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EF3BA" w14:textId="77777777" w:rsidR="00BF16D5" w:rsidRPr="00E64FAB" w:rsidRDefault="00BF16D5" w:rsidP="00BF16D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Про відстеження результати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вності регуляторного акта – </w:t>
      </w:r>
      <w:r w:rsidR="003E1891">
        <w:rPr>
          <w:rFonts w:ascii="Times New Roman" w:hAnsi="Times New Roman"/>
          <w:b/>
          <w:i/>
          <w:sz w:val="24"/>
          <w:szCs w:val="24"/>
          <w:lang w:val="uk-UA"/>
        </w:rPr>
        <w:t xml:space="preserve">деталізованого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проє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кт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у</w:t>
      </w:r>
      <w:proofErr w:type="spellEnd"/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 міської ради 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</w:p>
    <w:p w14:paraId="7FB8EB6D" w14:textId="77777777" w:rsidR="00BF16D5" w:rsidRDefault="00BF16D5" w:rsidP="00BF16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742CB206" w14:textId="77777777"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Закону України «</w:t>
      </w:r>
      <w:r w:rsidRPr="005105B8">
        <w:rPr>
          <w:rFonts w:ascii="Times New Roman" w:hAnsi="Times New Roman"/>
          <w:sz w:val="24"/>
          <w:szCs w:val="24"/>
          <w:lang w:val="uk-UA"/>
        </w:rPr>
        <w:t>Про засади державної регуляторної політики у</w:t>
      </w:r>
      <w:r>
        <w:rPr>
          <w:rFonts w:ascii="Times New Roman" w:hAnsi="Times New Roman"/>
          <w:sz w:val="24"/>
          <w:szCs w:val="24"/>
          <w:lang w:val="uk-UA"/>
        </w:rPr>
        <w:t xml:space="preserve"> сфері господарської діяльності» з </w:t>
      </w:r>
      <w:r w:rsidR="00BA6930" w:rsidRPr="00AF769F">
        <w:rPr>
          <w:rFonts w:ascii="Times New Roman" w:hAnsi="Times New Roman"/>
          <w:b/>
          <w:sz w:val="24"/>
          <w:szCs w:val="24"/>
          <w:lang w:val="uk-UA"/>
        </w:rPr>
        <w:t>08</w:t>
      </w:r>
      <w:r w:rsidRPr="00AF769F">
        <w:rPr>
          <w:rFonts w:ascii="Times New Roman" w:hAnsi="Times New Roman"/>
          <w:b/>
          <w:sz w:val="24"/>
          <w:szCs w:val="24"/>
          <w:lang w:val="uk-UA"/>
        </w:rPr>
        <w:t>.0</w:t>
      </w:r>
      <w:r w:rsidR="00BA6930" w:rsidRPr="00AF769F">
        <w:rPr>
          <w:rFonts w:ascii="Times New Roman" w:hAnsi="Times New Roman"/>
          <w:b/>
          <w:sz w:val="24"/>
          <w:szCs w:val="24"/>
          <w:lang w:val="uk-UA"/>
        </w:rPr>
        <w:t>4</w:t>
      </w:r>
      <w:r w:rsidRPr="00AF769F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486D81" w:rsidRPr="00AF769F">
        <w:rPr>
          <w:rFonts w:ascii="Times New Roman" w:hAnsi="Times New Roman"/>
          <w:b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у місячний термін відповідальними за проведення заходів з базового відстеження результативності регуляторного акта </w:t>
      </w:r>
      <w:r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AF769F">
        <w:rPr>
          <w:rFonts w:ascii="Times New Roman" w:hAnsi="Times New Roman"/>
          <w:sz w:val="24"/>
          <w:szCs w:val="24"/>
          <w:lang w:val="uk-UA"/>
        </w:rPr>
        <w:t xml:space="preserve">деталізованого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рішення міської ради </w:t>
      </w:r>
      <w:r w:rsidRPr="00E64FAB">
        <w:rPr>
          <w:rFonts w:ascii="Times New Roman" w:hAnsi="Times New Roman"/>
          <w:b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DF45AD">
        <w:rPr>
          <w:bCs/>
          <w:lang w:val="uk-UA"/>
        </w:rPr>
        <w:t>(</w:t>
      </w:r>
      <w:r w:rsidRPr="00706687">
        <w:rPr>
          <w:rFonts w:ascii="Times New Roman" w:hAnsi="Times New Roman"/>
          <w:sz w:val="24"/>
          <w:szCs w:val="24"/>
          <w:lang w:val="uk-UA"/>
        </w:rPr>
        <w:t>департаментом</w:t>
      </w:r>
      <w:r w:rsidRPr="00DF45AD">
        <w:rPr>
          <w:bCs/>
          <w:lang w:val="uk-UA"/>
        </w:rPr>
        <w:t xml:space="preserve"> </w:t>
      </w:r>
      <w:r w:rsidRPr="00554309">
        <w:rPr>
          <w:rFonts w:ascii="Times New Roman" w:hAnsi="Times New Roman"/>
          <w:sz w:val="24"/>
          <w:szCs w:val="24"/>
          <w:lang w:val="uk-UA"/>
        </w:rPr>
        <w:t>регулювання містобудівної діяльності та земельних відносин,  управлінням розвитку підприємництва виконкому Криворізької міської ради</w:t>
      </w:r>
      <w:r w:rsidRPr="00DF45AD">
        <w:rPr>
          <w:bCs/>
          <w:lang w:val="uk-UA"/>
        </w:rPr>
        <w:t>)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>здійснюються заходи з базового відстеження його результативності</w:t>
      </w:r>
      <w:r>
        <w:rPr>
          <w:rFonts w:ascii="Times New Roman" w:hAnsi="Times New Roman"/>
          <w:sz w:val="24"/>
          <w:szCs w:val="24"/>
          <w:lang w:val="uk-UA"/>
        </w:rPr>
        <w:t xml:space="preserve"> за показниками:</w:t>
      </w:r>
    </w:p>
    <w:p w14:paraId="71B69314" w14:textId="77777777"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ч</w:t>
      </w:r>
      <w:r w:rsidRPr="00EF310A">
        <w:rPr>
          <w:rFonts w:ascii="Times New Roman" w:hAnsi="Times New Roman"/>
          <w:sz w:val="24"/>
          <w:szCs w:val="24"/>
          <w:lang w:val="uk-UA"/>
        </w:rPr>
        <w:t>исельність суб’єктів господарювання, які мають наміри використовувати окремі елементи благоустрою у межах, передбачених кількістю елементів благоустрою</w: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4354CB2" w14:textId="77777777"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озмір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надходжень за договорами на право користування окремими елементами благоустрою</w:t>
      </w:r>
      <w:r>
        <w:rPr>
          <w:rFonts w:ascii="Times New Roman" w:hAnsi="Times New Roman"/>
          <w:sz w:val="24"/>
          <w:szCs w:val="24"/>
          <w:lang w:val="uk-UA"/>
        </w:rPr>
        <w:t xml:space="preserve">; 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коштів та час, що витрачаються одним суб’єктом господарювання,  </w:t>
      </w:r>
      <w:r w:rsidR="00C82C08" w:rsidRPr="00C82C08">
        <w:rPr>
          <w:rFonts w:ascii="Times New Roman" w:hAnsi="Times New Roman"/>
          <w:sz w:val="24"/>
          <w:szCs w:val="24"/>
          <w:lang w:val="uk-UA"/>
        </w:rPr>
        <w:t>пов’язан</w:t>
      </w:r>
      <w:r w:rsidR="00C82C08">
        <w:rPr>
          <w:rFonts w:ascii="Times New Roman" w:hAnsi="Times New Roman"/>
          <w:sz w:val="24"/>
          <w:szCs w:val="24"/>
          <w:lang w:val="uk-UA"/>
        </w:rPr>
        <w:t>і</w:t>
      </w:r>
      <w:r w:rsidR="00C82C08" w:rsidRPr="00C82C08">
        <w:rPr>
          <w:rFonts w:ascii="Times New Roman" w:hAnsi="Times New Roman"/>
          <w:sz w:val="24"/>
          <w:szCs w:val="24"/>
          <w:lang w:val="uk-UA"/>
        </w:rPr>
        <w:t xml:space="preserve"> з виконанням вимог акта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0BCC07D5" w14:textId="77777777"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к</w:t>
      </w:r>
      <w:r w:rsidRPr="00EF310A">
        <w:rPr>
          <w:rFonts w:ascii="Times New Roman" w:hAnsi="Times New Roman"/>
          <w:sz w:val="24"/>
          <w:szCs w:val="24"/>
          <w:lang w:val="uk-UA"/>
        </w:rPr>
        <w:t>ількість упорядкованих окремих елементів благоустрою, на яких розміщено тимчасові споруди для здійснення підп</w:t>
      </w:r>
      <w:r>
        <w:rPr>
          <w:rFonts w:ascii="Times New Roman" w:hAnsi="Times New Roman"/>
          <w:sz w:val="24"/>
          <w:szCs w:val="24"/>
          <w:lang w:val="uk-UA"/>
        </w:rPr>
        <w:t xml:space="preserve">риємницької діяльності; </w:t>
      </w:r>
      <w:r w:rsidRPr="00EF310A">
        <w:rPr>
          <w:rFonts w:ascii="Times New Roman" w:hAnsi="Times New Roman"/>
          <w:sz w:val="24"/>
          <w:szCs w:val="24"/>
          <w:lang w:val="uk-UA"/>
        </w:rPr>
        <w:t>укладених 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 на територіях адміністративних районів м. Кривого Рогу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2D552E94" w14:textId="77777777"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івень поінформованості суб’єктів господарювання, пов’язаних з регулюванням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37E8A015" w14:textId="77777777"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left="41" w:hanging="41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 w:eastAsia="uk-UA"/>
        </w:rPr>
        <w:tab/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         </w:t>
      </w:r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 xml:space="preserve">Цілі прийняття </w:t>
      </w:r>
      <w:proofErr w:type="spellStart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проєкта</w:t>
      </w:r>
      <w:proofErr w:type="spellEnd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: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D333E">
        <w:rPr>
          <w:rFonts w:ascii="Times New Roman" w:hAnsi="Times New Roman"/>
          <w:bCs/>
          <w:sz w:val="24"/>
          <w:szCs w:val="24"/>
          <w:lang w:val="uk-UA"/>
        </w:rPr>
        <w:t>урегулювання 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725227EF" w14:textId="77777777"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F4475">
        <w:rPr>
          <w:rFonts w:ascii="Times New Roman" w:hAnsi="Times New Roman"/>
          <w:bCs/>
          <w:sz w:val="24"/>
          <w:szCs w:val="24"/>
          <w:lang w:val="uk-UA"/>
        </w:rPr>
        <w:t xml:space="preserve"> Вищезазначен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ий </w:t>
      </w:r>
      <w:r w:rsidR="00AF769F">
        <w:rPr>
          <w:rFonts w:ascii="Times New Roman" w:hAnsi="Times New Roman"/>
          <w:bCs/>
          <w:sz w:val="24"/>
          <w:szCs w:val="24"/>
          <w:lang w:val="uk-UA"/>
        </w:rPr>
        <w:t xml:space="preserve">деталізований </w:t>
      </w:r>
      <w:r>
        <w:rPr>
          <w:rFonts w:ascii="Times New Roman" w:hAnsi="Times New Roman"/>
          <w:bCs/>
          <w:sz w:val="24"/>
          <w:szCs w:val="24"/>
          <w:lang w:val="uk-UA"/>
        </w:rPr>
        <w:t>проєкт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рішення оприлюднено в міській газеті «Червоний гірник» </w:t>
      </w:r>
      <w:r w:rsidR="00AF769F" w:rsidRPr="00AF769F"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="00486D81" w:rsidRPr="00AF769F"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 w:rsidRPr="00AF769F">
        <w:rPr>
          <w:rFonts w:ascii="Times New Roman" w:hAnsi="Times New Roman"/>
          <w:b/>
          <w:bCs/>
          <w:sz w:val="24"/>
          <w:szCs w:val="24"/>
          <w:lang w:val="uk-UA"/>
        </w:rPr>
        <w:t>.0</w:t>
      </w:r>
      <w:r w:rsidR="00AF769F" w:rsidRPr="00AF769F">
        <w:rPr>
          <w:rFonts w:ascii="Times New Roman" w:hAnsi="Times New Roman"/>
          <w:b/>
          <w:bCs/>
          <w:sz w:val="24"/>
          <w:szCs w:val="24"/>
          <w:lang w:val="uk-UA"/>
        </w:rPr>
        <w:t>4</w:t>
      </w:r>
      <w:r w:rsidRPr="00AF769F">
        <w:rPr>
          <w:rFonts w:ascii="Times New Roman" w:hAnsi="Times New Roman"/>
          <w:b/>
          <w:bCs/>
          <w:sz w:val="24"/>
          <w:szCs w:val="24"/>
          <w:lang w:val="uk-UA"/>
        </w:rPr>
        <w:t>.202</w:t>
      </w:r>
      <w:r w:rsidR="00486D81" w:rsidRPr="00AF769F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та розміщено на офіційному веб-сайті </w:t>
      </w:r>
      <w:r>
        <w:rPr>
          <w:rFonts w:ascii="Times New Roman" w:hAnsi="Times New Roman"/>
          <w:bCs/>
          <w:sz w:val="24"/>
          <w:szCs w:val="24"/>
          <w:lang w:val="uk-UA"/>
        </w:rPr>
        <w:t>Криворізької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міської ради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та її виконавчого комітету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в мережі Інтернет www.</w:t>
      </w:r>
      <w:r w:rsidRPr="00A87C8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kr.gov.ua у підрозділі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«Обговорення проєктів регуляторних актів» підрозділу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«Регуляторна політ</w:t>
      </w:r>
      <w:r>
        <w:rPr>
          <w:rFonts w:ascii="Times New Roman" w:hAnsi="Times New Roman"/>
          <w:bCs/>
          <w:sz w:val="24"/>
          <w:szCs w:val="24"/>
          <w:lang w:val="uk-UA"/>
        </w:rPr>
        <w:t>ика».</w:t>
      </w:r>
    </w:p>
    <w:p w14:paraId="54D2E1A7" w14:textId="77777777" w:rsidR="00BF16D5" w:rsidRPr="00B914CF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Зауваження та пропозиції в письмовій формі приймаються з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BA6930">
        <w:rPr>
          <w:rFonts w:ascii="Times New Roman" w:hAnsi="Times New Roman"/>
          <w:b/>
          <w:i/>
          <w:sz w:val="24"/>
          <w:szCs w:val="24"/>
          <w:lang w:val="uk-UA"/>
        </w:rPr>
        <w:t>08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>.0</w:t>
      </w:r>
      <w:r w:rsidR="00BA6930">
        <w:rPr>
          <w:rFonts w:ascii="Times New Roman" w:hAnsi="Times New Roman"/>
          <w:b/>
          <w:i/>
          <w:sz w:val="24"/>
          <w:szCs w:val="24"/>
          <w:lang w:val="uk-UA"/>
        </w:rPr>
        <w:t>4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>.2021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в місячний термін:</w:t>
      </w:r>
    </w:p>
    <w:p w14:paraId="392797D0" w14:textId="77777777" w:rsidR="00BF16D5" w:rsidRDefault="00BF16D5" w:rsidP="00BF16D5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E33168">
        <w:rPr>
          <w:rFonts w:ascii="Times New Roman" w:hAnsi="Times New Roman"/>
          <w:b/>
          <w:i/>
          <w:sz w:val="24"/>
          <w:szCs w:val="24"/>
          <w:lang w:val="uk-UA"/>
        </w:rPr>
        <w:t>департаментом регулювання містобудівної діяльності та земельних відносин виконкому Криворізької міської ради</w:t>
      </w:r>
      <w:r w:rsidRPr="00E33168">
        <w:rPr>
          <w:sz w:val="24"/>
          <w:szCs w:val="24"/>
          <w:lang w:val="uk-UA"/>
        </w:rPr>
        <w:t xml:space="preserve">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  <w:r>
        <w:rPr>
          <w:rFonts w:ascii="Times New Roman" w:hAnsi="Times New Roman"/>
          <w:i/>
          <w:sz w:val="24"/>
          <w:szCs w:val="24"/>
          <w:lang w:val="uk-UA"/>
        </w:rPr>
        <w:t>  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>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493-08-59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6" w:history="1">
        <w:r w:rsidRPr="00E33168">
          <w:rPr>
            <w:rFonts w:ascii="Times New Roman" w:hAnsi="Times New Roman"/>
            <w:i/>
            <w:sz w:val="24"/>
            <w:szCs w:val="24"/>
            <w:lang w:val="uk-UA"/>
          </w:rPr>
          <w:t>umazv@kr.gov.ua</w:t>
        </w:r>
      </w:hyperlink>
      <w:r w:rsidRPr="00E33168">
        <w:rPr>
          <w:rFonts w:ascii="Times New Roman" w:hAnsi="Times New Roman"/>
          <w:i/>
          <w:sz w:val="24"/>
          <w:szCs w:val="24"/>
          <w:lang w:val="uk-UA"/>
        </w:rPr>
        <w:t>)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>;</w:t>
      </w:r>
      <w:r w:rsidRPr="00E33168">
        <w:rPr>
          <w:sz w:val="24"/>
          <w:szCs w:val="24"/>
          <w:lang w:val="uk-UA"/>
        </w:rPr>
        <w:t xml:space="preserve"> </w:t>
      </w:r>
    </w:p>
    <w:p w14:paraId="3EF7DFBA" w14:textId="77777777"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 управлінням розвитку підприємництва виконкому Криворізької міської ради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>. Кривий Ріг, пл. Мо</w:t>
      </w:r>
      <w:r>
        <w:rPr>
          <w:rFonts w:ascii="Times New Roman" w:hAnsi="Times New Roman"/>
          <w:i/>
          <w:sz w:val="24"/>
          <w:szCs w:val="24"/>
          <w:lang w:val="uk-UA"/>
        </w:rPr>
        <w:t>лодіжна,1, каб.510</w:t>
      </w:r>
      <w:r w:rsidRPr="00DD40A6">
        <w:rPr>
          <w:rFonts w:ascii="Times New Roman" w:hAnsi="Times New Roman"/>
          <w:i/>
          <w:sz w:val="24"/>
          <w:szCs w:val="24"/>
          <w:lang w:val="uk-UA"/>
        </w:rPr>
        <w:t xml:space="preserve">, тел. 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 xml:space="preserve">(056) </w:t>
      </w:r>
      <w:r w:rsidR="00486D81">
        <w:rPr>
          <w:rFonts w:ascii="Times New Roman" w:hAnsi="Times New Roman"/>
          <w:i/>
          <w:sz w:val="24"/>
          <w:szCs w:val="24"/>
          <w:lang w:val="uk-UA" w:eastAsia="ru-RU"/>
        </w:rPr>
        <w:t>4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>93-08-71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7" w:history="1">
        <w:r w:rsidRPr="00D6697D">
          <w:rPr>
            <w:rStyle w:val="a3"/>
            <w:rFonts w:ascii="Times New Roman" w:hAnsi="Times New Roman"/>
            <w:i/>
            <w:iCs/>
            <w:sz w:val="24"/>
            <w:szCs w:val="24"/>
            <w:lang w:val="uk-UA"/>
          </w:rPr>
          <w:t>urp@kr.gov.ua</w:t>
        </w:r>
      </w:hyperlink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14:paraId="464EC241" w14:textId="77777777"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8612C2">
        <w:rPr>
          <w:b/>
          <w:lang w:val="uk-UA"/>
        </w:rPr>
        <w:t xml:space="preserve">Додатково  буде проведено громадські слухання </w:t>
      </w:r>
      <w:r w:rsidR="00DF6089">
        <w:rPr>
          <w:lang w:val="uk-UA"/>
        </w:rPr>
        <w:t>з питання</w:t>
      </w:r>
      <w:r w:rsidRPr="008612C2">
        <w:rPr>
          <w:lang w:val="uk-UA"/>
        </w:rPr>
        <w:t xml:space="preserve"> обговоренн</w:t>
      </w:r>
      <w:r w:rsidR="00DF6089">
        <w:rPr>
          <w:lang w:val="uk-UA"/>
        </w:rPr>
        <w:t>я</w:t>
      </w:r>
      <w:r w:rsidRPr="008612C2">
        <w:rPr>
          <w:lang w:val="uk-UA"/>
        </w:rPr>
        <w:t xml:space="preserve"> </w:t>
      </w:r>
      <w:r w:rsidR="006D586F">
        <w:rPr>
          <w:lang w:val="uk-UA"/>
        </w:rPr>
        <w:t xml:space="preserve">деталізованого </w:t>
      </w:r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аналізу його регуляторного впливу, оцінк</w:t>
      </w:r>
      <w:r>
        <w:rPr>
          <w:lang w:val="uk-UA"/>
        </w:rPr>
        <w:t>и</w:t>
      </w:r>
      <w:r w:rsidRPr="008612C2">
        <w:rPr>
          <w:lang w:val="uk-UA"/>
        </w:rPr>
        <w:t xml:space="preserve"> стану суспільних відносин, на врегулювання яких спрямована дія акта.  </w:t>
      </w:r>
    </w:p>
    <w:p w14:paraId="567F0FBA" w14:textId="77777777" w:rsidR="00BF16D5" w:rsidRPr="00486D81" w:rsidRDefault="00BF16D5" w:rsidP="00BF16D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1C129A">
        <w:rPr>
          <w:rFonts w:ascii="Times New Roman" w:eastAsia="Calibri" w:hAnsi="Times New Roman"/>
          <w:i/>
          <w:sz w:val="24"/>
          <w:szCs w:val="24"/>
          <w:u w:val="single"/>
          <w:lang w:val="uk-UA"/>
        </w:rPr>
        <w:t>Дата, місце та час його проведення</w:t>
      </w:r>
      <w:r w:rsidRPr="001C129A">
        <w:rPr>
          <w:rFonts w:ascii="Times New Roman" w:eastAsia="Calibri" w:hAnsi="Times New Roman"/>
          <w:i/>
          <w:sz w:val="24"/>
          <w:szCs w:val="24"/>
          <w:lang w:val="uk-UA"/>
        </w:rPr>
        <w:t>:</w:t>
      </w:r>
      <w:r w:rsidRPr="001C129A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="00486D81" w:rsidRPr="007D136E">
        <w:rPr>
          <w:rFonts w:ascii="Times New Roman" w:hAnsi="Times New Roman"/>
          <w:b/>
          <w:sz w:val="24"/>
          <w:szCs w:val="24"/>
          <w:lang w:val="uk-UA"/>
        </w:rPr>
        <w:t>0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7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.0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5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486D81" w:rsidRPr="007D136E">
        <w:rPr>
          <w:rFonts w:ascii="Times New Roman" w:hAnsi="Times New Roman"/>
          <w:b/>
          <w:sz w:val="24"/>
          <w:szCs w:val="24"/>
          <w:lang w:val="uk-UA"/>
        </w:rPr>
        <w:t>1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, о 1</w:t>
      </w:r>
      <w:r w:rsidR="007D136E" w:rsidRPr="007D136E">
        <w:rPr>
          <w:rFonts w:ascii="Times New Roman" w:hAnsi="Times New Roman"/>
          <w:b/>
          <w:sz w:val="24"/>
          <w:szCs w:val="24"/>
          <w:lang w:val="uk-UA"/>
        </w:rPr>
        <w:t>4</w:t>
      </w:r>
      <w:r w:rsidRPr="007D136E">
        <w:rPr>
          <w:rFonts w:ascii="Times New Roman" w:hAnsi="Times New Roman"/>
          <w:b/>
          <w:sz w:val="24"/>
          <w:szCs w:val="24"/>
          <w:lang w:val="uk-UA"/>
        </w:rPr>
        <w:t>.00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у режимі відеоконференції з використанням сервісу </w:t>
      </w:r>
      <w:r w:rsidRPr="001C129A">
        <w:rPr>
          <w:rFonts w:ascii="Times New Roman" w:hAnsi="Times New Roman"/>
          <w:sz w:val="24"/>
          <w:szCs w:val="24"/>
        </w:rPr>
        <w:t>Zoom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(приєднатися до відео конференції можна за посиланням</w:t>
      </w:r>
      <w:r w:rsidR="006D586F" w:rsidRPr="006D586F">
        <w:t xml:space="preserve"> </w:t>
      </w:r>
      <w:r w:rsidR="006D586F" w:rsidRPr="006D586F">
        <w:rPr>
          <w:rFonts w:ascii="Times New Roman" w:hAnsi="Times New Roman"/>
          <w:sz w:val="24"/>
          <w:szCs w:val="24"/>
          <w:lang w:val="uk-UA"/>
        </w:rPr>
        <w:t>http://surl.li/pjfo</w:t>
      </w:r>
      <w:r w:rsidRPr="00486D81">
        <w:rPr>
          <w:rFonts w:ascii="Times New Roman" w:hAnsi="Times New Roman"/>
          <w:sz w:val="24"/>
          <w:szCs w:val="24"/>
          <w:lang w:val="uk-UA"/>
        </w:rPr>
        <w:t>.</w:t>
      </w:r>
    </w:p>
    <w:p w14:paraId="638B43C9" w14:textId="77777777"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996FC8">
        <w:rPr>
          <w:i/>
          <w:lang w:val="uk-UA"/>
        </w:rPr>
        <w:t>Тема громадських слухань:</w:t>
      </w:r>
      <w:r w:rsidRPr="008612C2">
        <w:rPr>
          <w:lang w:val="uk-UA"/>
        </w:rPr>
        <w:t xml:space="preserve"> обговорення </w:t>
      </w:r>
      <w:r w:rsidR="006D586F">
        <w:rPr>
          <w:lang w:val="uk-UA"/>
        </w:rPr>
        <w:t xml:space="preserve">деталізованого </w:t>
      </w:r>
      <w:r w:rsidRPr="008612C2">
        <w:rPr>
          <w:lang w:val="uk-UA"/>
        </w:rPr>
        <w:t>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</w:t>
      </w:r>
      <w:r>
        <w:rPr>
          <w:lang w:val="uk-UA"/>
        </w:rPr>
        <w:t>алізу його регуляторного впливу;</w:t>
      </w:r>
      <w:r w:rsidRPr="008612C2">
        <w:rPr>
          <w:lang w:val="uk-UA"/>
        </w:rPr>
        <w:t xml:space="preserve"> оцінка стану суспільних відносин, на врегулювання яких спрямована дія акта.  </w:t>
      </w:r>
    </w:p>
    <w:p w14:paraId="70B46177" w14:textId="77777777" w:rsidR="006D586F" w:rsidRDefault="006D586F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14:paraId="530BFE34" w14:textId="77777777" w:rsidR="00BF16D5" w:rsidRPr="00996FC8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96FC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lastRenderedPageBreak/>
        <w:t>Відповідальні особи за проведення обговорення та їх контактні телефони</w:t>
      </w:r>
      <w:r w:rsidRPr="00996FC8">
        <w:rPr>
          <w:rFonts w:ascii="Times New Roman" w:hAnsi="Times New Roman"/>
          <w:b/>
          <w:i/>
          <w:sz w:val="24"/>
          <w:szCs w:val="24"/>
          <w:lang w:val="uk-UA"/>
        </w:rPr>
        <w:t xml:space="preserve">: </w:t>
      </w:r>
    </w:p>
    <w:p w14:paraId="0E23E0FE" w14:textId="77777777" w:rsidR="00BF16D5" w:rsidRPr="00A6323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д</w:t>
      </w:r>
      <w:r w:rsidRPr="00C36AC1">
        <w:rPr>
          <w:rFonts w:ascii="Times New Roman" w:hAnsi="Times New Roman"/>
          <w:b/>
          <w:i/>
          <w:sz w:val="24"/>
          <w:szCs w:val="24"/>
          <w:lang w:val="uk-UA"/>
        </w:rPr>
        <w:t>епартамент регулювання містобудівної діяльності та земельних відносин виконкому Криворізької міської ради</w:t>
      </w:r>
      <w:r w:rsidRPr="00C36AC1">
        <w:rPr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директор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Горбачова Любов Миколаївна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), адреса: 50101, м. Кривий Ріг, пл. 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тел.(056)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493-08-59</w:t>
      </w:r>
      <w:r>
        <w:rPr>
          <w:rFonts w:ascii="Times New Roman" w:hAnsi="Times New Roman"/>
          <w:i/>
          <w:sz w:val="24"/>
          <w:szCs w:val="24"/>
          <w:lang w:val="uk-UA"/>
        </w:rPr>
        <w:t>)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</w:p>
    <w:p w14:paraId="117B2A6C" w14:textId="77777777" w:rsidR="00BF16D5" w:rsidRPr="00A63235" w:rsidRDefault="00BF16D5" w:rsidP="00BF16D5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>- управління розвитку підприємництва виконкому Криворізької міської ради</w:t>
      </w:r>
      <w:r w:rsidRPr="00C85081">
        <w:rPr>
          <w:rFonts w:ascii="Arial" w:hAnsi="Arial" w:cs="Arial"/>
          <w:sz w:val="21"/>
          <w:szCs w:val="21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(начальник – Рижкова Ірина Олексіївна), адреса: 50101, м. Кривий Ріг, пл. Молодіжна, 1,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510, тел. (056) </w:t>
      </w:r>
      <w:r>
        <w:rPr>
          <w:rFonts w:ascii="Times New Roman" w:hAnsi="Times New Roman"/>
          <w:i/>
          <w:sz w:val="24"/>
          <w:szCs w:val="24"/>
          <w:lang w:val="uk-UA"/>
        </w:rPr>
        <w:t>493-08-71.</w:t>
      </w:r>
    </w:p>
    <w:p w14:paraId="3D1722EA" w14:textId="77777777" w:rsidR="00BF16D5" w:rsidRPr="00A63235" w:rsidRDefault="00BF16D5" w:rsidP="00BF1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A63235">
        <w:rPr>
          <w:rFonts w:ascii="Times New Roman" w:hAnsi="Times New Roman"/>
          <w:sz w:val="24"/>
          <w:szCs w:val="24"/>
          <w:lang w:val="uk-UA"/>
        </w:rPr>
        <w:t>: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з </w:t>
      </w:r>
      <w:r w:rsidR="00BA6930" w:rsidRPr="00AF769F">
        <w:rPr>
          <w:rFonts w:ascii="Times New Roman" w:eastAsia="Calibri" w:hAnsi="Times New Roman"/>
          <w:b/>
          <w:sz w:val="24"/>
          <w:szCs w:val="24"/>
          <w:lang w:val="uk-UA"/>
        </w:rPr>
        <w:t>0</w:t>
      </w:r>
      <w:r w:rsidR="00F91B02" w:rsidRPr="00AF769F">
        <w:rPr>
          <w:rFonts w:ascii="Times New Roman" w:eastAsia="Calibri" w:hAnsi="Times New Roman"/>
          <w:b/>
          <w:sz w:val="24"/>
          <w:szCs w:val="24"/>
          <w:lang w:val="uk-UA"/>
        </w:rPr>
        <w:t>8.0</w:t>
      </w:r>
      <w:r w:rsidR="00BA6930" w:rsidRPr="00AF769F">
        <w:rPr>
          <w:rFonts w:ascii="Times New Roman" w:eastAsia="Calibri" w:hAnsi="Times New Roman"/>
          <w:b/>
          <w:sz w:val="24"/>
          <w:szCs w:val="24"/>
          <w:lang w:val="uk-UA"/>
        </w:rPr>
        <w:t>4</w:t>
      </w:r>
      <w:r w:rsidR="00F91B02" w:rsidRPr="00AF769F">
        <w:rPr>
          <w:rFonts w:ascii="Times New Roman" w:eastAsia="Calibri" w:hAnsi="Times New Roman"/>
          <w:b/>
          <w:sz w:val="24"/>
          <w:szCs w:val="24"/>
          <w:lang w:val="uk-UA"/>
        </w:rPr>
        <w:t>.2021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на офіційн</w:t>
      </w:r>
      <w:r>
        <w:rPr>
          <w:rFonts w:ascii="Times New Roman" w:eastAsia="Calibri" w:hAnsi="Times New Roman"/>
          <w:sz w:val="24"/>
          <w:szCs w:val="24"/>
          <w:lang w:val="uk-UA"/>
        </w:rPr>
        <w:t>ому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proofErr w:type="spellStart"/>
      <w:r w:rsidRPr="00A63235">
        <w:rPr>
          <w:rFonts w:ascii="Times New Roman" w:eastAsia="Calibri" w:hAnsi="Times New Roman"/>
          <w:sz w:val="24"/>
          <w:szCs w:val="24"/>
          <w:lang w:val="uk-UA"/>
        </w:rPr>
        <w:t>вебс</w:t>
      </w:r>
      <w:r>
        <w:rPr>
          <w:rFonts w:ascii="Times New Roman" w:eastAsia="Calibri" w:hAnsi="Times New Roman"/>
          <w:sz w:val="24"/>
          <w:szCs w:val="24"/>
          <w:lang w:val="uk-UA"/>
        </w:rPr>
        <w:t>айті</w:t>
      </w:r>
      <w:proofErr w:type="spellEnd"/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Криворізької міської ради </w:t>
      </w:r>
      <w:r w:rsidRPr="00A63235">
        <w:rPr>
          <w:rFonts w:ascii="Times New Roman" w:hAnsi="Times New Roman"/>
          <w:sz w:val="24"/>
          <w:szCs w:val="24"/>
          <w:lang w:val="uk-UA"/>
        </w:rPr>
        <w:t>та її виконавчого комітету</w:t>
      </w:r>
      <w:r w:rsidRPr="00996FC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46F6">
        <w:rPr>
          <w:rFonts w:ascii="Times New Roman" w:hAnsi="Times New Roman"/>
          <w:b/>
          <w:sz w:val="24"/>
          <w:szCs w:val="24"/>
        </w:rPr>
        <w:t>https</w:t>
      </w:r>
      <w:r w:rsidRPr="00F046F6">
        <w:rPr>
          <w:rFonts w:ascii="Times New Roman" w:hAnsi="Times New Roman"/>
          <w:b/>
          <w:sz w:val="24"/>
          <w:szCs w:val="24"/>
          <w:lang w:val="uk-UA"/>
        </w:rPr>
        <w:t>://</w:t>
      </w:r>
      <w:hyperlink r:id="rId8" w:history="1">
        <w:r w:rsidRPr="00F046F6">
          <w:rPr>
            <w:rFonts w:ascii="Times New Roman" w:hAnsi="Times New Roman"/>
            <w:b/>
            <w:sz w:val="24"/>
            <w:szCs w:val="24"/>
            <w:lang w:val="uk-UA"/>
          </w:rPr>
          <w:t>kr.gov.ua</w:t>
        </w:r>
        <w:r w:rsidRPr="00F046F6">
          <w:rPr>
            <w:rFonts w:ascii="Times New Roman" w:eastAsia="Calibri" w:hAnsi="Times New Roman"/>
            <w:b/>
            <w:sz w:val="24"/>
            <w:szCs w:val="24"/>
            <w:lang w:val="uk-UA"/>
          </w:rPr>
          <w:t>/</w:t>
        </w:r>
        <w:r w:rsidRPr="00996FC8">
          <w:rPr>
            <w:rFonts w:ascii="Times New Roman" w:eastAsia="Calibri" w:hAnsi="Times New Roman"/>
            <w:b/>
            <w:sz w:val="24"/>
            <w:szCs w:val="24"/>
            <w:lang w:val="uk-UA"/>
          </w:rPr>
          <w:t xml:space="preserve"> 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 (підрозділ </w:t>
      </w:r>
      <w:r w:rsidRPr="00F046F6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9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63235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6FC8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0" w:history="1">
        <w:r w:rsidRPr="00996FC8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Обговорення проєктів регуляторних актів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») 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та Криворізькій міській газеті «Червоний гірник» від </w:t>
      </w:r>
      <w:r w:rsidR="00BA6930">
        <w:rPr>
          <w:rFonts w:ascii="Times New Roman" w:eastAsia="Calibri" w:hAnsi="Times New Roman"/>
          <w:sz w:val="24"/>
          <w:szCs w:val="24"/>
          <w:lang w:val="uk-UA"/>
        </w:rPr>
        <w:t>0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8</w:t>
      </w:r>
      <w:r>
        <w:rPr>
          <w:rFonts w:ascii="Times New Roman" w:eastAsia="Calibri" w:hAnsi="Times New Roman"/>
          <w:sz w:val="24"/>
          <w:szCs w:val="24"/>
          <w:lang w:val="uk-UA"/>
        </w:rPr>
        <w:t>.0</w:t>
      </w:r>
      <w:r w:rsidR="00BA6930">
        <w:rPr>
          <w:rFonts w:ascii="Times New Roman" w:eastAsia="Calibri" w:hAnsi="Times New Roman"/>
          <w:sz w:val="24"/>
          <w:szCs w:val="24"/>
          <w:lang w:val="uk-UA"/>
        </w:rPr>
        <w:t>4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14:paraId="3BA32EE5" w14:textId="77777777" w:rsidR="00BF16D5" w:rsidRPr="00A63235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A63235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7E4AD065" w14:textId="77777777" w:rsidR="00BF16D5" w:rsidRPr="00C85081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85081">
        <w:rPr>
          <w:rFonts w:ascii="Times New Roman" w:hAnsi="Times New Roman"/>
          <w:sz w:val="24"/>
          <w:szCs w:val="24"/>
          <w:lang w:val="uk-UA"/>
        </w:rPr>
        <w:t>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комітету, у міській газеті «Червоний гірник».</w:t>
      </w:r>
    </w:p>
    <w:p w14:paraId="17299E4B" w14:textId="77777777" w:rsidR="00BF16D5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/>
        </w:rPr>
        <w:t xml:space="preserve">Додаткову інформацію можна отримати в управлінні розвитку підприємництва виконкому Криворізької міської ради (пл. Молодіжна, 1, м. Кривий Ріг, 50101,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 512, 513, тел. 92-25-89)</w:t>
      </w:r>
      <w:r w:rsidRPr="005105B8">
        <w:rPr>
          <w:rFonts w:ascii="Times New Roman" w:hAnsi="Times New Roman"/>
          <w:sz w:val="24"/>
          <w:szCs w:val="24"/>
          <w:lang w:val="uk-UA"/>
        </w:rPr>
        <w:t>.</w:t>
      </w:r>
    </w:p>
    <w:p w14:paraId="32AA506E" w14:textId="77777777" w:rsidR="00BF16D5" w:rsidRPr="00EF0CC4" w:rsidRDefault="00BF16D5" w:rsidP="00BF16D5">
      <w:pPr>
        <w:pStyle w:val="rvps2"/>
        <w:shd w:val="clear" w:color="auto" w:fill="FFFFFF"/>
        <w:spacing w:before="0" w:beforeAutospacing="0" w:after="0" w:afterAutospacing="0"/>
        <w:ind w:firstLine="502"/>
        <w:jc w:val="both"/>
        <w:rPr>
          <w:lang w:val="uk-UA"/>
        </w:rPr>
      </w:pPr>
      <w:r w:rsidRPr="00EF0CC4">
        <w:rPr>
          <w:rFonts w:ascii="inherit" w:hAnsi="inherit"/>
          <w:lang w:val="uk-UA"/>
        </w:rPr>
        <w:t>З графіком здійснення заходів з відстеження результативності регуляторних актів; реєстром діючих регуляторних актів Криворізької міської ради та її виконкому; заходами щодо реалізації в місті державної регуляторної політики у 202</w:t>
      </w:r>
      <w:r w:rsidR="00652DE2">
        <w:rPr>
          <w:rFonts w:ascii="inherit" w:hAnsi="inherit"/>
          <w:lang w:val="uk-UA"/>
        </w:rPr>
        <w:t>1</w:t>
      </w:r>
      <w:r w:rsidRPr="00EF0CC4">
        <w:rPr>
          <w:rFonts w:ascii="inherit" w:hAnsi="inherit"/>
          <w:lang w:val="uk-UA"/>
        </w:rPr>
        <w:t xml:space="preserve"> році можна ознайомитися на офіційній сторінці Криворізької міської ради та її виконавчого комітету  в мережі Інтернет у підрозділі «Регуляторна політика» </w:t>
      </w:r>
      <w:hyperlink r:id="rId11" w:history="1">
        <w:r w:rsidRPr="00EF0CC4">
          <w:t>http</w:t>
        </w:r>
        <w:r w:rsidRPr="00EF0CC4">
          <w:rPr>
            <w:lang w:val="uk-UA"/>
          </w:rPr>
          <w:t>://</w:t>
        </w:r>
        <w:r w:rsidRPr="00EF0CC4">
          <w:t>kr</w:t>
        </w:r>
        <w:r w:rsidRPr="00EF0CC4">
          <w:rPr>
            <w:lang w:val="uk-UA"/>
          </w:rPr>
          <w:t>.</w:t>
        </w:r>
        <w:r w:rsidRPr="00EF0CC4">
          <w:t>gov</w:t>
        </w:r>
        <w:r w:rsidRPr="00EF0CC4">
          <w:rPr>
            <w:lang w:val="uk-UA"/>
          </w:rPr>
          <w:t>.</w:t>
        </w:r>
        <w:r w:rsidRPr="00EF0CC4">
          <w:t>ua</w:t>
        </w:r>
      </w:hyperlink>
      <w:r w:rsidRPr="00EF0CC4">
        <w:rPr>
          <w:lang w:val="uk-UA"/>
        </w:rPr>
        <w:t xml:space="preserve">; з  переліком чинних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їх оприлюднення;  планом  діяльності міської ради та її виконавчого комітету з підготовки проектів регуляторних актів, які містять види і назви проектів, цілі їх прийняття, строки підготовки проектів, найменування органів і підрозділів, відповідальних за розроблення проектів регуляторних актів, дату їх внесення на розгляд регуляторного органу та посилання на місце оприлюднення на Єдиному державному </w:t>
      </w:r>
      <w:proofErr w:type="spellStart"/>
      <w:r w:rsidRPr="00EF0CC4">
        <w:rPr>
          <w:lang w:val="uk-UA"/>
        </w:rPr>
        <w:t>вебпорталі</w:t>
      </w:r>
      <w:proofErr w:type="spellEnd"/>
      <w:r w:rsidRPr="00EF0CC4">
        <w:rPr>
          <w:lang w:val="uk-UA"/>
        </w:rPr>
        <w:t xml:space="preserve"> відкритих даних https://data.gov.ua».</w:t>
      </w:r>
    </w:p>
    <w:p w14:paraId="4ADC53BE" w14:textId="77777777" w:rsidR="00486366" w:rsidRPr="00706687" w:rsidRDefault="00051BAB">
      <w:pPr>
        <w:rPr>
          <w:lang w:val="uk-UA"/>
        </w:rPr>
      </w:pPr>
    </w:p>
    <w:sectPr w:rsidR="00486366" w:rsidRPr="007066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9217C"/>
    <w:multiLevelType w:val="hybridMultilevel"/>
    <w:tmpl w:val="6B529EBC"/>
    <w:lvl w:ilvl="0" w:tplc="E7A417A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D5"/>
    <w:rsid w:val="00051BAB"/>
    <w:rsid w:val="00085648"/>
    <w:rsid w:val="0022668C"/>
    <w:rsid w:val="00234AE8"/>
    <w:rsid w:val="003E1891"/>
    <w:rsid w:val="0044111B"/>
    <w:rsid w:val="00486D81"/>
    <w:rsid w:val="004D04F5"/>
    <w:rsid w:val="00621ECE"/>
    <w:rsid w:val="00652DE2"/>
    <w:rsid w:val="00693BC8"/>
    <w:rsid w:val="006D586F"/>
    <w:rsid w:val="006E0AA3"/>
    <w:rsid w:val="00706687"/>
    <w:rsid w:val="00712E43"/>
    <w:rsid w:val="00774292"/>
    <w:rsid w:val="007D136E"/>
    <w:rsid w:val="00936A2E"/>
    <w:rsid w:val="009640AF"/>
    <w:rsid w:val="009C76D4"/>
    <w:rsid w:val="009D63C0"/>
    <w:rsid w:val="00AC264F"/>
    <w:rsid w:val="00AC456C"/>
    <w:rsid w:val="00AF769F"/>
    <w:rsid w:val="00B504D0"/>
    <w:rsid w:val="00BA6930"/>
    <w:rsid w:val="00BF16D5"/>
    <w:rsid w:val="00C82C08"/>
    <w:rsid w:val="00DF6089"/>
    <w:rsid w:val="00E53C7C"/>
    <w:rsid w:val="00EF310A"/>
    <w:rsid w:val="00F9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B2242E"/>
  <w15:docId w15:val="{3E845D46-9976-4D9F-8997-820B7C04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Интернет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F3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yvyirih.dp.u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urp@kr.gov.u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mazv@kr.gov.ua" TargetMode="External"/><Relationship Id="rId11" Type="http://schemas.openxmlformats.org/officeDocument/2006/relationships/hyperlink" Target="http://kr.gov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ryvyirih.dp.ua/planuvannya_regulyatornikh_aktiv/obgovorennya_proektiv_regulyatornikh_akti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yvyirih.dp.ua/planuvannya_regulyatornikh_ak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D662-E5AE-40B5-AE06-2ED81D09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BARCHUK</cp:lastModifiedBy>
  <cp:revision>2</cp:revision>
  <cp:lastPrinted>2021-04-05T09:53:00Z</cp:lastPrinted>
  <dcterms:created xsi:type="dcterms:W3CDTF">2021-04-07T12:37:00Z</dcterms:created>
  <dcterms:modified xsi:type="dcterms:W3CDTF">2021-04-07T12:37:00Z</dcterms:modified>
</cp:coreProperties>
</file>