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C42" w:rsidRPr="001A53E4" w:rsidRDefault="00316C42" w:rsidP="00346B75">
      <w:pPr>
        <w:spacing w:line="264" w:lineRule="auto"/>
        <w:jc w:val="center"/>
        <w:rPr>
          <w:rFonts w:ascii="Times New Roman" w:hAnsi="Times New Roman" w:cs="Times New Roman"/>
          <w:b/>
          <w:bCs/>
          <w:color w:val="1F497D"/>
          <w:sz w:val="32"/>
          <w:szCs w:val="32"/>
          <w:lang w:val="en-US"/>
        </w:rPr>
      </w:pPr>
      <w:bookmarkStart w:id="0" w:name="_Toc437006333"/>
      <w:bookmarkStart w:id="1" w:name="_Toc437006334"/>
      <w:r w:rsidRPr="001A53E4">
        <w:rPr>
          <w:rFonts w:ascii="Times New Roman" w:hAnsi="Times New Roman" w:cs="Times New Roman"/>
          <w:b/>
          <w:bCs/>
          <w:color w:val="1F497D"/>
          <w:sz w:val="32"/>
          <w:szCs w:val="32"/>
          <w:lang w:val="en-US"/>
        </w:rPr>
        <w:t>COVENANT OF MAYORS</w:t>
      </w:r>
    </w:p>
    <w:p w:rsidR="00316C42" w:rsidRDefault="00316C42" w:rsidP="00B43102">
      <w:pPr>
        <w:spacing w:after="0" w:line="264" w:lineRule="auto"/>
        <w:jc w:val="center"/>
        <w:rPr>
          <w:rFonts w:ascii="Times New Roman" w:hAnsi="Times New Roman" w:cs="Times New Roman"/>
          <w:b/>
          <w:bCs/>
          <w:color w:val="1F497D"/>
          <w:sz w:val="30"/>
          <w:szCs w:val="30"/>
        </w:rPr>
      </w:pPr>
      <w:r w:rsidRPr="001A53E4">
        <w:rPr>
          <w:rFonts w:ascii="Times New Roman" w:hAnsi="Times New Roman" w:cs="Times New Roman"/>
          <w:b/>
          <w:bCs/>
          <w:color w:val="1F497D"/>
          <w:sz w:val="32"/>
          <w:szCs w:val="32"/>
          <w:lang w:val="en-US"/>
        </w:rPr>
        <w:t>S</w:t>
      </w:r>
      <w:r w:rsidRPr="001A53E4">
        <w:rPr>
          <w:rFonts w:ascii="Times New Roman" w:hAnsi="Times New Roman" w:cs="Times New Roman"/>
          <w:b/>
          <w:bCs/>
          <w:color w:val="1F497D"/>
          <w:sz w:val="30"/>
          <w:szCs w:val="30"/>
          <w:lang w:val="en-US"/>
        </w:rPr>
        <w:t xml:space="preserve">USTAINABLE ENERGY ACTION PLAN OF </w:t>
      </w:r>
      <w:r w:rsidRPr="007868B1">
        <w:rPr>
          <w:rFonts w:ascii="Times New Roman" w:hAnsi="Times New Roman" w:cs="Times New Roman"/>
          <w:b/>
          <w:bCs/>
          <w:color w:val="1F497D"/>
          <w:sz w:val="30"/>
          <w:szCs w:val="30"/>
          <w:lang w:val="en-US"/>
        </w:rPr>
        <w:t>KRYVYI RI</w:t>
      </w:r>
      <w:r>
        <w:rPr>
          <w:rFonts w:ascii="Times New Roman" w:hAnsi="Times New Roman" w:cs="Times New Roman"/>
          <w:b/>
          <w:bCs/>
          <w:color w:val="1F497D"/>
          <w:sz w:val="30"/>
          <w:szCs w:val="30"/>
          <w:lang w:val="en-US"/>
        </w:rPr>
        <w:t>H</w:t>
      </w:r>
      <w:r w:rsidRPr="001A53E4">
        <w:rPr>
          <w:rFonts w:ascii="Times New Roman" w:hAnsi="Times New Roman" w:cs="Times New Roman"/>
          <w:b/>
          <w:bCs/>
          <w:color w:val="1F497D"/>
          <w:sz w:val="30"/>
          <w:szCs w:val="30"/>
          <w:lang w:val="en-US"/>
        </w:rPr>
        <w:t xml:space="preserve"> CITY</w:t>
      </w:r>
    </w:p>
    <w:p w:rsidR="00316C42" w:rsidRPr="00503226" w:rsidRDefault="00316C42" w:rsidP="00B43102">
      <w:pPr>
        <w:spacing w:after="0" w:line="264" w:lineRule="auto"/>
        <w:jc w:val="center"/>
        <w:rPr>
          <w:rFonts w:ascii="Times New Roman" w:hAnsi="Times New Roman" w:cs="Times New Roman"/>
          <w:b/>
          <w:bCs/>
          <w:color w:val="1F497D"/>
          <w:sz w:val="30"/>
          <w:szCs w:val="30"/>
        </w:rPr>
      </w:pPr>
    </w:p>
    <w:p w:rsidR="00316C42" w:rsidRPr="00B43102" w:rsidRDefault="00316C42" w:rsidP="00503226">
      <w:pPr>
        <w:spacing w:after="0" w:line="264" w:lineRule="auto"/>
        <w:ind w:left="-851"/>
        <w:jc w:val="center"/>
        <w:rPr>
          <w:rFonts w:ascii="Times New Roman" w:hAnsi="Times New Roman" w:cs="Times New Roman"/>
          <w:b/>
          <w:bCs/>
          <w:color w:val="1F497D"/>
          <w:sz w:val="30"/>
          <w:szCs w:val="30"/>
        </w:rPr>
      </w:pPr>
      <w:r>
        <w:rPr>
          <w:noProof/>
          <w:lang w:val="ru-RU" w:eastAsia="ru-RU"/>
        </w:rPr>
        <w:pict>
          <v:rect id="Прямоугольник 6" o:spid="_x0000_s1026" style="position:absolute;left:0;text-align:left;margin-left:18.55pt;margin-top:59.2pt;width:534pt;height:126.75pt;z-index:251625472;visibility:visible;v-text-anchor:middle" filled="f" stroked="f" strokeweight="1.75pt">
            <v:stroke linestyle="thinThin" endcap="round"/>
            <v:path arrowok="t"/>
            <v:textbox>
              <w:txbxContent>
                <w:p w:rsidR="00316C42" w:rsidRPr="00AF3465" w:rsidRDefault="00316C42" w:rsidP="00AC05F2">
                  <w:pPr>
                    <w:jc w:val="right"/>
                    <w:rPr>
                      <w:color w:val="FFFFFF"/>
                      <w:sz w:val="54"/>
                      <w:szCs w:val="54"/>
                    </w:rPr>
                  </w:pPr>
                  <w:r w:rsidRPr="00AF3465">
                    <w:rPr>
                      <w:rFonts w:ascii="Times New Roman" w:hAnsi="Times New Roman" w:cs="Times New Roman"/>
                      <w:b/>
                      <w:bCs/>
                      <w:color w:val="FFFFFF"/>
                      <w:sz w:val="54"/>
                      <w:szCs w:val="54"/>
                    </w:rPr>
                    <w:t xml:space="preserve">План дій сталого енергетичного розвитку </w:t>
                  </w:r>
                  <w:r w:rsidRPr="00AF3465">
                    <w:rPr>
                      <w:rFonts w:ascii="Times New Roman" w:hAnsi="Times New Roman" w:cs="Times New Roman"/>
                      <w:b/>
                      <w:bCs/>
                      <w:color w:val="FFFFFF"/>
                      <w:sz w:val="54"/>
                      <w:szCs w:val="54"/>
                      <w:lang w:val="ru-RU"/>
                    </w:rPr>
                    <w:t xml:space="preserve">                                                         </w:t>
                  </w:r>
                  <w:r w:rsidRPr="00AF3465">
                    <w:rPr>
                      <w:rFonts w:ascii="Times New Roman" w:hAnsi="Times New Roman" w:cs="Times New Roman"/>
                      <w:b/>
                      <w:bCs/>
                      <w:color w:val="FFFFFF"/>
                      <w:sz w:val="54"/>
                      <w:szCs w:val="54"/>
                    </w:rPr>
                    <w:t>міста Кривий Ріг до 202</w:t>
                  </w:r>
                  <w:r w:rsidRPr="00AF3465">
                    <w:rPr>
                      <w:rFonts w:ascii="Times New Roman" w:hAnsi="Times New Roman" w:cs="Times New Roman"/>
                      <w:b/>
                      <w:bCs/>
                      <w:color w:val="FFFFFF"/>
                      <w:sz w:val="54"/>
                      <w:szCs w:val="54"/>
                      <w:lang w:val="ru-RU"/>
                    </w:rPr>
                    <w:t>5</w:t>
                  </w:r>
                  <w:r w:rsidRPr="00AF3465">
                    <w:rPr>
                      <w:rFonts w:ascii="Times New Roman" w:hAnsi="Times New Roman" w:cs="Times New Roman"/>
                      <w:b/>
                      <w:bCs/>
                      <w:color w:val="FFFFFF"/>
                      <w:sz w:val="54"/>
                      <w:szCs w:val="54"/>
                    </w:rPr>
                    <w:t xml:space="preserve"> року</w:t>
                  </w:r>
                </w:p>
              </w:txbxContent>
            </v:textbox>
          </v:rect>
        </w:pict>
      </w:r>
      <w:r w:rsidRPr="00135018">
        <w:rPr>
          <w:rFonts w:ascii="Times New Roman" w:hAnsi="Times New Roman" w:cs="Times New Roman"/>
          <w:b/>
          <w:bCs/>
          <w:noProof/>
          <w:color w:val="1F497D"/>
          <w:sz w:val="30"/>
          <w:szCs w:val="30"/>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i1025" type="#_x0000_t75" style="width:596.25pt;height:681pt;visibility:visible">
            <v:imagedata r:id="rId7" o:title=""/>
          </v:shape>
        </w:pict>
      </w:r>
    </w:p>
    <w:p w:rsidR="00316C42" w:rsidRPr="006F55A3" w:rsidRDefault="00316C42" w:rsidP="00C457A6">
      <w:pPr>
        <w:rPr>
          <w:rFonts w:ascii="Times New Roman" w:hAnsi="Times New Roman" w:cs="Times New Roman"/>
          <w:b/>
          <w:bCs/>
          <w:color w:val="1F497D"/>
          <w:sz w:val="30"/>
          <w:szCs w:val="30"/>
        </w:rPr>
      </w:pPr>
      <w:r>
        <w:rPr>
          <w:rFonts w:ascii="Times New Roman" w:hAnsi="Times New Roman" w:cs="Times New Roman"/>
          <w:b/>
          <w:bCs/>
          <w:color w:val="1F497D"/>
          <w:sz w:val="30"/>
          <w:szCs w:val="30"/>
        </w:rPr>
        <w:br w:type="page"/>
      </w:r>
    </w:p>
    <w:tbl>
      <w:tblPr>
        <w:tblW w:w="0" w:type="auto"/>
        <w:tblInd w:w="-106" w:type="dxa"/>
        <w:tblLook w:val="00A0"/>
      </w:tblPr>
      <w:tblGrid>
        <w:gridCol w:w="3084"/>
      </w:tblGrid>
      <w:tr w:rsidR="00316C42" w:rsidRPr="00AF3465">
        <w:tc>
          <w:tcPr>
            <w:tcW w:w="3084" w:type="dxa"/>
          </w:tcPr>
          <w:p w:rsidR="00316C42" w:rsidRPr="001A53E4" w:rsidRDefault="00316C42" w:rsidP="00AC05F2">
            <w:pPr>
              <w:pStyle w:val="BodyTextIndent"/>
              <w:spacing w:line="276" w:lineRule="auto"/>
              <w:rPr>
                <w:rFonts w:ascii="Arial" w:hAnsi="Arial" w:cs="Arial"/>
                <w:b/>
                <w:bCs/>
                <w:sz w:val="20"/>
                <w:szCs w:val="20"/>
                <w:lang w:val="uk-UA"/>
              </w:rPr>
            </w:pPr>
            <w:r w:rsidRPr="001A53E4">
              <w:rPr>
                <w:rFonts w:ascii="Arial" w:hAnsi="Arial" w:cs="Arial"/>
                <w:b/>
                <w:bCs/>
                <w:sz w:val="20"/>
                <w:szCs w:val="20"/>
                <w:lang w:val="uk-UA"/>
              </w:rPr>
              <w:t>ЗАТВЕРДЖЕНО</w:t>
            </w:r>
          </w:p>
          <w:p w:rsidR="00316C42" w:rsidRPr="001A53E4" w:rsidRDefault="00316C42" w:rsidP="00AC05F2">
            <w:pPr>
              <w:pStyle w:val="BodyTextIndent"/>
              <w:spacing w:line="276" w:lineRule="auto"/>
              <w:rPr>
                <w:rFonts w:ascii="Arial" w:hAnsi="Arial" w:cs="Arial"/>
                <w:sz w:val="20"/>
                <w:szCs w:val="20"/>
                <w:lang w:val="uk-UA"/>
              </w:rPr>
            </w:pPr>
            <w:r w:rsidRPr="001A53E4">
              <w:rPr>
                <w:rFonts w:ascii="Arial" w:hAnsi="Arial" w:cs="Arial"/>
                <w:sz w:val="20"/>
                <w:szCs w:val="20"/>
                <w:lang w:val="uk-UA"/>
              </w:rPr>
              <w:t>Рішення міської ради</w:t>
            </w:r>
          </w:p>
          <w:p w:rsidR="00316C42" w:rsidRPr="001A53E4" w:rsidRDefault="00316C42" w:rsidP="00AC05F2">
            <w:pPr>
              <w:pStyle w:val="BodyTextIndent"/>
              <w:spacing w:line="276" w:lineRule="auto"/>
              <w:rPr>
                <w:rFonts w:ascii="Arial" w:hAnsi="Arial" w:cs="Arial"/>
                <w:sz w:val="20"/>
                <w:szCs w:val="20"/>
                <w:lang w:val="uk-UA"/>
              </w:rPr>
            </w:pPr>
          </w:p>
          <w:p w:rsidR="00316C42" w:rsidRPr="001A53E4" w:rsidRDefault="00316C42" w:rsidP="006436D2">
            <w:pPr>
              <w:pStyle w:val="BodyTextIndent"/>
              <w:spacing w:line="276" w:lineRule="auto"/>
              <w:rPr>
                <w:rFonts w:ascii="Arial" w:hAnsi="Arial" w:cs="Arial"/>
                <w:sz w:val="20"/>
                <w:szCs w:val="20"/>
                <w:lang w:val="uk-UA"/>
              </w:rPr>
            </w:pPr>
            <w:r w:rsidRPr="001A53E4">
              <w:rPr>
                <w:rFonts w:ascii="Arial" w:hAnsi="Arial" w:cs="Arial"/>
                <w:sz w:val="20"/>
                <w:szCs w:val="20"/>
                <w:lang w:val="uk-UA"/>
              </w:rPr>
              <w:t xml:space="preserve">____ </w:t>
            </w:r>
            <w:r>
              <w:rPr>
                <w:rFonts w:ascii="Arial" w:hAnsi="Arial" w:cs="Arial"/>
                <w:sz w:val="20"/>
                <w:szCs w:val="20"/>
                <w:lang w:val="uk-UA"/>
              </w:rPr>
              <w:t>_____</w:t>
            </w:r>
            <w:r w:rsidRPr="001A53E4">
              <w:rPr>
                <w:rFonts w:ascii="Arial" w:hAnsi="Arial" w:cs="Arial"/>
                <w:sz w:val="20"/>
                <w:szCs w:val="20"/>
                <w:lang w:val="uk-UA"/>
              </w:rPr>
              <w:t xml:space="preserve"> 201</w:t>
            </w:r>
            <w:r>
              <w:rPr>
                <w:rFonts w:ascii="Arial" w:hAnsi="Arial" w:cs="Arial"/>
                <w:sz w:val="20"/>
                <w:szCs w:val="20"/>
                <w:lang w:val="uk-UA"/>
              </w:rPr>
              <w:t>6</w:t>
            </w:r>
            <w:r w:rsidRPr="001A53E4">
              <w:rPr>
                <w:rFonts w:ascii="Arial" w:hAnsi="Arial" w:cs="Arial"/>
                <w:sz w:val="20"/>
                <w:szCs w:val="20"/>
                <w:lang w:val="uk-UA"/>
              </w:rPr>
              <w:t xml:space="preserve"> р.</w:t>
            </w:r>
          </w:p>
        </w:tc>
      </w:tr>
    </w:tbl>
    <w:p w:rsidR="00316C42" w:rsidRPr="001A53E4" w:rsidRDefault="00316C42" w:rsidP="00F058F0">
      <w:pPr>
        <w:pStyle w:val="BodyTextIndent"/>
        <w:spacing w:line="276" w:lineRule="auto"/>
        <w:rPr>
          <w:rFonts w:ascii="Arial" w:hAnsi="Arial" w:cs="Arial"/>
          <w:sz w:val="20"/>
          <w:szCs w:val="20"/>
          <w:lang w:val="uk-UA"/>
        </w:rPr>
      </w:pPr>
    </w:p>
    <w:p w:rsidR="00316C42" w:rsidRPr="001A53E4" w:rsidRDefault="00316C42" w:rsidP="00F058F0">
      <w:pPr>
        <w:pStyle w:val="BodyTextIndent"/>
        <w:spacing w:line="276" w:lineRule="auto"/>
        <w:rPr>
          <w:rFonts w:ascii="Arial" w:hAnsi="Arial" w:cs="Arial"/>
          <w:sz w:val="20"/>
          <w:szCs w:val="20"/>
          <w:lang w:val="uk-UA"/>
        </w:rPr>
      </w:pPr>
    </w:p>
    <w:p w:rsidR="00316C42" w:rsidRPr="001A53E4" w:rsidRDefault="00316C42" w:rsidP="00F058F0">
      <w:pPr>
        <w:pStyle w:val="BodyTextIndent"/>
        <w:spacing w:line="276" w:lineRule="auto"/>
        <w:rPr>
          <w:rFonts w:ascii="Arial" w:hAnsi="Arial" w:cs="Arial"/>
          <w:sz w:val="20"/>
          <w:szCs w:val="20"/>
          <w:lang w:val="uk-UA"/>
        </w:rPr>
      </w:pPr>
    </w:p>
    <w:p w:rsidR="00316C42" w:rsidRPr="001A53E4" w:rsidRDefault="00316C42" w:rsidP="00F058F0">
      <w:pPr>
        <w:pStyle w:val="BodyTextIndent"/>
        <w:spacing w:line="276" w:lineRule="auto"/>
        <w:rPr>
          <w:rFonts w:ascii="Arial" w:hAnsi="Arial" w:cs="Arial"/>
          <w:sz w:val="20"/>
          <w:szCs w:val="20"/>
          <w:lang w:val="uk-UA"/>
        </w:rPr>
      </w:pPr>
    </w:p>
    <w:p w:rsidR="00316C42" w:rsidRPr="001A53E4" w:rsidRDefault="00316C42" w:rsidP="00F058F0">
      <w:pPr>
        <w:jc w:val="center"/>
        <w:rPr>
          <w:rFonts w:ascii="Arial" w:hAnsi="Arial" w:cs="Arial"/>
          <w:b/>
          <w:bCs/>
          <w:sz w:val="20"/>
          <w:szCs w:val="20"/>
        </w:rPr>
      </w:pPr>
      <w:r w:rsidRPr="00135018">
        <w:rPr>
          <w:noProof/>
          <w:lang w:val="ru-RU" w:eastAsia="ru-RU"/>
        </w:rPr>
        <w:pict>
          <v:shape id="Рисунок 11" o:spid="_x0000_i1026" type="#_x0000_t75" alt="http://kryvyirih.dp.ua/ua/osximage/name/171109211978149_s_1o/" style="width:95.25pt;height:122.25pt;visibility:visible">
            <v:imagedata r:id="rId8" o:title=""/>
          </v:shape>
        </w:pict>
      </w:r>
    </w:p>
    <w:p w:rsidR="00316C42" w:rsidRPr="001A53E4" w:rsidRDefault="00316C42" w:rsidP="00F058F0">
      <w:pPr>
        <w:spacing w:before="240" w:after="240"/>
        <w:jc w:val="center"/>
        <w:rPr>
          <w:rFonts w:ascii="Arial" w:hAnsi="Arial" w:cs="Arial"/>
          <w:b/>
          <w:bCs/>
          <w:color w:val="365F91"/>
          <w:kern w:val="28"/>
          <w:sz w:val="20"/>
          <w:szCs w:val="20"/>
          <w:lang w:eastAsia="cs-CZ"/>
        </w:rPr>
      </w:pPr>
      <w:r w:rsidRPr="001A53E4">
        <w:rPr>
          <w:rFonts w:ascii="Arial" w:hAnsi="Arial" w:cs="Arial"/>
          <w:b/>
          <w:bCs/>
          <w:color w:val="365F91"/>
          <w:kern w:val="28"/>
          <w:sz w:val="20"/>
          <w:szCs w:val="20"/>
          <w:lang w:eastAsia="cs-CZ"/>
        </w:rPr>
        <w:t xml:space="preserve">ПЛАН ДІЙ </w:t>
      </w:r>
    </w:p>
    <w:p w:rsidR="00316C42" w:rsidRPr="001A53E4" w:rsidRDefault="00316C42" w:rsidP="00F058F0">
      <w:pPr>
        <w:spacing w:before="240" w:after="240"/>
        <w:jc w:val="center"/>
        <w:rPr>
          <w:rFonts w:ascii="Arial" w:hAnsi="Arial" w:cs="Arial"/>
          <w:b/>
          <w:bCs/>
          <w:color w:val="365F91"/>
          <w:kern w:val="28"/>
          <w:sz w:val="20"/>
          <w:szCs w:val="20"/>
          <w:lang w:eastAsia="cs-CZ"/>
        </w:rPr>
      </w:pPr>
      <w:r w:rsidRPr="001A53E4">
        <w:rPr>
          <w:rFonts w:ascii="Arial" w:hAnsi="Arial" w:cs="Arial"/>
          <w:b/>
          <w:bCs/>
          <w:color w:val="365F91"/>
          <w:kern w:val="28"/>
          <w:sz w:val="20"/>
          <w:szCs w:val="20"/>
          <w:lang w:eastAsia="cs-CZ"/>
        </w:rPr>
        <w:t>СТАЛОГО ЕНЕРГЕТИЧНОГО РОЗВИТКУ М</w:t>
      </w:r>
      <w:r>
        <w:rPr>
          <w:rFonts w:ascii="Arial" w:hAnsi="Arial" w:cs="Arial"/>
          <w:b/>
          <w:bCs/>
          <w:color w:val="365F91"/>
          <w:kern w:val="28"/>
          <w:sz w:val="20"/>
          <w:szCs w:val="20"/>
          <w:lang w:eastAsia="cs-CZ"/>
        </w:rPr>
        <w:t>ІСТА</w:t>
      </w:r>
      <w:r w:rsidRPr="001A53E4">
        <w:rPr>
          <w:rFonts w:ascii="Arial" w:hAnsi="Arial" w:cs="Arial"/>
          <w:b/>
          <w:bCs/>
          <w:color w:val="365F91"/>
          <w:kern w:val="28"/>
          <w:sz w:val="20"/>
          <w:szCs w:val="20"/>
          <w:lang w:eastAsia="cs-CZ"/>
        </w:rPr>
        <w:t xml:space="preserve"> </w:t>
      </w:r>
      <w:r>
        <w:rPr>
          <w:rFonts w:ascii="Arial" w:hAnsi="Arial" w:cs="Arial"/>
          <w:b/>
          <w:bCs/>
          <w:color w:val="365F91"/>
          <w:kern w:val="28"/>
          <w:sz w:val="20"/>
          <w:szCs w:val="20"/>
          <w:lang w:eastAsia="cs-CZ"/>
        </w:rPr>
        <w:t>КРИВИЙ РІГ</w:t>
      </w:r>
    </w:p>
    <w:p w:rsidR="00316C42" w:rsidRPr="001A53E4" w:rsidRDefault="00316C42" w:rsidP="00F058F0">
      <w:pPr>
        <w:spacing w:before="240" w:after="240"/>
        <w:jc w:val="center"/>
        <w:rPr>
          <w:rFonts w:ascii="Arial" w:hAnsi="Arial" w:cs="Arial"/>
          <w:b/>
          <w:bCs/>
          <w:color w:val="365F91"/>
          <w:kern w:val="28"/>
          <w:sz w:val="20"/>
          <w:szCs w:val="20"/>
          <w:lang w:eastAsia="cs-CZ"/>
        </w:rPr>
      </w:pPr>
      <w:r>
        <w:rPr>
          <w:rFonts w:ascii="Arial" w:hAnsi="Arial" w:cs="Arial"/>
          <w:b/>
          <w:bCs/>
          <w:color w:val="365F91"/>
          <w:kern w:val="28"/>
          <w:sz w:val="20"/>
          <w:szCs w:val="20"/>
          <w:highlight w:val="yellow"/>
          <w:lang w:eastAsia="cs-CZ"/>
        </w:rPr>
        <w:t>до</w:t>
      </w:r>
      <w:r>
        <w:rPr>
          <w:rFonts w:ascii="Arial" w:hAnsi="Arial" w:cs="Arial"/>
          <w:b/>
          <w:bCs/>
          <w:color w:val="365F91"/>
          <w:kern w:val="28"/>
          <w:sz w:val="20"/>
          <w:szCs w:val="20"/>
          <w:lang w:eastAsia="cs-CZ"/>
        </w:rPr>
        <w:t xml:space="preserve"> </w:t>
      </w:r>
      <w:r w:rsidRPr="001A53E4">
        <w:rPr>
          <w:rFonts w:ascii="Arial" w:hAnsi="Arial" w:cs="Arial"/>
          <w:b/>
          <w:bCs/>
          <w:color w:val="365F91"/>
          <w:kern w:val="28"/>
          <w:sz w:val="20"/>
          <w:szCs w:val="20"/>
          <w:lang w:eastAsia="cs-CZ"/>
        </w:rPr>
        <w:t>202</w:t>
      </w:r>
      <w:r w:rsidRPr="00DA76AD">
        <w:rPr>
          <w:rFonts w:ascii="Arial" w:hAnsi="Arial" w:cs="Arial"/>
          <w:b/>
          <w:bCs/>
          <w:color w:val="365F91"/>
          <w:kern w:val="28"/>
          <w:sz w:val="20"/>
          <w:szCs w:val="20"/>
          <w:lang w:val="ru-RU" w:eastAsia="cs-CZ"/>
        </w:rPr>
        <w:t>5</w:t>
      </w:r>
      <w:r w:rsidRPr="001A53E4">
        <w:rPr>
          <w:rFonts w:ascii="Arial" w:hAnsi="Arial" w:cs="Arial"/>
          <w:b/>
          <w:bCs/>
          <w:color w:val="365F91"/>
          <w:kern w:val="28"/>
          <w:sz w:val="20"/>
          <w:szCs w:val="20"/>
          <w:lang w:eastAsia="cs-CZ"/>
        </w:rPr>
        <w:t xml:space="preserve"> р</w:t>
      </w:r>
      <w:r>
        <w:rPr>
          <w:rFonts w:ascii="Arial" w:hAnsi="Arial" w:cs="Arial"/>
          <w:b/>
          <w:bCs/>
          <w:color w:val="365F91"/>
          <w:kern w:val="28"/>
          <w:sz w:val="20"/>
          <w:szCs w:val="20"/>
          <w:lang w:eastAsia="cs-CZ"/>
        </w:rPr>
        <w:t>оку</w:t>
      </w:r>
    </w:p>
    <w:p w:rsidR="00316C42" w:rsidRPr="001A53E4" w:rsidRDefault="00316C42" w:rsidP="00F058F0">
      <w:pPr>
        <w:spacing w:before="240" w:after="240"/>
        <w:jc w:val="center"/>
        <w:rPr>
          <w:rFonts w:ascii="Arial" w:hAnsi="Arial" w:cs="Arial"/>
          <w:b/>
          <w:bCs/>
          <w:sz w:val="20"/>
          <w:szCs w:val="20"/>
        </w:rPr>
      </w:pPr>
    </w:p>
    <w:p w:rsidR="00316C42" w:rsidRPr="001A53E4" w:rsidRDefault="00316C42" w:rsidP="00F058F0">
      <w:pPr>
        <w:spacing w:before="120" w:after="120"/>
        <w:jc w:val="center"/>
        <w:rPr>
          <w:rFonts w:ascii="Arial" w:hAnsi="Arial" w:cs="Arial"/>
          <w:b/>
          <w:bCs/>
          <w:sz w:val="20"/>
          <w:szCs w:val="20"/>
        </w:rPr>
      </w:pPr>
      <w:r w:rsidRPr="001A53E4">
        <w:rPr>
          <w:rFonts w:ascii="Arial" w:hAnsi="Arial" w:cs="Arial"/>
          <w:b/>
          <w:bCs/>
          <w:sz w:val="20"/>
          <w:szCs w:val="20"/>
        </w:rPr>
        <w:t xml:space="preserve">Підготовлений </w:t>
      </w:r>
    </w:p>
    <w:p w:rsidR="00316C42" w:rsidRPr="001A53E4" w:rsidRDefault="00316C42" w:rsidP="00F058F0">
      <w:pPr>
        <w:spacing w:before="120" w:after="120"/>
        <w:jc w:val="center"/>
        <w:rPr>
          <w:rFonts w:ascii="Arial" w:hAnsi="Arial" w:cs="Arial"/>
          <w:b/>
          <w:bCs/>
          <w:sz w:val="20"/>
          <w:szCs w:val="20"/>
        </w:rPr>
      </w:pPr>
      <w:r w:rsidRPr="001A53E4">
        <w:rPr>
          <w:rFonts w:ascii="Arial" w:hAnsi="Arial" w:cs="Arial"/>
          <w:b/>
          <w:bCs/>
          <w:sz w:val="20"/>
          <w:szCs w:val="20"/>
        </w:rPr>
        <w:t xml:space="preserve">Консультаційним комітетом </w:t>
      </w:r>
      <w:r>
        <w:rPr>
          <w:rFonts w:ascii="Arial" w:hAnsi="Arial" w:cs="Arial"/>
          <w:b/>
          <w:bCs/>
          <w:sz w:val="20"/>
          <w:szCs w:val="20"/>
        </w:rPr>
        <w:t>Криворізького</w:t>
      </w:r>
      <w:r w:rsidRPr="001A53E4">
        <w:rPr>
          <w:rFonts w:ascii="Arial" w:hAnsi="Arial" w:cs="Arial"/>
          <w:b/>
          <w:bCs/>
          <w:sz w:val="20"/>
          <w:szCs w:val="20"/>
        </w:rPr>
        <w:t xml:space="preserve"> міського виконавчого комітету </w:t>
      </w:r>
    </w:p>
    <w:p w:rsidR="00316C42" w:rsidRPr="001A53E4" w:rsidRDefault="00316C42" w:rsidP="00F058F0">
      <w:pPr>
        <w:spacing w:before="120" w:after="120"/>
        <w:jc w:val="center"/>
        <w:rPr>
          <w:rFonts w:ascii="Arial" w:hAnsi="Arial" w:cs="Arial"/>
          <w:b/>
          <w:bCs/>
          <w:sz w:val="20"/>
          <w:szCs w:val="20"/>
        </w:rPr>
      </w:pPr>
      <w:r w:rsidRPr="001A53E4">
        <w:rPr>
          <w:rFonts w:ascii="Arial" w:hAnsi="Arial" w:cs="Arial"/>
          <w:b/>
          <w:bCs/>
          <w:sz w:val="20"/>
          <w:szCs w:val="20"/>
        </w:rPr>
        <w:t>за підтримки Проекту USAID  «Муніципальна енергетична реформа в Україні» (МЕР)</w:t>
      </w:r>
    </w:p>
    <w:p w:rsidR="00316C42" w:rsidRPr="001A53E4" w:rsidRDefault="00316C42" w:rsidP="00F058F0">
      <w:pPr>
        <w:spacing w:before="120" w:after="120"/>
        <w:jc w:val="center"/>
        <w:rPr>
          <w:rFonts w:ascii="Arial" w:hAnsi="Arial" w:cs="Arial"/>
          <w:b/>
          <w:bCs/>
          <w:sz w:val="20"/>
          <w:szCs w:val="20"/>
        </w:rPr>
      </w:pPr>
    </w:p>
    <w:p w:rsidR="00316C42" w:rsidRPr="001A53E4" w:rsidRDefault="00316C42" w:rsidP="00503226">
      <w:pPr>
        <w:spacing w:before="240" w:after="240" w:line="240" w:lineRule="auto"/>
        <w:jc w:val="center"/>
        <w:rPr>
          <w:rFonts w:ascii="Arial" w:hAnsi="Arial" w:cs="Arial"/>
          <w:b/>
          <w:bCs/>
          <w:sz w:val="20"/>
          <w:szCs w:val="20"/>
        </w:rPr>
      </w:pPr>
      <w:r w:rsidRPr="001A53E4">
        <w:rPr>
          <w:rFonts w:ascii="Arial" w:hAnsi="Arial" w:cs="Arial"/>
          <w:b/>
          <w:bCs/>
          <w:sz w:val="20"/>
          <w:szCs w:val="20"/>
        </w:rPr>
        <w:t xml:space="preserve">у співпраці з Регіональним навчальним центром </w:t>
      </w:r>
    </w:p>
    <w:p w:rsidR="00316C42" w:rsidRPr="001A53E4" w:rsidRDefault="00316C42" w:rsidP="00503226">
      <w:pPr>
        <w:spacing w:before="240" w:after="240" w:line="240" w:lineRule="auto"/>
        <w:jc w:val="center"/>
        <w:rPr>
          <w:rFonts w:ascii="Arial" w:hAnsi="Arial" w:cs="Arial"/>
          <w:b/>
          <w:bCs/>
          <w:sz w:val="20"/>
          <w:szCs w:val="20"/>
        </w:rPr>
      </w:pPr>
      <w:r w:rsidRPr="001A53E4">
        <w:rPr>
          <w:rFonts w:ascii="Arial" w:hAnsi="Arial" w:cs="Arial"/>
          <w:b/>
          <w:bCs/>
          <w:sz w:val="20"/>
          <w:szCs w:val="20"/>
        </w:rPr>
        <w:t xml:space="preserve">з енергетичного планування </w:t>
      </w:r>
      <w:r>
        <w:rPr>
          <w:rFonts w:ascii="Arial" w:hAnsi="Arial" w:cs="Arial"/>
          <w:b/>
          <w:bCs/>
          <w:sz w:val="20"/>
          <w:szCs w:val="20"/>
        </w:rPr>
        <w:t xml:space="preserve">"АЙТІКОН" </w:t>
      </w:r>
      <w:r w:rsidRPr="001A53E4">
        <w:rPr>
          <w:rFonts w:ascii="Arial" w:hAnsi="Arial" w:cs="Arial"/>
          <w:b/>
          <w:bCs/>
          <w:sz w:val="20"/>
          <w:szCs w:val="20"/>
        </w:rPr>
        <w:t xml:space="preserve">від </w:t>
      </w:r>
      <w:r>
        <w:rPr>
          <w:rFonts w:ascii="Arial" w:hAnsi="Arial" w:cs="Arial"/>
          <w:b/>
          <w:bCs/>
          <w:sz w:val="20"/>
          <w:szCs w:val="20"/>
        </w:rPr>
        <w:t>П</w:t>
      </w:r>
      <w:r w:rsidRPr="001A53E4">
        <w:rPr>
          <w:rFonts w:ascii="Arial" w:hAnsi="Arial" w:cs="Arial"/>
          <w:b/>
          <w:bCs/>
          <w:sz w:val="20"/>
          <w:szCs w:val="20"/>
        </w:rPr>
        <w:t>роекту МЕР</w:t>
      </w:r>
    </w:p>
    <w:p w:rsidR="00316C42" w:rsidRPr="001A53E4" w:rsidRDefault="00316C42" w:rsidP="00F058F0">
      <w:pPr>
        <w:spacing w:before="240" w:after="240"/>
        <w:jc w:val="center"/>
        <w:rPr>
          <w:rFonts w:ascii="Arial" w:hAnsi="Arial" w:cs="Arial"/>
          <w:b/>
          <w:bCs/>
          <w:sz w:val="20"/>
          <w:szCs w:val="20"/>
        </w:rPr>
      </w:pPr>
    </w:p>
    <w:p w:rsidR="00316C42" w:rsidRPr="005D240A" w:rsidRDefault="00316C42" w:rsidP="00F058F0">
      <w:pPr>
        <w:spacing w:after="840"/>
        <w:jc w:val="center"/>
        <w:rPr>
          <w:rFonts w:ascii="Arial" w:hAnsi="Arial" w:cs="Arial"/>
          <w:b/>
          <w:bCs/>
          <w:i/>
          <w:iCs/>
          <w:sz w:val="20"/>
          <w:szCs w:val="20"/>
        </w:rPr>
      </w:pPr>
    </w:p>
    <w:p w:rsidR="00316C42" w:rsidRPr="001A53E4" w:rsidRDefault="00316C42" w:rsidP="00F058F0">
      <w:pPr>
        <w:spacing w:after="840"/>
        <w:jc w:val="center"/>
        <w:rPr>
          <w:rFonts w:ascii="Arial" w:hAnsi="Arial" w:cs="Arial"/>
          <w:b/>
          <w:bCs/>
          <w:i/>
          <w:iCs/>
          <w:sz w:val="20"/>
          <w:szCs w:val="20"/>
        </w:rPr>
      </w:pPr>
      <w:r w:rsidRPr="00135018">
        <w:rPr>
          <w:rFonts w:ascii="Arial" w:hAnsi="Arial" w:cs="Arial"/>
          <w:b/>
          <w:bCs/>
          <w:noProof/>
          <w:sz w:val="20"/>
          <w:szCs w:val="20"/>
          <w:lang w:val="ru-RU" w:eastAsia="ru-RU"/>
        </w:rPr>
        <w:pict>
          <v:shape id="Рисунок 2" o:spid="_x0000_i1027" type="#_x0000_t75" alt="Опис : usaid" style="width:165pt;height:57pt;visibility:visible">
            <v:imagedata r:id="rId9" o:title=""/>
          </v:shape>
        </w:pict>
      </w:r>
    </w:p>
    <w:p w:rsidR="00316C42" w:rsidRPr="001A53E4" w:rsidRDefault="00316C42" w:rsidP="00F058F0">
      <w:pPr>
        <w:ind w:left="-284"/>
        <w:jc w:val="center"/>
        <w:rPr>
          <w:rFonts w:ascii="Times New Roman" w:hAnsi="Times New Roman" w:cs="Times New Roman"/>
          <w:sz w:val="28"/>
          <w:szCs w:val="28"/>
        </w:rPr>
      </w:pPr>
      <w:r w:rsidRPr="001A53E4">
        <w:rPr>
          <w:rFonts w:ascii="Times New Roman" w:hAnsi="Times New Roman" w:cs="Times New Roman"/>
          <w:sz w:val="28"/>
          <w:szCs w:val="28"/>
        </w:rPr>
        <w:br w:type="page"/>
      </w:r>
    </w:p>
    <w:p w:rsidR="00316C42" w:rsidRPr="001A53E4" w:rsidRDefault="00316C42" w:rsidP="00F058F0">
      <w:pPr>
        <w:jc w:val="center"/>
        <w:rPr>
          <w:rFonts w:ascii="Arial" w:hAnsi="Arial" w:cs="Arial"/>
          <w:sz w:val="20"/>
          <w:szCs w:val="20"/>
        </w:rPr>
      </w:pPr>
      <w:r w:rsidRPr="00135018">
        <w:rPr>
          <w:rFonts w:ascii="Arial" w:hAnsi="Arial" w:cs="Arial"/>
          <w:noProof/>
          <w:sz w:val="20"/>
          <w:szCs w:val="20"/>
          <w:lang w:val="ru-RU" w:eastAsia="ru-RU"/>
        </w:rPr>
        <w:pict>
          <v:shape id="Рисунок 23" o:spid="_x0000_i1028" type="#_x0000_t75" alt="Опис : Герб України" style="width:36pt;height:48.75pt;visibility:visible">
            <v:imagedata r:id="rId10" o:title=""/>
          </v:shape>
        </w:pict>
      </w:r>
    </w:p>
    <w:p w:rsidR="00316C42" w:rsidRPr="001A53E4" w:rsidRDefault="00316C42" w:rsidP="00F058F0">
      <w:pPr>
        <w:spacing w:after="0"/>
        <w:jc w:val="center"/>
        <w:rPr>
          <w:rFonts w:ascii="Arial" w:hAnsi="Arial" w:cs="Arial"/>
          <w:sz w:val="20"/>
          <w:szCs w:val="20"/>
        </w:rPr>
      </w:pPr>
      <w:r w:rsidRPr="001A53E4">
        <w:rPr>
          <w:rFonts w:ascii="Arial" w:hAnsi="Arial" w:cs="Arial"/>
          <w:sz w:val="20"/>
          <w:szCs w:val="20"/>
        </w:rPr>
        <w:t>УКРАЇНА</w:t>
      </w:r>
    </w:p>
    <w:p w:rsidR="00316C42" w:rsidRPr="001A53E4" w:rsidRDefault="00316C42" w:rsidP="00F058F0">
      <w:pPr>
        <w:spacing w:after="0"/>
        <w:jc w:val="center"/>
        <w:rPr>
          <w:rFonts w:ascii="Arial" w:hAnsi="Arial" w:cs="Arial"/>
          <w:sz w:val="20"/>
          <w:szCs w:val="20"/>
        </w:rPr>
      </w:pPr>
      <w:r>
        <w:rPr>
          <w:rFonts w:ascii="Arial" w:hAnsi="Arial" w:cs="Arial"/>
          <w:sz w:val="20"/>
          <w:szCs w:val="20"/>
        </w:rPr>
        <w:t>КРИВОРІЗЬКА</w:t>
      </w:r>
      <w:r w:rsidRPr="001A53E4">
        <w:rPr>
          <w:rFonts w:ascii="Arial" w:hAnsi="Arial" w:cs="Arial"/>
          <w:sz w:val="20"/>
          <w:szCs w:val="20"/>
        </w:rPr>
        <w:t xml:space="preserve"> МІСЬКА РАДА</w:t>
      </w:r>
    </w:p>
    <w:p w:rsidR="00316C42" w:rsidRPr="001A53E4" w:rsidRDefault="00316C42" w:rsidP="00F058F0">
      <w:pPr>
        <w:jc w:val="center"/>
        <w:rPr>
          <w:rFonts w:ascii="Times New Roman" w:hAnsi="Times New Roman" w:cs="Times New Roman"/>
          <w:sz w:val="28"/>
          <w:szCs w:val="28"/>
        </w:rPr>
      </w:pPr>
    </w:p>
    <w:p w:rsidR="00316C42" w:rsidRPr="001A53E4" w:rsidRDefault="00316C42" w:rsidP="00F058F0">
      <w:pPr>
        <w:jc w:val="center"/>
        <w:rPr>
          <w:rFonts w:ascii="Times New Roman" w:hAnsi="Times New Roman" w:cs="Times New Roman"/>
          <w:sz w:val="24"/>
          <w:szCs w:val="24"/>
        </w:rPr>
      </w:pPr>
      <w:r w:rsidRPr="001A53E4">
        <w:rPr>
          <w:rFonts w:ascii="Times New Roman" w:hAnsi="Times New Roman" w:cs="Times New Roman"/>
          <w:sz w:val="24"/>
          <w:szCs w:val="24"/>
        </w:rPr>
        <w:t>Р</w:t>
      </w:r>
      <w:r w:rsidRPr="001A53E4">
        <w:rPr>
          <w:rFonts w:ascii="Times New Roman" w:hAnsi="Times New Roman" w:cs="Times New Roman"/>
          <w:sz w:val="24"/>
          <w:szCs w:val="24"/>
          <w:lang w:val="ru-RU"/>
        </w:rPr>
        <w:t xml:space="preserve"> </w:t>
      </w:r>
      <w:r w:rsidRPr="001A53E4">
        <w:rPr>
          <w:rFonts w:ascii="Times New Roman" w:hAnsi="Times New Roman" w:cs="Times New Roman"/>
          <w:sz w:val="24"/>
          <w:szCs w:val="24"/>
        </w:rPr>
        <w:t>І</w:t>
      </w:r>
      <w:r w:rsidRPr="001A53E4">
        <w:rPr>
          <w:rFonts w:ascii="Times New Roman" w:hAnsi="Times New Roman" w:cs="Times New Roman"/>
          <w:sz w:val="24"/>
          <w:szCs w:val="24"/>
          <w:lang w:val="ru-RU"/>
        </w:rPr>
        <w:t xml:space="preserve"> </w:t>
      </w:r>
      <w:r w:rsidRPr="001A53E4">
        <w:rPr>
          <w:rFonts w:ascii="Times New Roman" w:hAnsi="Times New Roman" w:cs="Times New Roman"/>
          <w:sz w:val="24"/>
          <w:szCs w:val="24"/>
        </w:rPr>
        <w:t>Ш</w:t>
      </w:r>
      <w:r w:rsidRPr="001A53E4">
        <w:rPr>
          <w:rFonts w:ascii="Times New Roman" w:hAnsi="Times New Roman" w:cs="Times New Roman"/>
          <w:sz w:val="24"/>
          <w:szCs w:val="24"/>
          <w:lang w:val="ru-RU"/>
        </w:rPr>
        <w:t xml:space="preserve"> </w:t>
      </w:r>
      <w:r w:rsidRPr="001A53E4">
        <w:rPr>
          <w:rFonts w:ascii="Times New Roman" w:hAnsi="Times New Roman" w:cs="Times New Roman"/>
          <w:sz w:val="24"/>
          <w:szCs w:val="24"/>
        </w:rPr>
        <w:t>Е</w:t>
      </w:r>
      <w:r w:rsidRPr="001A53E4">
        <w:rPr>
          <w:rFonts w:ascii="Times New Roman" w:hAnsi="Times New Roman" w:cs="Times New Roman"/>
          <w:sz w:val="24"/>
          <w:szCs w:val="24"/>
          <w:lang w:val="ru-RU"/>
        </w:rPr>
        <w:t xml:space="preserve"> </w:t>
      </w:r>
      <w:r w:rsidRPr="001A53E4">
        <w:rPr>
          <w:rFonts w:ascii="Times New Roman" w:hAnsi="Times New Roman" w:cs="Times New Roman"/>
          <w:sz w:val="24"/>
          <w:szCs w:val="24"/>
        </w:rPr>
        <w:t>Н</w:t>
      </w:r>
      <w:r w:rsidRPr="001A53E4">
        <w:rPr>
          <w:rFonts w:ascii="Times New Roman" w:hAnsi="Times New Roman" w:cs="Times New Roman"/>
          <w:sz w:val="24"/>
          <w:szCs w:val="24"/>
          <w:lang w:val="ru-RU"/>
        </w:rPr>
        <w:t xml:space="preserve"> </w:t>
      </w:r>
      <w:r w:rsidRPr="001A53E4">
        <w:rPr>
          <w:rFonts w:ascii="Times New Roman" w:hAnsi="Times New Roman" w:cs="Times New Roman"/>
          <w:sz w:val="24"/>
          <w:szCs w:val="24"/>
        </w:rPr>
        <w:t>Н</w:t>
      </w:r>
      <w:r w:rsidRPr="001A53E4">
        <w:rPr>
          <w:rFonts w:ascii="Times New Roman" w:hAnsi="Times New Roman" w:cs="Times New Roman"/>
          <w:sz w:val="24"/>
          <w:szCs w:val="24"/>
          <w:lang w:val="ru-RU"/>
        </w:rPr>
        <w:t xml:space="preserve"> </w:t>
      </w:r>
      <w:r w:rsidRPr="001A53E4">
        <w:rPr>
          <w:rFonts w:ascii="Times New Roman" w:hAnsi="Times New Roman" w:cs="Times New Roman"/>
          <w:sz w:val="24"/>
          <w:szCs w:val="24"/>
        </w:rPr>
        <w:t>Я</w:t>
      </w:r>
    </w:p>
    <w:p w:rsidR="00316C42" w:rsidRPr="001A53E4" w:rsidRDefault="00316C42" w:rsidP="00F058F0">
      <w:pPr>
        <w:ind w:right="5318"/>
        <w:jc w:val="both"/>
        <w:rPr>
          <w:rFonts w:ascii="Times New Roman" w:hAnsi="Times New Roman" w:cs="Times New Roman"/>
          <w:sz w:val="24"/>
          <w:szCs w:val="24"/>
        </w:rPr>
      </w:pPr>
      <w:r w:rsidRPr="001A53E4">
        <w:rPr>
          <w:rFonts w:ascii="Times New Roman" w:hAnsi="Times New Roman" w:cs="Times New Roman"/>
          <w:sz w:val="24"/>
          <w:szCs w:val="24"/>
        </w:rPr>
        <w:t xml:space="preserve">Про затвердження Плану дій сталого енергетичного розвитку м. </w:t>
      </w:r>
      <w:r>
        <w:rPr>
          <w:rFonts w:ascii="Times New Roman" w:hAnsi="Times New Roman" w:cs="Times New Roman"/>
          <w:sz w:val="24"/>
          <w:szCs w:val="24"/>
        </w:rPr>
        <w:t>Кривий Ріг</w:t>
      </w:r>
      <w:r w:rsidRPr="001A53E4">
        <w:rPr>
          <w:rFonts w:ascii="Times New Roman" w:hAnsi="Times New Roman" w:cs="Times New Roman"/>
          <w:sz w:val="24"/>
          <w:szCs w:val="24"/>
        </w:rPr>
        <w:t xml:space="preserve"> </w:t>
      </w:r>
      <w:r>
        <w:rPr>
          <w:rFonts w:ascii="Times New Roman" w:hAnsi="Times New Roman" w:cs="Times New Roman"/>
          <w:sz w:val="24"/>
          <w:szCs w:val="24"/>
        </w:rPr>
        <w:t>до</w:t>
      </w:r>
      <w:r w:rsidRPr="001A53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202</w:t>
      </w:r>
      <w:r>
        <w:rPr>
          <w:rFonts w:ascii="Times New Roman" w:hAnsi="Times New Roman" w:cs="Times New Roman"/>
          <w:sz w:val="24"/>
          <w:szCs w:val="24"/>
        </w:rPr>
        <w:t>5</w:t>
      </w:r>
      <w:r w:rsidRPr="001A53E4">
        <w:rPr>
          <w:rFonts w:ascii="Times New Roman" w:hAnsi="Times New Roman" w:cs="Times New Roman"/>
          <w:sz w:val="24"/>
          <w:szCs w:val="24"/>
        </w:rPr>
        <w:t xml:space="preserve"> рок</w:t>
      </w:r>
      <w:r>
        <w:rPr>
          <w:rFonts w:ascii="Times New Roman" w:hAnsi="Times New Roman" w:cs="Times New Roman"/>
          <w:sz w:val="24"/>
          <w:szCs w:val="24"/>
        </w:rPr>
        <w:t>у</w:t>
      </w:r>
      <w:r w:rsidRPr="001A53E4">
        <w:rPr>
          <w:rFonts w:ascii="Times New Roman" w:hAnsi="Times New Roman" w:cs="Times New Roman"/>
          <w:sz w:val="24"/>
          <w:szCs w:val="24"/>
        </w:rPr>
        <w:t>и</w:t>
      </w:r>
    </w:p>
    <w:p w:rsidR="00316C42" w:rsidRPr="001A53E4" w:rsidRDefault="00316C42" w:rsidP="00F058F0">
      <w:pPr>
        <w:ind w:right="5318"/>
        <w:jc w:val="both"/>
        <w:rPr>
          <w:rFonts w:ascii="Times New Roman" w:hAnsi="Times New Roman" w:cs="Times New Roman"/>
          <w:sz w:val="24"/>
          <w:szCs w:val="24"/>
        </w:rPr>
      </w:pPr>
    </w:p>
    <w:p w:rsidR="00316C42" w:rsidRPr="00BA763D" w:rsidRDefault="00316C42" w:rsidP="00F058F0">
      <w:pPr>
        <w:jc w:val="both"/>
        <w:rPr>
          <w:rFonts w:ascii="Times New Roman" w:hAnsi="Times New Roman" w:cs="Times New Roman"/>
          <w:color w:val="FF0000"/>
          <w:sz w:val="24"/>
          <w:szCs w:val="24"/>
        </w:rPr>
      </w:pPr>
    </w:p>
    <w:p w:rsidR="00316C42" w:rsidRPr="001B2413" w:rsidRDefault="00316C42" w:rsidP="00F058F0">
      <w:pPr>
        <w:numPr>
          <w:ilvl w:val="0"/>
          <w:numId w:val="5"/>
        </w:numPr>
        <w:tabs>
          <w:tab w:val="clear" w:pos="1704"/>
          <w:tab w:val="num" w:pos="1080"/>
        </w:tabs>
        <w:spacing w:before="240" w:after="0" w:line="240" w:lineRule="auto"/>
        <w:ind w:left="0" w:firstLine="720"/>
        <w:jc w:val="both"/>
        <w:rPr>
          <w:rFonts w:ascii="Times New Roman" w:hAnsi="Times New Roman" w:cs="Times New Roman"/>
          <w:sz w:val="28"/>
          <w:szCs w:val="28"/>
        </w:rPr>
      </w:pPr>
      <w:r w:rsidRPr="001B2413">
        <w:rPr>
          <w:rFonts w:ascii="Times New Roman" w:hAnsi="Times New Roman" w:cs="Times New Roman"/>
          <w:sz w:val="28"/>
          <w:szCs w:val="28"/>
        </w:rPr>
        <w:br w:type="page"/>
      </w:r>
    </w:p>
    <w:p w:rsidR="00316C42" w:rsidRPr="001A53E4" w:rsidRDefault="00316C42" w:rsidP="00F058F0">
      <w:pPr>
        <w:pStyle w:val="TOCHeading"/>
        <w:spacing w:before="0"/>
        <w:rPr>
          <w:rFonts w:ascii="Calibri" w:hAnsi="Calibri" w:cs="Calibri"/>
          <w:b w:val="0"/>
          <w:bCs w:val="0"/>
          <w:color w:val="auto"/>
          <w:sz w:val="22"/>
          <w:szCs w:val="22"/>
          <w:lang w:val="uk-UA" w:eastAsia="en-US"/>
        </w:rPr>
      </w:pPr>
      <w:r w:rsidRPr="001A53E4">
        <w:rPr>
          <w:lang w:val="uk-UA"/>
        </w:rPr>
        <w:t>Паспорт</w:t>
      </w:r>
    </w:p>
    <w:tbl>
      <w:tblPr>
        <w:tblW w:w="10598" w:type="dxa"/>
        <w:tblInd w:w="-106"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0A0"/>
      </w:tblPr>
      <w:tblGrid>
        <w:gridCol w:w="1526"/>
        <w:gridCol w:w="9072"/>
      </w:tblGrid>
      <w:tr w:rsidR="00316C42" w:rsidRPr="00AF3465">
        <w:trPr>
          <w:trHeight w:val="452"/>
        </w:trPr>
        <w:tc>
          <w:tcPr>
            <w:tcW w:w="1526" w:type="dxa"/>
            <w:shd w:val="clear" w:color="auto" w:fill="D3DFE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Назва ПДСЕР</w:t>
            </w:r>
          </w:p>
        </w:tc>
        <w:tc>
          <w:tcPr>
            <w:tcW w:w="9072" w:type="dxa"/>
            <w:shd w:val="clear" w:color="auto" w:fill="D3DFE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План дій сталого енергетичного розвитку міста. Кривий Ріг до 202</w:t>
            </w:r>
            <w:r w:rsidRPr="00AF3465">
              <w:rPr>
                <w:rFonts w:ascii="Times New Roman" w:hAnsi="Times New Roman" w:cs="Times New Roman"/>
                <w:sz w:val="21"/>
                <w:szCs w:val="21"/>
                <w:lang w:val="ru-RU"/>
              </w:rPr>
              <w:t>5</w:t>
            </w:r>
            <w:r w:rsidRPr="00AF3465">
              <w:rPr>
                <w:rFonts w:ascii="Times New Roman" w:hAnsi="Times New Roman" w:cs="Times New Roman"/>
                <w:sz w:val="21"/>
                <w:szCs w:val="21"/>
              </w:rPr>
              <w:t xml:space="preserve"> року (далі – ПДСЕР)</w:t>
            </w:r>
          </w:p>
        </w:tc>
      </w:tr>
      <w:tr w:rsidR="00316C42" w:rsidRPr="00AF3465">
        <w:trPr>
          <w:trHeight w:val="460"/>
        </w:trPr>
        <w:tc>
          <w:tcPr>
            <w:tcW w:w="1526" w:type="dxa"/>
            <w:shd w:val="clear" w:color="auto" w:fill="A7BFD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Підстави для розробки ПДСЕР</w:t>
            </w:r>
          </w:p>
        </w:tc>
        <w:tc>
          <w:tcPr>
            <w:tcW w:w="9072" w:type="dxa"/>
            <w:shd w:val="clear" w:color="auto" w:fill="A7BFDE"/>
          </w:tcPr>
          <w:p w:rsidR="00316C42" w:rsidRPr="00AF3465" w:rsidRDefault="00316C42" w:rsidP="00AF3465">
            <w:pPr>
              <w:spacing w:after="0" w:line="216" w:lineRule="auto"/>
              <w:rPr>
                <w:rFonts w:ascii="Times New Roman" w:hAnsi="Times New Roman" w:cs="Times New Roman"/>
                <w:sz w:val="21"/>
                <w:szCs w:val="21"/>
              </w:rPr>
            </w:pPr>
            <w:r w:rsidRPr="00AF3465">
              <w:rPr>
                <w:rFonts w:ascii="Times New Roman" w:hAnsi="Times New Roman" w:cs="Times New Roman"/>
                <w:sz w:val="21"/>
                <w:szCs w:val="21"/>
              </w:rPr>
              <w:t xml:space="preserve">В рамках реалізації проекту </w:t>
            </w:r>
            <w:r w:rsidRPr="00AF3465">
              <w:rPr>
                <w:rFonts w:ascii="Times New Roman" w:hAnsi="Times New Roman" w:cs="Times New Roman"/>
                <w:sz w:val="21"/>
                <w:szCs w:val="21"/>
                <w:lang w:val="en-US"/>
              </w:rPr>
              <w:t>USAID</w:t>
            </w:r>
            <w:r w:rsidRPr="00AF3465">
              <w:rPr>
                <w:rFonts w:ascii="Times New Roman" w:hAnsi="Times New Roman" w:cs="Times New Roman"/>
                <w:sz w:val="21"/>
                <w:szCs w:val="21"/>
              </w:rPr>
              <w:t xml:space="preserve"> «Муніципальна енергетична реформа в Україні» м. Кривий Ріг доопрацював ПДСЕР з метою виконання умов Угоди Мерів </w:t>
            </w:r>
          </w:p>
        </w:tc>
      </w:tr>
      <w:tr w:rsidR="00316C42" w:rsidRPr="00AF3465">
        <w:trPr>
          <w:trHeight w:val="224"/>
        </w:trPr>
        <w:tc>
          <w:tcPr>
            <w:tcW w:w="1526" w:type="dxa"/>
            <w:shd w:val="clear" w:color="auto" w:fill="D3DFE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Замовник</w:t>
            </w:r>
          </w:p>
        </w:tc>
        <w:tc>
          <w:tcPr>
            <w:tcW w:w="9072" w:type="dxa"/>
            <w:shd w:val="clear" w:color="auto" w:fill="D3DFEE"/>
          </w:tcPr>
          <w:p w:rsidR="00316C42" w:rsidRPr="00AF3465" w:rsidRDefault="00316C42" w:rsidP="00AF3465">
            <w:pPr>
              <w:spacing w:after="0" w:line="216" w:lineRule="auto"/>
              <w:rPr>
                <w:rFonts w:ascii="Times New Roman" w:hAnsi="Times New Roman" w:cs="Times New Roman"/>
                <w:sz w:val="21"/>
                <w:szCs w:val="21"/>
                <w:lang w:val="ru-RU"/>
              </w:rPr>
            </w:pPr>
            <w:r w:rsidRPr="00AF3465">
              <w:rPr>
                <w:rFonts w:ascii="Times New Roman" w:hAnsi="Times New Roman" w:cs="Times New Roman"/>
                <w:sz w:val="21"/>
                <w:szCs w:val="21"/>
              </w:rPr>
              <w:t>Виконавчий комітет Криворізької міської ради</w:t>
            </w:r>
          </w:p>
        </w:tc>
      </w:tr>
      <w:tr w:rsidR="00316C42" w:rsidRPr="00AF3465">
        <w:trPr>
          <w:trHeight w:val="355"/>
        </w:trPr>
        <w:tc>
          <w:tcPr>
            <w:tcW w:w="1526" w:type="dxa"/>
            <w:shd w:val="clear" w:color="auto" w:fill="A7BFD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Розробники ПДСЕР</w:t>
            </w:r>
          </w:p>
        </w:tc>
        <w:tc>
          <w:tcPr>
            <w:tcW w:w="9072" w:type="dxa"/>
            <w:shd w:val="clear" w:color="auto" w:fill="A7BFDE"/>
          </w:tcPr>
          <w:p w:rsidR="00316C42" w:rsidRPr="00AF3465" w:rsidRDefault="00316C42" w:rsidP="00AF3465">
            <w:pPr>
              <w:spacing w:after="0" w:line="216" w:lineRule="auto"/>
              <w:jc w:val="both"/>
              <w:rPr>
                <w:rFonts w:ascii="Times New Roman" w:hAnsi="Times New Roman" w:cs="Times New Roman"/>
                <w:sz w:val="21"/>
                <w:szCs w:val="21"/>
              </w:rPr>
            </w:pPr>
            <w:r w:rsidRPr="00AF3465">
              <w:rPr>
                <w:rFonts w:ascii="Times New Roman" w:hAnsi="Times New Roman" w:cs="Times New Roman"/>
                <w:sz w:val="21"/>
                <w:szCs w:val="21"/>
              </w:rPr>
              <w:t>Консультаційний комітет</w:t>
            </w:r>
            <w:r w:rsidRPr="00AF3465">
              <w:rPr>
                <w:rFonts w:ascii="Times New Roman" w:hAnsi="Times New Roman" w:cs="Times New Roman"/>
                <w:sz w:val="21"/>
                <w:szCs w:val="21"/>
                <w:lang w:val="ru-RU"/>
              </w:rPr>
              <w:t xml:space="preserve"> </w:t>
            </w:r>
            <w:r w:rsidRPr="00AF3465">
              <w:rPr>
                <w:rFonts w:ascii="Times New Roman" w:hAnsi="Times New Roman" w:cs="Times New Roman"/>
                <w:sz w:val="21"/>
                <w:szCs w:val="21"/>
              </w:rPr>
              <w:t>з фахівців Криворізького міськвиконкому за підтримки Регіонального навчального центру з енергетичного планування «АЙТІКОН» від Проекту МЕР</w:t>
            </w:r>
          </w:p>
        </w:tc>
      </w:tr>
      <w:tr w:rsidR="00316C42" w:rsidRPr="00AF3465">
        <w:trPr>
          <w:trHeight w:val="820"/>
        </w:trPr>
        <w:tc>
          <w:tcPr>
            <w:tcW w:w="1526" w:type="dxa"/>
            <w:shd w:val="clear" w:color="auto" w:fill="D3DFE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Охват ПДСЕР</w:t>
            </w:r>
          </w:p>
        </w:tc>
        <w:tc>
          <w:tcPr>
            <w:tcW w:w="9072" w:type="dxa"/>
            <w:shd w:val="clear" w:color="auto" w:fill="D3DFEE"/>
          </w:tcPr>
          <w:p w:rsidR="00316C42" w:rsidRPr="00AF3465" w:rsidRDefault="00316C42" w:rsidP="00AF3465">
            <w:pPr>
              <w:pStyle w:val="ListParagraph"/>
              <w:numPr>
                <w:ilvl w:val="0"/>
                <w:numId w:val="1"/>
              </w:numPr>
              <w:spacing w:after="0" w:line="240" w:lineRule="auto"/>
              <w:ind w:left="175" w:hanging="142"/>
              <w:jc w:val="both"/>
              <w:rPr>
                <w:rFonts w:ascii="Times New Roman" w:hAnsi="Times New Roman" w:cs="Times New Roman"/>
                <w:sz w:val="21"/>
                <w:szCs w:val="21"/>
              </w:rPr>
            </w:pPr>
            <w:r w:rsidRPr="00AF3465">
              <w:rPr>
                <w:rFonts w:ascii="Times New Roman" w:hAnsi="Times New Roman" w:cs="Times New Roman"/>
                <w:sz w:val="21"/>
                <w:szCs w:val="21"/>
              </w:rPr>
              <w:t>Бюджетний сектор міста:</w:t>
            </w:r>
          </w:p>
          <w:p w:rsidR="00316C42" w:rsidRPr="00AF3465" w:rsidRDefault="00316C42" w:rsidP="00AF3465">
            <w:pPr>
              <w:pStyle w:val="ListParagraph"/>
              <w:numPr>
                <w:ilvl w:val="0"/>
                <w:numId w:val="1"/>
              </w:numPr>
              <w:tabs>
                <w:tab w:val="left" w:pos="459"/>
              </w:tabs>
              <w:spacing w:after="0" w:line="216" w:lineRule="auto"/>
              <w:ind w:left="175" w:firstLine="0"/>
              <w:jc w:val="both"/>
              <w:rPr>
                <w:rFonts w:ascii="Times New Roman" w:hAnsi="Times New Roman" w:cs="Times New Roman"/>
                <w:sz w:val="21"/>
                <w:szCs w:val="21"/>
              </w:rPr>
            </w:pPr>
            <w:r w:rsidRPr="00AF3465">
              <w:rPr>
                <w:rFonts w:ascii="Times New Roman" w:hAnsi="Times New Roman" w:cs="Times New Roman"/>
                <w:sz w:val="21"/>
                <w:szCs w:val="21"/>
              </w:rPr>
              <w:t xml:space="preserve">будівлі міського підпорядкування </w:t>
            </w:r>
            <w:r w:rsidRPr="00AF3465">
              <w:rPr>
                <w:rFonts w:ascii="Times New Roman" w:hAnsi="Times New Roman" w:cs="Times New Roman"/>
                <w:sz w:val="21"/>
                <w:szCs w:val="21"/>
                <w:lang w:val="en-US"/>
              </w:rPr>
              <w:t>372</w:t>
            </w:r>
            <w:r w:rsidRPr="00AF3465">
              <w:rPr>
                <w:rFonts w:ascii="Times New Roman" w:hAnsi="Times New Roman" w:cs="Times New Roman"/>
                <w:sz w:val="21"/>
                <w:szCs w:val="21"/>
              </w:rPr>
              <w:t xml:space="preserve"> будівлі</w:t>
            </w:r>
          </w:p>
          <w:p w:rsidR="00316C42" w:rsidRPr="00AF3465" w:rsidRDefault="00316C42" w:rsidP="00AF3465">
            <w:pPr>
              <w:pStyle w:val="ListParagraph"/>
              <w:numPr>
                <w:ilvl w:val="0"/>
                <w:numId w:val="1"/>
              </w:numPr>
              <w:tabs>
                <w:tab w:val="left" w:pos="459"/>
              </w:tabs>
              <w:spacing w:after="0" w:line="216" w:lineRule="auto"/>
              <w:ind w:left="175" w:firstLine="0"/>
              <w:jc w:val="both"/>
              <w:rPr>
                <w:rFonts w:ascii="Times New Roman" w:hAnsi="Times New Roman" w:cs="Times New Roman"/>
                <w:sz w:val="21"/>
                <w:szCs w:val="21"/>
              </w:rPr>
            </w:pPr>
            <w:r w:rsidRPr="00AF3465">
              <w:rPr>
                <w:rFonts w:ascii="Times New Roman" w:hAnsi="Times New Roman" w:cs="Times New Roman"/>
                <w:sz w:val="21"/>
                <w:szCs w:val="21"/>
              </w:rPr>
              <w:t>будівлі обласного та державного підпорядкування</w:t>
            </w:r>
          </w:p>
          <w:p w:rsidR="00316C42" w:rsidRPr="00AF3465" w:rsidRDefault="00316C42" w:rsidP="00AF3465">
            <w:pPr>
              <w:pStyle w:val="ListParagraph"/>
              <w:numPr>
                <w:ilvl w:val="0"/>
                <w:numId w:val="1"/>
              </w:numPr>
              <w:spacing w:after="0" w:line="216" w:lineRule="auto"/>
              <w:ind w:left="176" w:hanging="142"/>
              <w:jc w:val="both"/>
              <w:rPr>
                <w:rFonts w:ascii="Times New Roman" w:hAnsi="Times New Roman" w:cs="Times New Roman"/>
                <w:sz w:val="21"/>
                <w:szCs w:val="21"/>
              </w:rPr>
            </w:pPr>
            <w:r w:rsidRPr="00AF3465">
              <w:rPr>
                <w:rFonts w:ascii="Times New Roman" w:hAnsi="Times New Roman" w:cs="Times New Roman"/>
                <w:sz w:val="21"/>
                <w:szCs w:val="21"/>
              </w:rPr>
              <w:t xml:space="preserve">Багатоповерхові житлові будинки приєднані до ЦСТ </w:t>
            </w:r>
            <w:r w:rsidRPr="00AF3465">
              <w:rPr>
                <w:rFonts w:ascii="Times New Roman" w:hAnsi="Times New Roman" w:cs="Times New Roman"/>
                <w:sz w:val="21"/>
                <w:szCs w:val="21"/>
                <w:lang w:val="ru-RU"/>
              </w:rPr>
              <w:t>4 203</w:t>
            </w:r>
            <w:r w:rsidRPr="00AF3465">
              <w:rPr>
                <w:rFonts w:ascii="Times New Roman" w:hAnsi="Times New Roman" w:cs="Times New Roman"/>
                <w:sz w:val="21"/>
                <w:szCs w:val="21"/>
              </w:rPr>
              <w:t xml:space="preserve"> будинків</w:t>
            </w:r>
          </w:p>
          <w:p w:rsidR="00316C42" w:rsidRPr="00AF3465" w:rsidRDefault="00316C42" w:rsidP="00AF3465">
            <w:pPr>
              <w:pStyle w:val="ListParagraph"/>
              <w:numPr>
                <w:ilvl w:val="0"/>
                <w:numId w:val="1"/>
              </w:numPr>
              <w:spacing w:after="0" w:line="216" w:lineRule="auto"/>
              <w:ind w:left="176" w:hanging="142"/>
              <w:jc w:val="both"/>
              <w:rPr>
                <w:rFonts w:ascii="Times New Roman" w:hAnsi="Times New Roman" w:cs="Times New Roman"/>
                <w:sz w:val="21"/>
                <w:szCs w:val="21"/>
              </w:rPr>
            </w:pPr>
            <w:r w:rsidRPr="00AF3465">
              <w:rPr>
                <w:rFonts w:ascii="Times New Roman" w:hAnsi="Times New Roman" w:cs="Times New Roman"/>
                <w:sz w:val="21"/>
                <w:szCs w:val="21"/>
              </w:rPr>
              <w:t>Третинні об’єкти</w:t>
            </w:r>
          </w:p>
          <w:p w:rsidR="00316C42" w:rsidRPr="00AF3465" w:rsidRDefault="00316C42" w:rsidP="00AF3465">
            <w:pPr>
              <w:pStyle w:val="ListParagraph"/>
              <w:numPr>
                <w:ilvl w:val="0"/>
                <w:numId w:val="1"/>
              </w:numPr>
              <w:spacing w:after="0" w:line="216" w:lineRule="auto"/>
              <w:ind w:left="176" w:hanging="142"/>
              <w:rPr>
                <w:rFonts w:ascii="Times New Roman" w:hAnsi="Times New Roman" w:cs="Times New Roman"/>
                <w:sz w:val="21"/>
                <w:szCs w:val="21"/>
              </w:rPr>
            </w:pPr>
            <w:r w:rsidRPr="00AF3465">
              <w:rPr>
                <w:rFonts w:ascii="Times New Roman" w:hAnsi="Times New Roman" w:cs="Times New Roman"/>
                <w:sz w:val="21"/>
                <w:szCs w:val="21"/>
              </w:rPr>
              <w:t>Підприємства тепло- та водопостачання</w:t>
            </w:r>
          </w:p>
          <w:p w:rsidR="00316C42" w:rsidRPr="00AF3465" w:rsidRDefault="00316C42" w:rsidP="00AF3465">
            <w:pPr>
              <w:pStyle w:val="ListParagraph"/>
              <w:numPr>
                <w:ilvl w:val="0"/>
                <w:numId w:val="1"/>
              </w:numPr>
              <w:spacing w:after="0" w:line="216" w:lineRule="auto"/>
              <w:ind w:left="176" w:hanging="142"/>
              <w:rPr>
                <w:rFonts w:ascii="Times New Roman" w:hAnsi="Times New Roman" w:cs="Times New Roman"/>
                <w:sz w:val="21"/>
                <w:szCs w:val="21"/>
              </w:rPr>
            </w:pPr>
            <w:r w:rsidRPr="00AF3465">
              <w:rPr>
                <w:rFonts w:ascii="Times New Roman" w:hAnsi="Times New Roman" w:cs="Times New Roman"/>
                <w:sz w:val="21"/>
                <w:szCs w:val="21"/>
              </w:rPr>
              <w:t>Вуличне освітлення</w:t>
            </w:r>
          </w:p>
          <w:p w:rsidR="00316C42" w:rsidRPr="00AF3465" w:rsidRDefault="00316C42" w:rsidP="00AF3465">
            <w:pPr>
              <w:pStyle w:val="ListParagraph"/>
              <w:numPr>
                <w:ilvl w:val="0"/>
                <w:numId w:val="1"/>
              </w:numPr>
              <w:spacing w:after="0" w:line="216" w:lineRule="auto"/>
              <w:ind w:left="176" w:hanging="142"/>
              <w:rPr>
                <w:rFonts w:ascii="Times New Roman" w:hAnsi="Times New Roman" w:cs="Times New Roman"/>
                <w:sz w:val="21"/>
                <w:szCs w:val="21"/>
              </w:rPr>
            </w:pPr>
            <w:r w:rsidRPr="00AF3465">
              <w:rPr>
                <w:rFonts w:ascii="Times New Roman" w:hAnsi="Times New Roman" w:cs="Times New Roman"/>
                <w:sz w:val="21"/>
                <w:szCs w:val="21"/>
              </w:rPr>
              <w:t>Транспорт</w:t>
            </w:r>
          </w:p>
        </w:tc>
      </w:tr>
      <w:tr w:rsidR="00316C42" w:rsidRPr="00AF3465">
        <w:trPr>
          <w:trHeight w:val="2218"/>
        </w:trPr>
        <w:tc>
          <w:tcPr>
            <w:tcW w:w="1526" w:type="dxa"/>
            <w:shd w:val="clear" w:color="auto" w:fill="A7BFD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Основна ціль ПДСЕР</w:t>
            </w:r>
          </w:p>
        </w:tc>
        <w:tc>
          <w:tcPr>
            <w:tcW w:w="9072" w:type="dxa"/>
            <w:shd w:val="clear" w:color="auto" w:fill="A7BFDE"/>
          </w:tcPr>
          <w:p w:rsidR="00316C42" w:rsidRPr="00AF3465" w:rsidRDefault="00316C42" w:rsidP="00AF3465">
            <w:pPr>
              <w:spacing w:after="0" w:line="216" w:lineRule="auto"/>
              <w:rPr>
                <w:rFonts w:ascii="Times New Roman" w:hAnsi="Times New Roman" w:cs="Times New Roman"/>
                <w:sz w:val="21"/>
                <w:szCs w:val="21"/>
              </w:rPr>
            </w:pPr>
            <w:r w:rsidRPr="00AF3465">
              <w:rPr>
                <w:rFonts w:ascii="Times New Roman" w:hAnsi="Times New Roman" w:cs="Times New Roman"/>
                <w:sz w:val="21"/>
                <w:szCs w:val="21"/>
              </w:rPr>
              <w:t>«До 2025 року за рахунок впровадження енергоефективних заходів:</w:t>
            </w:r>
          </w:p>
          <w:p w:rsidR="00316C42" w:rsidRPr="00AF3465" w:rsidRDefault="00316C42" w:rsidP="00AF3465">
            <w:pPr>
              <w:numPr>
                <w:ilvl w:val="0"/>
                <w:numId w:val="3"/>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скоротити річне споживання енергоресурсів на 28,6 % (1 401,4 тис. МВт∙ год.);</w:t>
            </w:r>
          </w:p>
          <w:p w:rsidR="00316C42" w:rsidRPr="00AF3465" w:rsidRDefault="00316C42" w:rsidP="00AF3465">
            <w:pPr>
              <w:numPr>
                <w:ilvl w:val="0"/>
                <w:numId w:val="3"/>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замістити частку традиційних джерел енергії за рахунок альтернативних на 3,0%, що в перерахунку на природний газ становить 15,5 млн. м</w:t>
            </w:r>
            <w:r w:rsidRPr="00AF3465">
              <w:rPr>
                <w:rFonts w:ascii="Times New Roman" w:hAnsi="Times New Roman" w:cs="Times New Roman"/>
                <w:sz w:val="21"/>
                <w:szCs w:val="21"/>
                <w:vertAlign w:val="superscript"/>
              </w:rPr>
              <w:t>3</w:t>
            </w:r>
            <w:r w:rsidRPr="00AF3465">
              <w:rPr>
                <w:rFonts w:ascii="Times New Roman" w:hAnsi="Times New Roman" w:cs="Times New Roman"/>
                <w:sz w:val="21"/>
                <w:szCs w:val="21"/>
              </w:rPr>
              <w:t>;</w:t>
            </w:r>
          </w:p>
          <w:p w:rsidR="00316C42" w:rsidRPr="00AF3465" w:rsidRDefault="00316C42" w:rsidP="00AF3465">
            <w:pPr>
              <w:numPr>
                <w:ilvl w:val="0"/>
                <w:numId w:val="3"/>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зменшити викиди СО</w:t>
            </w:r>
            <w:r w:rsidRPr="00AF3465">
              <w:rPr>
                <w:rFonts w:ascii="Times New Roman" w:hAnsi="Times New Roman" w:cs="Times New Roman"/>
                <w:sz w:val="21"/>
                <w:szCs w:val="21"/>
                <w:vertAlign w:val="subscript"/>
              </w:rPr>
              <w:t>2</w:t>
            </w:r>
            <w:r w:rsidRPr="00AF3465">
              <w:rPr>
                <w:rFonts w:ascii="Times New Roman" w:hAnsi="Times New Roman" w:cs="Times New Roman"/>
                <w:sz w:val="21"/>
                <w:szCs w:val="21"/>
              </w:rPr>
              <w:t xml:space="preserve"> на 32,0 % (426,9 тис. т СО2);</w:t>
            </w:r>
          </w:p>
          <w:p w:rsidR="00316C42" w:rsidRPr="00AF3465" w:rsidRDefault="00316C42" w:rsidP="00AF3465">
            <w:pPr>
              <w:numPr>
                <w:ilvl w:val="0"/>
                <w:numId w:val="3"/>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скоротити річні видатки на ПЕР щонайменше на 994,3 млн. грн.</w:t>
            </w:r>
          </w:p>
          <w:p w:rsidR="00316C42" w:rsidRPr="00AF3465" w:rsidRDefault="00316C42" w:rsidP="00AF3465">
            <w:pPr>
              <w:spacing w:after="0" w:line="216" w:lineRule="auto"/>
              <w:rPr>
                <w:rFonts w:ascii="Times New Roman" w:hAnsi="Times New Roman" w:cs="Times New Roman"/>
                <w:sz w:val="21"/>
                <w:szCs w:val="21"/>
              </w:rPr>
            </w:pPr>
            <w:r w:rsidRPr="00AF3465">
              <w:rPr>
                <w:rFonts w:ascii="Times New Roman" w:hAnsi="Times New Roman" w:cs="Times New Roman"/>
                <w:sz w:val="21"/>
                <w:szCs w:val="21"/>
              </w:rPr>
              <w:t>Започаткувавши сталий енергетичний розвиток міста шляхом:</w:t>
            </w:r>
          </w:p>
          <w:p w:rsidR="00316C42" w:rsidRPr="00AF3465" w:rsidRDefault="00316C42" w:rsidP="00AF3465">
            <w:pPr>
              <w:numPr>
                <w:ilvl w:val="0"/>
                <w:numId w:val="4"/>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вдосконалення міської системи енергетичного менеджменту;</w:t>
            </w:r>
          </w:p>
          <w:p w:rsidR="00316C42" w:rsidRPr="00AF3465" w:rsidRDefault="00316C42" w:rsidP="00AF3465">
            <w:pPr>
              <w:numPr>
                <w:ilvl w:val="0"/>
                <w:numId w:val="4"/>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залучення позабюджетних коштів до реалізації енергетичних проектів</w:t>
            </w:r>
          </w:p>
          <w:p w:rsidR="00316C42" w:rsidRPr="00AF3465" w:rsidRDefault="00316C42" w:rsidP="00AF3465">
            <w:pPr>
              <w:numPr>
                <w:ilvl w:val="0"/>
                <w:numId w:val="4"/>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запровадження інструментів державно-приватного партнерства;</w:t>
            </w:r>
          </w:p>
          <w:p w:rsidR="00316C42" w:rsidRPr="00AF3465" w:rsidRDefault="00316C42" w:rsidP="00AF3465">
            <w:pPr>
              <w:numPr>
                <w:ilvl w:val="0"/>
                <w:numId w:val="4"/>
              </w:numPr>
              <w:tabs>
                <w:tab w:val="left" w:pos="459"/>
              </w:tabs>
              <w:spacing w:after="0" w:line="216" w:lineRule="auto"/>
              <w:ind w:left="175" w:firstLine="0"/>
              <w:rPr>
                <w:rFonts w:ascii="Times New Roman" w:hAnsi="Times New Roman" w:cs="Times New Roman"/>
                <w:sz w:val="21"/>
                <w:szCs w:val="21"/>
              </w:rPr>
            </w:pPr>
            <w:r w:rsidRPr="00AF3465">
              <w:rPr>
                <w:rFonts w:ascii="Times New Roman" w:hAnsi="Times New Roman" w:cs="Times New Roman"/>
                <w:sz w:val="21"/>
                <w:szCs w:val="21"/>
              </w:rPr>
              <w:t>інформаційно-просвітницької діяльності територіальної громади міста.</w:t>
            </w:r>
          </w:p>
        </w:tc>
      </w:tr>
      <w:tr w:rsidR="00316C42" w:rsidRPr="00AF3465">
        <w:trPr>
          <w:trHeight w:val="264"/>
        </w:trPr>
        <w:tc>
          <w:tcPr>
            <w:tcW w:w="1526" w:type="dxa"/>
            <w:shd w:val="clear" w:color="auto" w:fill="D3DFEE"/>
          </w:tcPr>
          <w:p w:rsidR="00316C42" w:rsidRPr="00AF3465" w:rsidRDefault="00316C42" w:rsidP="00AF3465">
            <w:pPr>
              <w:spacing w:after="0" w:line="216" w:lineRule="auto"/>
              <w:ind w:right="-97"/>
              <w:rPr>
                <w:rFonts w:ascii="Times New Roman" w:hAnsi="Times New Roman" w:cs="Times New Roman"/>
                <w:b/>
                <w:bCs/>
                <w:sz w:val="21"/>
                <w:szCs w:val="21"/>
              </w:rPr>
            </w:pPr>
            <w:r w:rsidRPr="00AF3465">
              <w:rPr>
                <w:rFonts w:ascii="Times New Roman" w:hAnsi="Times New Roman" w:cs="Times New Roman"/>
                <w:sz w:val="21"/>
                <w:szCs w:val="21"/>
              </w:rPr>
              <w:t>Термін реалізації</w:t>
            </w:r>
          </w:p>
        </w:tc>
        <w:tc>
          <w:tcPr>
            <w:tcW w:w="9072" w:type="dxa"/>
            <w:shd w:val="clear" w:color="auto" w:fill="D3DFEE"/>
          </w:tcPr>
          <w:p w:rsidR="00316C42" w:rsidRPr="00AF3465" w:rsidRDefault="00316C42" w:rsidP="00AF3465">
            <w:pPr>
              <w:tabs>
                <w:tab w:val="left" w:pos="3813"/>
              </w:tabs>
              <w:spacing w:after="0" w:line="216" w:lineRule="auto"/>
              <w:jc w:val="center"/>
              <w:rPr>
                <w:rFonts w:ascii="Times New Roman" w:hAnsi="Times New Roman" w:cs="Times New Roman"/>
                <w:sz w:val="21"/>
                <w:szCs w:val="21"/>
              </w:rPr>
            </w:pPr>
            <w:r w:rsidRPr="00AF3465">
              <w:rPr>
                <w:rFonts w:ascii="Times New Roman" w:hAnsi="Times New Roman" w:cs="Times New Roman"/>
                <w:sz w:val="21"/>
                <w:szCs w:val="21"/>
              </w:rPr>
              <w:t xml:space="preserve">2010 - 2025 р </w:t>
            </w:r>
          </w:p>
        </w:tc>
      </w:tr>
      <w:tr w:rsidR="00316C42" w:rsidRPr="00AF3465">
        <w:trPr>
          <w:trHeight w:val="922"/>
        </w:trPr>
        <w:tc>
          <w:tcPr>
            <w:tcW w:w="1526" w:type="dxa"/>
            <w:shd w:val="clear" w:color="auto" w:fill="A7BFDE"/>
          </w:tcPr>
          <w:p w:rsidR="00316C42" w:rsidRPr="00AF3465" w:rsidRDefault="00316C42" w:rsidP="00AF3465">
            <w:pPr>
              <w:spacing w:after="0" w:line="216" w:lineRule="auto"/>
              <w:rPr>
                <w:rFonts w:ascii="Times New Roman" w:hAnsi="Times New Roman" w:cs="Times New Roman"/>
                <w:b/>
                <w:bCs/>
                <w:sz w:val="21"/>
                <w:szCs w:val="21"/>
              </w:rPr>
            </w:pPr>
            <w:r w:rsidRPr="00AF3465">
              <w:rPr>
                <w:rFonts w:ascii="Times New Roman" w:hAnsi="Times New Roman" w:cs="Times New Roman"/>
                <w:sz w:val="21"/>
                <w:szCs w:val="21"/>
              </w:rPr>
              <w:t>Основні заходи</w:t>
            </w:r>
          </w:p>
        </w:tc>
        <w:tc>
          <w:tcPr>
            <w:tcW w:w="9072" w:type="dxa"/>
            <w:shd w:val="clear" w:color="auto" w:fill="A7BFDE"/>
          </w:tcPr>
          <w:p w:rsidR="00316C42" w:rsidRPr="00AF3465" w:rsidRDefault="00316C42" w:rsidP="00AF3465">
            <w:pPr>
              <w:pStyle w:val="ListParagraph"/>
              <w:numPr>
                <w:ilvl w:val="0"/>
                <w:numId w:val="2"/>
              </w:numPr>
              <w:spacing w:after="0" w:line="216" w:lineRule="auto"/>
              <w:ind w:left="165" w:hanging="142"/>
              <w:jc w:val="both"/>
              <w:rPr>
                <w:rFonts w:ascii="Times New Roman" w:hAnsi="Times New Roman" w:cs="Times New Roman"/>
                <w:sz w:val="21"/>
                <w:szCs w:val="21"/>
              </w:rPr>
            </w:pPr>
            <w:r w:rsidRPr="00AF3465">
              <w:rPr>
                <w:rFonts w:ascii="Times New Roman" w:hAnsi="Times New Roman" w:cs="Times New Roman"/>
                <w:sz w:val="21"/>
                <w:szCs w:val="21"/>
              </w:rPr>
              <w:t>Запровадження системи управління енергоресурсами міста</w:t>
            </w:r>
          </w:p>
          <w:p w:rsidR="00316C42" w:rsidRPr="00AF3465" w:rsidRDefault="00316C42" w:rsidP="00AF3465">
            <w:pPr>
              <w:pStyle w:val="ListParagraph"/>
              <w:numPr>
                <w:ilvl w:val="0"/>
                <w:numId w:val="2"/>
              </w:numPr>
              <w:spacing w:after="0" w:line="216" w:lineRule="auto"/>
              <w:ind w:left="165" w:hanging="142"/>
              <w:jc w:val="both"/>
              <w:rPr>
                <w:rFonts w:ascii="Times New Roman" w:hAnsi="Times New Roman" w:cs="Times New Roman"/>
                <w:sz w:val="21"/>
                <w:szCs w:val="21"/>
              </w:rPr>
            </w:pPr>
            <w:r w:rsidRPr="00AF3465">
              <w:rPr>
                <w:rFonts w:ascii="Times New Roman" w:hAnsi="Times New Roman" w:cs="Times New Roman"/>
                <w:sz w:val="21"/>
                <w:szCs w:val="21"/>
              </w:rPr>
              <w:t>Модернізація інженерних систем та термомодернізація бюджетних будівель, третинних об’єктів та житлових будинків</w:t>
            </w:r>
          </w:p>
          <w:p w:rsidR="00316C42" w:rsidRPr="00AF3465" w:rsidRDefault="00316C42" w:rsidP="00AF3465">
            <w:pPr>
              <w:pStyle w:val="ListParagraph"/>
              <w:numPr>
                <w:ilvl w:val="0"/>
                <w:numId w:val="2"/>
              </w:numPr>
              <w:spacing w:after="0" w:line="216" w:lineRule="auto"/>
              <w:ind w:left="165" w:hanging="142"/>
              <w:rPr>
                <w:rFonts w:ascii="Times New Roman" w:hAnsi="Times New Roman" w:cs="Times New Roman"/>
                <w:sz w:val="21"/>
                <w:szCs w:val="21"/>
              </w:rPr>
            </w:pPr>
            <w:r w:rsidRPr="00AF3465">
              <w:rPr>
                <w:rFonts w:ascii="Times New Roman" w:hAnsi="Times New Roman" w:cs="Times New Roman"/>
                <w:sz w:val="21"/>
                <w:szCs w:val="21"/>
              </w:rPr>
              <w:t xml:space="preserve">Модернізація систем міського тепло- та водопостачання </w:t>
            </w:r>
          </w:p>
          <w:p w:rsidR="00316C42" w:rsidRPr="00AF3465" w:rsidRDefault="00316C42" w:rsidP="00AF3465">
            <w:pPr>
              <w:pStyle w:val="ListParagraph"/>
              <w:numPr>
                <w:ilvl w:val="0"/>
                <w:numId w:val="2"/>
              </w:numPr>
              <w:spacing w:after="0" w:line="216" w:lineRule="auto"/>
              <w:ind w:left="165" w:hanging="142"/>
              <w:rPr>
                <w:rFonts w:ascii="Times New Roman" w:hAnsi="Times New Roman" w:cs="Times New Roman"/>
                <w:sz w:val="21"/>
                <w:szCs w:val="21"/>
              </w:rPr>
            </w:pPr>
            <w:r w:rsidRPr="00AF3465">
              <w:rPr>
                <w:rFonts w:ascii="Times New Roman" w:hAnsi="Times New Roman" w:cs="Times New Roman"/>
                <w:sz w:val="21"/>
                <w:szCs w:val="21"/>
              </w:rPr>
              <w:t>Модернізація систем вуличного освітлення</w:t>
            </w:r>
          </w:p>
          <w:p w:rsidR="00316C42" w:rsidRPr="00AF3465" w:rsidRDefault="00316C42" w:rsidP="00AF3465">
            <w:pPr>
              <w:pStyle w:val="ListParagraph"/>
              <w:numPr>
                <w:ilvl w:val="0"/>
                <w:numId w:val="2"/>
              </w:numPr>
              <w:spacing w:after="0" w:line="216" w:lineRule="auto"/>
              <w:ind w:left="165" w:hanging="142"/>
              <w:rPr>
                <w:rFonts w:ascii="Times New Roman" w:hAnsi="Times New Roman" w:cs="Times New Roman"/>
                <w:sz w:val="21"/>
                <w:szCs w:val="21"/>
              </w:rPr>
            </w:pPr>
            <w:r w:rsidRPr="00AF3465">
              <w:rPr>
                <w:rFonts w:ascii="Times New Roman" w:hAnsi="Times New Roman" w:cs="Times New Roman"/>
                <w:sz w:val="21"/>
                <w:szCs w:val="21"/>
              </w:rPr>
              <w:t>Оптимізація транспортної інфраструктури міста</w:t>
            </w:r>
          </w:p>
          <w:p w:rsidR="00316C42" w:rsidRPr="00AF3465" w:rsidRDefault="00316C42" w:rsidP="00AF3465">
            <w:pPr>
              <w:pStyle w:val="ListParagraph"/>
              <w:numPr>
                <w:ilvl w:val="0"/>
                <w:numId w:val="2"/>
              </w:numPr>
              <w:spacing w:after="0" w:line="216" w:lineRule="auto"/>
              <w:ind w:left="165" w:hanging="142"/>
              <w:rPr>
                <w:rFonts w:ascii="Times New Roman" w:hAnsi="Times New Roman" w:cs="Times New Roman"/>
                <w:sz w:val="21"/>
                <w:szCs w:val="21"/>
              </w:rPr>
            </w:pPr>
            <w:r w:rsidRPr="00AF3465">
              <w:rPr>
                <w:rFonts w:ascii="Times New Roman" w:hAnsi="Times New Roman" w:cs="Times New Roman"/>
                <w:sz w:val="21"/>
                <w:szCs w:val="21"/>
              </w:rPr>
              <w:t>Використання нетрадиційних та альтернативних джерел енергії</w:t>
            </w:r>
          </w:p>
        </w:tc>
      </w:tr>
      <w:tr w:rsidR="00316C42" w:rsidRPr="00AF3465">
        <w:trPr>
          <w:trHeight w:val="3471"/>
        </w:trPr>
        <w:tc>
          <w:tcPr>
            <w:tcW w:w="1526" w:type="dxa"/>
            <w:shd w:val="clear" w:color="auto" w:fill="D3DFEE"/>
          </w:tcPr>
          <w:p w:rsidR="00316C42" w:rsidRPr="00AF3465" w:rsidRDefault="00316C42" w:rsidP="00AF3465">
            <w:pPr>
              <w:spacing w:after="0" w:line="216" w:lineRule="auto"/>
              <w:rPr>
                <w:rFonts w:ascii="Times New Roman" w:hAnsi="Times New Roman" w:cs="Times New Roman"/>
                <w:b/>
                <w:bCs/>
              </w:rPr>
            </w:pPr>
            <w:r w:rsidRPr="00AF3465">
              <w:rPr>
                <w:rFonts w:ascii="Times New Roman" w:hAnsi="Times New Roman" w:cs="Times New Roman"/>
              </w:rPr>
              <w:t>Обсяги та джерела фінансування ПДСЕР</w:t>
            </w:r>
          </w:p>
        </w:tc>
        <w:tc>
          <w:tcPr>
            <w:tcW w:w="9072" w:type="dxa"/>
            <w:shd w:val="clear" w:color="auto" w:fill="D3DFEE"/>
          </w:tcPr>
          <w:tbl>
            <w:tblPr>
              <w:tblpPr w:leftFromText="180" w:rightFromText="180" w:vertAnchor="page" w:horzAnchor="margin" w:tblpX="-172" w:tblpY="196"/>
              <w:tblW w:w="9914"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120"/>
            </w:tblPr>
            <w:tblGrid>
              <w:gridCol w:w="1408"/>
              <w:gridCol w:w="992"/>
              <w:gridCol w:w="709"/>
              <w:gridCol w:w="709"/>
              <w:gridCol w:w="709"/>
              <w:gridCol w:w="708"/>
              <w:gridCol w:w="709"/>
              <w:gridCol w:w="709"/>
              <w:gridCol w:w="850"/>
              <w:gridCol w:w="851"/>
              <w:gridCol w:w="993"/>
              <w:gridCol w:w="567"/>
            </w:tblGrid>
            <w:tr w:rsidR="00316C42" w:rsidRPr="00AF3465">
              <w:trPr>
                <w:trHeight w:val="234"/>
              </w:trPr>
              <w:tc>
                <w:tcPr>
                  <w:tcW w:w="1408" w:type="dxa"/>
                  <w:vMerge w:val="restart"/>
                  <w:tcBorders>
                    <w:top w:val="single" w:sz="8" w:space="0" w:color="7BA0CD"/>
                    <w:left w:val="single" w:sz="8" w:space="0" w:color="7BA0CD"/>
                    <w:bottom w:val="single" w:sz="8" w:space="0" w:color="7BA0CD"/>
                    <w:right w:val="single" w:sz="8" w:space="0" w:color="7BA0CD"/>
                  </w:tcBorders>
                  <w:shd w:val="clear" w:color="auto" w:fill="A7BFDE"/>
                  <w:vAlign w:val="center"/>
                </w:tcPr>
                <w:p w:rsidR="00316C42" w:rsidRPr="00AF3465" w:rsidRDefault="00316C42" w:rsidP="00AF3465">
                  <w:pPr>
                    <w:spacing w:after="0" w:line="240" w:lineRule="auto"/>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Джерела фінансування</w:t>
                  </w:r>
                </w:p>
              </w:tc>
              <w:tc>
                <w:tcPr>
                  <w:tcW w:w="992" w:type="dxa"/>
                  <w:vMerge w:val="restart"/>
                  <w:tcBorders>
                    <w:top w:val="single" w:sz="8" w:space="0" w:color="7BA0CD"/>
                    <w:left w:val="single" w:sz="8" w:space="0" w:color="7BA0CD"/>
                    <w:bottom w:val="single" w:sz="8" w:space="0" w:color="7BA0CD"/>
                    <w:right w:val="single" w:sz="8" w:space="0" w:color="7BA0CD"/>
                  </w:tcBorders>
                  <w:shd w:val="clear" w:color="auto" w:fill="D3DFE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 xml:space="preserve">Обсяг фінансування, </w:t>
                  </w:r>
                  <w:r w:rsidRPr="00AF3465">
                    <w:rPr>
                      <w:rFonts w:ascii="Times New Roman" w:hAnsi="Times New Roman" w:cs="Times New Roman"/>
                      <w:b/>
                      <w:bCs/>
                      <w:color w:val="000000"/>
                      <w:sz w:val="17"/>
                      <w:szCs w:val="17"/>
                      <w:lang w:eastAsia="ru-RU"/>
                    </w:rPr>
                    <w:t>млн. грн</w:t>
                  </w:r>
                  <w:r w:rsidRPr="00AF3465">
                    <w:rPr>
                      <w:rFonts w:ascii="Times New Roman" w:hAnsi="Times New Roman" w:cs="Times New Roman"/>
                      <w:b/>
                      <w:bCs/>
                      <w:color w:val="000000"/>
                      <w:sz w:val="18"/>
                      <w:szCs w:val="18"/>
                      <w:lang w:eastAsia="ru-RU"/>
                    </w:rPr>
                    <w:t>.</w:t>
                  </w:r>
                </w:p>
              </w:tc>
              <w:tc>
                <w:tcPr>
                  <w:tcW w:w="7514" w:type="dxa"/>
                  <w:gridSpan w:val="10"/>
                  <w:tcBorders>
                    <w:top w:val="single" w:sz="8" w:space="0" w:color="7BA0CD"/>
                    <w:left w:val="single" w:sz="8" w:space="0" w:color="7BA0CD"/>
                    <w:bottom w:val="single" w:sz="8" w:space="0" w:color="7BA0CD"/>
                    <w:right w:val="single" w:sz="8" w:space="0" w:color="7BA0CD"/>
                  </w:tcBorders>
                  <w:shd w:val="clear" w:color="auto" w:fill="8DB3E2"/>
                  <w:vAlign w:val="center"/>
                </w:tcPr>
                <w:p w:rsidR="00316C42" w:rsidRPr="00AF3465" w:rsidRDefault="00316C42" w:rsidP="00AF3465">
                  <w:pPr>
                    <w:spacing w:after="0" w:line="240" w:lineRule="auto"/>
                    <w:jc w:val="center"/>
                    <w:rPr>
                      <w:rFonts w:ascii="Times New Roman" w:hAnsi="Times New Roman" w:cs="Times New Roman"/>
                      <w:b/>
                      <w:bCs/>
                      <w:color w:val="000000"/>
                      <w:sz w:val="20"/>
                      <w:szCs w:val="20"/>
                      <w:lang w:eastAsia="ru-RU"/>
                    </w:rPr>
                  </w:pPr>
                  <w:r w:rsidRPr="00AF3465">
                    <w:rPr>
                      <w:rFonts w:ascii="Times New Roman" w:hAnsi="Times New Roman" w:cs="Times New Roman"/>
                      <w:b/>
                      <w:bCs/>
                      <w:color w:val="000000"/>
                      <w:sz w:val="18"/>
                      <w:szCs w:val="18"/>
                      <w:lang w:eastAsia="ru-RU"/>
                    </w:rPr>
                    <w:t>у тому числі за роками</w:t>
                  </w:r>
                </w:p>
              </w:tc>
            </w:tr>
            <w:tr w:rsidR="00316C42" w:rsidRPr="00AF3465">
              <w:trPr>
                <w:trHeight w:val="580"/>
              </w:trPr>
              <w:tc>
                <w:tcPr>
                  <w:tcW w:w="1408" w:type="dxa"/>
                  <w:vMerge/>
                  <w:tcBorders>
                    <w:top w:val="single" w:sz="8" w:space="0" w:color="7BA0CD"/>
                    <w:left w:val="single" w:sz="8" w:space="0" w:color="7BA0CD"/>
                    <w:bottom w:val="single" w:sz="8" w:space="0" w:color="7BA0CD"/>
                    <w:right w:val="single" w:sz="8" w:space="0" w:color="7BA0CD"/>
                  </w:tcBorders>
                  <w:shd w:val="clear" w:color="auto" w:fill="A7BFDE"/>
                  <w:vAlign w:val="center"/>
                </w:tcPr>
                <w:p w:rsidR="00316C42" w:rsidRPr="00AF3465" w:rsidRDefault="00316C42" w:rsidP="00AF3465">
                  <w:pPr>
                    <w:spacing w:after="0" w:line="240" w:lineRule="auto"/>
                    <w:ind w:left="-113"/>
                    <w:jc w:val="center"/>
                    <w:rPr>
                      <w:rFonts w:ascii="Times New Roman" w:hAnsi="Times New Roman" w:cs="Times New Roman"/>
                      <w:color w:val="000000"/>
                      <w:sz w:val="20"/>
                      <w:szCs w:val="20"/>
                      <w:lang w:eastAsia="ru-RU"/>
                    </w:rPr>
                  </w:pPr>
                </w:p>
              </w:tc>
              <w:tc>
                <w:tcPr>
                  <w:tcW w:w="992" w:type="dxa"/>
                  <w:vMerge/>
                  <w:tcBorders>
                    <w:top w:val="single" w:sz="8" w:space="0" w:color="7BA0CD"/>
                    <w:left w:val="single" w:sz="8" w:space="0" w:color="7BA0CD"/>
                    <w:bottom w:val="single" w:sz="8" w:space="0" w:color="7BA0CD"/>
                    <w:right w:val="single" w:sz="8" w:space="0" w:color="7BA0CD"/>
                  </w:tcBorders>
                  <w:shd w:val="clear" w:color="auto" w:fill="D3DFEE"/>
                  <w:vAlign w:val="center"/>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p>
              </w:tc>
              <w:tc>
                <w:tcPr>
                  <w:tcW w:w="709" w:type="dxa"/>
                  <w:tcBorders>
                    <w:top w:val="single" w:sz="8" w:space="0" w:color="7BA0CD"/>
                    <w:left w:val="single" w:sz="8" w:space="0" w:color="7BA0CD"/>
                    <w:bottom w:val="single" w:sz="8" w:space="0" w:color="7BA0CD"/>
                    <w:right w:val="single" w:sz="8" w:space="0" w:color="7BA0CD"/>
                  </w:tcBorders>
                  <w:shd w:val="clear" w:color="auto" w:fill="A7BFD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2016</w:t>
                  </w:r>
                </w:p>
              </w:tc>
              <w:tc>
                <w:tcPr>
                  <w:tcW w:w="709" w:type="dxa"/>
                  <w:tcBorders>
                    <w:top w:val="single" w:sz="8" w:space="0" w:color="7BA0CD"/>
                    <w:left w:val="single" w:sz="8" w:space="0" w:color="7BA0CD"/>
                    <w:bottom w:val="single" w:sz="8" w:space="0" w:color="7BA0CD"/>
                    <w:right w:val="single" w:sz="8" w:space="0" w:color="7BA0CD"/>
                  </w:tcBorders>
                  <w:shd w:val="clear" w:color="auto" w:fill="D3DFE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2017</w:t>
                  </w:r>
                </w:p>
              </w:tc>
              <w:tc>
                <w:tcPr>
                  <w:tcW w:w="709" w:type="dxa"/>
                  <w:tcBorders>
                    <w:top w:val="single" w:sz="8" w:space="0" w:color="7BA0CD"/>
                    <w:left w:val="single" w:sz="8" w:space="0" w:color="7BA0CD"/>
                    <w:bottom w:val="single" w:sz="8" w:space="0" w:color="7BA0CD"/>
                    <w:right w:val="single" w:sz="8" w:space="0" w:color="7BA0CD"/>
                  </w:tcBorders>
                  <w:shd w:val="clear" w:color="auto" w:fill="A7BFD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2018</w:t>
                  </w:r>
                </w:p>
              </w:tc>
              <w:tc>
                <w:tcPr>
                  <w:tcW w:w="708" w:type="dxa"/>
                  <w:tcBorders>
                    <w:top w:val="single" w:sz="8" w:space="0" w:color="7BA0CD"/>
                    <w:left w:val="single" w:sz="8" w:space="0" w:color="7BA0CD"/>
                    <w:bottom w:val="single" w:sz="8" w:space="0" w:color="7BA0CD"/>
                    <w:right w:val="single" w:sz="8" w:space="0" w:color="7BA0CD"/>
                  </w:tcBorders>
                  <w:shd w:val="clear" w:color="auto" w:fill="D3DFE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2019</w:t>
                  </w:r>
                </w:p>
              </w:tc>
              <w:tc>
                <w:tcPr>
                  <w:tcW w:w="709" w:type="dxa"/>
                  <w:tcBorders>
                    <w:top w:val="single" w:sz="8" w:space="0" w:color="7BA0CD"/>
                    <w:left w:val="single" w:sz="8" w:space="0" w:color="7BA0CD"/>
                    <w:bottom w:val="single" w:sz="8" w:space="0" w:color="7BA0CD"/>
                    <w:right w:val="single" w:sz="8" w:space="0" w:color="7BA0CD"/>
                  </w:tcBorders>
                  <w:shd w:val="clear" w:color="auto" w:fill="A7BFD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2020</w:t>
                  </w:r>
                </w:p>
              </w:tc>
              <w:tc>
                <w:tcPr>
                  <w:tcW w:w="709" w:type="dxa"/>
                  <w:tcBorders>
                    <w:top w:val="single" w:sz="8" w:space="0" w:color="7BA0CD"/>
                    <w:left w:val="single" w:sz="8" w:space="0" w:color="7BA0CD"/>
                    <w:bottom w:val="single" w:sz="8" w:space="0" w:color="7BA0CD"/>
                    <w:right w:val="single" w:sz="8" w:space="0" w:color="7BA0CD"/>
                  </w:tcBorders>
                  <w:shd w:val="clear" w:color="auto" w:fill="D3DFE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2021</w:t>
                  </w:r>
                </w:p>
              </w:tc>
              <w:tc>
                <w:tcPr>
                  <w:tcW w:w="850" w:type="dxa"/>
                  <w:tcBorders>
                    <w:top w:val="single" w:sz="8" w:space="0" w:color="7BA0CD"/>
                    <w:left w:val="single" w:sz="8" w:space="0" w:color="7BA0CD"/>
                    <w:bottom w:val="single" w:sz="8" w:space="0" w:color="7BA0CD"/>
                    <w:right w:val="single" w:sz="8" w:space="0" w:color="7BA0CD"/>
                  </w:tcBorders>
                  <w:shd w:val="clear" w:color="auto" w:fill="A7BFD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2022</w:t>
                  </w:r>
                </w:p>
              </w:tc>
              <w:tc>
                <w:tcPr>
                  <w:tcW w:w="851" w:type="dxa"/>
                  <w:tcBorders>
                    <w:top w:val="single" w:sz="8" w:space="0" w:color="7BA0CD"/>
                    <w:left w:val="single" w:sz="8" w:space="0" w:color="7BA0CD"/>
                    <w:bottom w:val="single" w:sz="8" w:space="0" w:color="7BA0CD"/>
                    <w:right w:val="single" w:sz="8" w:space="0" w:color="7BA0CD"/>
                  </w:tcBorders>
                  <w:shd w:val="clear" w:color="auto" w:fill="D3DFE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2023</w:t>
                  </w:r>
                </w:p>
              </w:tc>
              <w:tc>
                <w:tcPr>
                  <w:tcW w:w="993" w:type="dxa"/>
                  <w:tcBorders>
                    <w:top w:val="single" w:sz="8" w:space="0" w:color="7BA0CD"/>
                    <w:left w:val="single" w:sz="8" w:space="0" w:color="7BA0CD"/>
                    <w:bottom w:val="single" w:sz="8" w:space="0" w:color="7BA0CD"/>
                    <w:right w:val="single" w:sz="8" w:space="0" w:color="7BA0CD"/>
                  </w:tcBorders>
                  <w:shd w:val="clear" w:color="auto" w:fill="A7BFDE"/>
                  <w:vAlign w:val="center"/>
                </w:tcPr>
                <w:p w:rsidR="00316C42" w:rsidRPr="00AF3465" w:rsidRDefault="00316C42" w:rsidP="00AF3465">
                  <w:pPr>
                    <w:spacing w:after="0" w:line="240" w:lineRule="auto"/>
                    <w:ind w:left="-108"/>
                    <w:jc w:val="center"/>
                    <w:rPr>
                      <w:rFonts w:ascii="Times New Roman" w:hAnsi="Times New Roman" w:cs="Times New Roman"/>
                      <w:b/>
                      <w:bCs/>
                      <w:color w:val="000000"/>
                      <w:sz w:val="18"/>
                      <w:szCs w:val="18"/>
                      <w:lang w:eastAsia="ru-RU"/>
                    </w:rPr>
                  </w:pPr>
                  <w:r w:rsidRPr="00AF3465">
                    <w:rPr>
                      <w:rFonts w:ascii="Times New Roman" w:hAnsi="Times New Roman" w:cs="Times New Roman"/>
                      <w:b/>
                      <w:bCs/>
                      <w:color w:val="000000"/>
                      <w:sz w:val="18"/>
                      <w:szCs w:val="18"/>
                      <w:lang w:eastAsia="ru-RU"/>
                    </w:rPr>
                    <w:t>2024</w:t>
                  </w:r>
                </w:p>
              </w:tc>
              <w:tc>
                <w:tcPr>
                  <w:tcW w:w="567" w:type="dxa"/>
                  <w:tcBorders>
                    <w:top w:val="single" w:sz="8" w:space="0" w:color="7BA0CD"/>
                    <w:left w:val="single" w:sz="8" w:space="0" w:color="7BA0CD"/>
                    <w:bottom w:val="single" w:sz="8" w:space="0" w:color="7BA0CD"/>
                    <w:right w:val="single" w:sz="8" w:space="0" w:color="7BA0CD"/>
                  </w:tcBorders>
                  <w:shd w:val="clear" w:color="auto" w:fill="D3DFEE"/>
                  <w:vAlign w:val="center"/>
                </w:tcPr>
                <w:p w:rsidR="00316C42" w:rsidRPr="00AF3465" w:rsidRDefault="00316C42" w:rsidP="00AF3465">
                  <w:pPr>
                    <w:spacing w:after="0" w:line="240" w:lineRule="auto"/>
                    <w:ind w:left="-108"/>
                    <w:jc w:val="center"/>
                    <w:rPr>
                      <w:rFonts w:ascii="Times New Roman" w:hAnsi="Times New Roman" w:cs="Times New Roman"/>
                      <w:b/>
                      <w:bCs/>
                      <w:color w:val="FF0000"/>
                      <w:sz w:val="18"/>
                      <w:szCs w:val="18"/>
                      <w:lang w:eastAsia="ru-RU"/>
                    </w:rPr>
                  </w:pPr>
                </w:p>
              </w:tc>
            </w:tr>
            <w:tr w:rsidR="00316C42" w:rsidRPr="00AF3465">
              <w:trPr>
                <w:trHeight w:val="381"/>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Державний бюджет</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373,8</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4,5</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19,4</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55,4</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57,2</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61,2</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62,7</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32,3</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42,0</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39,1</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17"/>
                      <w:szCs w:val="17"/>
                      <w:lang w:eastAsia="ru-RU"/>
                    </w:rPr>
                  </w:pPr>
                </w:p>
              </w:tc>
            </w:tr>
            <w:tr w:rsidR="00316C42" w:rsidRPr="00AF3465">
              <w:trPr>
                <w:trHeight w:val="445"/>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Обласний бюджет</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29,3</w:t>
                  </w:r>
                </w:p>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2,9</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3,5</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3,5</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20"/>
                      <w:szCs w:val="20"/>
                      <w:lang w:eastAsia="ru-RU"/>
                    </w:rPr>
                  </w:pPr>
                </w:p>
              </w:tc>
            </w:tr>
            <w:tr w:rsidR="00316C42" w:rsidRPr="00AF3465">
              <w:trPr>
                <w:trHeight w:val="445"/>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Міський бюджет</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614,3</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46,4</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86,2</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107,0</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77,9</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74,6</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75,7</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56,9</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58,7</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30,8</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17"/>
                      <w:szCs w:val="17"/>
                      <w:lang w:eastAsia="ru-RU"/>
                    </w:rPr>
                  </w:pPr>
                </w:p>
              </w:tc>
            </w:tr>
            <w:tr w:rsidR="00316C42" w:rsidRPr="00AF3465">
              <w:trPr>
                <w:trHeight w:val="186"/>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 xml:space="preserve">Власні кошти КП </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200,9</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1,7</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28,8</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48,4</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35,6</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21,0</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31,2</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14,9</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10,8</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8,6</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17"/>
                      <w:szCs w:val="17"/>
                      <w:lang w:eastAsia="ru-RU"/>
                    </w:rPr>
                  </w:pPr>
                </w:p>
              </w:tc>
            </w:tr>
            <w:tr w:rsidR="00316C42" w:rsidRPr="00AF3465">
              <w:trPr>
                <w:trHeight w:val="186"/>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Гранти</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7,1</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1,4</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5,7</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20"/>
                      <w:szCs w:val="20"/>
                      <w:lang w:eastAsia="ru-RU"/>
                    </w:rPr>
                  </w:pPr>
                </w:p>
              </w:tc>
            </w:tr>
            <w:tr w:rsidR="00316C42" w:rsidRPr="00AF3465">
              <w:trPr>
                <w:trHeight w:val="131"/>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Кредити МФО</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2 552,9</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253,8</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405,8</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458,7</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226,3</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213,2</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257,8</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317,3</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273,5</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146,6</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20"/>
                      <w:szCs w:val="20"/>
                      <w:lang w:eastAsia="ru-RU"/>
                    </w:rPr>
                  </w:pPr>
                </w:p>
              </w:tc>
            </w:tr>
            <w:tr w:rsidR="00316C42" w:rsidRPr="00AF3465">
              <w:trPr>
                <w:trHeight w:val="131"/>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Кредити КБ</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699,5</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32,3</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105,3</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109,7</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117,7</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120,7</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59,1</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78,8</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72,8</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20"/>
                      <w:szCs w:val="20"/>
                      <w:lang w:eastAsia="ru-RU"/>
                    </w:rPr>
                  </w:pPr>
                </w:p>
              </w:tc>
            </w:tr>
            <w:tr w:rsidR="00316C42" w:rsidRPr="00AF3465">
              <w:trPr>
                <w:trHeight w:val="399"/>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Приватні інвестиції ДПП ОСББ</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309,4</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17,0</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18,4</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38,2</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52,7</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59,3</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47,4</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23,4</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27,1</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p>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25,9</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20"/>
                      <w:szCs w:val="20"/>
                      <w:lang w:eastAsia="ru-RU"/>
                    </w:rPr>
                  </w:pPr>
                </w:p>
              </w:tc>
            </w:tr>
            <w:tr w:rsidR="00316C42" w:rsidRPr="00AF3465">
              <w:trPr>
                <w:trHeight w:val="249"/>
              </w:trPr>
              <w:tc>
                <w:tcPr>
                  <w:tcW w:w="1408"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Всього</w:t>
                  </w:r>
                </w:p>
              </w:tc>
              <w:tc>
                <w:tcPr>
                  <w:tcW w:w="992"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4 787,2</w:t>
                  </w:r>
                </w:p>
                <w:p w:rsidR="00316C42" w:rsidRPr="00AF3465" w:rsidRDefault="00316C42" w:rsidP="00AF3465">
                  <w:pPr>
                    <w:spacing w:after="0" w:line="240" w:lineRule="auto"/>
                    <w:rPr>
                      <w:rFonts w:ascii="Times New Roman" w:hAnsi="Times New Roman" w:cs="Times New Roman"/>
                      <w:color w:val="000000"/>
                      <w:sz w:val="20"/>
                      <w:szCs w:val="20"/>
                      <w:lang w:eastAsia="ru-RU"/>
                    </w:rPr>
                  </w:pP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329,6</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595,7</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822,2</w:t>
                  </w:r>
                </w:p>
              </w:tc>
              <w:tc>
                <w:tcPr>
                  <w:tcW w:w="708"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562,6</w:t>
                  </w:r>
                </w:p>
              </w:tc>
              <w:tc>
                <w:tcPr>
                  <w:tcW w:w="709"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550,2</w:t>
                  </w:r>
                </w:p>
              </w:tc>
              <w:tc>
                <w:tcPr>
                  <w:tcW w:w="709"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598,8</w:t>
                  </w:r>
                </w:p>
              </w:tc>
              <w:tc>
                <w:tcPr>
                  <w:tcW w:w="850"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507,1</w:t>
                  </w:r>
                </w:p>
              </w:tc>
              <w:tc>
                <w:tcPr>
                  <w:tcW w:w="851"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494,1</w:t>
                  </w:r>
                </w:p>
              </w:tc>
              <w:tc>
                <w:tcPr>
                  <w:tcW w:w="993" w:type="dxa"/>
                  <w:tcBorders>
                    <w:top w:val="single" w:sz="8" w:space="0" w:color="7BA0CD"/>
                    <w:left w:val="single" w:sz="8" w:space="0" w:color="7BA0CD"/>
                    <w:bottom w:val="single" w:sz="8" w:space="0" w:color="7BA0CD"/>
                    <w:right w:val="single" w:sz="8" w:space="0" w:color="7BA0CD"/>
                  </w:tcBorders>
                  <w:shd w:val="clear" w:color="auto" w:fill="A7BFDE"/>
                </w:tcPr>
                <w:p w:rsidR="00316C42" w:rsidRPr="00AF3465" w:rsidRDefault="00316C42" w:rsidP="00AF3465">
                  <w:pPr>
                    <w:spacing w:after="0" w:line="240" w:lineRule="auto"/>
                    <w:ind w:left="-108"/>
                    <w:jc w:val="center"/>
                    <w:rPr>
                      <w:rFonts w:ascii="Times New Roman" w:hAnsi="Times New Roman" w:cs="Times New Roman"/>
                      <w:color w:val="000000"/>
                      <w:sz w:val="20"/>
                      <w:szCs w:val="20"/>
                      <w:lang w:eastAsia="ru-RU"/>
                    </w:rPr>
                  </w:pPr>
                  <w:r w:rsidRPr="00AF3465">
                    <w:rPr>
                      <w:rFonts w:ascii="Times New Roman" w:hAnsi="Times New Roman" w:cs="Times New Roman"/>
                      <w:color w:val="000000"/>
                      <w:sz w:val="20"/>
                      <w:szCs w:val="20"/>
                      <w:lang w:eastAsia="ru-RU"/>
                    </w:rPr>
                    <w:t>327,0</w:t>
                  </w:r>
                </w:p>
              </w:tc>
              <w:tc>
                <w:tcPr>
                  <w:tcW w:w="567" w:type="dxa"/>
                  <w:tcBorders>
                    <w:top w:val="single" w:sz="8" w:space="0" w:color="7BA0CD"/>
                    <w:left w:val="single" w:sz="8" w:space="0" w:color="7BA0CD"/>
                    <w:bottom w:val="single" w:sz="8" w:space="0" w:color="7BA0CD"/>
                    <w:right w:val="single" w:sz="8" w:space="0" w:color="7BA0CD"/>
                  </w:tcBorders>
                  <w:shd w:val="clear" w:color="auto" w:fill="D3DFEE"/>
                </w:tcPr>
                <w:p w:rsidR="00316C42" w:rsidRPr="00AF3465" w:rsidRDefault="00316C42" w:rsidP="00AF3465">
                  <w:pPr>
                    <w:spacing w:after="0" w:line="240" w:lineRule="auto"/>
                    <w:ind w:left="-108"/>
                    <w:jc w:val="center"/>
                    <w:rPr>
                      <w:rFonts w:ascii="Times New Roman" w:hAnsi="Times New Roman" w:cs="Times New Roman"/>
                      <w:b/>
                      <w:bCs/>
                      <w:color w:val="FF0000"/>
                      <w:sz w:val="20"/>
                      <w:szCs w:val="20"/>
                      <w:lang w:eastAsia="ru-RU"/>
                    </w:rPr>
                  </w:pPr>
                </w:p>
              </w:tc>
            </w:tr>
          </w:tbl>
          <w:p w:rsidR="00316C42" w:rsidRPr="00AF3465" w:rsidRDefault="00316C42" w:rsidP="00AF3465">
            <w:pPr>
              <w:spacing w:after="0" w:line="240" w:lineRule="auto"/>
              <w:rPr>
                <w:rFonts w:ascii="Times New Roman" w:hAnsi="Times New Roman" w:cs="Times New Roman"/>
                <w:color w:val="FF0000"/>
              </w:rPr>
            </w:pPr>
          </w:p>
        </w:tc>
      </w:tr>
    </w:tbl>
    <w:p w:rsidR="00316C42" w:rsidRPr="001A53E4" w:rsidRDefault="00316C42" w:rsidP="00F058F0">
      <w:pPr>
        <w:rPr>
          <w:rFonts w:ascii="Times New Roman" w:hAnsi="Times New Roman" w:cs="Times New Roman"/>
          <w:sz w:val="24"/>
          <w:szCs w:val="24"/>
        </w:rPr>
      </w:pPr>
    </w:p>
    <w:p w:rsidR="00316C42" w:rsidRDefault="00316C42">
      <w:pPr>
        <w:sectPr w:rsidR="00316C42" w:rsidSect="00072CFC">
          <w:headerReference w:type="default" r:id="rId11"/>
          <w:footerReference w:type="default" r:id="rId12"/>
          <w:headerReference w:type="first" r:id="rId13"/>
          <w:footerReference w:type="first" r:id="rId14"/>
          <w:pgSz w:w="11906" w:h="16838"/>
          <w:pgMar w:top="1134" w:right="707" w:bottom="142" w:left="851" w:header="0" w:footer="0" w:gutter="0"/>
          <w:cols w:space="708"/>
          <w:titlePg/>
          <w:docGrid w:linePitch="360"/>
        </w:sectPr>
      </w:pPr>
    </w:p>
    <w:p w:rsidR="00316C42" w:rsidRDefault="00316C42" w:rsidP="004323E8">
      <w:pPr>
        <w:pStyle w:val="TOCHeading"/>
        <w:spacing w:before="0" w:line="240" w:lineRule="auto"/>
        <w:jc w:val="center"/>
        <w:rPr>
          <w:rFonts w:ascii="Times New Roman" w:hAnsi="Times New Roman" w:cs="Times New Roman"/>
          <w:color w:val="1F497D"/>
          <w:sz w:val="26"/>
          <w:szCs w:val="26"/>
          <w:lang w:val="uk-UA"/>
        </w:rPr>
      </w:pPr>
      <w:r>
        <w:rPr>
          <w:rFonts w:ascii="Times New Roman" w:hAnsi="Times New Roman" w:cs="Times New Roman"/>
          <w:color w:val="1F497D"/>
          <w:sz w:val="26"/>
          <w:szCs w:val="26"/>
          <w:lang w:val="uk-UA"/>
        </w:rPr>
        <w:t>Зміст</w:t>
      </w:r>
    </w:p>
    <w:p w:rsidR="00316C42" w:rsidRDefault="00316C42">
      <w:pPr>
        <w:pStyle w:val="TOC1"/>
        <w:tabs>
          <w:tab w:val="right" w:leader="dot" w:pos="10479"/>
        </w:tabs>
        <w:rPr>
          <w:b w:val="0"/>
          <w:bCs w:val="0"/>
          <w:noProof/>
          <w:lang w:val="ru-RU" w:eastAsia="ru-RU"/>
        </w:rPr>
      </w:pPr>
      <w:r>
        <w:fldChar w:fldCharType="begin"/>
      </w:r>
      <w:r>
        <w:instrText xml:space="preserve"> TOC \o "1-3" \h \z \u </w:instrText>
      </w:r>
      <w:r>
        <w:fldChar w:fldCharType="separate"/>
      </w:r>
      <w:hyperlink w:anchor="_Toc437006321" w:history="1">
        <w:r w:rsidRPr="0097606B">
          <w:rPr>
            <w:rStyle w:val="Hyperlink"/>
            <w:rFonts w:ascii="Times New Roman" w:hAnsi="Times New Roman" w:cs="Times New Roman"/>
            <w:noProof/>
          </w:rPr>
          <w:t>Базові програмні документи для розробки ПДСЕР</w:t>
        </w:r>
        <w:r>
          <w:rPr>
            <w:noProof/>
            <w:webHidden/>
          </w:rPr>
          <w:tab/>
        </w:r>
        <w:r>
          <w:rPr>
            <w:noProof/>
            <w:webHidden/>
          </w:rPr>
          <w:fldChar w:fldCharType="begin"/>
        </w:r>
        <w:r>
          <w:rPr>
            <w:noProof/>
            <w:webHidden/>
          </w:rPr>
          <w:instrText xml:space="preserve"> PAGEREF _Toc437006321 \h </w:instrText>
        </w:r>
        <w:r>
          <w:rPr>
            <w:noProof/>
            <w:webHidden/>
          </w:rPr>
        </w:r>
        <w:r>
          <w:rPr>
            <w:noProof/>
            <w:webHidden/>
          </w:rPr>
          <w:fldChar w:fldCharType="separate"/>
        </w:r>
        <w:r>
          <w:rPr>
            <w:noProof/>
            <w:webHidden/>
          </w:rPr>
          <w:t>8</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22" w:history="1">
        <w:r w:rsidRPr="0097606B">
          <w:rPr>
            <w:rStyle w:val="Hyperlink"/>
            <w:rFonts w:ascii="Times New Roman" w:hAnsi="Times New Roman" w:cs="Times New Roman"/>
            <w:noProof/>
          </w:rPr>
          <w:t>Терміни, визначення та умовні скорочення</w:t>
        </w:r>
        <w:r>
          <w:rPr>
            <w:noProof/>
            <w:webHidden/>
          </w:rPr>
          <w:tab/>
        </w:r>
        <w:r>
          <w:rPr>
            <w:noProof/>
            <w:webHidden/>
          </w:rPr>
          <w:fldChar w:fldCharType="begin"/>
        </w:r>
        <w:r>
          <w:rPr>
            <w:noProof/>
            <w:webHidden/>
          </w:rPr>
          <w:instrText xml:space="preserve"> PAGEREF _Toc437006322 \h </w:instrText>
        </w:r>
        <w:r>
          <w:rPr>
            <w:noProof/>
            <w:webHidden/>
          </w:rPr>
        </w:r>
        <w:r>
          <w:rPr>
            <w:noProof/>
            <w:webHidden/>
          </w:rPr>
          <w:fldChar w:fldCharType="separate"/>
        </w:r>
        <w:r>
          <w:rPr>
            <w:noProof/>
            <w:webHidden/>
          </w:rPr>
          <w:t>9</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23" w:history="1">
        <w:r w:rsidRPr="0097606B">
          <w:rPr>
            <w:rStyle w:val="Hyperlink"/>
            <w:rFonts w:ascii="Times New Roman" w:hAnsi="Times New Roman" w:cs="Times New Roman"/>
            <w:noProof/>
          </w:rPr>
          <w:t>ВСТУП</w:t>
        </w:r>
        <w:r>
          <w:rPr>
            <w:noProof/>
            <w:webHidden/>
          </w:rPr>
          <w:tab/>
        </w:r>
        <w:r>
          <w:rPr>
            <w:noProof/>
            <w:webHidden/>
          </w:rPr>
          <w:fldChar w:fldCharType="begin"/>
        </w:r>
        <w:r>
          <w:rPr>
            <w:noProof/>
            <w:webHidden/>
          </w:rPr>
          <w:instrText xml:space="preserve"> PAGEREF _Toc437006323 \h </w:instrText>
        </w:r>
        <w:r>
          <w:rPr>
            <w:noProof/>
            <w:webHidden/>
          </w:rPr>
        </w:r>
        <w:r>
          <w:rPr>
            <w:noProof/>
            <w:webHidden/>
          </w:rPr>
          <w:fldChar w:fldCharType="separate"/>
        </w:r>
        <w:r>
          <w:rPr>
            <w:noProof/>
            <w:webHidden/>
          </w:rPr>
          <w:t>10</w:t>
        </w:r>
        <w:r>
          <w:rPr>
            <w:noProof/>
            <w:webHidden/>
          </w:rPr>
          <w:fldChar w:fldCharType="end"/>
        </w:r>
      </w:hyperlink>
    </w:p>
    <w:p w:rsidR="00316C42" w:rsidRDefault="00316C42">
      <w:pPr>
        <w:pStyle w:val="TOC2"/>
        <w:tabs>
          <w:tab w:val="right" w:leader="dot" w:pos="10479"/>
        </w:tabs>
        <w:rPr>
          <w:noProof/>
          <w:lang w:val="ru-RU" w:eastAsia="ru-RU"/>
        </w:rPr>
      </w:pPr>
      <w:hyperlink w:anchor="_Toc437006324" w:history="1">
        <w:r w:rsidRPr="0097606B">
          <w:rPr>
            <w:rStyle w:val="Hyperlink"/>
            <w:rFonts w:ascii="Times New Roman" w:hAnsi="Times New Roman" w:cs="Times New Roman"/>
            <w:noProof/>
          </w:rPr>
          <w:t>Передумови розробки ПДСЕР</w:t>
        </w:r>
        <w:r>
          <w:rPr>
            <w:noProof/>
            <w:webHidden/>
          </w:rPr>
          <w:tab/>
        </w:r>
        <w:r>
          <w:rPr>
            <w:noProof/>
            <w:webHidden/>
          </w:rPr>
          <w:fldChar w:fldCharType="begin"/>
        </w:r>
        <w:r>
          <w:rPr>
            <w:noProof/>
            <w:webHidden/>
          </w:rPr>
          <w:instrText xml:space="preserve"> PAGEREF _Toc437006324 \h </w:instrText>
        </w:r>
        <w:r>
          <w:rPr>
            <w:noProof/>
            <w:webHidden/>
          </w:rPr>
        </w:r>
        <w:r>
          <w:rPr>
            <w:noProof/>
            <w:webHidden/>
          </w:rPr>
          <w:fldChar w:fldCharType="separate"/>
        </w:r>
        <w:r>
          <w:rPr>
            <w:noProof/>
            <w:webHidden/>
          </w:rPr>
          <w:t>10</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25" w:history="1">
        <w:r w:rsidRPr="0097606B">
          <w:rPr>
            <w:rStyle w:val="Hyperlink"/>
            <w:rFonts w:ascii="Times New Roman" w:hAnsi="Times New Roman" w:cs="Times New Roman"/>
            <w:noProof/>
          </w:rPr>
          <w:t>Розділ 1. Опис існуючої стану в м. Кривий Ріг</w:t>
        </w:r>
        <w:r>
          <w:rPr>
            <w:noProof/>
            <w:webHidden/>
          </w:rPr>
          <w:tab/>
        </w:r>
        <w:r>
          <w:rPr>
            <w:noProof/>
            <w:webHidden/>
          </w:rPr>
          <w:fldChar w:fldCharType="begin"/>
        </w:r>
        <w:r>
          <w:rPr>
            <w:noProof/>
            <w:webHidden/>
          </w:rPr>
          <w:instrText xml:space="preserve"> PAGEREF _Toc437006325 \h </w:instrText>
        </w:r>
        <w:r>
          <w:rPr>
            <w:noProof/>
            <w:webHidden/>
          </w:rPr>
        </w:r>
        <w:r>
          <w:rPr>
            <w:noProof/>
            <w:webHidden/>
          </w:rPr>
          <w:fldChar w:fldCharType="separate"/>
        </w:r>
        <w:r>
          <w:rPr>
            <w:noProof/>
            <w:webHidden/>
          </w:rPr>
          <w:t>13</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26" w:history="1">
        <w:r w:rsidRPr="0097606B">
          <w:rPr>
            <w:rStyle w:val="Hyperlink"/>
            <w:rFonts w:ascii="Times New Roman" w:hAnsi="Times New Roman" w:cs="Times New Roman"/>
            <w:noProof/>
          </w:rPr>
          <w:t>1.1.</w:t>
        </w:r>
        <w:r>
          <w:rPr>
            <w:noProof/>
            <w:lang w:val="ru-RU" w:eastAsia="ru-RU"/>
          </w:rPr>
          <w:tab/>
        </w:r>
        <w:r w:rsidRPr="0097606B">
          <w:rPr>
            <w:rStyle w:val="Hyperlink"/>
            <w:rFonts w:ascii="Times New Roman" w:hAnsi="Times New Roman" w:cs="Times New Roman"/>
            <w:noProof/>
          </w:rPr>
          <w:t>Загальна інформація про місто</w:t>
        </w:r>
        <w:r>
          <w:rPr>
            <w:noProof/>
            <w:webHidden/>
          </w:rPr>
          <w:tab/>
        </w:r>
        <w:r>
          <w:rPr>
            <w:noProof/>
            <w:webHidden/>
          </w:rPr>
          <w:fldChar w:fldCharType="begin"/>
        </w:r>
        <w:r>
          <w:rPr>
            <w:noProof/>
            <w:webHidden/>
          </w:rPr>
          <w:instrText xml:space="preserve"> PAGEREF _Toc437006326 \h </w:instrText>
        </w:r>
        <w:r>
          <w:rPr>
            <w:noProof/>
            <w:webHidden/>
          </w:rPr>
        </w:r>
        <w:r>
          <w:rPr>
            <w:noProof/>
            <w:webHidden/>
          </w:rPr>
          <w:fldChar w:fldCharType="separate"/>
        </w:r>
        <w:r>
          <w:rPr>
            <w:noProof/>
            <w:webHidden/>
          </w:rPr>
          <w:t>13</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27" w:history="1">
        <w:r w:rsidRPr="0097606B">
          <w:rPr>
            <w:rStyle w:val="Hyperlink"/>
            <w:rFonts w:ascii="Times New Roman" w:hAnsi="Times New Roman" w:cs="Times New Roman"/>
            <w:noProof/>
          </w:rPr>
          <w:t>1.2.</w:t>
        </w:r>
        <w:r>
          <w:rPr>
            <w:noProof/>
            <w:lang w:val="ru-RU" w:eastAsia="ru-RU"/>
          </w:rPr>
          <w:tab/>
        </w:r>
        <w:r w:rsidRPr="0097606B">
          <w:rPr>
            <w:rStyle w:val="Hyperlink"/>
            <w:rFonts w:ascii="Times New Roman" w:hAnsi="Times New Roman" w:cs="Times New Roman"/>
            <w:noProof/>
          </w:rPr>
          <w:t>Аналіз споживання первинних паливно-енергетичних ресурсів</w:t>
        </w:r>
        <w:r>
          <w:rPr>
            <w:noProof/>
            <w:webHidden/>
          </w:rPr>
          <w:tab/>
        </w:r>
        <w:r>
          <w:rPr>
            <w:noProof/>
            <w:webHidden/>
          </w:rPr>
          <w:fldChar w:fldCharType="begin"/>
        </w:r>
        <w:r>
          <w:rPr>
            <w:noProof/>
            <w:webHidden/>
          </w:rPr>
          <w:instrText xml:space="preserve"> PAGEREF _Toc437006327 \h </w:instrText>
        </w:r>
        <w:r>
          <w:rPr>
            <w:noProof/>
            <w:webHidden/>
          </w:rPr>
        </w:r>
        <w:r>
          <w:rPr>
            <w:noProof/>
            <w:webHidden/>
          </w:rPr>
          <w:fldChar w:fldCharType="separate"/>
        </w:r>
        <w:r>
          <w:rPr>
            <w:noProof/>
            <w:webHidden/>
          </w:rPr>
          <w:t>15</w:t>
        </w:r>
        <w:r>
          <w:rPr>
            <w:noProof/>
            <w:webHidden/>
          </w:rPr>
          <w:fldChar w:fldCharType="end"/>
        </w:r>
      </w:hyperlink>
    </w:p>
    <w:p w:rsidR="00316C42" w:rsidRDefault="00316C42">
      <w:pPr>
        <w:pStyle w:val="TOC3"/>
        <w:tabs>
          <w:tab w:val="left" w:pos="1320"/>
          <w:tab w:val="right" w:leader="dot" w:pos="10479"/>
        </w:tabs>
        <w:rPr>
          <w:noProof/>
          <w:lang w:val="ru-RU" w:eastAsia="ru-RU"/>
        </w:rPr>
      </w:pPr>
      <w:hyperlink w:anchor="_Toc437006328" w:history="1">
        <w:r w:rsidRPr="0097606B">
          <w:rPr>
            <w:rStyle w:val="Hyperlink"/>
            <w:rFonts w:ascii="Times New Roman" w:hAnsi="Times New Roman" w:cs="Times New Roman"/>
            <w:noProof/>
          </w:rPr>
          <w:t>1.2.1.</w:t>
        </w:r>
        <w:r>
          <w:rPr>
            <w:noProof/>
            <w:lang w:val="ru-RU" w:eastAsia="ru-RU"/>
          </w:rPr>
          <w:tab/>
        </w:r>
        <w:r w:rsidRPr="0097606B">
          <w:rPr>
            <w:rStyle w:val="Hyperlink"/>
            <w:rFonts w:ascii="Times New Roman" w:hAnsi="Times New Roman" w:cs="Times New Roman"/>
            <w:noProof/>
          </w:rPr>
          <w:t>Аналіз споживання природного газу</w:t>
        </w:r>
        <w:r>
          <w:rPr>
            <w:noProof/>
            <w:webHidden/>
          </w:rPr>
          <w:tab/>
        </w:r>
        <w:r>
          <w:rPr>
            <w:noProof/>
            <w:webHidden/>
          </w:rPr>
          <w:fldChar w:fldCharType="begin"/>
        </w:r>
        <w:r>
          <w:rPr>
            <w:noProof/>
            <w:webHidden/>
          </w:rPr>
          <w:instrText xml:space="preserve"> PAGEREF _Toc437006328 \h </w:instrText>
        </w:r>
        <w:r>
          <w:rPr>
            <w:noProof/>
            <w:webHidden/>
          </w:rPr>
        </w:r>
        <w:r>
          <w:rPr>
            <w:noProof/>
            <w:webHidden/>
          </w:rPr>
          <w:fldChar w:fldCharType="separate"/>
        </w:r>
        <w:r>
          <w:rPr>
            <w:noProof/>
            <w:webHidden/>
          </w:rPr>
          <w:t>16</w:t>
        </w:r>
        <w:r>
          <w:rPr>
            <w:noProof/>
            <w:webHidden/>
          </w:rPr>
          <w:fldChar w:fldCharType="end"/>
        </w:r>
      </w:hyperlink>
    </w:p>
    <w:p w:rsidR="00316C42" w:rsidRDefault="00316C42">
      <w:pPr>
        <w:pStyle w:val="TOC3"/>
        <w:tabs>
          <w:tab w:val="left" w:pos="1320"/>
          <w:tab w:val="right" w:leader="dot" w:pos="10479"/>
        </w:tabs>
        <w:rPr>
          <w:noProof/>
          <w:lang w:val="ru-RU" w:eastAsia="ru-RU"/>
        </w:rPr>
      </w:pPr>
      <w:hyperlink w:anchor="_Toc437006329" w:history="1">
        <w:r w:rsidRPr="0097606B">
          <w:rPr>
            <w:rStyle w:val="Hyperlink"/>
            <w:rFonts w:ascii="Times New Roman" w:hAnsi="Times New Roman" w:cs="Times New Roman"/>
            <w:noProof/>
          </w:rPr>
          <w:t>1.2.2.</w:t>
        </w:r>
        <w:r>
          <w:rPr>
            <w:noProof/>
            <w:lang w:val="ru-RU" w:eastAsia="ru-RU"/>
          </w:rPr>
          <w:tab/>
        </w:r>
        <w:r w:rsidRPr="0097606B">
          <w:rPr>
            <w:rStyle w:val="Hyperlink"/>
            <w:rFonts w:ascii="Times New Roman" w:hAnsi="Times New Roman" w:cs="Times New Roman"/>
            <w:noProof/>
          </w:rPr>
          <w:t>Аналіз споживання електричної енергії</w:t>
        </w:r>
        <w:r>
          <w:rPr>
            <w:noProof/>
            <w:webHidden/>
          </w:rPr>
          <w:tab/>
        </w:r>
        <w:r>
          <w:rPr>
            <w:noProof/>
            <w:webHidden/>
          </w:rPr>
          <w:fldChar w:fldCharType="begin"/>
        </w:r>
        <w:r>
          <w:rPr>
            <w:noProof/>
            <w:webHidden/>
          </w:rPr>
          <w:instrText xml:space="preserve"> PAGEREF _Toc437006329 \h </w:instrText>
        </w:r>
        <w:r>
          <w:rPr>
            <w:noProof/>
            <w:webHidden/>
          </w:rPr>
        </w:r>
        <w:r>
          <w:rPr>
            <w:noProof/>
            <w:webHidden/>
          </w:rPr>
          <w:fldChar w:fldCharType="separate"/>
        </w:r>
        <w:r>
          <w:rPr>
            <w:noProof/>
            <w:webHidden/>
          </w:rPr>
          <w:t>17</w:t>
        </w:r>
        <w:r>
          <w:rPr>
            <w:noProof/>
            <w:webHidden/>
          </w:rPr>
          <w:fldChar w:fldCharType="end"/>
        </w:r>
      </w:hyperlink>
    </w:p>
    <w:p w:rsidR="00316C42" w:rsidRDefault="00316C42">
      <w:pPr>
        <w:pStyle w:val="TOC3"/>
        <w:tabs>
          <w:tab w:val="left" w:pos="1320"/>
          <w:tab w:val="right" w:leader="dot" w:pos="10479"/>
        </w:tabs>
        <w:rPr>
          <w:noProof/>
          <w:lang w:val="ru-RU" w:eastAsia="ru-RU"/>
        </w:rPr>
      </w:pPr>
      <w:hyperlink w:anchor="_Toc437006330" w:history="1">
        <w:r w:rsidRPr="0097606B">
          <w:rPr>
            <w:rStyle w:val="Hyperlink"/>
            <w:rFonts w:ascii="Times New Roman" w:hAnsi="Times New Roman" w:cs="Times New Roman"/>
            <w:noProof/>
          </w:rPr>
          <w:t>1.2.3.</w:t>
        </w:r>
        <w:r>
          <w:rPr>
            <w:noProof/>
            <w:lang w:val="ru-RU" w:eastAsia="ru-RU"/>
          </w:rPr>
          <w:tab/>
        </w:r>
        <w:r w:rsidRPr="0097606B">
          <w:rPr>
            <w:rStyle w:val="Hyperlink"/>
            <w:rFonts w:ascii="Times New Roman" w:hAnsi="Times New Roman" w:cs="Times New Roman"/>
            <w:noProof/>
          </w:rPr>
          <w:t>Аналіз споживання кам'яного вугілля та інших видів палива (рідкого пального)</w:t>
        </w:r>
        <w:r>
          <w:rPr>
            <w:noProof/>
            <w:webHidden/>
          </w:rPr>
          <w:tab/>
        </w:r>
        <w:r>
          <w:rPr>
            <w:noProof/>
            <w:webHidden/>
          </w:rPr>
          <w:fldChar w:fldCharType="begin"/>
        </w:r>
        <w:r>
          <w:rPr>
            <w:noProof/>
            <w:webHidden/>
          </w:rPr>
          <w:instrText xml:space="preserve"> PAGEREF _Toc437006330 \h </w:instrText>
        </w:r>
        <w:r>
          <w:rPr>
            <w:noProof/>
            <w:webHidden/>
          </w:rPr>
        </w:r>
        <w:r>
          <w:rPr>
            <w:noProof/>
            <w:webHidden/>
          </w:rPr>
          <w:fldChar w:fldCharType="separate"/>
        </w:r>
        <w:r>
          <w:rPr>
            <w:noProof/>
            <w:webHidden/>
          </w:rPr>
          <w:t>18</w:t>
        </w:r>
        <w:r>
          <w:rPr>
            <w:noProof/>
            <w:webHidden/>
          </w:rPr>
          <w:fldChar w:fldCharType="end"/>
        </w:r>
      </w:hyperlink>
    </w:p>
    <w:p w:rsidR="00316C42" w:rsidRDefault="00316C42">
      <w:pPr>
        <w:pStyle w:val="TOC3"/>
        <w:tabs>
          <w:tab w:val="left" w:pos="1320"/>
          <w:tab w:val="right" w:leader="dot" w:pos="10479"/>
        </w:tabs>
        <w:rPr>
          <w:noProof/>
          <w:lang w:val="ru-RU" w:eastAsia="ru-RU"/>
        </w:rPr>
      </w:pPr>
      <w:hyperlink w:anchor="_Toc437006331" w:history="1">
        <w:r w:rsidRPr="0097606B">
          <w:rPr>
            <w:rStyle w:val="Hyperlink"/>
            <w:rFonts w:ascii="Times New Roman" w:hAnsi="Times New Roman" w:cs="Times New Roman"/>
            <w:noProof/>
          </w:rPr>
          <w:t>1.2.4.</w:t>
        </w:r>
        <w:r>
          <w:rPr>
            <w:noProof/>
            <w:lang w:val="ru-RU" w:eastAsia="ru-RU"/>
          </w:rPr>
          <w:tab/>
        </w:r>
        <w:r w:rsidRPr="0097606B">
          <w:rPr>
            <w:rStyle w:val="Hyperlink"/>
            <w:rFonts w:ascii="Times New Roman" w:hAnsi="Times New Roman" w:cs="Times New Roman"/>
            <w:noProof/>
          </w:rPr>
          <w:t>Аналіз споживання води</w:t>
        </w:r>
        <w:r>
          <w:rPr>
            <w:noProof/>
            <w:webHidden/>
          </w:rPr>
          <w:tab/>
        </w:r>
        <w:r>
          <w:rPr>
            <w:noProof/>
            <w:webHidden/>
          </w:rPr>
          <w:fldChar w:fldCharType="begin"/>
        </w:r>
        <w:r>
          <w:rPr>
            <w:noProof/>
            <w:webHidden/>
          </w:rPr>
          <w:instrText xml:space="preserve"> PAGEREF _Toc437006331 \h </w:instrText>
        </w:r>
        <w:r>
          <w:rPr>
            <w:noProof/>
            <w:webHidden/>
          </w:rPr>
        </w:r>
        <w:r>
          <w:rPr>
            <w:noProof/>
            <w:webHidden/>
          </w:rPr>
          <w:fldChar w:fldCharType="separate"/>
        </w:r>
        <w:r>
          <w:rPr>
            <w:noProof/>
            <w:webHidden/>
          </w:rPr>
          <w:t>18</w:t>
        </w:r>
        <w:r>
          <w:rPr>
            <w:noProof/>
            <w:webHidden/>
          </w:rPr>
          <w:fldChar w:fldCharType="end"/>
        </w:r>
      </w:hyperlink>
    </w:p>
    <w:p w:rsidR="00316C42" w:rsidRDefault="00316C42">
      <w:pPr>
        <w:pStyle w:val="TOC3"/>
        <w:tabs>
          <w:tab w:val="left" w:pos="1100"/>
          <w:tab w:val="right" w:leader="dot" w:pos="10479"/>
        </w:tabs>
        <w:rPr>
          <w:noProof/>
          <w:lang w:val="ru-RU" w:eastAsia="ru-RU"/>
        </w:rPr>
      </w:pPr>
      <w:hyperlink w:anchor="_Toc437006332" w:history="1">
        <w:r w:rsidRPr="0097606B">
          <w:rPr>
            <w:rStyle w:val="Hyperlink"/>
            <w:rFonts w:ascii="Times New Roman" w:hAnsi="Times New Roman" w:cs="Times New Roman"/>
            <w:noProof/>
          </w:rPr>
          <w:t>1.3.</w:t>
        </w:r>
        <w:r>
          <w:rPr>
            <w:noProof/>
            <w:lang w:val="ru-RU" w:eastAsia="ru-RU"/>
          </w:rPr>
          <w:tab/>
        </w:r>
        <w:r w:rsidRPr="0097606B">
          <w:rPr>
            <w:rStyle w:val="Hyperlink"/>
            <w:rFonts w:ascii="Times New Roman" w:hAnsi="Times New Roman" w:cs="Times New Roman"/>
            <w:noProof/>
          </w:rPr>
          <w:t>Аналіз споживання вторинних паливно-енергетичних ресурсів</w:t>
        </w:r>
        <w:r>
          <w:rPr>
            <w:noProof/>
            <w:webHidden/>
          </w:rPr>
          <w:tab/>
        </w:r>
        <w:r>
          <w:rPr>
            <w:noProof/>
            <w:webHidden/>
          </w:rPr>
          <w:fldChar w:fldCharType="begin"/>
        </w:r>
        <w:r>
          <w:rPr>
            <w:noProof/>
            <w:webHidden/>
          </w:rPr>
          <w:instrText xml:space="preserve"> PAGEREF _Toc437006332 \h </w:instrText>
        </w:r>
        <w:r>
          <w:rPr>
            <w:noProof/>
            <w:webHidden/>
          </w:rPr>
        </w:r>
        <w:r>
          <w:rPr>
            <w:noProof/>
            <w:webHidden/>
          </w:rPr>
          <w:fldChar w:fldCharType="separate"/>
        </w:r>
        <w:r>
          <w:rPr>
            <w:noProof/>
            <w:webHidden/>
          </w:rPr>
          <w:t>19</w:t>
        </w:r>
        <w:r>
          <w:rPr>
            <w:noProof/>
            <w:webHidden/>
          </w:rPr>
          <w:fldChar w:fldCharType="end"/>
        </w:r>
      </w:hyperlink>
    </w:p>
    <w:p w:rsidR="00316C42" w:rsidRDefault="00316C42">
      <w:pPr>
        <w:pStyle w:val="TOC3"/>
        <w:tabs>
          <w:tab w:val="left" w:pos="1320"/>
          <w:tab w:val="right" w:leader="dot" w:pos="10479"/>
        </w:tabs>
        <w:rPr>
          <w:noProof/>
          <w:lang w:val="ru-RU" w:eastAsia="ru-RU"/>
        </w:rPr>
      </w:pPr>
      <w:hyperlink w:anchor="_Toc437006333" w:history="1">
        <w:r w:rsidRPr="0097606B">
          <w:rPr>
            <w:rStyle w:val="Hyperlink"/>
            <w:rFonts w:ascii="Times New Roman" w:hAnsi="Times New Roman" w:cs="Times New Roman"/>
            <w:noProof/>
          </w:rPr>
          <w:t>1.3.1.</w:t>
        </w:r>
        <w:r>
          <w:rPr>
            <w:noProof/>
            <w:lang w:val="ru-RU" w:eastAsia="ru-RU"/>
          </w:rPr>
          <w:tab/>
        </w:r>
        <w:r w:rsidRPr="0097606B">
          <w:rPr>
            <w:rStyle w:val="Hyperlink"/>
            <w:rFonts w:ascii="Times New Roman" w:hAnsi="Times New Roman" w:cs="Times New Roman"/>
            <w:noProof/>
          </w:rPr>
          <w:t>Виробництво теплової енергії</w:t>
        </w:r>
        <w:r>
          <w:rPr>
            <w:noProof/>
            <w:webHidden/>
          </w:rPr>
          <w:tab/>
        </w:r>
        <w:r>
          <w:rPr>
            <w:noProof/>
            <w:webHidden/>
          </w:rPr>
          <w:fldChar w:fldCharType="begin"/>
        </w:r>
        <w:r>
          <w:rPr>
            <w:noProof/>
            <w:webHidden/>
          </w:rPr>
          <w:instrText xml:space="preserve"> PAGEREF _Toc437006333 \h </w:instrText>
        </w:r>
        <w:r>
          <w:rPr>
            <w:noProof/>
            <w:webHidden/>
          </w:rPr>
        </w:r>
        <w:r>
          <w:rPr>
            <w:noProof/>
            <w:webHidden/>
          </w:rPr>
          <w:fldChar w:fldCharType="separate"/>
        </w:r>
        <w:r>
          <w:rPr>
            <w:noProof/>
            <w:webHidden/>
          </w:rPr>
          <w:t>1</w:t>
        </w:r>
        <w:r>
          <w:rPr>
            <w:noProof/>
            <w:webHidden/>
          </w:rPr>
          <w:fldChar w:fldCharType="end"/>
        </w:r>
      </w:hyperlink>
    </w:p>
    <w:p w:rsidR="00316C42" w:rsidRDefault="00316C42">
      <w:pPr>
        <w:pStyle w:val="TOC3"/>
        <w:tabs>
          <w:tab w:val="left" w:pos="1320"/>
          <w:tab w:val="right" w:leader="dot" w:pos="10479"/>
        </w:tabs>
        <w:rPr>
          <w:noProof/>
          <w:lang w:val="ru-RU" w:eastAsia="ru-RU"/>
        </w:rPr>
      </w:pPr>
      <w:hyperlink w:anchor="_Toc437006334" w:history="1">
        <w:r w:rsidRPr="0097606B">
          <w:rPr>
            <w:rStyle w:val="Hyperlink"/>
            <w:rFonts w:ascii="Times New Roman" w:hAnsi="Times New Roman" w:cs="Times New Roman"/>
            <w:noProof/>
          </w:rPr>
          <w:t>1.3.2.</w:t>
        </w:r>
        <w:r>
          <w:rPr>
            <w:noProof/>
            <w:lang w:val="ru-RU" w:eastAsia="ru-RU"/>
          </w:rPr>
          <w:tab/>
        </w:r>
        <w:r w:rsidRPr="0097606B">
          <w:rPr>
            <w:rStyle w:val="Hyperlink"/>
            <w:rFonts w:ascii="Times New Roman" w:hAnsi="Times New Roman" w:cs="Times New Roman"/>
            <w:noProof/>
          </w:rPr>
          <w:t>Споживання теплової енергії</w:t>
        </w:r>
        <w:r>
          <w:rPr>
            <w:noProof/>
            <w:webHidden/>
          </w:rPr>
          <w:tab/>
        </w:r>
        <w:r>
          <w:rPr>
            <w:noProof/>
            <w:webHidden/>
          </w:rPr>
          <w:fldChar w:fldCharType="begin"/>
        </w:r>
        <w:r>
          <w:rPr>
            <w:noProof/>
            <w:webHidden/>
          </w:rPr>
          <w:instrText xml:space="preserve"> PAGEREF _Toc437006334 \h </w:instrText>
        </w:r>
        <w:r>
          <w:rPr>
            <w:noProof/>
            <w:webHidden/>
          </w:rPr>
        </w:r>
        <w:r>
          <w:rPr>
            <w:noProof/>
            <w:webHidden/>
          </w:rPr>
          <w:fldChar w:fldCharType="separate"/>
        </w:r>
        <w:r>
          <w:rPr>
            <w:noProof/>
            <w:webHidden/>
          </w:rPr>
          <w:t>1</w:t>
        </w:r>
        <w:r>
          <w:rPr>
            <w:noProof/>
            <w:webHidden/>
          </w:rPr>
          <w:fldChar w:fldCharType="end"/>
        </w:r>
      </w:hyperlink>
    </w:p>
    <w:p w:rsidR="00316C42" w:rsidRDefault="00316C42">
      <w:pPr>
        <w:pStyle w:val="TOC3"/>
        <w:tabs>
          <w:tab w:val="left" w:pos="1100"/>
          <w:tab w:val="right" w:leader="dot" w:pos="10479"/>
        </w:tabs>
        <w:rPr>
          <w:noProof/>
          <w:lang w:val="ru-RU" w:eastAsia="ru-RU"/>
        </w:rPr>
      </w:pPr>
      <w:hyperlink w:anchor="_Toc437006335" w:history="1">
        <w:r w:rsidRPr="0097606B">
          <w:rPr>
            <w:rStyle w:val="Hyperlink"/>
            <w:rFonts w:ascii="Times New Roman" w:hAnsi="Times New Roman" w:cs="Times New Roman"/>
            <w:noProof/>
          </w:rPr>
          <w:t>1.4.</w:t>
        </w:r>
        <w:r>
          <w:rPr>
            <w:noProof/>
            <w:lang w:val="ru-RU" w:eastAsia="ru-RU"/>
          </w:rPr>
          <w:tab/>
        </w:r>
        <w:r w:rsidRPr="0097606B">
          <w:rPr>
            <w:rStyle w:val="Hyperlink"/>
            <w:noProof/>
          </w:rPr>
          <w:t xml:space="preserve">Аналіз </w:t>
        </w:r>
        <w:r w:rsidRPr="0097606B">
          <w:rPr>
            <w:rStyle w:val="Hyperlink"/>
            <w:rFonts w:ascii="Times New Roman" w:hAnsi="Times New Roman" w:cs="Times New Roman"/>
            <w:noProof/>
          </w:rPr>
          <w:t>фінансових можливостей міського бюджету</w:t>
        </w:r>
        <w:r>
          <w:rPr>
            <w:noProof/>
            <w:webHidden/>
          </w:rPr>
          <w:tab/>
        </w:r>
        <w:r>
          <w:rPr>
            <w:noProof/>
            <w:webHidden/>
          </w:rPr>
          <w:fldChar w:fldCharType="begin"/>
        </w:r>
        <w:r>
          <w:rPr>
            <w:noProof/>
            <w:webHidden/>
          </w:rPr>
          <w:instrText xml:space="preserve"> PAGEREF _Toc437006335 \h </w:instrText>
        </w:r>
        <w:r>
          <w:rPr>
            <w:noProof/>
            <w:webHidden/>
          </w:rPr>
        </w:r>
        <w:r>
          <w:rPr>
            <w:noProof/>
            <w:webHidden/>
          </w:rPr>
          <w:fldChar w:fldCharType="separate"/>
        </w:r>
        <w:r>
          <w:rPr>
            <w:noProof/>
            <w:webHidden/>
          </w:rPr>
          <w:t>21</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36" w:history="1">
        <w:r w:rsidRPr="0097606B">
          <w:rPr>
            <w:rStyle w:val="Hyperlink"/>
            <w:rFonts w:ascii="Times New Roman" w:hAnsi="Times New Roman" w:cs="Times New Roman"/>
            <w:noProof/>
          </w:rPr>
          <w:t>Розділ 2. Базовий сценарій розвитку енергоспоживання міста. Базовий кадастр викидів парникових газів</w:t>
        </w:r>
        <w:r>
          <w:rPr>
            <w:noProof/>
            <w:webHidden/>
          </w:rPr>
          <w:tab/>
        </w:r>
        <w:r>
          <w:rPr>
            <w:noProof/>
            <w:webHidden/>
          </w:rPr>
          <w:fldChar w:fldCharType="begin"/>
        </w:r>
        <w:r>
          <w:rPr>
            <w:noProof/>
            <w:webHidden/>
          </w:rPr>
          <w:instrText xml:space="preserve"> PAGEREF _Toc437006336 \h </w:instrText>
        </w:r>
        <w:r>
          <w:rPr>
            <w:noProof/>
            <w:webHidden/>
          </w:rPr>
        </w:r>
        <w:r>
          <w:rPr>
            <w:noProof/>
            <w:webHidden/>
          </w:rPr>
          <w:fldChar w:fldCharType="separate"/>
        </w:r>
        <w:r>
          <w:rPr>
            <w:noProof/>
            <w:webHidden/>
          </w:rPr>
          <w:t>25</w:t>
        </w:r>
        <w:r>
          <w:rPr>
            <w:noProof/>
            <w:webHidden/>
          </w:rPr>
          <w:fldChar w:fldCharType="end"/>
        </w:r>
      </w:hyperlink>
    </w:p>
    <w:p w:rsidR="00316C42" w:rsidRDefault="00316C42">
      <w:pPr>
        <w:pStyle w:val="TOC1"/>
        <w:tabs>
          <w:tab w:val="left" w:pos="660"/>
          <w:tab w:val="right" w:leader="dot" w:pos="10479"/>
        </w:tabs>
        <w:rPr>
          <w:b w:val="0"/>
          <w:bCs w:val="0"/>
          <w:noProof/>
          <w:lang w:val="ru-RU" w:eastAsia="ru-RU"/>
        </w:rPr>
      </w:pPr>
      <w:hyperlink w:anchor="_Toc437006337" w:history="1">
        <w:r w:rsidRPr="0097606B">
          <w:rPr>
            <w:rStyle w:val="Hyperlink"/>
            <w:rFonts w:ascii="Times New Roman" w:hAnsi="Times New Roman" w:cs="Times New Roman"/>
            <w:noProof/>
          </w:rPr>
          <w:t>2.1.</w:t>
        </w:r>
        <w:r>
          <w:rPr>
            <w:b w:val="0"/>
            <w:bCs w:val="0"/>
            <w:noProof/>
            <w:lang w:val="ru-RU" w:eastAsia="ru-RU"/>
          </w:rPr>
          <w:tab/>
        </w:r>
        <w:r w:rsidRPr="0097606B">
          <w:rPr>
            <w:rStyle w:val="Hyperlink"/>
            <w:rFonts w:ascii="Times New Roman" w:hAnsi="Times New Roman" w:cs="Times New Roman"/>
            <w:noProof/>
          </w:rPr>
          <w:t>Аналіз споживання первинних паливно-енергетичних ресурсів секторів включених в ПДСЕР</w:t>
        </w:r>
        <w:r>
          <w:rPr>
            <w:noProof/>
            <w:webHidden/>
          </w:rPr>
          <w:tab/>
        </w:r>
        <w:r>
          <w:rPr>
            <w:noProof/>
            <w:webHidden/>
          </w:rPr>
          <w:fldChar w:fldCharType="begin"/>
        </w:r>
        <w:r>
          <w:rPr>
            <w:noProof/>
            <w:webHidden/>
          </w:rPr>
          <w:instrText xml:space="preserve"> PAGEREF _Toc437006337 \h </w:instrText>
        </w:r>
        <w:r>
          <w:rPr>
            <w:noProof/>
            <w:webHidden/>
          </w:rPr>
        </w:r>
        <w:r>
          <w:rPr>
            <w:noProof/>
            <w:webHidden/>
          </w:rPr>
          <w:fldChar w:fldCharType="separate"/>
        </w:r>
        <w:r>
          <w:rPr>
            <w:noProof/>
            <w:webHidden/>
          </w:rPr>
          <w:t>25</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38" w:history="1">
        <w:r w:rsidRPr="0097606B">
          <w:rPr>
            <w:rStyle w:val="Hyperlink"/>
            <w:rFonts w:ascii="Times New Roman" w:hAnsi="Times New Roman" w:cs="Times New Roman"/>
            <w:noProof/>
          </w:rPr>
          <w:t>2.2.</w:t>
        </w:r>
        <w:r>
          <w:rPr>
            <w:noProof/>
            <w:lang w:val="ru-RU" w:eastAsia="ru-RU"/>
          </w:rPr>
          <w:tab/>
        </w:r>
        <w:r w:rsidRPr="0097606B">
          <w:rPr>
            <w:rStyle w:val="Hyperlink"/>
            <w:rFonts w:ascii="Times New Roman" w:hAnsi="Times New Roman" w:cs="Times New Roman"/>
            <w:noProof/>
          </w:rPr>
          <w:t>Сценарій звичайного розвитку енергоспоживання</w:t>
        </w:r>
        <w:r>
          <w:rPr>
            <w:noProof/>
            <w:webHidden/>
          </w:rPr>
          <w:tab/>
        </w:r>
        <w:r>
          <w:rPr>
            <w:noProof/>
            <w:webHidden/>
          </w:rPr>
          <w:fldChar w:fldCharType="begin"/>
        </w:r>
        <w:r>
          <w:rPr>
            <w:noProof/>
            <w:webHidden/>
          </w:rPr>
          <w:instrText xml:space="preserve"> PAGEREF _Toc437006338 \h </w:instrText>
        </w:r>
        <w:r>
          <w:rPr>
            <w:noProof/>
            <w:webHidden/>
          </w:rPr>
        </w:r>
        <w:r>
          <w:rPr>
            <w:noProof/>
            <w:webHidden/>
          </w:rPr>
          <w:fldChar w:fldCharType="separate"/>
        </w:r>
        <w:r>
          <w:rPr>
            <w:noProof/>
            <w:webHidden/>
          </w:rPr>
          <w:t>29</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39" w:history="1">
        <w:r w:rsidRPr="0097606B">
          <w:rPr>
            <w:rStyle w:val="Hyperlink"/>
            <w:rFonts w:ascii="Times New Roman" w:hAnsi="Times New Roman" w:cs="Times New Roman"/>
            <w:noProof/>
          </w:rPr>
          <w:t>Розділ 3. Цілі та очікувані результати ПДСЕР</w:t>
        </w:r>
        <w:r>
          <w:rPr>
            <w:noProof/>
            <w:webHidden/>
          </w:rPr>
          <w:tab/>
        </w:r>
        <w:r>
          <w:rPr>
            <w:noProof/>
            <w:webHidden/>
          </w:rPr>
          <w:fldChar w:fldCharType="begin"/>
        </w:r>
        <w:r>
          <w:rPr>
            <w:noProof/>
            <w:webHidden/>
          </w:rPr>
          <w:instrText xml:space="preserve"> PAGEREF _Toc437006339 \h </w:instrText>
        </w:r>
        <w:r>
          <w:rPr>
            <w:noProof/>
            <w:webHidden/>
          </w:rPr>
        </w:r>
        <w:r>
          <w:rPr>
            <w:noProof/>
            <w:webHidden/>
          </w:rPr>
          <w:fldChar w:fldCharType="separate"/>
        </w:r>
        <w:r>
          <w:rPr>
            <w:noProof/>
            <w:webHidden/>
          </w:rPr>
          <w:t>32</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40" w:history="1">
        <w:r w:rsidRPr="0097606B">
          <w:rPr>
            <w:rStyle w:val="Hyperlink"/>
            <w:rFonts w:ascii="Times New Roman" w:hAnsi="Times New Roman" w:cs="Times New Roman"/>
            <w:noProof/>
          </w:rPr>
          <w:t>Розділ 4. Засоби досягнення цілей ПДСЕР</w:t>
        </w:r>
        <w:r>
          <w:rPr>
            <w:noProof/>
            <w:webHidden/>
          </w:rPr>
          <w:tab/>
        </w:r>
        <w:r>
          <w:rPr>
            <w:noProof/>
            <w:webHidden/>
          </w:rPr>
          <w:fldChar w:fldCharType="begin"/>
        </w:r>
        <w:r>
          <w:rPr>
            <w:noProof/>
            <w:webHidden/>
          </w:rPr>
          <w:instrText xml:space="preserve"> PAGEREF _Toc437006340 \h </w:instrText>
        </w:r>
        <w:r>
          <w:rPr>
            <w:noProof/>
            <w:webHidden/>
          </w:rPr>
        </w:r>
        <w:r>
          <w:rPr>
            <w:noProof/>
            <w:webHidden/>
          </w:rPr>
          <w:fldChar w:fldCharType="separate"/>
        </w:r>
        <w:r>
          <w:rPr>
            <w:noProof/>
            <w:webHidden/>
          </w:rPr>
          <w:t>36</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41" w:history="1">
        <w:r w:rsidRPr="0097606B">
          <w:rPr>
            <w:rStyle w:val="Hyperlink"/>
            <w:rFonts w:ascii="Times New Roman" w:hAnsi="Times New Roman" w:cs="Times New Roman"/>
            <w:noProof/>
          </w:rPr>
          <w:t>4.1.</w:t>
        </w:r>
        <w:r>
          <w:rPr>
            <w:noProof/>
            <w:lang w:val="ru-RU" w:eastAsia="ru-RU"/>
          </w:rPr>
          <w:tab/>
        </w:r>
        <w:r w:rsidRPr="0097606B">
          <w:rPr>
            <w:rStyle w:val="Hyperlink"/>
            <w:rFonts w:ascii="Times New Roman" w:hAnsi="Times New Roman" w:cs="Times New Roman"/>
            <w:noProof/>
          </w:rPr>
          <w:t>Бачення та ініціативи енергетичного розвитку міста</w:t>
        </w:r>
        <w:r>
          <w:rPr>
            <w:noProof/>
            <w:webHidden/>
          </w:rPr>
          <w:tab/>
        </w:r>
        <w:r>
          <w:rPr>
            <w:noProof/>
            <w:webHidden/>
          </w:rPr>
          <w:fldChar w:fldCharType="begin"/>
        </w:r>
        <w:r>
          <w:rPr>
            <w:noProof/>
            <w:webHidden/>
          </w:rPr>
          <w:instrText xml:space="preserve"> PAGEREF _Toc437006341 \h </w:instrText>
        </w:r>
        <w:r>
          <w:rPr>
            <w:noProof/>
            <w:webHidden/>
          </w:rPr>
        </w:r>
        <w:r>
          <w:rPr>
            <w:noProof/>
            <w:webHidden/>
          </w:rPr>
          <w:fldChar w:fldCharType="separate"/>
        </w:r>
        <w:r>
          <w:rPr>
            <w:noProof/>
            <w:webHidden/>
          </w:rPr>
          <w:t>36</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42" w:history="1">
        <w:r w:rsidRPr="0097606B">
          <w:rPr>
            <w:rStyle w:val="Hyperlink"/>
            <w:rFonts w:ascii="Times New Roman" w:hAnsi="Times New Roman" w:cs="Times New Roman"/>
            <w:noProof/>
          </w:rPr>
          <w:t>4.2.</w:t>
        </w:r>
        <w:r>
          <w:rPr>
            <w:noProof/>
            <w:lang w:val="ru-RU" w:eastAsia="ru-RU"/>
          </w:rPr>
          <w:tab/>
        </w:r>
        <w:r w:rsidRPr="0097606B">
          <w:rPr>
            <w:rStyle w:val="Hyperlink"/>
            <w:rFonts w:ascii="Times New Roman" w:hAnsi="Times New Roman" w:cs="Times New Roman"/>
            <w:noProof/>
          </w:rPr>
          <w:t>Опис системи по досягненню цілей ПДСЕР</w:t>
        </w:r>
        <w:r>
          <w:rPr>
            <w:noProof/>
            <w:webHidden/>
          </w:rPr>
          <w:tab/>
        </w:r>
        <w:r>
          <w:rPr>
            <w:noProof/>
            <w:webHidden/>
          </w:rPr>
          <w:fldChar w:fldCharType="begin"/>
        </w:r>
        <w:r>
          <w:rPr>
            <w:noProof/>
            <w:webHidden/>
          </w:rPr>
          <w:instrText xml:space="preserve"> PAGEREF _Toc437006342 \h </w:instrText>
        </w:r>
        <w:r>
          <w:rPr>
            <w:noProof/>
            <w:webHidden/>
          </w:rPr>
        </w:r>
        <w:r>
          <w:rPr>
            <w:noProof/>
            <w:webHidden/>
          </w:rPr>
          <w:fldChar w:fldCharType="separate"/>
        </w:r>
        <w:r>
          <w:rPr>
            <w:noProof/>
            <w:webHidden/>
          </w:rPr>
          <w:t>37</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43" w:history="1">
        <w:r w:rsidRPr="0097606B">
          <w:rPr>
            <w:rStyle w:val="Hyperlink"/>
            <w:rFonts w:ascii="Times New Roman" w:hAnsi="Times New Roman" w:cs="Times New Roman"/>
            <w:noProof/>
          </w:rPr>
          <w:t>4.3.</w:t>
        </w:r>
        <w:r>
          <w:rPr>
            <w:noProof/>
            <w:lang w:val="ru-RU" w:eastAsia="ru-RU"/>
          </w:rPr>
          <w:tab/>
        </w:r>
        <w:r w:rsidRPr="0097606B">
          <w:rPr>
            <w:rStyle w:val="Hyperlink"/>
            <w:rFonts w:ascii="Times New Roman" w:hAnsi="Times New Roman" w:cs="Times New Roman"/>
            <w:noProof/>
          </w:rPr>
          <w:t>Заходи з організації управління діяльністю в галузі енергозбереження та підвищення енергоефективності</w:t>
        </w:r>
        <w:r>
          <w:rPr>
            <w:noProof/>
            <w:webHidden/>
          </w:rPr>
          <w:tab/>
        </w:r>
        <w:r>
          <w:rPr>
            <w:noProof/>
            <w:webHidden/>
          </w:rPr>
          <w:fldChar w:fldCharType="begin"/>
        </w:r>
        <w:r>
          <w:rPr>
            <w:noProof/>
            <w:webHidden/>
          </w:rPr>
          <w:instrText xml:space="preserve"> PAGEREF _Toc437006343 \h </w:instrText>
        </w:r>
        <w:r>
          <w:rPr>
            <w:noProof/>
            <w:webHidden/>
          </w:rPr>
        </w:r>
        <w:r>
          <w:rPr>
            <w:noProof/>
            <w:webHidden/>
          </w:rPr>
          <w:fldChar w:fldCharType="separate"/>
        </w:r>
        <w:r>
          <w:rPr>
            <w:noProof/>
            <w:webHidden/>
          </w:rPr>
          <w:t>38</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44" w:history="1">
        <w:r w:rsidRPr="0097606B">
          <w:rPr>
            <w:rStyle w:val="Hyperlink"/>
            <w:rFonts w:ascii="Times New Roman" w:hAnsi="Times New Roman" w:cs="Times New Roman"/>
            <w:noProof/>
          </w:rPr>
          <w:t>4.4.</w:t>
        </w:r>
        <w:r>
          <w:rPr>
            <w:noProof/>
            <w:lang w:val="ru-RU" w:eastAsia="ru-RU"/>
          </w:rPr>
          <w:tab/>
        </w:r>
        <w:r w:rsidRPr="0097606B">
          <w:rPr>
            <w:rStyle w:val="Hyperlink"/>
            <w:rFonts w:ascii="Times New Roman" w:hAnsi="Times New Roman" w:cs="Times New Roman"/>
            <w:noProof/>
          </w:rPr>
          <w:t>Опис запланованих проектів ПДСЕР</w:t>
        </w:r>
        <w:r>
          <w:rPr>
            <w:noProof/>
            <w:webHidden/>
          </w:rPr>
          <w:tab/>
        </w:r>
        <w:r>
          <w:rPr>
            <w:noProof/>
            <w:webHidden/>
          </w:rPr>
          <w:fldChar w:fldCharType="begin"/>
        </w:r>
        <w:r>
          <w:rPr>
            <w:noProof/>
            <w:webHidden/>
          </w:rPr>
          <w:instrText xml:space="preserve"> PAGEREF _Toc437006344 \h </w:instrText>
        </w:r>
        <w:r>
          <w:rPr>
            <w:noProof/>
            <w:webHidden/>
          </w:rPr>
        </w:r>
        <w:r>
          <w:rPr>
            <w:noProof/>
            <w:webHidden/>
          </w:rPr>
          <w:fldChar w:fldCharType="separate"/>
        </w:r>
        <w:r>
          <w:rPr>
            <w:noProof/>
            <w:webHidden/>
          </w:rPr>
          <w:t>46</w:t>
        </w:r>
        <w:r>
          <w:rPr>
            <w:noProof/>
            <w:webHidden/>
          </w:rPr>
          <w:fldChar w:fldCharType="end"/>
        </w:r>
      </w:hyperlink>
    </w:p>
    <w:p w:rsidR="00316C42" w:rsidRDefault="00316C42">
      <w:pPr>
        <w:pStyle w:val="TOC2"/>
        <w:tabs>
          <w:tab w:val="left" w:pos="1100"/>
          <w:tab w:val="right" w:leader="dot" w:pos="10479"/>
        </w:tabs>
        <w:rPr>
          <w:noProof/>
          <w:lang w:val="ru-RU" w:eastAsia="ru-RU"/>
        </w:rPr>
      </w:pPr>
      <w:hyperlink w:anchor="_Toc437006345" w:history="1">
        <w:r w:rsidRPr="0097606B">
          <w:rPr>
            <w:rStyle w:val="Hyperlink"/>
            <w:rFonts w:ascii="Times New Roman" w:hAnsi="Times New Roman" w:cs="Times New Roman"/>
            <w:noProof/>
          </w:rPr>
          <w:t>4.4.1.</w:t>
        </w:r>
        <w:r>
          <w:rPr>
            <w:noProof/>
            <w:lang w:val="ru-RU" w:eastAsia="ru-RU"/>
          </w:rPr>
          <w:tab/>
        </w:r>
        <w:r w:rsidRPr="0097606B">
          <w:rPr>
            <w:rStyle w:val="Hyperlink"/>
            <w:rFonts w:ascii="Times New Roman" w:hAnsi="Times New Roman" w:cs="Times New Roman"/>
            <w:noProof/>
          </w:rPr>
          <w:t>Бюджетний сектор</w:t>
        </w:r>
        <w:r>
          <w:rPr>
            <w:noProof/>
            <w:webHidden/>
          </w:rPr>
          <w:tab/>
        </w:r>
        <w:r>
          <w:rPr>
            <w:noProof/>
            <w:webHidden/>
          </w:rPr>
          <w:fldChar w:fldCharType="begin"/>
        </w:r>
        <w:r>
          <w:rPr>
            <w:noProof/>
            <w:webHidden/>
          </w:rPr>
          <w:instrText xml:space="preserve"> PAGEREF _Toc437006345 \h </w:instrText>
        </w:r>
        <w:r>
          <w:rPr>
            <w:noProof/>
            <w:webHidden/>
          </w:rPr>
        </w:r>
        <w:r>
          <w:rPr>
            <w:noProof/>
            <w:webHidden/>
          </w:rPr>
          <w:fldChar w:fldCharType="separate"/>
        </w:r>
        <w:r>
          <w:rPr>
            <w:noProof/>
            <w:webHidden/>
          </w:rPr>
          <w:t>46</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46" w:history="1">
        <w:r w:rsidRPr="0097606B">
          <w:rPr>
            <w:rStyle w:val="Hyperlink"/>
            <w:rFonts w:ascii="Times New Roman" w:hAnsi="Times New Roman" w:cs="Times New Roman"/>
            <w:noProof/>
          </w:rPr>
          <w:t>4.4.1.1.</w:t>
        </w:r>
        <w:r>
          <w:rPr>
            <w:noProof/>
            <w:lang w:val="ru-RU" w:eastAsia="ru-RU"/>
          </w:rPr>
          <w:tab/>
        </w:r>
        <w:r w:rsidRPr="0097606B">
          <w:rPr>
            <w:rStyle w:val="Hyperlink"/>
            <w:rFonts w:ascii="Times New Roman" w:hAnsi="Times New Roman" w:cs="Times New Roman"/>
            <w:noProof/>
          </w:rPr>
          <w:t>Впровадження енергетичного менеджменту</w:t>
        </w:r>
        <w:r>
          <w:rPr>
            <w:noProof/>
            <w:webHidden/>
          </w:rPr>
          <w:tab/>
        </w:r>
        <w:r>
          <w:rPr>
            <w:noProof/>
            <w:webHidden/>
          </w:rPr>
          <w:fldChar w:fldCharType="begin"/>
        </w:r>
        <w:r>
          <w:rPr>
            <w:noProof/>
            <w:webHidden/>
          </w:rPr>
          <w:instrText xml:space="preserve"> PAGEREF _Toc437006346 \h </w:instrText>
        </w:r>
        <w:r>
          <w:rPr>
            <w:noProof/>
            <w:webHidden/>
          </w:rPr>
        </w:r>
        <w:r>
          <w:rPr>
            <w:noProof/>
            <w:webHidden/>
          </w:rPr>
          <w:fldChar w:fldCharType="separate"/>
        </w:r>
        <w:r>
          <w:rPr>
            <w:noProof/>
            <w:webHidden/>
          </w:rPr>
          <w:t>46</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47" w:history="1">
        <w:r w:rsidRPr="0097606B">
          <w:rPr>
            <w:rStyle w:val="Hyperlink"/>
            <w:rFonts w:ascii="Times New Roman" w:hAnsi="Times New Roman" w:cs="Times New Roman"/>
            <w:noProof/>
          </w:rPr>
          <w:t>4.4.1.2.</w:t>
        </w:r>
        <w:r>
          <w:rPr>
            <w:noProof/>
            <w:lang w:val="ru-RU" w:eastAsia="ru-RU"/>
          </w:rPr>
          <w:tab/>
        </w:r>
        <w:r w:rsidRPr="0097606B">
          <w:rPr>
            <w:rStyle w:val="Hyperlink"/>
            <w:rFonts w:ascii="Times New Roman" w:hAnsi="Times New Roman" w:cs="Times New Roman"/>
            <w:noProof/>
          </w:rPr>
          <w:t>Підвищення енергоефективності в бюджетних будівлях м. Кривий Ріг</w:t>
        </w:r>
        <w:r>
          <w:rPr>
            <w:noProof/>
            <w:webHidden/>
          </w:rPr>
          <w:tab/>
        </w:r>
        <w:r>
          <w:rPr>
            <w:noProof/>
            <w:webHidden/>
          </w:rPr>
          <w:fldChar w:fldCharType="begin"/>
        </w:r>
        <w:r>
          <w:rPr>
            <w:noProof/>
            <w:webHidden/>
          </w:rPr>
          <w:instrText xml:space="preserve"> PAGEREF _Toc437006347 \h </w:instrText>
        </w:r>
        <w:r>
          <w:rPr>
            <w:noProof/>
            <w:webHidden/>
          </w:rPr>
        </w:r>
        <w:r>
          <w:rPr>
            <w:noProof/>
            <w:webHidden/>
          </w:rPr>
          <w:fldChar w:fldCharType="separate"/>
        </w:r>
        <w:r>
          <w:rPr>
            <w:noProof/>
            <w:webHidden/>
          </w:rPr>
          <w:t>47</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48" w:history="1">
        <w:r w:rsidRPr="0097606B">
          <w:rPr>
            <w:rStyle w:val="Hyperlink"/>
            <w:rFonts w:ascii="Times New Roman" w:hAnsi="Times New Roman" w:cs="Times New Roman"/>
            <w:i/>
            <w:iCs/>
            <w:noProof/>
          </w:rPr>
          <w:t>4.4.1.2.1.</w:t>
        </w:r>
        <w:r>
          <w:rPr>
            <w:noProof/>
            <w:lang w:val="ru-RU" w:eastAsia="ru-RU"/>
          </w:rPr>
          <w:tab/>
        </w:r>
        <w:r w:rsidRPr="0097606B">
          <w:rPr>
            <w:rStyle w:val="Hyperlink"/>
            <w:rFonts w:ascii="Times New Roman" w:hAnsi="Times New Roman" w:cs="Times New Roman"/>
            <w:i/>
            <w:iCs/>
            <w:noProof/>
          </w:rPr>
          <w:t>Підвищення енергоефективності в бюджетних будівлях міського підпорядкування</w:t>
        </w:r>
        <w:r>
          <w:rPr>
            <w:noProof/>
            <w:webHidden/>
          </w:rPr>
          <w:tab/>
        </w:r>
        <w:r>
          <w:rPr>
            <w:noProof/>
            <w:webHidden/>
          </w:rPr>
          <w:fldChar w:fldCharType="begin"/>
        </w:r>
        <w:r>
          <w:rPr>
            <w:noProof/>
            <w:webHidden/>
          </w:rPr>
          <w:instrText xml:space="preserve"> PAGEREF _Toc437006348 \h </w:instrText>
        </w:r>
        <w:r>
          <w:rPr>
            <w:noProof/>
            <w:webHidden/>
          </w:rPr>
        </w:r>
        <w:r>
          <w:rPr>
            <w:noProof/>
            <w:webHidden/>
          </w:rPr>
          <w:fldChar w:fldCharType="separate"/>
        </w:r>
        <w:r>
          <w:rPr>
            <w:noProof/>
            <w:webHidden/>
          </w:rPr>
          <w:t>47</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49" w:history="1">
        <w:r w:rsidRPr="0097606B">
          <w:rPr>
            <w:rStyle w:val="Hyperlink"/>
            <w:rFonts w:ascii="Times New Roman" w:hAnsi="Times New Roman" w:cs="Times New Roman"/>
            <w:i/>
            <w:iCs/>
            <w:noProof/>
          </w:rPr>
          <w:t>4.4.1.2.2.</w:t>
        </w:r>
        <w:r>
          <w:rPr>
            <w:noProof/>
            <w:lang w:val="ru-RU" w:eastAsia="ru-RU"/>
          </w:rPr>
          <w:tab/>
        </w:r>
        <w:r w:rsidRPr="0097606B">
          <w:rPr>
            <w:rStyle w:val="Hyperlink"/>
            <w:rFonts w:ascii="Times New Roman" w:hAnsi="Times New Roman" w:cs="Times New Roman"/>
            <w:i/>
            <w:iCs/>
            <w:noProof/>
          </w:rPr>
          <w:t>Підвищення енергоефективності в бюджетних будівлях державного та обласного підпорядкування</w:t>
        </w:r>
        <w:r>
          <w:rPr>
            <w:noProof/>
            <w:webHidden/>
          </w:rPr>
          <w:tab/>
        </w:r>
        <w:r>
          <w:rPr>
            <w:noProof/>
            <w:webHidden/>
          </w:rPr>
          <w:fldChar w:fldCharType="begin"/>
        </w:r>
        <w:r>
          <w:rPr>
            <w:noProof/>
            <w:webHidden/>
          </w:rPr>
          <w:instrText xml:space="preserve"> PAGEREF _Toc437006349 \h </w:instrText>
        </w:r>
        <w:r>
          <w:rPr>
            <w:noProof/>
            <w:webHidden/>
          </w:rPr>
        </w:r>
        <w:r>
          <w:rPr>
            <w:noProof/>
            <w:webHidden/>
          </w:rPr>
          <w:fldChar w:fldCharType="separate"/>
        </w:r>
        <w:r>
          <w:rPr>
            <w:noProof/>
            <w:webHidden/>
          </w:rPr>
          <w:t>49</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0" w:history="1">
        <w:r w:rsidRPr="0097606B">
          <w:rPr>
            <w:rStyle w:val="Hyperlink"/>
            <w:rFonts w:ascii="Times New Roman" w:hAnsi="Times New Roman" w:cs="Times New Roman"/>
            <w:i/>
            <w:iCs/>
            <w:noProof/>
          </w:rPr>
          <w:t>4.4.1.2.3.</w:t>
        </w:r>
        <w:r>
          <w:rPr>
            <w:noProof/>
            <w:lang w:val="ru-RU" w:eastAsia="ru-RU"/>
          </w:rPr>
          <w:tab/>
        </w:r>
        <w:r w:rsidRPr="0097606B">
          <w:rPr>
            <w:rStyle w:val="Hyperlink"/>
            <w:rFonts w:ascii="Times New Roman" w:hAnsi="Times New Roman" w:cs="Times New Roman"/>
            <w:i/>
            <w:iCs/>
            <w:noProof/>
          </w:rPr>
          <w:t>Узагальнені показники ефективності впровадження проектів в Бюджетному сектор</w:t>
        </w:r>
        <w:r>
          <w:rPr>
            <w:noProof/>
            <w:webHidden/>
          </w:rPr>
          <w:tab/>
        </w:r>
        <w:r>
          <w:rPr>
            <w:noProof/>
            <w:webHidden/>
          </w:rPr>
          <w:fldChar w:fldCharType="begin"/>
        </w:r>
        <w:r>
          <w:rPr>
            <w:noProof/>
            <w:webHidden/>
          </w:rPr>
          <w:instrText xml:space="preserve"> PAGEREF _Toc437006350 \h </w:instrText>
        </w:r>
        <w:r>
          <w:rPr>
            <w:noProof/>
            <w:webHidden/>
          </w:rPr>
        </w:r>
        <w:r>
          <w:rPr>
            <w:noProof/>
            <w:webHidden/>
          </w:rPr>
          <w:fldChar w:fldCharType="separate"/>
        </w:r>
        <w:r>
          <w:rPr>
            <w:noProof/>
            <w:webHidden/>
          </w:rPr>
          <w:t>49</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1" w:history="1">
        <w:r w:rsidRPr="0097606B">
          <w:rPr>
            <w:rStyle w:val="Hyperlink"/>
            <w:rFonts w:ascii="Times New Roman" w:hAnsi="Times New Roman" w:cs="Times New Roman"/>
            <w:noProof/>
          </w:rPr>
          <w:t>4.4.1.3.</w:t>
        </w:r>
        <w:r>
          <w:rPr>
            <w:noProof/>
            <w:lang w:val="ru-RU" w:eastAsia="ru-RU"/>
          </w:rPr>
          <w:tab/>
        </w:r>
        <w:r w:rsidRPr="0097606B">
          <w:rPr>
            <w:rStyle w:val="Hyperlink"/>
            <w:rFonts w:ascii="Times New Roman" w:hAnsi="Times New Roman" w:cs="Times New Roman"/>
            <w:noProof/>
          </w:rPr>
          <w:t>Підвищення енергоефективності в житлових будинках</w:t>
        </w:r>
        <w:r>
          <w:rPr>
            <w:noProof/>
            <w:webHidden/>
          </w:rPr>
          <w:tab/>
        </w:r>
        <w:r>
          <w:rPr>
            <w:noProof/>
            <w:webHidden/>
          </w:rPr>
          <w:fldChar w:fldCharType="begin"/>
        </w:r>
        <w:r>
          <w:rPr>
            <w:noProof/>
            <w:webHidden/>
          </w:rPr>
          <w:instrText xml:space="preserve"> PAGEREF _Toc437006351 \h </w:instrText>
        </w:r>
        <w:r>
          <w:rPr>
            <w:noProof/>
            <w:webHidden/>
          </w:rPr>
        </w:r>
        <w:r>
          <w:rPr>
            <w:noProof/>
            <w:webHidden/>
          </w:rPr>
          <w:fldChar w:fldCharType="separate"/>
        </w:r>
        <w:r>
          <w:rPr>
            <w:noProof/>
            <w:webHidden/>
          </w:rPr>
          <w:t>51</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2" w:history="1">
        <w:r w:rsidRPr="0097606B">
          <w:rPr>
            <w:rStyle w:val="Hyperlink"/>
            <w:rFonts w:ascii="Times New Roman" w:hAnsi="Times New Roman" w:cs="Times New Roman"/>
            <w:noProof/>
          </w:rPr>
          <w:t>4.4.1.4.</w:t>
        </w:r>
        <w:r>
          <w:rPr>
            <w:noProof/>
            <w:lang w:val="ru-RU" w:eastAsia="ru-RU"/>
          </w:rPr>
          <w:tab/>
        </w:r>
        <w:r w:rsidRPr="0097606B">
          <w:rPr>
            <w:rStyle w:val="Hyperlink"/>
            <w:rFonts w:ascii="Times New Roman" w:hAnsi="Times New Roman" w:cs="Times New Roman"/>
            <w:noProof/>
          </w:rPr>
          <w:t>Третинні будівлі</w:t>
        </w:r>
        <w:r>
          <w:rPr>
            <w:noProof/>
            <w:webHidden/>
          </w:rPr>
          <w:tab/>
        </w:r>
        <w:r>
          <w:rPr>
            <w:noProof/>
            <w:webHidden/>
          </w:rPr>
          <w:fldChar w:fldCharType="begin"/>
        </w:r>
        <w:r>
          <w:rPr>
            <w:noProof/>
            <w:webHidden/>
          </w:rPr>
          <w:instrText xml:space="preserve"> PAGEREF _Toc437006352 \h </w:instrText>
        </w:r>
        <w:r>
          <w:rPr>
            <w:noProof/>
            <w:webHidden/>
          </w:rPr>
        </w:r>
        <w:r>
          <w:rPr>
            <w:noProof/>
            <w:webHidden/>
          </w:rPr>
          <w:fldChar w:fldCharType="separate"/>
        </w:r>
        <w:r>
          <w:rPr>
            <w:noProof/>
            <w:webHidden/>
          </w:rPr>
          <w:t>52</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3" w:history="1">
        <w:r w:rsidRPr="0097606B">
          <w:rPr>
            <w:rStyle w:val="Hyperlink"/>
            <w:rFonts w:ascii="Times New Roman" w:hAnsi="Times New Roman" w:cs="Times New Roman"/>
            <w:noProof/>
          </w:rPr>
          <w:t>4.4.1.5.</w:t>
        </w:r>
        <w:r>
          <w:rPr>
            <w:noProof/>
            <w:lang w:val="ru-RU" w:eastAsia="ru-RU"/>
          </w:rPr>
          <w:tab/>
        </w:r>
        <w:r w:rsidRPr="0097606B">
          <w:rPr>
            <w:rStyle w:val="Hyperlink"/>
            <w:rFonts w:ascii="Times New Roman" w:hAnsi="Times New Roman" w:cs="Times New Roman"/>
            <w:noProof/>
          </w:rPr>
          <w:t>Теплоенергетика</w:t>
        </w:r>
        <w:r>
          <w:rPr>
            <w:noProof/>
            <w:webHidden/>
          </w:rPr>
          <w:tab/>
        </w:r>
        <w:r>
          <w:rPr>
            <w:noProof/>
            <w:webHidden/>
          </w:rPr>
          <w:fldChar w:fldCharType="begin"/>
        </w:r>
        <w:r>
          <w:rPr>
            <w:noProof/>
            <w:webHidden/>
          </w:rPr>
          <w:instrText xml:space="preserve"> PAGEREF _Toc437006353 \h </w:instrText>
        </w:r>
        <w:r>
          <w:rPr>
            <w:noProof/>
            <w:webHidden/>
          </w:rPr>
        </w:r>
        <w:r>
          <w:rPr>
            <w:noProof/>
            <w:webHidden/>
          </w:rPr>
          <w:fldChar w:fldCharType="separate"/>
        </w:r>
        <w:r>
          <w:rPr>
            <w:noProof/>
            <w:webHidden/>
          </w:rPr>
          <w:t>53</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4" w:history="1">
        <w:r w:rsidRPr="0097606B">
          <w:rPr>
            <w:rStyle w:val="Hyperlink"/>
            <w:rFonts w:ascii="Times New Roman" w:hAnsi="Times New Roman" w:cs="Times New Roman"/>
            <w:i/>
            <w:iCs/>
            <w:noProof/>
          </w:rPr>
          <w:t>4.4.1.5.1.</w:t>
        </w:r>
        <w:r>
          <w:rPr>
            <w:noProof/>
            <w:lang w:val="ru-RU" w:eastAsia="ru-RU"/>
          </w:rPr>
          <w:tab/>
        </w:r>
        <w:r w:rsidRPr="0097606B">
          <w:rPr>
            <w:rStyle w:val="Hyperlink"/>
            <w:rFonts w:ascii="Times New Roman" w:hAnsi="Times New Roman" w:cs="Times New Roman"/>
            <w:i/>
            <w:iCs/>
            <w:noProof/>
          </w:rPr>
          <w:t>Ліквідація відкритого водорозбору у споживачів котельні «ПівнГЗК №1» КПТМ «Криворіжтепломережа»</w:t>
        </w:r>
        <w:r>
          <w:rPr>
            <w:noProof/>
            <w:webHidden/>
          </w:rPr>
          <w:tab/>
        </w:r>
        <w:r>
          <w:rPr>
            <w:noProof/>
            <w:webHidden/>
          </w:rPr>
          <w:fldChar w:fldCharType="begin"/>
        </w:r>
        <w:r>
          <w:rPr>
            <w:noProof/>
            <w:webHidden/>
          </w:rPr>
          <w:instrText xml:space="preserve"> PAGEREF _Toc437006354 \h </w:instrText>
        </w:r>
        <w:r>
          <w:rPr>
            <w:noProof/>
            <w:webHidden/>
          </w:rPr>
        </w:r>
        <w:r>
          <w:rPr>
            <w:noProof/>
            <w:webHidden/>
          </w:rPr>
          <w:fldChar w:fldCharType="separate"/>
        </w:r>
        <w:r>
          <w:rPr>
            <w:noProof/>
            <w:webHidden/>
          </w:rPr>
          <w:t>54</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5" w:history="1">
        <w:r w:rsidRPr="0097606B">
          <w:rPr>
            <w:rStyle w:val="Hyperlink"/>
            <w:rFonts w:ascii="Times New Roman" w:hAnsi="Times New Roman" w:cs="Times New Roman"/>
            <w:i/>
            <w:iCs/>
            <w:noProof/>
          </w:rPr>
          <w:t>4.4.1.5.2.</w:t>
        </w:r>
        <w:r>
          <w:rPr>
            <w:noProof/>
            <w:lang w:val="ru-RU" w:eastAsia="ru-RU"/>
          </w:rPr>
          <w:tab/>
        </w:r>
        <w:r w:rsidRPr="0097606B">
          <w:rPr>
            <w:rStyle w:val="Hyperlink"/>
            <w:rFonts w:ascii="Times New Roman" w:hAnsi="Times New Roman" w:cs="Times New Roman"/>
            <w:i/>
            <w:iCs/>
            <w:noProof/>
          </w:rPr>
          <w:t>Модернізація котлів ТВГ-8 та КВГ-6,5</w:t>
        </w:r>
        <w:r>
          <w:rPr>
            <w:noProof/>
            <w:webHidden/>
          </w:rPr>
          <w:tab/>
        </w:r>
        <w:r>
          <w:rPr>
            <w:noProof/>
            <w:webHidden/>
          </w:rPr>
          <w:fldChar w:fldCharType="begin"/>
        </w:r>
        <w:r>
          <w:rPr>
            <w:noProof/>
            <w:webHidden/>
          </w:rPr>
          <w:instrText xml:space="preserve"> PAGEREF _Toc437006355 \h </w:instrText>
        </w:r>
        <w:r>
          <w:rPr>
            <w:noProof/>
            <w:webHidden/>
          </w:rPr>
        </w:r>
        <w:r>
          <w:rPr>
            <w:noProof/>
            <w:webHidden/>
          </w:rPr>
          <w:fldChar w:fldCharType="separate"/>
        </w:r>
        <w:r>
          <w:rPr>
            <w:noProof/>
            <w:webHidden/>
          </w:rPr>
          <w:t>55</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6" w:history="1">
        <w:r w:rsidRPr="0097606B">
          <w:rPr>
            <w:rStyle w:val="Hyperlink"/>
            <w:rFonts w:ascii="Times New Roman" w:hAnsi="Times New Roman" w:cs="Times New Roman"/>
            <w:i/>
            <w:iCs/>
            <w:noProof/>
          </w:rPr>
          <w:t>4.4.1.5.3.</w:t>
        </w:r>
        <w:r>
          <w:rPr>
            <w:noProof/>
            <w:lang w:val="ru-RU" w:eastAsia="ru-RU"/>
          </w:rPr>
          <w:tab/>
        </w:r>
        <w:r w:rsidRPr="0097606B">
          <w:rPr>
            <w:rStyle w:val="Hyperlink"/>
            <w:rFonts w:ascii="Times New Roman" w:hAnsi="Times New Roman" w:cs="Times New Roman"/>
            <w:i/>
            <w:iCs/>
            <w:noProof/>
          </w:rPr>
          <w:t>Заміна котлів типу НІІСТУ-5 на нові високоефективні</w:t>
        </w:r>
        <w:r>
          <w:rPr>
            <w:noProof/>
            <w:webHidden/>
          </w:rPr>
          <w:tab/>
        </w:r>
        <w:r>
          <w:rPr>
            <w:noProof/>
            <w:webHidden/>
          </w:rPr>
          <w:fldChar w:fldCharType="begin"/>
        </w:r>
        <w:r>
          <w:rPr>
            <w:noProof/>
            <w:webHidden/>
          </w:rPr>
          <w:instrText xml:space="preserve"> PAGEREF _Toc437006356 \h </w:instrText>
        </w:r>
        <w:r>
          <w:rPr>
            <w:noProof/>
            <w:webHidden/>
          </w:rPr>
        </w:r>
        <w:r>
          <w:rPr>
            <w:noProof/>
            <w:webHidden/>
          </w:rPr>
          <w:fldChar w:fldCharType="separate"/>
        </w:r>
        <w:r>
          <w:rPr>
            <w:noProof/>
            <w:webHidden/>
          </w:rPr>
          <w:t>55</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7" w:history="1">
        <w:r w:rsidRPr="0097606B">
          <w:rPr>
            <w:rStyle w:val="Hyperlink"/>
            <w:rFonts w:ascii="Times New Roman" w:hAnsi="Times New Roman" w:cs="Times New Roman"/>
            <w:i/>
            <w:iCs/>
            <w:noProof/>
          </w:rPr>
          <w:t>4.4.1.5.4.</w:t>
        </w:r>
        <w:r>
          <w:rPr>
            <w:noProof/>
            <w:lang w:val="ru-RU" w:eastAsia="ru-RU"/>
          </w:rPr>
          <w:tab/>
        </w:r>
        <w:r w:rsidRPr="0097606B">
          <w:rPr>
            <w:rStyle w:val="Hyperlink"/>
            <w:rFonts w:ascii="Times New Roman" w:hAnsi="Times New Roman" w:cs="Times New Roman"/>
            <w:i/>
            <w:iCs/>
            <w:noProof/>
          </w:rPr>
          <w:t>Заміна мережевих насосів на котельнях</w:t>
        </w:r>
        <w:r>
          <w:rPr>
            <w:noProof/>
            <w:webHidden/>
          </w:rPr>
          <w:tab/>
        </w:r>
        <w:r>
          <w:rPr>
            <w:noProof/>
            <w:webHidden/>
          </w:rPr>
          <w:fldChar w:fldCharType="begin"/>
        </w:r>
        <w:r>
          <w:rPr>
            <w:noProof/>
            <w:webHidden/>
          </w:rPr>
          <w:instrText xml:space="preserve"> PAGEREF _Toc437006357 \h </w:instrText>
        </w:r>
        <w:r>
          <w:rPr>
            <w:noProof/>
            <w:webHidden/>
          </w:rPr>
        </w:r>
        <w:r>
          <w:rPr>
            <w:noProof/>
            <w:webHidden/>
          </w:rPr>
          <w:fldChar w:fldCharType="separate"/>
        </w:r>
        <w:r>
          <w:rPr>
            <w:noProof/>
            <w:webHidden/>
          </w:rPr>
          <w:t>56</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8" w:history="1">
        <w:r w:rsidRPr="0097606B">
          <w:rPr>
            <w:rStyle w:val="Hyperlink"/>
            <w:rFonts w:ascii="Times New Roman" w:hAnsi="Times New Roman" w:cs="Times New Roman"/>
            <w:i/>
            <w:iCs/>
            <w:noProof/>
          </w:rPr>
          <w:t>4.4.1.5.5.</w:t>
        </w:r>
        <w:r>
          <w:rPr>
            <w:noProof/>
            <w:lang w:val="ru-RU" w:eastAsia="ru-RU"/>
          </w:rPr>
          <w:tab/>
        </w:r>
        <w:r w:rsidRPr="0097606B">
          <w:rPr>
            <w:rStyle w:val="Hyperlink"/>
            <w:rFonts w:ascii="Times New Roman" w:hAnsi="Times New Roman" w:cs="Times New Roman"/>
            <w:i/>
            <w:iCs/>
            <w:noProof/>
          </w:rPr>
          <w:t>Децентралізація системи теплопостачання котельні КМК</w:t>
        </w:r>
        <w:r>
          <w:rPr>
            <w:noProof/>
            <w:webHidden/>
          </w:rPr>
          <w:tab/>
        </w:r>
        <w:r>
          <w:rPr>
            <w:noProof/>
            <w:webHidden/>
          </w:rPr>
          <w:fldChar w:fldCharType="begin"/>
        </w:r>
        <w:r>
          <w:rPr>
            <w:noProof/>
            <w:webHidden/>
          </w:rPr>
          <w:instrText xml:space="preserve"> PAGEREF _Toc437006358 \h </w:instrText>
        </w:r>
        <w:r>
          <w:rPr>
            <w:noProof/>
            <w:webHidden/>
          </w:rPr>
        </w:r>
        <w:r>
          <w:rPr>
            <w:noProof/>
            <w:webHidden/>
          </w:rPr>
          <w:fldChar w:fldCharType="separate"/>
        </w:r>
        <w:r>
          <w:rPr>
            <w:noProof/>
            <w:webHidden/>
          </w:rPr>
          <w:t>57</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59" w:history="1">
        <w:r w:rsidRPr="0097606B">
          <w:rPr>
            <w:rStyle w:val="Hyperlink"/>
            <w:rFonts w:ascii="Times New Roman" w:hAnsi="Times New Roman" w:cs="Times New Roman"/>
            <w:i/>
            <w:iCs/>
            <w:noProof/>
          </w:rPr>
          <w:t>4.4.1.5.6.</w:t>
        </w:r>
        <w:r>
          <w:rPr>
            <w:noProof/>
            <w:lang w:val="ru-RU" w:eastAsia="ru-RU"/>
          </w:rPr>
          <w:tab/>
        </w:r>
        <w:r w:rsidRPr="0097606B">
          <w:rPr>
            <w:rStyle w:val="Hyperlink"/>
            <w:rFonts w:ascii="Times New Roman" w:hAnsi="Times New Roman" w:cs="Times New Roman"/>
            <w:i/>
            <w:iCs/>
            <w:noProof/>
          </w:rPr>
          <w:t>Децентралізація системи теплопостачання котельні «Центральна»</w:t>
        </w:r>
        <w:r>
          <w:rPr>
            <w:noProof/>
            <w:webHidden/>
          </w:rPr>
          <w:tab/>
        </w:r>
        <w:r>
          <w:rPr>
            <w:noProof/>
            <w:webHidden/>
          </w:rPr>
          <w:fldChar w:fldCharType="begin"/>
        </w:r>
        <w:r>
          <w:rPr>
            <w:noProof/>
            <w:webHidden/>
          </w:rPr>
          <w:instrText xml:space="preserve"> PAGEREF _Toc437006359 \h </w:instrText>
        </w:r>
        <w:r>
          <w:rPr>
            <w:noProof/>
            <w:webHidden/>
          </w:rPr>
        </w:r>
        <w:r>
          <w:rPr>
            <w:noProof/>
            <w:webHidden/>
          </w:rPr>
          <w:fldChar w:fldCharType="separate"/>
        </w:r>
        <w:r>
          <w:rPr>
            <w:noProof/>
            <w:webHidden/>
          </w:rPr>
          <w:t>57</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0" w:history="1">
        <w:r w:rsidRPr="0097606B">
          <w:rPr>
            <w:rStyle w:val="Hyperlink"/>
            <w:rFonts w:ascii="Times New Roman" w:hAnsi="Times New Roman" w:cs="Times New Roman"/>
            <w:i/>
            <w:iCs/>
            <w:noProof/>
          </w:rPr>
          <w:t>4.4.1.5.7.</w:t>
        </w:r>
        <w:r>
          <w:rPr>
            <w:noProof/>
            <w:lang w:val="ru-RU" w:eastAsia="ru-RU"/>
          </w:rPr>
          <w:tab/>
        </w:r>
        <w:r w:rsidRPr="0097606B">
          <w:rPr>
            <w:rStyle w:val="Hyperlink"/>
            <w:rFonts w:ascii="Times New Roman" w:hAnsi="Times New Roman" w:cs="Times New Roman"/>
            <w:i/>
            <w:iCs/>
            <w:noProof/>
          </w:rPr>
          <w:t>Оптимізація системи теплопостачання котельні №5 ДП «Криворізька теплоцентраль»</w:t>
        </w:r>
        <w:r>
          <w:rPr>
            <w:noProof/>
            <w:webHidden/>
          </w:rPr>
          <w:tab/>
        </w:r>
        <w:r>
          <w:rPr>
            <w:noProof/>
            <w:webHidden/>
          </w:rPr>
          <w:fldChar w:fldCharType="begin"/>
        </w:r>
        <w:r>
          <w:rPr>
            <w:noProof/>
            <w:webHidden/>
          </w:rPr>
          <w:instrText xml:space="preserve"> PAGEREF _Toc437006360 \h </w:instrText>
        </w:r>
        <w:r>
          <w:rPr>
            <w:noProof/>
            <w:webHidden/>
          </w:rPr>
        </w:r>
        <w:r>
          <w:rPr>
            <w:noProof/>
            <w:webHidden/>
          </w:rPr>
          <w:fldChar w:fldCharType="separate"/>
        </w:r>
        <w:r>
          <w:rPr>
            <w:noProof/>
            <w:webHidden/>
          </w:rPr>
          <w:t>58</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1" w:history="1">
        <w:r w:rsidRPr="0097606B">
          <w:rPr>
            <w:rStyle w:val="Hyperlink"/>
            <w:rFonts w:ascii="Times New Roman" w:hAnsi="Times New Roman" w:cs="Times New Roman"/>
            <w:i/>
            <w:iCs/>
            <w:noProof/>
          </w:rPr>
          <w:t>4.4.1.5.8.</w:t>
        </w:r>
        <w:r>
          <w:rPr>
            <w:noProof/>
            <w:lang w:val="ru-RU" w:eastAsia="ru-RU"/>
          </w:rPr>
          <w:tab/>
        </w:r>
        <w:r w:rsidRPr="0097606B">
          <w:rPr>
            <w:rStyle w:val="Hyperlink"/>
            <w:rFonts w:ascii="Times New Roman" w:hAnsi="Times New Roman" w:cs="Times New Roman"/>
            <w:i/>
            <w:iCs/>
            <w:noProof/>
          </w:rPr>
          <w:t>Оптимізація системи теплопостачання котельні №2</w:t>
        </w:r>
        <w:r>
          <w:rPr>
            <w:noProof/>
            <w:webHidden/>
          </w:rPr>
          <w:tab/>
        </w:r>
        <w:r>
          <w:rPr>
            <w:noProof/>
            <w:webHidden/>
          </w:rPr>
          <w:fldChar w:fldCharType="begin"/>
        </w:r>
        <w:r>
          <w:rPr>
            <w:noProof/>
            <w:webHidden/>
          </w:rPr>
          <w:instrText xml:space="preserve"> PAGEREF _Toc437006361 \h </w:instrText>
        </w:r>
        <w:r>
          <w:rPr>
            <w:noProof/>
            <w:webHidden/>
          </w:rPr>
        </w:r>
        <w:r>
          <w:rPr>
            <w:noProof/>
            <w:webHidden/>
          </w:rPr>
          <w:fldChar w:fldCharType="separate"/>
        </w:r>
        <w:r>
          <w:rPr>
            <w:noProof/>
            <w:webHidden/>
          </w:rPr>
          <w:t>59</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2" w:history="1">
        <w:r w:rsidRPr="0097606B">
          <w:rPr>
            <w:rStyle w:val="Hyperlink"/>
            <w:rFonts w:ascii="Times New Roman" w:hAnsi="Times New Roman" w:cs="Times New Roman"/>
            <w:i/>
            <w:iCs/>
            <w:noProof/>
          </w:rPr>
          <w:t>4.4.1.5.9.</w:t>
        </w:r>
        <w:r>
          <w:rPr>
            <w:noProof/>
            <w:lang w:val="ru-RU" w:eastAsia="ru-RU"/>
          </w:rPr>
          <w:tab/>
        </w:r>
        <w:r w:rsidRPr="0097606B">
          <w:rPr>
            <w:rStyle w:val="Hyperlink"/>
            <w:rFonts w:ascii="Times New Roman" w:hAnsi="Times New Roman" w:cs="Times New Roman"/>
            <w:i/>
            <w:iCs/>
            <w:noProof/>
          </w:rPr>
          <w:t>Оптимізація системи теплопостачання котельні №6 ДП «Криворізька теплоцентраль» з виведенням її з експлуатації</w:t>
        </w:r>
        <w:r>
          <w:rPr>
            <w:noProof/>
            <w:webHidden/>
          </w:rPr>
          <w:tab/>
        </w:r>
        <w:r>
          <w:rPr>
            <w:noProof/>
            <w:webHidden/>
          </w:rPr>
          <w:fldChar w:fldCharType="begin"/>
        </w:r>
        <w:r>
          <w:rPr>
            <w:noProof/>
            <w:webHidden/>
          </w:rPr>
          <w:instrText xml:space="preserve"> PAGEREF _Toc437006362 \h </w:instrText>
        </w:r>
        <w:r>
          <w:rPr>
            <w:noProof/>
            <w:webHidden/>
          </w:rPr>
        </w:r>
        <w:r>
          <w:rPr>
            <w:noProof/>
            <w:webHidden/>
          </w:rPr>
          <w:fldChar w:fldCharType="separate"/>
        </w:r>
        <w:r>
          <w:rPr>
            <w:noProof/>
            <w:webHidden/>
          </w:rPr>
          <w:t>60</w:t>
        </w:r>
        <w:r>
          <w:rPr>
            <w:noProof/>
            <w:webHidden/>
          </w:rPr>
          <w:fldChar w:fldCharType="end"/>
        </w:r>
      </w:hyperlink>
    </w:p>
    <w:p w:rsidR="00316C42" w:rsidRDefault="00316C42">
      <w:pPr>
        <w:pStyle w:val="TOC2"/>
        <w:tabs>
          <w:tab w:val="left" w:pos="1540"/>
          <w:tab w:val="right" w:leader="dot" w:pos="10479"/>
        </w:tabs>
        <w:rPr>
          <w:noProof/>
          <w:lang w:val="ru-RU" w:eastAsia="ru-RU"/>
        </w:rPr>
      </w:pPr>
      <w:hyperlink w:anchor="_Toc437006363" w:history="1">
        <w:r w:rsidRPr="0097606B">
          <w:rPr>
            <w:rStyle w:val="Hyperlink"/>
            <w:rFonts w:ascii="Times New Roman" w:hAnsi="Times New Roman" w:cs="Times New Roman"/>
            <w:i/>
            <w:iCs/>
            <w:noProof/>
          </w:rPr>
          <w:t>4.4.1.5.10.</w:t>
        </w:r>
        <w:r>
          <w:rPr>
            <w:noProof/>
            <w:lang w:val="ru-RU" w:eastAsia="ru-RU"/>
          </w:rPr>
          <w:tab/>
        </w:r>
        <w:r w:rsidRPr="0097606B">
          <w:rPr>
            <w:rStyle w:val="Hyperlink"/>
            <w:rFonts w:ascii="Times New Roman" w:hAnsi="Times New Roman" w:cs="Times New Roman"/>
            <w:i/>
            <w:iCs/>
            <w:noProof/>
          </w:rPr>
          <w:t>Модернізація потужних котлів КПТМ "Криворіжтепломережа" та ДП «Криворізька теплоцентраль»</w:t>
        </w:r>
        <w:r>
          <w:rPr>
            <w:noProof/>
            <w:webHidden/>
          </w:rPr>
          <w:tab/>
        </w:r>
        <w:r>
          <w:rPr>
            <w:noProof/>
            <w:webHidden/>
          </w:rPr>
          <w:fldChar w:fldCharType="begin"/>
        </w:r>
        <w:r>
          <w:rPr>
            <w:noProof/>
            <w:webHidden/>
          </w:rPr>
          <w:instrText xml:space="preserve"> PAGEREF _Toc437006363 \h </w:instrText>
        </w:r>
        <w:r>
          <w:rPr>
            <w:noProof/>
            <w:webHidden/>
          </w:rPr>
        </w:r>
        <w:r>
          <w:rPr>
            <w:noProof/>
            <w:webHidden/>
          </w:rPr>
          <w:fldChar w:fldCharType="separate"/>
        </w:r>
        <w:r>
          <w:rPr>
            <w:noProof/>
            <w:webHidden/>
          </w:rPr>
          <w:t>62</w:t>
        </w:r>
        <w:r>
          <w:rPr>
            <w:noProof/>
            <w:webHidden/>
          </w:rPr>
          <w:fldChar w:fldCharType="end"/>
        </w:r>
      </w:hyperlink>
    </w:p>
    <w:p w:rsidR="00316C42" w:rsidRDefault="00316C42">
      <w:pPr>
        <w:pStyle w:val="TOC2"/>
        <w:tabs>
          <w:tab w:val="left" w:pos="1540"/>
          <w:tab w:val="right" w:leader="dot" w:pos="10479"/>
        </w:tabs>
        <w:rPr>
          <w:noProof/>
          <w:lang w:val="ru-RU" w:eastAsia="ru-RU"/>
        </w:rPr>
      </w:pPr>
      <w:hyperlink w:anchor="_Toc437006364" w:history="1">
        <w:r w:rsidRPr="0097606B">
          <w:rPr>
            <w:rStyle w:val="Hyperlink"/>
            <w:rFonts w:ascii="Times New Roman" w:hAnsi="Times New Roman" w:cs="Times New Roman"/>
            <w:i/>
            <w:iCs/>
            <w:noProof/>
          </w:rPr>
          <w:t>4.4.1.5.11.</w:t>
        </w:r>
        <w:r>
          <w:rPr>
            <w:noProof/>
            <w:lang w:val="ru-RU" w:eastAsia="ru-RU"/>
          </w:rPr>
          <w:tab/>
        </w:r>
        <w:r w:rsidRPr="0097606B">
          <w:rPr>
            <w:rStyle w:val="Hyperlink"/>
            <w:rFonts w:ascii="Times New Roman" w:hAnsi="Times New Roman" w:cs="Times New Roman"/>
            <w:i/>
            <w:iCs/>
            <w:noProof/>
          </w:rPr>
          <w:t>Узагальнені показники ефективності впровадження проектів в секторі теплоенергетики</w:t>
        </w:r>
        <w:r>
          <w:rPr>
            <w:noProof/>
            <w:webHidden/>
          </w:rPr>
          <w:tab/>
        </w:r>
        <w:r>
          <w:rPr>
            <w:noProof/>
            <w:webHidden/>
          </w:rPr>
          <w:fldChar w:fldCharType="begin"/>
        </w:r>
        <w:r>
          <w:rPr>
            <w:noProof/>
            <w:webHidden/>
          </w:rPr>
          <w:instrText xml:space="preserve"> PAGEREF _Toc437006364 \h </w:instrText>
        </w:r>
        <w:r>
          <w:rPr>
            <w:noProof/>
            <w:webHidden/>
          </w:rPr>
        </w:r>
        <w:r>
          <w:rPr>
            <w:noProof/>
            <w:webHidden/>
          </w:rPr>
          <w:fldChar w:fldCharType="separate"/>
        </w:r>
        <w:r>
          <w:rPr>
            <w:noProof/>
            <w:webHidden/>
          </w:rPr>
          <w:t>62</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5" w:history="1">
        <w:r w:rsidRPr="0097606B">
          <w:rPr>
            <w:rStyle w:val="Hyperlink"/>
            <w:rFonts w:ascii="Times New Roman" w:hAnsi="Times New Roman" w:cs="Times New Roman"/>
            <w:noProof/>
          </w:rPr>
          <w:t>4.4.1.6.</w:t>
        </w:r>
        <w:r>
          <w:rPr>
            <w:noProof/>
            <w:lang w:val="ru-RU" w:eastAsia="ru-RU"/>
          </w:rPr>
          <w:tab/>
        </w:r>
        <w:r w:rsidRPr="0097606B">
          <w:rPr>
            <w:rStyle w:val="Hyperlink"/>
            <w:rFonts w:ascii="Times New Roman" w:hAnsi="Times New Roman" w:cs="Times New Roman"/>
            <w:noProof/>
          </w:rPr>
          <w:t>Заміщення природного газу на відновлювальні та альтернативні джерела енергії</w:t>
        </w:r>
        <w:r>
          <w:rPr>
            <w:noProof/>
            <w:webHidden/>
          </w:rPr>
          <w:tab/>
        </w:r>
        <w:r>
          <w:rPr>
            <w:noProof/>
            <w:webHidden/>
          </w:rPr>
          <w:fldChar w:fldCharType="begin"/>
        </w:r>
        <w:r>
          <w:rPr>
            <w:noProof/>
            <w:webHidden/>
          </w:rPr>
          <w:instrText xml:space="preserve"> PAGEREF _Toc437006365 \h </w:instrText>
        </w:r>
        <w:r>
          <w:rPr>
            <w:noProof/>
            <w:webHidden/>
          </w:rPr>
        </w:r>
        <w:r>
          <w:rPr>
            <w:noProof/>
            <w:webHidden/>
          </w:rPr>
          <w:fldChar w:fldCharType="separate"/>
        </w:r>
        <w:r>
          <w:rPr>
            <w:noProof/>
            <w:webHidden/>
          </w:rPr>
          <w:t>64</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6" w:history="1">
        <w:r w:rsidRPr="0097606B">
          <w:rPr>
            <w:rStyle w:val="Hyperlink"/>
            <w:rFonts w:ascii="Times New Roman" w:hAnsi="Times New Roman" w:cs="Times New Roman"/>
            <w:i/>
            <w:iCs/>
            <w:noProof/>
          </w:rPr>
          <w:t>4.4.1.6.1.</w:t>
        </w:r>
        <w:r>
          <w:rPr>
            <w:noProof/>
            <w:lang w:val="ru-RU" w:eastAsia="ru-RU"/>
          </w:rPr>
          <w:tab/>
        </w:r>
        <w:r w:rsidRPr="0097606B">
          <w:rPr>
            <w:rStyle w:val="Hyperlink"/>
            <w:rFonts w:ascii="Times New Roman" w:hAnsi="Times New Roman" w:cs="Times New Roman"/>
            <w:i/>
            <w:iCs/>
            <w:noProof/>
          </w:rPr>
          <w:t>Збір та утилізація звалищного біогазу</w:t>
        </w:r>
        <w:r>
          <w:rPr>
            <w:noProof/>
            <w:webHidden/>
          </w:rPr>
          <w:tab/>
        </w:r>
        <w:r>
          <w:rPr>
            <w:noProof/>
            <w:webHidden/>
          </w:rPr>
          <w:fldChar w:fldCharType="begin"/>
        </w:r>
        <w:r>
          <w:rPr>
            <w:noProof/>
            <w:webHidden/>
          </w:rPr>
          <w:instrText xml:space="preserve"> PAGEREF _Toc437006366 \h </w:instrText>
        </w:r>
        <w:r>
          <w:rPr>
            <w:noProof/>
            <w:webHidden/>
          </w:rPr>
        </w:r>
        <w:r>
          <w:rPr>
            <w:noProof/>
            <w:webHidden/>
          </w:rPr>
          <w:fldChar w:fldCharType="separate"/>
        </w:r>
        <w:r>
          <w:rPr>
            <w:noProof/>
            <w:webHidden/>
          </w:rPr>
          <w:t>64</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7" w:history="1">
        <w:r w:rsidRPr="0097606B">
          <w:rPr>
            <w:rStyle w:val="Hyperlink"/>
            <w:rFonts w:ascii="Times New Roman" w:hAnsi="Times New Roman" w:cs="Times New Roman"/>
            <w:i/>
            <w:iCs/>
            <w:noProof/>
          </w:rPr>
          <w:t>4.4.1.6.2.</w:t>
        </w:r>
        <w:r>
          <w:rPr>
            <w:noProof/>
            <w:lang w:val="ru-RU" w:eastAsia="ru-RU"/>
          </w:rPr>
          <w:tab/>
        </w:r>
        <w:r w:rsidRPr="0097606B">
          <w:rPr>
            <w:rStyle w:val="Hyperlink"/>
            <w:rFonts w:ascii="Times New Roman" w:hAnsi="Times New Roman" w:cs="Times New Roman"/>
            <w:i/>
            <w:iCs/>
            <w:noProof/>
          </w:rPr>
          <w:t>Переведення котелень на біопаливо</w:t>
        </w:r>
        <w:r>
          <w:rPr>
            <w:noProof/>
            <w:webHidden/>
          </w:rPr>
          <w:tab/>
        </w:r>
        <w:r>
          <w:rPr>
            <w:noProof/>
            <w:webHidden/>
          </w:rPr>
          <w:fldChar w:fldCharType="begin"/>
        </w:r>
        <w:r>
          <w:rPr>
            <w:noProof/>
            <w:webHidden/>
          </w:rPr>
          <w:instrText xml:space="preserve"> PAGEREF _Toc437006367 \h </w:instrText>
        </w:r>
        <w:r>
          <w:rPr>
            <w:noProof/>
            <w:webHidden/>
          </w:rPr>
        </w:r>
        <w:r>
          <w:rPr>
            <w:noProof/>
            <w:webHidden/>
          </w:rPr>
          <w:fldChar w:fldCharType="separate"/>
        </w:r>
        <w:r>
          <w:rPr>
            <w:noProof/>
            <w:webHidden/>
          </w:rPr>
          <w:t>65</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8" w:history="1">
        <w:r w:rsidRPr="0097606B">
          <w:rPr>
            <w:rStyle w:val="Hyperlink"/>
            <w:rFonts w:ascii="Times New Roman" w:hAnsi="Times New Roman" w:cs="Times New Roman"/>
            <w:i/>
            <w:iCs/>
            <w:noProof/>
          </w:rPr>
          <w:t>4.4.1.6.3.</w:t>
        </w:r>
        <w:r>
          <w:rPr>
            <w:noProof/>
            <w:lang w:val="ru-RU" w:eastAsia="ru-RU"/>
          </w:rPr>
          <w:tab/>
        </w:r>
        <w:r w:rsidRPr="0097606B">
          <w:rPr>
            <w:rStyle w:val="Hyperlink"/>
            <w:rFonts w:ascii="Times New Roman" w:hAnsi="Times New Roman" w:cs="Times New Roman"/>
            <w:i/>
            <w:iCs/>
            <w:noProof/>
          </w:rPr>
          <w:t>Демонстраційний проект DemoUkrainaDH в місті Кривий Ріг</w:t>
        </w:r>
        <w:r>
          <w:rPr>
            <w:noProof/>
            <w:webHidden/>
          </w:rPr>
          <w:tab/>
        </w:r>
        <w:r>
          <w:rPr>
            <w:noProof/>
            <w:webHidden/>
          </w:rPr>
          <w:fldChar w:fldCharType="begin"/>
        </w:r>
        <w:r>
          <w:rPr>
            <w:noProof/>
            <w:webHidden/>
          </w:rPr>
          <w:instrText xml:space="preserve"> PAGEREF _Toc437006368 \h </w:instrText>
        </w:r>
        <w:r>
          <w:rPr>
            <w:noProof/>
            <w:webHidden/>
          </w:rPr>
        </w:r>
        <w:r>
          <w:rPr>
            <w:noProof/>
            <w:webHidden/>
          </w:rPr>
          <w:fldChar w:fldCharType="separate"/>
        </w:r>
        <w:r>
          <w:rPr>
            <w:noProof/>
            <w:webHidden/>
          </w:rPr>
          <w:t>66</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69" w:history="1">
        <w:r w:rsidRPr="0097606B">
          <w:rPr>
            <w:rStyle w:val="Hyperlink"/>
            <w:rFonts w:ascii="Times New Roman" w:hAnsi="Times New Roman" w:cs="Times New Roman"/>
            <w:i/>
            <w:iCs/>
            <w:noProof/>
          </w:rPr>
          <w:t>4.4.1.6.4.</w:t>
        </w:r>
        <w:r>
          <w:rPr>
            <w:noProof/>
            <w:lang w:val="ru-RU" w:eastAsia="ru-RU"/>
          </w:rPr>
          <w:tab/>
        </w:r>
        <w:r w:rsidRPr="0097606B">
          <w:rPr>
            <w:rStyle w:val="Hyperlink"/>
            <w:rFonts w:ascii="Times New Roman" w:hAnsi="Times New Roman" w:cs="Times New Roman"/>
            <w:i/>
            <w:iCs/>
            <w:noProof/>
          </w:rPr>
          <w:t>Узагальнені показники ефективності впровадження проектів заміщення природного газу на відновлювальні та альтернативні джерела енергії</w:t>
        </w:r>
        <w:r>
          <w:rPr>
            <w:noProof/>
            <w:webHidden/>
          </w:rPr>
          <w:tab/>
        </w:r>
        <w:r>
          <w:rPr>
            <w:noProof/>
            <w:webHidden/>
          </w:rPr>
          <w:fldChar w:fldCharType="begin"/>
        </w:r>
        <w:r>
          <w:rPr>
            <w:noProof/>
            <w:webHidden/>
          </w:rPr>
          <w:instrText xml:space="preserve"> PAGEREF _Toc437006369 \h </w:instrText>
        </w:r>
        <w:r>
          <w:rPr>
            <w:noProof/>
            <w:webHidden/>
          </w:rPr>
        </w:r>
        <w:r>
          <w:rPr>
            <w:noProof/>
            <w:webHidden/>
          </w:rPr>
          <w:fldChar w:fldCharType="separate"/>
        </w:r>
        <w:r>
          <w:rPr>
            <w:noProof/>
            <w:webHidden/>
          </w:rPr>
          <w:t>67</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0" w:history="1">
        <w:r w:rsidRPr="0097606B">
          <w:rPr>
            <w:rStyle w:val="Hyperlink"/>
            <w:rFonts w:ascii="Times New Roman" w:hAnsi="Times New Roman" w:cs="Times New Roman"/>
            <w:noProof/>
          </w:rPr>
          <w:t>4.4.1.7.</w:t>
        </w:r>
        <w:r>
          <w:rPr>
            <w:noProof/>
            <w:lang w:val="ru-RU" w:eastAsia="ru-RU"/>
          </w:rPr>
          <w:tab/>
        </w:r>
        <w:r w:rsidRPr="0097606B">
          <w:rPr>
            <w:rStyle w:val="Hyperlink"/>
            <w:rFonts w:ascii="Times New Roman" w:hAnsi="Times New Roman" w:cs="Times New Roman"/>
            <w:noProof/>
          </w:rPr>
          <w:t>Муніципальне вуличне освітлення</w:t>
        </w:r>
        <w:r>
          <w:rPr>
            <w:noProof/>
            <w:webHidden/>
          </w:rPr>
          <w:tab/>
        </w:r>
        <w:r>
          <w:rPr>
            <w:noProof/>
            <w:webHidden/>
          </w:rPr>
          <w:fldChar w:fldCharType="begin"/>
        </w:r>
        <w:r>
          <w:rPr>
            <w:noProof/>
            <w:webHidden/>
          </w:rPr>
          <w:instrText xml:space="preserve"> PAGEREF _Toc437006370 \h </w:instrText>
        </w:r>
        <w:r>
          <w:rPr>
            <w:noProof/>
            <w:webHidden/>
          </w:rPr>
        </w:r>
        <w:r>
          <w:rPr>
            <w:noProof/>
            <w:webHidden/>
          </w:rPr>
          <w:fldChar w:fldCharType="separate"/>
        </w:r>
        <w:r>
          <w:rPr>
            <w:noProof/>
            <w:webHidden/>
          </w:rPr>
          <w:t>68</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1" w:history="1">
        <w:r w:rsidRPr="0097606B">
          <w:rPr>
            <w:rStyle w:val="Hyperlink"/>
            <w:rFonts w:ascii="Times New Roman" w:hAnsi="Times New Roman" w:cs="Times New Roman"/>
            <w:i/>
            <w:iCs/>
            <w:noProof/>
          </w:rPr>
          <w:t>4.4.1.7.1.</w:t>
        </w:r>
        <w:r>
          <w:rPr>
            <w:noProof/>
            <w:lang w:val="ru-RU" w:eastAsia="ru-RU"/>
          </w:rPr>
          <w:tab/>
        </w:r>
        <w:r w:rsidRPr="0097606B">
          <w:rPr>
            <w:rStyle w:val="Hyperlink"/>
            <w:rFonts w:ascii="Times New Roman" w:hAnsi="Times New Roman" w:cs="Times New Roman"/>
            <w:i/>
            <w:iCs/>
            <w:noProof/>
          </w:rPr>
          <w:t>Поширення в місті автоматизованої системи керування зовнішнім освітленням</w:t>
        </w:r>
        <w:r>
          <w:rPr>
            <w:noProof/>
            <w:webHidden/>
          </w:rPr>
          <w:tab/>
        </w:r>
        <w:r>
          <w:rPr>
            <w:noProof/>
            <w:webHidden/>
          </w:rPr>
          <w:fldChar w:fldCharType="begin"/>
        </w:r>
        <w:r>
          <w:rPr>
            <w:noProof/>
            <w:webHidden/>
          </w:rPr>
          <w:instrText xml:space="preserve"> PAGEREF _Toc437006371 \h </w:instrText>
        </w:r>
        <w:r>
          <w:rPr>
            <w:noProof/>
            <w:webHidden/>
          </w:rPr>
        </w:r>
        <w:r>
          <w:rPr>
            <w:noProof/>
            <w:webHidden/>
          </w:rPr>
          <w:fldChar w:fldCharType="separate"/>
        </w:r>
        <w:r>
          <w:rPr>
            <w:noProof/>
            <w:webHidden/>
          </w:rPr>
          <w:t>68</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2" w:history="1">
        <w:r w:rsidRPr="0097606B">
          <w:rPr>
            <w:rStyle w:val="Hyperlink"/>
            <w:rFonts w:ascii="Times New Roman" w:hAnsi="Times New Roman" w:cs="Times New Roman"/>
            <w:i/>
            <w:iCs/>
            <w:noProof/>
          </w:rPr>
          <w:t>4.4.1.7.2.</w:t>
        </w:r>
        <w:r>
          <w:rPr>
            <w:noProof/>
            <w:lang w:val="ru-RU" w:eastAsia="ru-RU"/>
          </w:rPr>
          <w:tab/>
        </w:r>
        <w:r w:rsidRPr="0097606B">
          <w:rPr>
            <w:rStyle w:val="Hyperlink"/>
            <w:rFonts w:ascii="Times New Roman" w:hAnsi="Times New Roman" w:cs="Times New Roman"/>
            <w:i/>
            <w:iCs/>
            <w:noProof/>
          </w:rPr>
          <w:t>Капітальний ремонт вуличного освітлення шляхом установлення світильників на основі світлодіодних технологій</w:t>
        </w:r>
        <w:r>
          <w:rPr>
            <w:noProof/>
            <w:webHidden/>
          </w:rPr>
          <w:tab/>
        </w:r>
        <w:r>
          <w:rPr>
            <w:noProof/>
            <w:webHidden/>
          </w:rPr>
          <w:fldChar w:fldCharType="begin"/>
        </w:r>
        <w:r>
          <w:rPr>
            <w:noProof/>
            <w:webHidden/>
          </w:rPr>
          <w:instrText xml:space="preserve"> PAGEREF _Toc437006372 \h </w:instrText>
        </w:r>
        <w:r>
          <w:rPr>
            <w:noProof/>
            <w:webHidden/>
          </w:rPr>
        </w:r>
        <w:r>
          <w:rPr>
            <w:noProof/>
            <w:webHidden/>
          </w:rPr>
          <w:fldChar w:fldCharType="separate"/>
        </w:r>
        <w:r>
          <w:rPr>
            <w:noProof/>
            <w:webHidden/>
          </w:rPr>
          <w:t>71</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3" w:history="1">
        <w:r w:rsidRPr="0097606B">
          <w:rPr>
            <w:rStyle w:val="Hyperlink"/>
            <w:rFonts w:ascii="Times New Roman" w:hAnsi="Times New Roman" w:cs="Times New Roman"/>
            <w:i/>
            <w:iCs/>
            <w:noProof/>
          </w:rPr>
          <w:t>4.4.1.7.3.</w:t>
        </w:r>
        <w:r>
          <w:rPr>
            <w:noProof/>
            <w:lang w:val="ru-RU" w:eastAsia="ru-RU"/>
          </w:rPr>
          <w:tab/>
        </w:r>
        <w:r w:rsidRPr="0097606B">
          <w:rPr>
            <w:rStyle w:val="Hyperlink"/>
            <w:rFonts w:ascii="Times New Roman" w:hAnsi="Times New Roman" w:cs="Times New Roman"/>
            <w:i/>
            <w:iCs/>
            <w:noProof/>
          </w:rPr>
          <w:t>Узагальнені показники ефективності впровадження проектів з підвищення енергоефективності вуличного освітлення</w:t>
        </w:r>
        <w:r>
          <w:rPr>
            <w:noProof/>
            <w:webHidden/>
          </w:rPr>
          <w:tab/>
        </w:r>
        <w:r>
          <w:rPr>
            <w:noProof/>
            <w:webHidden/>
          </w:rPr>
          <w:fldChar w:fldCharType="begin"/>
        </w:r>
        <w:r>
          <w:rPr>
            <w:noProof/>
            <w:webHidden/>
          </w:rPr>
          <w:instrText xml:space="preserve"> PAGEREF _Toc437006373 \h </w:instrText>
        </w:r>
        <w:r>
          <w:rPr>
            <w:noProof/>
            <w:webHidden/>
          </w:rPr>
        </w:r>
        <w:r>
          <w:rPr>
            <w:noProof/>
            <w:webHidden/>
          </w:rPr>
          <w:fldChar w:fldCharType="separate"/>
        </w:r>
        <w:r>
          <w:rPr>
            <w:noProof/>
            <w:webHidden/>
          </w:rPr>
          <w:t>72</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4" w:history="1">
        <w:r w:rsidRPr="0097606B">
          <w:rPr>
            <w:rStyle w:val="Hyperlink"/>
            <w:rFonts w:ascii="Times New Roman" w:hAnsi="Times New Roman" w:cs="Times New Roman"/>
            <w:noProof/>
          </w:rPr>
          <w:t>4.4.1.8.</w:t>
        </w:r>
        <w:r>
          <w:rPr>
            <w:noProof/>
            <w:lang w:val="ru-RU" w:eastAsia="ru-RU"/>
          </w:rPr>
          <w:tab/>
        </w:r>
        <w:r w:rsidRPr="0097606B">
          <w:rPr>
            <w:rStyle w:val="Hyperlink"/>
            <w:rFonts w:ascii="Times New Roman" w:hAnsi="Times New Roman" w:cs="Times New Roman"/>
            <w:noProof/>
          </w:rPr>
          <w:t>Системи централізованого водопостачання та водовідведення</w:t>
        </w:r>
        <w:r>
          <w:rPr>
            <w:noProof/>
            <w:webHidden/>
          </w:rPr>
          <w:tab/>
        </w:r>
        <w:r>
          <w:rPr>
            <w:noProof/>
            <w:webHidden/>
          </w:rPr>
          <w:fldChar w:fldCharType="begin"/>
        </w:r>
        <w:r>
          <w:rPr>
            <w:noProof/>
            <w:webHidden/>
          </w:rPr>
          <w:instrText xml:space="preserve"> PAGEREF _Toc437006374 \h </w:instrText>
        </w:r>
        <w:r>
          <w:rPr>
            <w:noProof/>
            <w:webHidden/>
          </w:rPr>
        </w:r>
        <w:r>
          <w:rPr>
            <w:noProof/>
            <w:webHidden/>
          </w:rPr>
          <w:fldChar w:fldCharType="separate"/>
        </w:r>
        <w:r>
          <w:rPr>
            <w:noProof/>
            <w:webHidden/>
          </w:rPr>
          <w:t>73</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5" w:history="1">
        <w:r w:rsidRPr="0097606B">
          <w:rPr>
            <w:rStyle w:val="Hyperlink"/>
            <w:rFonts w:ascii="Times New Roman" w:hAnsi="Times New Roman" w:cs="Times New Roman"/>
            <w:noProof/>
          </w:rPr>
          <w:t>4.4.1.8.1.</w:t>
        </w:r>
        <w:r>
          <w:rPr>
            <w:noProof/>
            <w:lang w:val="ru-RU" w:eastAsia="ru-RU"/>
          </w:rPr>
          <w:tab/>
        </w:r>
        <w:r w:rsidRPr="0097606B">
          <w:rPr>
            <w:rStyle w:val="Hyperlink"/>
            <w:rFonts w:ascii="Times New Roman" w:hAnsi="Times New Roman" w:cs="Times New Roman"/>
            <w:i/>
            <w:iCs/>
            <w:noProof/>
          </w:rPr>
          <w:t>Технічне переоснащення існуючих морально і фізично застарілих схем управління електроприводами насосних агрегатів водопровідних насосних станцій</w:t>
        </w:r>
        <w:r>
          <w:rPr>
            <w:noProof/>
            <w:webHidden/>
          </w:rPr>
          <w:tab/>
        </w:r>
        <w:r>
          <w:rPr>
            <w:noProof/>
            <w:webHidden/>
          </w:rPr>
          <w:fldChar w:fldCharType="begin"/>
        </w:r>
        <w:r>
          <w:rPr>
            <w:noProof/>
            <w:webHidden/>
          </w:rPr>
          <w:instrText xml:space="preserve"> PAGEREF _Toc437006375 \h </w:instrText>
        </w:r>
        <w:r>
          <w:rPr>
            <w:noProof/>
            <w:webHidden/>
          </w:rPr>
        </w:r>
        <w:r>
          <w:rPr>
            <w:noProof/>
            <w:webHidden/>
          </w:rPr>
          <w:fldChar w:fldCharType="separate"/>
        </w:r>
        <w:r>
          <w:rPr>
            <w:noProof/>
            <w:webHidden/>
          </w:rPr>
          <w:t>73</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6" w:history="1">
        <w:r w:rsidRPr="0097606B">
          <w:rPr>
            <w:rStyle w:val="Hyperlink"/>
            <w:rFonts w:ascii="Times New Roman" w:hAnsi="Times New Roman" w:cs="Times New Roman"/>
            <w:i/>
            <w:iCs/>
            <w:noProof/>
          </w:rPr>
          <w:t>4.4.1.8.2.</w:t>
        </w:r>
        <w:r>
          <w:rPr>
            <w:noProof/>
            <w:lang w:val="ru-RU" w:eastAsia="ru-RU"/>
          </w:rPr>
          <w:tab/>
        </w:r>
        <w:r w:rsidRPr="0097606B">
          <w:rPr>
            <w:rStyle w:val="Hyperlink"/>
            <w:rFonts w:ascii="Times New Roman" w:hAnsi="Times New Roman" w:cs="Times New Roman"/>
            <w:i/>
            <w:iCs/>
            <w:noProof/>
          </w:rPr>
          <w:t>Реконструкція водопровідної насосної станції №1 КП «Кривбасводоканал» (встановлення частотного перетворювача - 1од., заміна 2-х трансформаторів 6/0,4кВ та 2-х електродвигунів н/агр. 6кВ на електродвигуни 0,4кВ)</w:t>
        </w:r>
        <w:r>
          <w:rPr>
            <w:noProof/>
            <w:webHidden/>
          </w:rPr>
          <w:tab/>
        </w:r>
        <w:r>
          <w:rPr>
            <w:noProof/>
            <w:webHidden/>
          </w:rPr>
          <w:fldChar w:fldCharType="begin"/>
        </w:r>
        <w:r>
          <w:rPr>
            <w:noProof/>
            <w:webHidden/>
          </w:rPr>
          <w:instrText xml:space="preserve"> PAGEREF _Toc437006376 \h </w:instrText>
        </w:r>
        <w:r>
          <w:rPr>
            <w:noProof/>
            <w:webHidden/>
          </w:rPr>
        </w:r>
        <w:r>
          <w:rPr>
            <w:noProof/>
            <w:webHidden/>
          </w:rPr>
          <w:fldChar w:fldCharType="separate"/>
        </w:r>
        <w:r>
          <w:rPr>
            <w:noProof/>
            <w:webHidden/>
          </w:rPr>
          <w:t>74</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7" w:history="1">
        <w:r w:rsidRPr="0097606B">
          <w:rPr>
            <w:rStyle w:val="Hyperlink"/>
            <w:rFonts w:ascii="Times New Roman" w:hAnsi="Times New Roman" w:cs="Times New Roman"/>
            <w:i/>
            <w:iCs/>
            <w:noProof/>
          </w:rPr>
          <w:t>4.4.1.8.3.</w:t>
        </w:r>
        <w:r>
          <w:rPr>
            <w:noProof/>
            <w:lang w:val="ru-RU" w:eastAsia="ru-RU"/>
          </w:rPr>
          <w:tab/>
        </w:r>
        <w:r w:rsidRPr="0097606B">
          <w:rPr>
            <w:rStyle w:val="Hyperlink"/>
            <w:rFonts w:ascii="Times New Roman" w:hAnsi="Times New Roman" w:cs="Times New Roman"/>
            <w:i/>
            <w:iCs/>
            <w:noProof/>
          </w:rPr>
          <w:t>Технічне переоснащення існуючих морально і фізично застарілих схем управління електроприводами насосних агрегатів каналізаційних насосних станцій (КНС-32, КНС-45, КНС-63, КНС-69. КНС-90)</w:t>
        </w:r>
        <w:r>
          <w:rPr>
            <w:noProof/>
            <w:webHidden/>
          </w:rPr>
          <w:tab/>
        </w:r>
        <w:r>
          <w:rPr>
            <w:noProof/>
            <w:webHidden/>
          </w:rPr>
          <w:fldChar w:fldCharType="begin"/>
        </w:r>
        <w:r>
          <w:rPr>
            <w:noProof/>
            <w:webHidden/>
          </w:rPr>
          <w:instrText xml:space="preserve"> PAGEREF _Toc437006377 \h </w:instrText>
        </w:r>
        <w:r>
          <w:rPr>
            <w:noProof/>
            <w:webHidden/>
          </w:rPr>
        </w:r>
        <w:r>
          <w:rPr>
            <w:noProof/>
            <w:webHidden/>
          </w:rPr>
          <w:fldChar w:fldCharType="separate"/>
        </w:r>
        <w:r>
          <w:rPr>
            <w:noProof/>
            <w:webHidden/>
          </w:rPr>
          <w:t>74</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8" w:history="1">
        <w:r w:rsidRPr="0097606B">
          <w:rPr>
            <w:rStyle w:val="Hyperlink"/>
            <w:rFonts w:ascii="Times New Roman" w:hAnsi="Times New Roman" w:cs="Times New Roman"/>
            <w:i/>
            <w:iCs/>
            <w:noProof/>
          </w:rPr>
          <w:t>4.4.1.8.4.</w:t>
        </w:r>
        <w:r>
          <w:rPr>
            <w:noProof/>
            <w:lang w:val="ru-RU" w:eastAsia="ru-RU"/>
          </w:rPr>
          <w:tab/>
        </w:r>
        <w:r w:rsidRPr="0097606B">
          <w:rPr>
            <w:rStyle w:val="Hyperlink"/>
            <w:rFonts w:ascii="Times New Roman" w:hAnsi="Times New Roman" w:cs="Times New Roman"/>
            <w:i/>
            <w:iCs/>
            <w:noProof/>
          </w:rPr>
          <w:t>Технічне переоснащення каналізаційних насосних станцій (КНС-1, КНС-7, КНС-8, КНС-10,. КНС-11, КНС-56, КНС-57)</w:t>
        </w:r>
        <w:r>
          <w:rPr>
            <w:noProof/>
            <w:webHidden/>
          </w:rPr>
          <w:tab/>
        </w:r>
        <w:r>
          <w:rPr>
            <w:noProof/>
            <w:webHidden/>
          </w:rPr>
          <w:fldChar w:fldCharType="begin"/>
        </w:r>
        <w:r>
          <w:rPr>
            <w:noProof/>
            <w:webHidden/>
          </w:rPr>
          <w:instrText xml:space="preserve"> PAGEREF _Toc437006378 \h </w:instrText>
        </w:r>
        <w:r>
          <w:rPr>
            <w:noProof/>
            <w:webHidden/>
          </w:rPr>
        </w:r>
        <w:r>
          <w:rPr>
            <w:noProof/>
            <w:webHidden/>
          </w:rPr>
          <w:fldChar w:fldCharType="separate"/>
        </w:r>
        <w:r>
          <w:rPr>
            <w:noProof/>
            <w:webHidden/>
          </w:rPr>
          <w:t>75</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79" w:history="1">
        <w:r w:rsidRPr="0097606B">
          <w:rPr>
            <w:rStyle w:val="Hyperlink"/>
            <w:rFonts w:ascii="Times New Roman" w:hAnsi="Times New Roman" w:cs="Times New Roman"/>
            <w:i/>
            <w:iCs/>
            <w:noProof/>
          </w:rPr>
          <w:t>4.4.1.8.5.</w:t>
        </w:r>
        <w:r>
          <w:rPr>
            <w:noProof/>
            <w:lang w:val="ru-RU" w:eastAsia="ru-RU"/>
          </w:rPr>
          <w:tab/>
        </w:r>
        <w:r w:rsidRPr="0097606B">
          <w:rPr>
            <w:rStyle w:val="Hyperlink"/>
            <w:rFonts w:ascii="Times New Roman" w:hAnsi="Times New Roman" w:cs="Times New Roman"/>
            <w:i/>
            <w:iCs/>
            <w:noProof/>
          </w:rPr>
          <w:t>Реконструкція центральної станції аерації</w:t>
        </w:r>
        <w:r>
          <w:rPr>
            <w:noProof/>
            <w:webHidden/>
          </w:rPr>
          <w:tab/>
        </w:r>
        <w:r>
          <w:rPr>
            <w:noProof/>
            <w:webHidden/>
          </w:rPr>
          <w:fldChar w:fldCharType="begin"/>
        </w:r>
        <w:r>
          <w:rPr>
            <w:noProof/>
            <w:webHidden/>
          </w:rPr>
          <w:instrText xml:space="preserve"> PAGEREF _Toc437006379 \h </w:instrText>
        </w:r>
        <w:r>
          <w:rPr>
            <w:noProof/>
            <w:webHidden/>
          </w:rPr>
        </w:r>
        <w:r>
          <w:rPr>
            <w:noProof/>
            <w:webHidden/>
          </w:rPr>
          <w:fldChar w:fldCharType="separate"/>
        </w:r>
        <w:r>
          <w:rPr>
            <w:noProof/>
            <w:webHidden/>
          </w:rPr>
          <w:t>75</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80" w:history="1">
        <w:r w:rsidRPr="0097606B">
          <w:rPr>
            <w:rStyle w:val="Hyperlink"/>
            <w:rFonts w:ascii="Times New Roman" w:hAnsi="Times New Roman" w:cs="Times New Roman"/>
            <w:i/>
            <w:iCs/>
            <w:noProof/>
          </w:rPr>
          <w:t>4.4.1.8.6.</w:t>
        </w:r>
        <w:r>
          <w:rPr>
            <w:noProof/>
            <w:lang w:val="ru-RU" w:eastAsia="ru-RU"/>
          </w:rPr>
          <w:tab/>
        </w:r>
        <w:r w:rsidRPr="0097606B">
          <w:rPr>
            <w:rStyle w:val="Hyperlink"/>
            <w:rFonts w:ascii="Times New Roman" w:hAnsi="Times New Roman" w:cs="Times New Roman"/>
            <w:i/>
            <w:iCs/>
            <w:noProof/>
          </w:rPr>
          <w:t>Узагальнені показники ефективності впровадження проектів з підвищення енергоефективності вуличного освітлення</w:t>
        </w:r>
        <w:r>
          <w:rPr>
            <w:noProof/>
            <w:webHidden/>
          </w:rPr>
          <w:tab/>
        </w:r>
        <w:r>
          <w:rPr>
            <w:noProof/>
            <w:webHidden/>
          </w:rPr>
          <w:fldChar w:fldCharType="begin"/>
        </w:r>
        <w:r>
          <w:rPr>
            <w:noProof/>
            <w:webHidden/>
          </w:rPr>
          <w:instrText xml:space="preserve"> PAGEREF _Toc437006380 \h </w:instrText>
        </w:r>
        <w:r>
          <w:rPr>
            <w:noProof/>
            <w:webHidden/>
          </w:rPr>
        </w:r>
        <w:r>
          <w:rPr>
            <w:noProof/>
            <w:webHidden/>
          </w:rPr>
          <w:fldChar w:fldCharType="separate"/>
        </w:r>
        <w:r>
          <w:rPr>
            <w:noProof/>
            <w:webHidden/>
          </w:rPr>
          <w:t>76</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81" w:history="1">
        <w:r w:rsidRPr="0097606B">
          <w:rPr>
            <w:rStyle w:val="Hyperlink"/>
            <w:rFonts w:ascii="Times New Roman" w:hAnsi="Times New Roman" w:cs="Times New Roman"/>
            <w:noProof/>
          </w:rPr>
          <w:t>4.4.1.9.</w:t>
        </w:r>
        <w:r>
          <w:rPr>
            <w:noProof/>
            <w:lang w:val="ru-RU" w:eastAsia="ru-RU"/>
          </w:rPr>
          <w:tab/>
        </w:r>
        <w:r w:rsidRPr="0097606B">
          <w:rPr>
            <w:rStyle w:val="Hyperlink"/>
            <w:rFonts w:ascii="Times New Roman" w:hAnsi="Times New Roman" w:cs="Times New Roman"/>
            <w:noProof/>
          </w:rPr>
          <w:t>Транспорт</w:t>
        </w:r>
        <w:r>
          <w:rPr>
            <w:noProof/>
            <w:webHidden/>
          </w:rPr>
          <w:tab/>
        </w:r>
        <w:r>
          <w:rPr>
            <w:noProof/>
            <w:webHidden/>
          </w:rPr>
          <w:fldChar w:fldCharType="begin"/>
        </w:r>
        <w:r>
          <w:rPr>
            <w:noProof/>
            <w:webHidden/>
          </w:rPr>
          <w:instrText xml:space="preserve"> PAGEREF _Toc437006381 \h </w:instrText>
        </w:r>
        <w:r>
          <w:rPr>
            <w:noProof/>
            <w:webHidden/>
          </w:rPr>
        </w:r>
        <w:r>
          <w:rPr>
            <w:noProof/>
            <w:webHidden/>
          </w:rPr>
          <w:fldChar w:fldCharType="separate"/>
        </w:r>
        <w:r>
          <w:rPr>
            <w:noProof/>
            <w:webHidden/>
          </w:rPr>
          <w:t>77</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82" w:history="1">
        <w:r w:rsidRPr="0097606B">
          <w:rPr>
            <w:rStyle w:val="Hyperlink"/>
            <w:rFonts w:ascii="Times New Roman" w:hAnsi="Times New Roman" w:cs="Times New Roman"/>
            <w:i/>
            <w:iCs/>
            <w:noProof/>
          </w:rPr>
          <w:t>4.4.1.9.1.</w:t>
        </w:r>
        <w:r>
          <w:rPr>
            <w:noProof/>
            <w:lang w:val="ru-RU" w:eastAsia="ru-RU"/>
          </w:rPr>
          <w:tab/>
        </w:r>
        <w:r w:rsidRPr="0097606B">
          <w:rPr>
            <w:rStyle w:val="Hyperlink"/>
            <w:rFonts w:ascii="Times New Roman" w:hAnsi="Times New Roman" w:cs="Times New Roman"/>
            <w:i/>
            <w:iCs/>
            <w:noProof/>
          </w:rPr>
          <w:t>Впровадження системи обліку електроенергії на тягу трамваїв</w:t>
        </w:r>
        <w:r>
          <w:rPr>
            <w:noProof/>
            <w:webHidden/>
          </w:rPr>
          <w:tab/>
        </w:r>
        <w:r>
          <w:rPr>
            <w:noProof/>
            <w:webHidden/>
          </w:rPr>
          <w:fldChar w:fldCharType="begin"/>
        </w:r>
        <w:r>
          <w:rPr>
            <w:noProof/>
            <w:webHidden/>
          </w:rPr>
          <w:instrText xml:space="preserve"> PAGEREF _Toc437006382 \h </w:instrText>
        </w:r>
        <w:r>
          <w:rPr>
            <w:noProof/>
            <w:webHidden/>
          </w:rPr>
        </w:r>
        <w:r>
          <w:rPr>
            <w:noProof/>
            <w:webHidden/>
          </w:rPr>
          <w:fldChar w:fldCharType="separate"/>
        </w:r>
        <w:r>
          <w:rPr>
            <w:noProof/>
            <w:webHidden/>
          </w:rPr>
          <w:t>77</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83" w:history="1">
        <w:r w:rsidRPr="0097606B">
          <w:rPr>
            <w:rStyle w:val="Hyperlink"/>
            <w:rFonts w:ascii="Times New Roman" w:hAnsi="Times New Roman" w:cs="Times New Roman"/>
            <w:i/>
            <w:iCs/>
            <w:noProof/>
          </w:rPr>
          <w:t>4.4.1.9.2.</w:t>
        </w:r>
        <w:r>
          <w:rPr>
            <w:noProof/>
            <w:lang w:val="ru-RU" w:eastAsia="ru-RU"/>
          </w:rPr>
          <w:tab/>
        </w:r>
        <w:r w:rsidRPr="0097606B">
          <w:rPr>
            <w:rStyle w:val="Hyperlink"/>
            <w:rFonts w:ascii="Times New Roman" w:hAnsi="Times New Roman" w:cs="Times New Roman"/>
            <w:i/>
            <w:iCs/>
            <w:noProof/>
          </w:rPr>
          <w:t>Переведення рухомого складу міських пасажирських автобусів на біодизельне паливо</w:t>
        </w:r>
        <w:r>
          <w:rPr>
            <w:noProof/>
            <w:webHidden/>
          </w:rPr>
          <w:tab/>
        </w:r>
        <w:r>
          <w:rPr>
            <w:noProof/>
            <w:webHidden/>
          </w:rPr>
          <w:fldChar w:fldCharType="begin"/>
        </w:r>
        <w:r>
          <w:rPr>
            <w:noProof/>
            <w:webHidden/>
          </w:rPr>
          <w:instrText xml:space="preserve"> PAGEREF _Toc437006383 \h </w:instrText>
        </w:r>
        <w:r>
          <w:rPr>
            <w:noProof/>
            <w:webHidden/>
          </w:rPr>
        </w:r>
        <w:r>
          <w:rPr>
            <w:noProof/>
            <w:webHidden/>
          </w:rPr>
          <w:fldChar w:fldCharType="separate"/>
        </w:r>
        <w:r>
          <w:rPr>
            <w:noProof/>
            <w:webHidden/>
          </w:rPr>
          <w:t>78</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84" w:history="1">
        <w:r w:rsidRPr="0097606B">
          <w:rPr>
            <w:rStyle w:val="Hyperlink"/>
            <w:rFonts w:ascii="Times New Roman" w:hAnsi="Times New Roman" w:cs="Times New Roman"/>
            <w:i/>
            <w:iCs/>
            <w:noProof/>
          </w:rPr>
          <w:t>4.4.1.9.3.</w:t>
        </w:r>
        <w:r>
          <w:rPr>
            <w:noProof/>
            <w:lang w:val="ru-RU" w:eastAsia="ru-RU"/>
          </w:rPr>
          <w:tab/>
        </w:r>
        <w:r w:rsidRPr="0097606B">
          <w:rPr>
            <w:rStyle w:val="Hyperlink"/>
            <w:rFonts w:ascii="Times New Roman" w:hAnsi="Times New Roman" w:cs="Times New Roman"/>
            <w:i/>
            <w:iCs/>
            <w:noProof/>
          </w:rPr>
          <w:t>Узагальнені показники ефективності впровадження проектів в секторі громадського транспорту</w:t>
        </w:r>
        <w:r>
          <w:rPr>
            <w:noProof/>
            <w:webHidden/>
          </w:rPr>
          <w:tab/>
        </w:r>
        <w:r>
          <w:rPr>
            <w:noProof/>
            <w:webHidden/>
          </w:rPr>
          <w:fldChar w:fldCharType="begin"/>
        </w:r>
        <w:r>
          <w:rPr>
            <w:noProof/>
            <w:webHidden/>
          </w:rPr>
          <w:instrText xml:space="preserve"> PAGEREF _Toc437006384 \h </w:instrText>
        </w:r>
        <w:r>
          <w:rPr>
            <w:noProof/>
            <w:webHidden/>
          </w:rPr>
        </w:r>
        <w:r>
          <w:rPr>
            <w:noProof/>
            <w:webHidden/>
          </w:rPr>
          <w:fldChar w:fldCharType="separate"/>
        </w:r>
        <w:r>
          <w:rPr>
            <w:noProof/>
            <w:webHidden/>
          </w:rPr>
          <w:t>79</w:t>
        </w:r>
        <w:r>
          <w:rPr>
            <w:noProof/>
            <w:webHidden/>
          </w:rPr>
          <w:fldChar w:fldCharType="end"/>
        </w:r>
      </w:hyperlink>
    </w:p>
    <w:p w:rsidR="00316C42" w:rsidRDefault="00316C42">
      <w:pPr>
        <w:pStyle w:val="TOC2"/>
        <w:tabs>
          <w:tab w:val="left" w:pos="1320"/>
          <w:tab w:val="right" w:leader="dot" w:pos="10479"/>
        </w:tabs>
        <w:rPr>
          <w:noProof/>
          <w:lang w:val="ru-RU" w:eastAsia="ru-RU"/>
        </w:rPr>
      </w:pPr>
      <w:hyperlink w:anchor="_Toc437006385" w:history="1">
        <w:r w:rsidRPr="0097606B">
          <w:rPr>
            <w:rStyle w:val="Hyperlink"/>
            <w:rFonts w:ascii="Times New Roman" w:hAnsi="Times New Roman" w:cs="Times New Roman"/>
            <w:noProof/>
          </w:rPr>
          <w:t>4.4.1.10.</w:t>
        </w:r>
        <w:r>
          <w:rPr>
            <w:noProof/>
            <w:lang w:val="ru-RU" w:eastAsia="ru-RU"/>
          </w:rPr>
          <w:tab/>
        </w:r>
        <w:r w:rsidRPr="0097606B">
          <w:rPr>
            <w:rStyle w:val="Hyperlink"/>
            <w:rFonts w:ascii="Times New Roman" w:hAnsi="Times New Roman" w:cs="Times New Roman"/>
            <w:noProof/>
          </w:rPr>
          <w:t>Узагальнені результати впровадження ПДСЕР м. Кривий Ріг</w:t>
        </w:r>
        <w:r>
          <w:rPr>
            <w:noProof/>
            <w:webHidden/>
          </w:rPr>
          <w:tab/>
        </w:r>
        <w:r>
          <w:rPr>
            <w:noProof/>
            <w:webHidden/>
          </w:rPr>
          <w:fldChar w:fldCharType="begin"/>
        </w:r>
        <w:r>
          <w:rPr>
            <w:noProof/>
            <w:webHidden/>
          </w:rPr>
          <w:instrText xml:space="preserve"> PAGEREF _Toc437006385 \h </w:instrText>
        </w:r>
        <w:r>
          <w:rPr>
            <w:noProof/>
            <w:webHidden/>
          </w:rPr>
        </w:r>
        <w:r>
          <w:rPr>
            <w:noProof/>
            <w:webHidden/>
          </w:rPr>
          <w:fldChar w:fldCharType="separate"/>
        </w:r>
        <w:r>
          <w:rPr>
            <w:noProof/>
            <w:webHidden/>
          </w:rPr>
          <w:t>79</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86" w:history="1">
        <w:r w:rsidRPr="0097606B">
          <w:rPr>
            <w:rStyle w:val="Hyperlink"/>
            <w:rFonts w:ascii="Times New Roman" w:hAnsi="Times New Roman" w:cs="Times New Roman"/>
            <w:noProof/>
          </w:rPr>
          <w:t>Розділ 5. Фінансування ПДСЕР</w:t>
        </w:r>
        <w:r>
          <w:rPr>
            <w:noProof/>
            <w:webHidden/>
          </w:rPr>
          <w:tab/>
        </w:r>
        <w:r>
          <w:rPr>
            <w:noProof/>
            <w:webHidden/>
          </w:rPr>
          <w:fldChar w:fldCharType="begin"/>
        </w:r>
        <w:r>
          <w:rPr>
            <w:noProof/>
            <w:webHidden/>
          </w:rPr>
          <w:instrText xml:space="preserve"> PAGEREF _Toc437006386 \h </w:instrText>
        </w:r>
        <w:r>
          <w:rPr>
            <w:noProof/>
            <w:webHidden/>
          </w:rPr>
        </w:r>
        <w:r>
          <w:rPr>
            <w:noProof/>
            <w:webHidden/>
          </w:rPr>
          <w:fldChar w:fldCharType="separate"/>
        </w:r>
        <w:r>
          <w:rPr>
            <w:noProof/>
            <w:webHidden/>
          </w:rPr>
          <w:t>83</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87" w:history="1">
        <w:r w:rsidRPr="0097606B">
          <w:rPr>
            <w:rStyle w:val="Hyperlink"/>
            <w:noProof/>
          </w:rPr>
          <w:t>5.1.</w:t>
        </w:r>
        <w:r>
          <w:rPr>
            <w:noProof/>
            <w:lang w:val="ru-RU" w:eastAsia="ru-RU"/>
          </w:rPr>
          <w:tab/>
        </w:r>
        <w:r w:rsidRPr="0097606B">
          <w:rPr>
            <w:rStyle w:val="Hyperlink"/>
            <w:noProof/>
          </w:rPr>
          <w:t>Обсяги інвестицій необхідних для реалізації ПДСЕР</w:t>
        </w:r>
        <w:r>
          <w:rPr>
            <w:noProof/>
            <w:webHidden/>
          </w:rPr>
          <w:tab/>
        </w:r>
        <w:r>
          <w:rPr>
            <w:noProof/>
            <w:webHidden/>
          </w:rPr>
          <w:fldChar w:fldCharType="begin"/>
        </w:r>
        <w:r>
          <w:rPr>
            <w:noProof/>
            <w:webHidden/>
          </w:rPr>
          <w:instrText xml:space="preserve"> PAGEREF _Toc437006387 \h </w:instrText>
        </w:r>
        <w:r>
          <w:rPr>
            <w:noProof/>
            <w:webHidden/>
          </w:rPr>
        </w:r>
        <w:r>
          <w:rPr>
            <w:noProof/>
            <w:webHidden/>
          </w:rPr>
          <w:fldChar w:fldCharType="separate"/>
        </w:r>
        <w:r>
          <w:rPr>
            <w:noProof/>
            <w:webHidden/>
          </w:rPr>
          <w:t>83</w:t>
        </w:r>
        <w:r>
          <w:rPr>
            <w:noProof/>
            <w:webHidden/>
          </w:rPr>
          <w:fldChar w:fldCharType="end"/>
        </w:r>
      </w:hyperlink>
    </w:p>
    <w:p w:rsidR="00316C42" w:rsidRDefault="00316C42">
      <w:pPr>
        <w:pStyle w:val="TOC2"/>
        <w:tabs>
          <w:tab w:val="left" w:pos="880"/>
          <w:tab w:val="right" w:leader="dot" w:pos="10479"/>
        </w:tabs>
        <w:rPr>
          <w:noProof/>
          <w:lang w:val="ru-RU" w:eastAsia="ru-RU"/>
        </w:rPr>
      </w:pPr>
      <w:hyperlink w:anchor="_Toc437006388" w:history="1">
        <w:r w:rsidRPr="0097606B">
          <w:rPr>
            <w:rStyle w:val="Hyperlink"/>
            <w:rFonts w:ascii="Times New Roman" w:hAnsi="Times New Roman" w:cs="Times New Roman"/>
            <w:noProof/>
          </w:rPr>
          <w:t>5.2.</w:t>
        </w:r>
        <w:r>
          <w:rPr>
            <w:noProof/>
            <w:lang w:val="ru-RU" w:eastAsia="ru-RU"/>
          </w:rPr>
          <w:tab/>
        </w:r>
        <w:r w:rsidRPr="0097606B">
          <w:rPr>
            <w:rStyle w:val="Hyperlink"/>
            <w:rFonts w:ascii="Times New Roman" w:hAnsi="Times New Roman" w:cs="Times New Roman"/>
            <w:noProof/>
          </w:rPr>
          <w:t>Механізми залучення інвестицій</w:t>
        </w:r>
        <w:r>
          <w:rPr>
            <w:noProof/>
            <w:webHidden/>
          </w:rPr>
          <w:tab/>
        </w:r>
        <w:r>
          <w:rPr>
            <w:noProof/>
            <w:webHidden/>
          </w:rPr>
          <w:fldChar w:fldCharType="begin"/>
        </w:r>
        <w:r>
          <w:rPr>
            <w:noProof/>
            <w:webHidden/>
          </w:rPr>
          <w:instrText xml:space="preserve"> PAGEREF _Toc437006388 \h </w:instrText>
        </w:r>
        <w:r>
          <w:rPr>
            <w:noProof/>
            <w:webHidden/>
          </w:rPr>
        </w:r>
        <w:r>
          <w:rPr>
            <w:noProof/>
            <w:webHidden/>
          </w:rPr>
          <w:fldChar w:fldCharType="separate"/>
        </w:r>
        <w:r>
          <w:rPr>
            <w:noProof/>
            <w:webHidden/>
          </w:rPr>
          <w:t>89</w:t>
        </w:r>
        <w:r>
          <w:rPr>
            <w:noProof/>
            <w:webHidden/>
          </w:rPr>
          <w:fldChar w:fldCharType="end"/>
        </w:r>
      </w:hyperlink>
    </w:p>
    <w:p w:rsidR="00316C42" w:rsidRDefault="00316C42">
      <w:pPr>
        <w:pStyle w:val="TOC1"/>
        <w:tabs>
          <w:tab w:val="right" w:leader="dot" w:pos="10479"/>
        </w:tabs>
        <w:rPr>
          <w:b w:val="0"/>
          <w:bCs w:val="0"/>
          <w:noProof/>
          <w:lang w:val="ru-RU" w:eastAsia="ru-RU"/>
        </w:rPr>
      </w:pPr>
      <w:hyperlink w:anchor="_Toc437006389" w:history="1">
        <w:r w:rsidRPr="0097606B">
          <w:rPr>
            <w:rStyle w:val="Hyperlink"/>
            <w:rFonts w:ascii="Times New Roman" w:hAnsi="Times New Roman" w:cs="Times New Roman"/>
            <w:noProof/>
          </w:rPr>
          <w:t>Розділ 6. Засоби виконання та моніторингу ПДСЕР</w:t>
        </w:r>
        <w:r>
          <w:rPr>
            <w:noProof/>
            <w:webHidden/>
          </w:rPr>
          <w:tab/>
        </w:r>
        <w:r>
          <w:rPr>
            <w:noProof/>
            <w:webHidden/>
          </w:rPr>
          <w:fldChar w:fldCharType="begin"/>
        </w:r>
        <w:r>
          <w:rPr>
            <w:noProof/>
            <w:webHidden/>
          </w:rPr>
          <w:instrText xml:space="preserve"> PAGEREF _Toc437006389 \h </w:instrText>
        </w:r>
        <w:r>
          <w:rPr>
            <w:noProof/>
            <w:webHidden/>
          </w:rPr>
        </w:r>
        <w:r>
          <w:rPr>
            <w:noProof/>
            <w:webHidden/>
          </w:rPr>
          <w:fldChar w:fldCharType="separate"/>
        </w:r>
        <w:r>
          <w:rPr>
            <w:noProof/>
            <w:webHidden/>
          </w:rPr>
          <w:t>93</w:t>
        </w:r>
        <w:r>
          <w:rPr>
            <w:noProof/>
            <w:webHidden/>
          </w:rPr>
          <w:fldChar w:fldCharType="end"/>
        </w:r>
      </w:hyperlink>
    </w:p>
    <w:p w:rsidR="00316C42" w:rsidRDefault="00316C42">
      <w:pPr>
        <w:pStyle w:val="TOC2"/>
        <w:tabs>
          <w:tab w:val="right" w:leader="dot" w:pos="10479"/>
        </w:tabs>
        <w:rPr>
          <w:noProof/>
          <w:lang w:val="ru-RU" w:eastAsia="ru-RU"/>
        </w:rPr>
      </w:pPr>
      <w:hyperlink w:anchor="_Toc437006390" w:history="1">
        <w:r w:rsidRPr="0097606B">
          <w:rPr>
            <w:rStyle w:val="Hyperlink"/>
            <w:rFonts w:ascii="Times New Roman" w:hAnsi="Times New Roman" w:cs="Times New Roman"/>
            <w:noProof/>
          </w:rPr>
          <w:t>6.1. Аналіз ризиків</w:t>
        </w:r>
        <w:r>
          <w:rPr>
            <w:noProof/>
            <w:webHidden/>
          </w:rPr>
          <w:tab/>
        </w:r>
        <w:r>
          <w:rPr>
            <w:noProof/>
            <w:webHidden/>
          </w:rPr>
          <w:fldChar w:fldCharType="begin"/>
        </w:r>
        <w:r>
          <w:rPr>
            <w:noProof/>
            <w:webHidden/>
          </w:rPr>
          <w:instrText xml:space="preserve"> PAGEREF _Toc437006390 \h </w:instrText>
        </w:r>
        <w:r>
          <w:rPr>
            <w:noProof/>
            <w:webHidden/>
          </w:rPr>
        </w:r>
        <w:r>
          <w:rPr>
            <w:noProof/>
            <w:webHidden/>
          </w:rPr>
          <w:fldChar w:fldCharType="separate"/>
        </w:r>
        <w:r>
          <w:rPr>
            <w:noProof/>
            <w:webHidden/>
          </w:rPr>
          <w:t>93</w:t>
        </w:r>
        <w:r>
          <w:rPr>
            <w:noProof/>
            <w:webHidden/>
          </w:rPr>
          <w:fldChar w:fldCharType="end"/>
        </w:r>
      </w:hyperlink>
    </w:p>
    <w:p w:rsidR="00316C42" w:rsidRDefault="00316C42">
      <w:pPr>
        <w:pStyle w:val="TOC2"/>
        <w:tabs>
          <w:tab w:val="right" w:leader="dot" w:pos="10479"/>
        </w:tabs>
        <w:rPr>
          <w:noProof/>
          <w:lang w:val="ru-RU" w:eastAsia="ru-RU"/>
        </w:rPr>
      </w:pPr>
      <w:hyperlink w:anchor="_Toc437006391" w:history="1">
        <w:r w:rsidRPr="0097606B">
          <w:rPr>
            <w:rStyle w:val="Hyperlink"/>
            <w:rFonts w:ascii="Times New Roman" w:hAnsi="Times New Roman" w:cs="Times New Roman"/>
            <w:noProof/>
          </w:rPr>
          <w:t>6.2. Організація управління енергоресурсами міста</w:t>
        </w:r>
        <w:r>
          <w:rPr>
            <w:noProof/>
            <w:webHidden/>
          </w:rPr>
          <w:tab/>
        </w:r>
        <w:r>
          <w:rPr>
            <w:noProof/>
            <w:webHidden/>
          </w:rPr>
          <w:fldChar w:fldCharType="begin"/>
        </w:r>
        <w:r>
          <w:rPr>
            <w:noProof/>
            <w:webHidden/>
          </w:rPr>
          <w:instrText xml:space="preserve"> PAGEREF _Toc437006391 \h </w:instrText>
        </w:r>
        <w:r>
          <w:rPr>
            <w:noProof/>
            <w:webHidden/>
          </w:rPr>
        </w:r>
        <w:r>
          <w:rPr>
            <w:noProof/>
            <w:webHidden/>
          </w:rPr>
          <w:fldChar w:fldCharType="separate"/>
        </w:r>
        <w:r>
          <w:rPr>
            <w:noProof/>
            <w:webHidden/>
          </w:rPr>
          <w:t>94</w:t>
        </w:r>
        <w:r>
          <w:rPr>
            <w:noProof/>
            <w:webHidden/>
          </w:rPr>
          <w:fldChar w:fldCharType="end"/>
        </w:r>
      </w:hyperlink>
    </w:p>
    <w:p w:rsidR="00316C42" w:rsidRDefault="00316C42">
      <w:pPr>
        <w:pStyle w:val="TOC2"/>
        <w:tabs>
          <w:tab w:val="right" w:leader="dot" w:pos="10479"/>
        </w:tabs>
        <w:rPr>
          <w:noProof/>
          <w:lang w:val="ru-RU" w:eastAsia="ru-RU"/>
        </w:rPr>
      </w:pPr>
      <w:hyperlink w:anchor="_Toc437006392" w:history="1">
        <w:r w:rsidRPr="0097606B">
          <w:rPr>
            <w:rStyle w:val="Hyperlink"/>
            <w:rFonts w:ascii="Times New Roman" w:hAnsi="Times New Roman" w:cs="Times New Roman"/>
            <w:noProof/>
          </w:rPr>
          <w:t>6.3. Організаційна структура управління та моніторингу ПДСЕР</w:t>
        </w:r>
        <w:r>
          <w:rPr>
            <w:noProof/>
            <w:webHidden/>
          </w:rPr>
          <w:tab/>
        </w:r>
        <w:r>
          <w:rPr>
            <w:noProof/>
            <w:webHidden/>
          </w:rPr>
          <w:fldChar w:fldCharType="begin"/>
        </w:r>
        <w:r>
          <w:rPr>
            <w:noProof/>
            <w:webHidden/>
          </w:rPr>
          <w:instrText xml:space="preserve"> PAGEREF _Toc437006392 \h </w:instrText>
        </w:r>
        <w:r>
          <w:rPr>
            <w:noProof/>
            <w:webHidden/>
          </w:rPr>
        </w:r>
        <w:r>
          <w:rPr>
            <w:noProof/>
            <w:webHidden/>
          </w:rPr>
          <w:fldChar w:fldCharType="separate"/>
        </w:r>
        <w:r>
          <w:rPr>
            <w:noProof/>
            <w:webHidden/>
          </w:rPr>
          <w:t>97</w:t>
        </w:r>
        <w:r>
          <w:rPr>
            <w:noProof/>
            <w:webHidden/>
          </w:rPr>
          <w:fldChar w:fldCharType="end"/>
        </w:r>
      </w:hyperlink>
    </w:p>
    <w:p w:rsidR="00316C42" w:rsidRDefault="00316C42" w:rsidP="007B571F">
      <w:pPr>
        <w:pStyle w:val="TOC1"/>
        <w:rPr>
          <w:rFonts w:ascii="Times New Roman" w:hAnsi="Times New Roman" w:cs="Times New Roman"/>
          <w:noProof/>
          <w:sz w:val="24"/>
          <w:szCs w:val="24"/>
          <w:lang w:val="ru-RU" w:eastAsia="ru-RU"/>
        </w:rPr>
      </w:pPr>
      <w:r>
        <w:fldChar w:fldCharType="end"/>
      </w:r>
      <w:hyperlink r:id="rId15" w:anchor="_Toc410198923" w:history="1">
        <w:r>
          <w:rPr>
            <w:rStyle w:val="Hyperlink"/>
          </w:rPr>
          <w:t>Додатки</w:t>
        </w:r>
      </w:hyperlink>
    </w:p>
    <w:p w:rsidR="00316C42" w:rsidRDefault="00316C42" w:rsidP="007B571F">
      <w:pPr>
        <w:pStyle w:val="TOC1"/>
        <w:rPr>
          <w:rStyle w:val="Hyperlink"/>
        </w:rPr>
      </w:pPr>
      <w:hyperlink r:id="rId16" w:anchor="_Toc410198924" w:history="1">
        <w:r w:rsidRPr="001B2413">
          <w:rPr>
            <w:rStyle w:val="Hyperlink"/>
          </w:rPr>
          <w:t>Додаток 1. Реєстр інвестиційних проектів</w:t>
        </w:r>
      </w:hyperlink>
    </w:p>
    <w:p w:rsidR="00316C42" w:rsidRPr="00022E74" w:rsidRDefault="00316C42" w:rsidP="007B571F">
      <w:pPr>
        <w:pStyle w:val="TOC1"/>
        <w:rPr>
          <w:lang w:val="ru-RU" w:eastAsia="ru-RU"/>
        </w:rPr>
      </w:pPr>
      <w:hyperlink r:id="rId17" w:anchor="_Toc410198925" w:history="1">
        <w:r w:rsidRPr="00022E74">
          <w:rPr>
            <w:rStyle w:val="Hyperlink"/>
          </w:rPr>
          <w:t xml:space="preserve">Додаток 2. Коефіцієнти перерахунку енергетичних ресурсів </w:t>
        </w:r>
      </w:hyperlink>
    </w:p>
    <w:p w:rsidR="00316C42" w:rsidRPr="00022E74" w:rsidRDefault="00316C42" w:rsidP="007B571F">
      <w:pPr>
        <w:pStyle w:val="TOC1"/>
        <w:rPr>
          <w:lang w:val="ru-RU" w:eastAsia="ru-RU"/>
        </w:rPr>
      </w:pPr>
      <w:hyperlink r:id="rId18" w:anchor="_Toc410198926" w:history="1">
        <w:r w:rsidRPr="00022E74">
          <w:rPr>
            <w:rStyle w:val="Hyperlink"/>
          </w:rPr>
          <w:t>Додаток 3. Коефіцієнти викидів парникових газів (СО</w:t>
        </w:r>
        <w:r w:rsidRPr="00022E74">
          <w:rPr>
            <w:rStyle w:val="Hyperlink"/>
            <w:vertAlign w:val="subscript"/>
          </w:rPr>
          <w:t>2</w:t>
        </w:r>
        <w:r w:rsidRPr="00022E74">
          <w:rPr>
            <w:rStyle w:val="Hyperlink"/>
          </w:rPr>
          <w:t>) для розрахунку кадастру викидів</w:t>
        </w:r>
      </w:hyperlink>
    </w:p>
    <w:p w:rsidR="00316C42" w:rsidRPr="00022E74" w:rsidRDefault="00316C42" w:rsidP="007B571F">
      <w:pPr>
        <w:pStyle w:val="TOC1"/>
        <w:rPr>
          <w:rStyle w:val="Hyperlink"/>
        </w:rPr>
      </w:pPr>
      <w:r w:rsidRPr="00022E74">
        <w:rPr>
          <w:rStyle w:val="Hyperlink"/>
        </w:rPr>
        <w:t>Додаток 4. Звіт про енергетичні аудити з рекомендаціями щодо енергоефективних заходів, поновлюваних джерел енергії та інвестиційних проектів для ПДСЕР міста Кривий Ріг</w:t>
      </w:r>
    </w:p>
    <w:p w:rsidR="00316C42" w:rsidRPr="00022E74" w:rsidRDefault="00316C42" w:rsidP="007B571F">
      <w:pPr>
        <w:pStyle w:val="TOC1"/>
        <w:rPr>
          <w:lang w:eastAsia="ru-RU"/>
        </w:rPr>
      </w:pPr>
      <w:hyperlink r:id="rId19" w:anchor="_Toc410198928" w:history="1">
        <w:r w:rsidRPr="00022E74">
          <w:rPr>
            <w:rStyle w:val="Hyperlink"/>
          </w:rPr>
          <w:t>Додаток 5. Звіт з науково-дослідної роботи «Уніфікація спільних параметрів (припущень) національного (модель "TIMES-Україна") та муніципального моделювання (ПДСЕР)»</w:t>
        </w:r>
      </w:hyperlink>
      <w:r w:rsidRPr="00022E74">
        <w:rPr>
          <w:lang w:eastAsia="ru-RU"/>
        </w:rPr>
        <w:t xml:space="preserve"> </w:t>
      </w:r>
    </w:p>
    <w:p w:rsidR="00316C42" w:rsidRPr="00022E74" w:rsidRDefault="00316C42" w:rsidP="007B571F">
      <w:pPr>
        <w:pStyle w:val="TOC1"/>
        <w:rPr>
          <w:lang w:val="ru-RU"/>
        </w:rPr>
      </w:pPr>
      <w:hyperlink r:id="rId20" w:anchor="_Toc410198929" w:history="1">
        <w:r w:rsidRPr="00022E74">
          <w:rPr>
            <w:rStyle w:val="Hyperlink"/>
          </w:rPr>
          <w:t>Додаток 6. Положення по моніторингу виконання ПДСЕР</w:t>
        </w:r>
      </w:hyperlink>
    </w:p>
    <w:p w:rsidR="00316C42" w:rsidRDefault="00316C42" w:rsidP="004323E8">
      <w:pPr>
        <w:rPr>
          <w:rFonts w:ascii="Times New Roman" w:hAnsi="Times New Roman" w:cs="Times New Roman"/>
          <w:b/>
          <w:bCs/>
          <w:color w:val="1F497D"/>
          <w:sz w:val="24"/>
          <w:szCs w:val="24"/>
        </w:rPr>
      </w:pPr>
      <w:r>
        <w:rPr>
          <w:rFonts w:ascii="Times New Roman" w:hAnsi="Times New Roman" w:cs="Times New Roman"/>
          <w:b/>
          <w:bCs/>
          <w:color w:val="1F497D"/>
          <w:sz w:val="24"/>
          <w:szCs w:val="24"/>
        </w:rPr>
        <w:br w:type="page"/>
      </w:r>
    </w:p>
    <w:p w:rsidR="00316C42" w:rsidRPr="00456A46" w:rsidRDefault="00316C42" w:rsidP="00240A4C">
      <w:pPr>
        <w:pStyle w:val="Heading1"/>
        <w:spacing w:before="0" w:after="240"/>
        <w:rPr>
          <w:rFonts w:ascii="Times New Roman" w:hAnsi="Times New Roman" w:cs="Times New Roman"/>
          <w:color w:val="1F497D"/>
        </w:rPr>
      </w:pPr>
      <w:bookmarkStart w:id="2" w:name="_Toc411500189"/>
      <w:bookmarkStart w:id="3" w:name="_Toc437006321"/>
      <w:r w:rsidRPr="00456A46">
        <w:rPr>
          <w:rFonts w:ascii="Times New Roman" w:hAnsi="Times New Roman" w:cs="Times New Roman"/>
          <w:color w:val="1F497D"/>
        </w:rPr>
        <w:t>Базові програмні документи для розробки ПДСЕР</w:t>
      </w:r>
      <w:bookmarkEnd w:id="2"/>
      <w:bookmarkEnd w:id="3"/>
    </w:p>
    <w:p w:rsidR="00316C42" w:rsidRPr="001A53E4" w:rsidRDefault="00316C42" w:rsidP="00240A4C">
      <w:pPr>
        <w:rPr>
          <w:rFonts w:ascii="Times New Roman" w:hAnsi="Times New Roman" w:cs="Times New Roman"/>
          <w:b/>
          <w:bCs/>
          <w:i/>
          <w:iCs/>
          <w:color w:val="1F497D"/>
        </w:rPr>
      </w:pPr>
      <w:r>
        <w:rPr>
          <w:noProof/>
          <w:lang w:val="ru-RU" w:eastAsia="ru-RU"/>
        </w:rPr>
        <w:pict>
          <v:roundrect id="Скругленный прямоугольник 19" o:spid="_x0000_s1027" style="position:absolute;margin-left:1.6pt;margin-top:21.45pt;width:519.6pt;height:94.6pt;z-index:251623424;visibility:visible" arcsize="10923f" fillcolor="#b8cce4" strokecolor="#4f81bd" strokeweight=".25pt">
            <v:textbox>
              <w:txbxContent>
                <w:p w:rsidR="00316C42" w:rsidRPr="00AF3465" w:rsidRDefault="00316C42" w:rsidP="000E5461">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Енергетична стратегія України до 2030 року;</w:t>
                  </w:r>
                </w:p>
                <w:p w:rsidR="00316C42" w:rsidRPr="00AF3465" w:rsidRDefault="00316C42" w:rsidP="000E5461">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Національний план дій з відновлюваної енергетики на період до 2020 року;</w:t>
                  </w:r>
                </w:p>
                <w:p w:rsidR="00316C42" w:rsidRPr="00AF3465" w:rsidRDefault="00316C42" w:rsidP="000E5461">
                  <w:pPr>
                    <w:pStyle w:val="ListParagraph"/>
                    <w:numPr>
                      <w:ilvl w:val="0"/>
                      <w:numId w:val="7"/>
                    </w:numPr>
                    <w:ind w:left="142" w:hanging="284"/>
                    <w:jc w:val="both"/>
                    <w:rPr>
                      <w:rFonts w:ascii="Arial" w:hAnsi="Arial" w:cs="Arial"/>
                      <w:color w:val="1F497D"/>
                      <w:sz w:val="20"/>
                      <w:szCs w:val="20"/>
                    </w:rPr>
                  </w:pPr>
                  <w:r w:rsidRPr="00AF3465">
                    <w:rPr>
                      <w:rFonts w:ascii="Arial" w:hAnsi="Arial" w:cs="Arial"/>
                      <w:color w:val="1F497D"/>
                      <w:sz w:val="20"/>
                      <w:szCs w:val="20"/>
                    </w:rPr>
                    <w:t>Національна стратегія теплозабезпечення України до 2030 року;</w:t>
                  </w:r>
                </w:p>
                <w:p w:rsidR="00316C42" w:rsidRPr="00AF3465" w:rsidRDefault="00316C42" w:rsidP="000E5461">
                  <w:pPr>
                    <w:pStyle w:val="ListParagraph"/>
                    <w:numPr>
                      <w:ilvl w:val="0"/>
                      <w:numId w:val="7"/>
                    </w:numPr>
                    <w:ind w:left="142" w:hanging="284"/>
                    <w:jc w:val="both"/>
                    <w:rPr>
                      <w:rFonts w:ascii="Arial" w:hAnsi="Arial" w:cs="Arial"/>
                      <w:color w:val="1F497D"/>
                      <w:sz w:val="20"/>
                      <w:szCs w:val="20"/>
                    </w:rPr>
                  </w:pPr>
                  <w:r w:rsidRPr="00AF3465">
                    <w:rPr>
                      <w:rFonts w:ascii="Arial" w:hAnsi="Arial" w:cs="Arial"/>
                      <w:color w:val="1F497D"/>
                      <w:sz w:val="20"/>
                      <w:szCs w:val="20"/>
                    </w:rPr>
                    <w:t>Державна цільова економічна програма енергоефективності і розвитку сфери виробництва енергоносіїв з відновлюваних джерел енергії та альтернативних видів палива на 2010-2015 роки;</w:t>
                  </w:r>
                </w:p>
                <w:p w:rsidR="00316C42" w:rsidRPr="00AF3465" w:rsidRDefault="00316C42" w:rsidP="000E5461">
                  <w:pPr>
                    <w:pStyle w:val="ListParagraph"/>
                    <w:numPr>
                      <w:ilvl w:val="0"/>
                      <w:numId w:val="7"/>
                    </w:numPr>
                    <w:ind w:left="142" w:hanging="284"/>
                    <w:jc w:val="both"/>
                    <w:rPr>
                      <w:rFonts w:ascii="Arial" w:hAnsi="Arial" w:cs="Arial"/>
                      <w:color w:val="1F497D"/>
                      <w:sz w:val="20"/>
                      <w:szCs w:val="20"/>
                    </w:rPr>
                  </w:pPr>
                  <w:r w:rsidRPr="00AF3465">
                    <w:rPr>
                      <w:rFonts w:ascii="Arial" w:hAnsi="Arial" w:cs="Arial"/>
                      <w:color w:val="1F497D"/>
                      <w:sz w:val="20"/>
                      <w:szCs w:val="20"/>
                    </w:rPr>
                    <w:t>Державна цільова програма модернізації комунальної теплоенергетики на 2010-2015 роки</w:t>
                  </w:r>
                </w:p>
              </w:txbxContent>
            </v:textbox>
          </v:roundrect>
        </w:pict>
      </w:r>
      <w:r w:rsidRPr="001A53E4">
        <w:rPr>
          <w:rFonts w:ascii="Times New Roman" w:hAnsi="Times New Roman" w:cs="Times New Roman"/>
          <w:b/>
          <w:bCs/>
          <w:i/>
          <w:iCs/>
          <w:color w:val="1F497D"/>
        </w:rPr>
        <w:t>Національні</w:t>
      </w:r>
    </w:p>
    <w:p w:rsidR="00316C42" w:rsidRPr="001A53E4" w:rsidRDefault="00316C42" w:rsidP="00240A4C">
      <w:pPr>
        <w:rPr>
          <w:rFonts w:ascii="Times New Roman" w:hAnsi="Times New Roman" w:cs="Times New Roman"/>
          <w:b/>
          <w:bCs/>
          <w:i/>
          <w:iCs/>
          <w:color w:val="1F497D"/>
        </w:rPr>
      </w:pPr>
    </w:p>
    <w:p w:rsidR="00316C42" w:rsidRPr="001A53E4" w:rsidRDefault="00316C42" w:rsidP="00240A4C">
      <w:pPr>
        <w:rPr>
          <w:rFonts w:ascii="Times New Roman" w:hAnsi="Times New Roman" w:cs="Times New Roman"/>
          <w:b/>
          <w:bCs/>
          <w:i/>
          <w:iCs/>
          <w:color w:val="1F497D"/>
        </w:rPr>
      </w:pPr>
    </w:p>
    <w:p w:rsidR="00316C42" w:rsidRPr="001A53E4" w:rsidRDefault="00316C42" w:rsidP="00240A4C">
      <w:pPr>
        <w:rPr>
          <w:rFonts w:ascii="Times New Roman" w:hAnsi="Times New Roman" w:cs="Times New Roman"/>
          <w:b/>
          <w:bCs/>
          <w:i/>
          <w:iCs/>
          <w:color w:val="1F497D"/>
        </w:rPr>
      </w:pPr>
    </w:p>
    <w:p w:rsidR="00316C42" w:rsidRPr="006041F9" w:rsidRDefault="00316C42" w:rsidP="00240A4C">
      <w:pPr>
        <w:spacing w:after="0" w:line="216" w:lineRule="auto"/>
        <w:rPr>
          <w:rFonts w:ascii="Times New Roman" w:hAnsi="Times New Roman" w:cs="Times New Roman"/>
          <w:b/>
          <w:bCs/>
          <w:i/>
          <w:iCs/>
          <w:color w:val="2A63A8"/>
        </w:rPr>
      </w:pPr>
    </w:p>
    <w:p w:rsidR="00316C42" w:rsidRDefault="00316C42" w:rsidP="00C84539">
      <w:pPr>
        <w:spacing w:after="0" w:line="360" w:lineRule="auto"/>
        <w:rPr>
          <w:rFonts w:ascii="Times New Roman" w:hAnsi="Times New Roman" w:cs="Times New Roman"/>
          <w:b/>
          <w:bCs/>
          <w:i/>
          <w:iCs/>
          <w:color w:val="1F497D"/>
        </w:rPr>
      </w:pPr>
    </w:p>
    <w:p w:rsidR="00316C42" w:rsidRPr="001A53E4" w:rsidRDefault="00316C42" w:rsidP="00484F22">
      <w:pPr>
        <w:spacing w:line="360" w:lineRule="auto"/>
        <w:rPr>
          <w:rFonts w:ascii="Times New Roman" w:hAnsi="Times New Roman" w:cs="Times New Roman"/>
          <w:b/>
          <w:bCs/>
          <w:i/>
          <w:iCs/>
          <w:color w:val="1F497D"/>
        </w:rPr>
      </w:pPr>
      <w:r>
        <w:rPr>
          <w:noProof/>
          <w:lang w:val="ru-RU" w:eastAsia="ru-RU"/>
        </w:rPr>
        <w:pict>
          <v:roundrect id="Скругленный прямоугольник 12" o:spid="_x0000_s1028" style="position:absolute;margin-left:1.6pt;margin-top:15.8pt;width:519.6pt;height:146.7pt;z-index:251649024;visibility:visible" arcsize="10923f" fillcolor="#b8cce4" stroked="f">
            <v:textbox inset=",0,,0">
              <w:txbxContent>
                <w:p w:rsidR="00316C42" w:rsidRPr="00AF3465" w:rsidRDefault="00316C42" w:rsidP="000E5461">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Стратегія розвитку</w:t>
                  </w:r>
                  <w:r w:rsidRPr="00AF3465">
                    <w:rPr>
                      <w:color w:val="1F497D"/>
                    </w:rPr>
                    <w:t xml:space="preserve"> </w:t>
                  </w:r>
                  <w:r w:rsidRPr="00AF3465">
                    <w:rPr>
                      <w:rFonts w:ascii="Arial" w:hAnsi="Arial" w:cs="Arial"/>
                      <w:color w:val="1F497D"/>
                      <w:sz w:val="20"/>
                      <w:szCs w:val="20"/>
                    </w:rPr>
                    <w:t xml:space="preserve">Дніпропетровщини до 2020 року ; </w:t>
                  </w:r>
                </w:p>
                <w:p w:rsidR="00316C42" w:rsidRPr="00AF3465" w:rsidRDefault="00316C42" w:rsidP="000E5461">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Довгострокова програма по вирішенню екологічних проблем Кривбасу та поліпшенню стану навколишнього природного середовища на 2011 – 2022 роки;</w:t>
                  </w:r>
                </w:p>
                <w:p w:rsidR="00316C42" w:rsidRPr="00AF3465" w:rsidRDefault="00316C42" w:rsidP="000E5461">
                  <w:pPr>
                    <w:pStyle w:val="ListParagraph"/>
                    <w:numPr>
                      <w:ilvl w:val="0"/>
                      <w:numId w:val="7"/>
                    </w:numPr>
                    <w:ind w:left="142" w:hanging="284"/>
                    <w:rPr>
                      <w:rFonts w:ascii="Arial" w:hAnsi="Arial" w:cs="Arial"/>
                      <w:color w:val="1F497D"/>
                      <w:sz w:val="20"/>
                      <w:szCs w:val="20"/>
                    </w:rPr>
                  </w:pPr>
                  <w:r w:rsidRPr="00AF3465">
                    <w:rPr>
                      <w:rFonts w:ascii="Arial" w:hAnsi="Arial" w:cs="Arial"/>
                      <w:color w:val="1F497D"/>
                      <w:sz w:val="20"/>
                      <w:szCs w:val="20"/>
                    </w:rPr>
                    <w:t>Програма підвищення енергоефективності та зменшення споживання енергетичних ресурсів у Дніпропетровській області на 2010 – 2015 роки;</w:t>
                  </w:r>
                </w:p>
                <w:p w:rsidR="00316C42" w:rsidRPr="00AF3465" w:rsidRDefault="00316C42" w:rsidP="000E5461">
                  <w:pPr>
                    <w:pStyle w:val="ListParagraph"/>
                    <w:numPr>
                      <w:ilvl w:val="0"/>
                      <w:numId w:val="7"/>
                    </w:numPr>
                    <w:ind w:left="142" w:right="-270" w:hanging="284"/>
                    <w:rPr>
                      <w:rFonts w:ascii="Arial" w:hAnsi="Arial" w:cs="Arial"/>
                      <w:color w:val="1F497D"/>
                      <w:sz w:val="20"/>
                      <w:szCs w:val="20"/>
                    </w:rPr>
                  </w:pPr>
                  <w:r w:rsidRPr="00AF3465">
                    <w:rPr>
                      <w:rFonts w:ascii="Arial" w:hAnsi="Arial" w:cs="Arial"/>
                      <w:color w:val="1F497D"/>
                      <w:sz w:val="20"/>
                      <w:szCs w:val="20"/>
                    </w:rPr>
                    <w:t xml:space="preserve">Програма охорони навколишнього природного середовища Дніпропетровської області на 2005–2015 рр.; </w:t>
                  </w:r>
                </w:p>
                <w:p w:rsidR="00316C42" w:rsidRPr="00AF3465" w:rsidRDefault="00316C42" w:rsidP="000E5461">
                  <w:pPr>
                    <w:pStyle w:val="ListParagraph"/>
                    <w:numPr>
                      <w:ilvl w:val="0"/>
                      <w:numId w:val="7"/>
                    </w:numPr>
                    <w:ind w:left="142" w:hanging="284"/>
                    <w:rPr>
                      <w:rFonts w:ascii="Arial" w:hAnsi="Arial" w:cs="Arial"/>
                      <w:color w:val="1F497D"/>
                      <w:sz w:val="20"/>
                      <w:szCs w:val="20"/>
                    </w:rPr>
                  </w:pPr>
                  <w:r w:rsidRPr="00AF3465">
                    <w:rPr>
                      <w:rFonts w:ascii="Arial" w:hAnsi="Arial" w:cs="Arial"/>
                      <w:color w:val="1F497D"/>
                      <w:sz w:val="20"/>
                      <w:szCs w:val="20"/>
                    </w:rPr>
                    <w:t>Обласна комплексна програма поводження з відходами на 2006-2015 рр.;</w:t>
                  </w:r>
                </w:p>
                <w:p w:rsidR="00316C42" w:rsidRPr="00AF3465" w:rsidRDefault="00316C42" w:rsidP="000E5461">
                  <w:pPr>
                    <w:pStyle w:val="ListParagraph"/>
                    <w:numPr>
                      <w:ilvl w:val="0"/>
                      <w:numId w:val="7"/>
                    </w:numPr>
                    <w:ind w:left="142" w:hanging="284"/>
                    <w:rPr>
                      <w:rFonts w:ascii="Arial" w:hAnsi="Arial" w:cs="Arial"/>
                      <w:color w:val="1F497D"/>
                      <w:sz w:val="20"/>
                      <w:szCs w:val="20"/>
                    </w:rPr>
                  </w:pPr>
                  <w:r w:rsidRPr="00AF3465">
                    <w:rPr>
                      <w:rFonts w:ascii="Arial" w:hAnsi="Arial" w:cs="Arial"/>
                      <w:color w:val="1F497D"/>
                      <w:sz w:val="20"/>
                      <w:szCs w:val="20"/>
                    </w:rPr>
                    <w:t>Програма поліпшення екологічного стану Дніпропетровської області за рахунок зменшення забруднення довкілля основними підприємствами-забруднювачами на 2007–2015 роки;</w:t>
                  </w:r>
                </w:p>
                <w:p w:rsidR="00316C42" w:rsidRPr="00AF3465" w:rsidRDefault="00316C42" w:rsidP="000E5461">
                  <w:pPr>
                    <w:pStyle w:val="ListParagraph"/>
                    <w:numPr>
                      <w:ilvl w:val="0"/>
                      <w:numId w:val="7"/>
                    </w:numPr>
                    <w:ind w:left="142" w:hanging="284"/>
                    <w:rPr>
                      <w:rFonts w:ascii="Arial" w:hAnsi="Arial" w:cs="Arial"/>
                      <w:color w:val="1F497D"/>
                      <w:sz w:val="20"/>
                      <w:szCs w:val="20"/>
                    </w:rPr>
                  </w:pPr>
                  <w:r w:rsidRPr="00AF3465">
                    <w:rPr>
                      <w:rFonts w:ascii="Arial" w:hAnsi="Arial" w:cs="Arial"/>
                      <w:color w:val="1F497D"/>
                      <w:sz w:val="20"/>
                      <w:szCs w:val="20"/>
                    </w:rPr>
                    <w:t>Програма розвитку міського електротранспорту Дніпропетровської області на 2008-2015 роки</w:t>
                  </w:r>
                </w:p>
              </w:txbxContent>
            </v:textbox>
          </v:roundrect>
        </w:pict>
      </w:r>
      <w:r w:rsidRPr="001A53E4">
        <w:rPr>
          <w:rFonts w:ascii="Times New Roman" w:hAnsi="Times New Roman" w:cs="Times New Roman"/>
          <w:b/>
          <w:bCs/>
          <w:i/>
          <w:iCs/>
          <w:color w:val="1F497D"/>
        </w:rPr>
        <w:t>Регіональні</w:t>
      </w:r>
    </w:p>
    <w:p w:rsidR="00316C42" w:rsidRPr="001A53E4" w:rsidRDefault="00316C42" w:rsidP="00240A4C">
      <w:pPr>
        <w:rPr>
          <w:rFonts w:ascii="Times New Roman" w:hAnsi="Times New Roman" w:cs="Times New Roman"/>
          <w:b/>
          <w:bCs/>
          <w:i/>
          <w:iCs/>
          <w:color w:val="1F497D"/>
        </w:rPr>
      </w:pPr>
    </w:p>
    <w:p w:rsidR="00316C42" w:rsidRPr="001A53E4" w:rsidRDefault="00316C42" w:rsidP="00240A4C">
      <w:pPr>
        <w:rPr>
          <w:rFonts w:ascii="Times New Roman" w:hAnsi="Times New Roman" w:cs="Times New Roman"/>
          <w:b/>
          <w:bCs/>
          <w:i/>
          <w:iCs/>
          <w:color w:val="1F497D"/>
        </w:rPr>
      </w:pPr>
    </w:p>
    <w:p w:rsidR="00316C42" w:rsidRPr="001A53E4" w:rsidRDefault="00316C42" w:rsidP="00240A4C">
      <w:pPr>
        <w:rPr>
          <w:rFonts w:ascii="Times New Roman" w:hAnsi="Times New Roman" w:cs="Times New Roman"/>
          <w:b/>
          <w:bCs/>
          <w:color w:val="1F497D"/>
        </w:rPr>
      </w:pPr>
    </w:p>
    <w:p w:rsidR="00316C42" w:rsidRPr="001A53E4" w:rsidRDefault="00316C42" w:rsidP="00240A4C">
      <w:pPr>
        <w:rPr>
          <w:rFonts w:ascii="Times New Roman" w:hAnsi="Times New Roman" w:cs="Times New Roman"/>
          <w:color w:val="1F497D"/>
        </w:rPr>
      </w:pPr>
    </w:p>
    <w:p w:rsidR="00316C42" w:rsidRPr="001A53E4" w:rsidRDefault="00316C42" w:rsidP="00240A4C">
      <w:pPr>
        <w:spacing w:after="0"/>
        <w:rPr>
          <w:rFonts w:ascii="Times New Roman" w:hAnsi="Times New Roman" w:cs="Times New Roman"/>
          <w:color w:val="1F497D"/>
        </w:rPr>
      </w:pPr>
    </w:p>
    <w:p w:rsidR="00316C42" w:rsidRDefault="00316C42" w:rsidP="000E5461">
      <w:pPr>
        <w:spacing w:after="0"/>
        <w:rPr>
          <w:rFonts w:ascii="Times New Roman" w:hAnsi="Times New Roman" w:cs="Times New Roman"/>
          <w:b/>
          <w:bCs/>
          <w:i/>
          <w:iCs/>
          <w:color w:val="1F497D"/>
        </w:rPr>
      </w:pPr>
    </w:p>
    <w:p w:rsidR="00316C42" w:rsidRDefault="00316C42" w:rsidP="00C84539">
      <w:pPr>
        <w:spacing w:before="240" w:line="360" w:lineRule="auto"/>
        <w:rPr>
          <w:rFonts w:ascii="Times New Roman" w:hAnsi="Times New Roman" w:cs="Times New Roman"/>
          <w:b/>
          <w:bCs/>
          <w:i/>
          <w:iCs/>
          <w:color w:val="1F497D"/>
        </w:rPr>
      </w:pPr>
      <w:r>
        <w:rPr>
          <w:noProof/>
          <w:lang w:val="ru-RU" w:eastAsia="ru-RU"/>
        </w:rPr>
        <w:pict>
          <v:roundrect id="Скругленный прямоугольник 29" o:spid="_x0000_s1029" style="position:absolute;margin-left:1.7pt;margin-top:23.25pt;width:519.6pt;height:150.75pt;z-index:251650048;visibility:visible" arcsize="10923f" fillcolor="#b8cce4" stroked="f">
            <v:textbox inset=",0,,0">
              <w:txbxContent>
                <w:p w:rsidR="00316C42" w:rsidRPr="00AF3465" w:rsidRDefault="00316C42" w:rsidP="00437F28">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Стратегічний план розвитку міста Кривого Рогу до 2015 року;</w:t>
                  </w:r>
                </w:p>
                <w:p w:rsidR="00316C42" w:rsidRPr="00AF3465" w:rsidRDefault="00316C42" w:rsidP="00437F28">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Програма соціально-економічного та культурного розвитку міста Кривого Рогу на 2015 рік;</w:t>
                  </w:r>
                </w:p>
                <w:p w:rsidR="00316C42" w:rsidRPr="00AF3465" w:rsidRDefault="00316C42" w:rsidP="00437F28">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Програма енергоефективності м. Кривий Ріг на 2010-2015 роки;</w:t>
                  </w:r>
                </w:p>
                <w:p w:rsidR="00316C42" w:rsidRPr="00AF3465" w:rsidRDefault="00316C42" w:rsidP="00437F28">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Програма зниження обсягів споживання природного газу в м. Кривому Розі на 2014 − 2016 роки;</w:t>
                  </w:r>
                </w:p>
                <w:p w:rsidR="00316C42" w:rsidRPr="00AF3465" w:rsidRDefault="00316C42" w:rsidP="00437F28">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Програма управління комунальним майном територіальної громади міста Кривого Рогу на 2014 – 2015 роки;</w:t>
                  </w:r>
                </w:p>
                <w:p w:rsidR="00316C42" w:rsidRPr="00AF3465" w:rsidRDefault="00316C42" w:rsidP="000A5682">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Енерго- та екологоефективна схема розвитку системи теплопостачання міста Кривий Ріг на період до 2025 року».</w:t>
                  </w:r>
                </w:p>
                <w:p w:rsidR="00316C42" w:rsidRPr="00AF3465" w:rsidRDefault="00316C42" w:rsidP="000A5682">
                  <w:pPr>
                    <w:pStyle w:val="ListParagraph"/>
                    <w:numPr>
                      <w:ilvl w:val="0"/>
                      <w:numId w:val="7"/>
                    </w:numPr>
                    <w:spacing w:after="0"/>
                    <w:ind w:left="142" w:hanging="284"/>
                    <w:jc w:val="both"/>
                    <w:rPr>
                      <w:rFonts w:ascii="Arial" w:hAnsi="Arial" w:cs="Arial"/>
                      <w:color w:val="1F497D"/>
                      <w:sz w:val="20"/>
                      <w:szCs w:val="20"/>
                    </w:rPr>
                  </w:pPr>
                  <w:r w:rsidRPr="00AF3465">
                    <w:rPr>
                      <w:rFonts w:ascii="Arial" w:hAnsi="Arial" w:cs="Arial"/>
                      <w:color w:val="1F497D"/>
                      <w:sz w:val="20"/>
                      <w:szCs w:val="20"/>
                    </w:rPr>
                    <w:t>Програма «Теплий дім» щодо виконання капітального ремонту з утеплення зовнішніх стін жилих будинків, в яких створено ОСББ, у місті Кривому Розі на 2012-2017 р</w:t>
                  </w:r>
                </w:p>
              </w:txbxContent>
            </v:textbox>
          </v:roundrect>
        </w:pict>
      </w:r>
      <w:r w:rsidRPr="001A53E4">
        <w:rPr>
          <w:rFonts w:ascii="Times New Roman" w:hAnsi="Times New Roman" w:cs="Times New Roman"/>
          <w:b/>
          <w:bCs/>
          <w:i/>
          <w:iCs/>
          <w:color w:val="1F497D"/>
        </w:rPr>
        <w:t>Місцеві</w:t>
      </w:r>
    </w:p>
    <w:p w:rsidR="00316C42" w:rsidRPr="001A53E4" w:rsidRDefault="00316C42" w:rsidP="00240A4C">
      <w:pPr>
        <w:spacing w:before="240"/>
        <w:rPr>
          <w:rFonts w:ascii="Times New Roman" w:hAnsi="Times New Roman" w:cs="Times New Roman"/>
          <w:b/>
          <w:bCs/>
          <w:i/>
          <w:iCs/>
          <w:color w:val="1F497D"/>
        </w:rPr>
      </w:pPr>
    </w:p>
    <w:p w:rsidR="00316C42" w:rsidRPr="0079339B" w:rsidRDefault="00316C42" w:rsidP="00240A4C">
      <w:pPr>
        <w:rPr>
          <w:rFonts w:ascii="Times New Roman" w:hAnsi="Times New Roman" w:cs="Times New Roman"/>
          <w:color w:val="1F497D"/>
        </w:rPr>
      </w:pPr>
    </w:p>
    <w:p w:rsidR="00316C42" w:rsidRPr="0079339B" w:rsidRDefault="00316C42" w:rsidP="00240A4C">
      <w:pPr>
        <w:rPr>
          <w:rFonts w:ascii="Times New Roman" w:hAnsi="Times New Roman" w:cs="Times New Roman"/>
          <w:color w:val="1F497D"/>
        </w:rPr>
      </w:pPr>
    </w:p>
    <w:p w:rsidR="00316C42" w:rsidRPr="001A53E4" w:rsidRDefault="00316C42" w:rsidP="00240A4C">
      <w:pPr>
        <w:rPr>
          <w:rFonts w:ascii="Times New Roman" w:hAnsi="Times New Roman" w:cs="Times New Roman"/>
          <w:color w:val="1F497D"/>
        </w:rPr>
      </w:pPr>
    </w:p>
    <w:p w:rsidR="00316C42" w:rsidRPr="001A53E4" w:rsidRDefault="00316C42" w:rsidP="00240A4C">
      <w:pPr>
        <w:rPr>
          <w:rFonts w:ascii="Times New Roman" w:hAnsi="Times New Roman" w:cs="Times New Roman"/>
          <w:color w:val="1F497D"/>
        </w:rPr>
      </w:pPr>
    </w:p>
    <w:p w:rsidR="00316C42" w:rsidRDefault="00316C42" w:rsidP="00C84539">
      <w:pPr>
        <w:spacing w:after="0" w:line="240" w:lineRule="auto"/>
        <w:rPr>
          <w:rFonts w:ascii="Times New Roman" w:hAnsi="Times New Roman" w:cs="Times New Roman"/>
          <w:b/>
          <w:bCs/>
          <w:i/>
          <w:iCs/>
          <w:color w:val="1F497D"/>
        </w:rPr>
      </w:pPr>
    </w:p>
    <w:p w:rsidR="00316C42" w:rsidRPr="001A53E4" w:rsidRDefault="00316C42" w:rsidP="00C84539">
      <w:pPr>
        <w:rPr>
          <w:rFonts w:ascii="Times New Roman" w:hAnsi="Times New Roman" w:cs="Times New Roman"/>
          <w:b/>
          <w:bCs/>
          <w:i/>
          <w:iCs/>
          <w:color w:val="1F497D"/>
        </w:rPr>
      </w:pPr>
      <w:r>
        <w:rPr>
          <w:noProof/>
          <w:lang w:val="ru-RU" w:eastAsia="ru-RU"/>
        </w:rPr>
        <w:pict>
          <v:roundrect id="Скругленный прямоугольник 25" o:spid="_x0000_s1030" style="position:absolute;margin-left:1.7pt;margin-top:21.15pt;width:507.5pt;height:180.75pt;z-index:251624448;visibility:visible" arcsize="10923f" fillcolor="#b8cce4" stroked="f">
            <v:textbox inset=",0,,0">
              <w:txbxContent>
                <w:p w:rsidR="00316C42" w:rsidRPr="00AF3465" w:rsidRDefault="00316C42" w:rsidP="0083088F">
                  <w:pPr>
                    <w:pStyle w:val="ListParagraph"/>
                    <w:numPr>
                      <w:ilvl w:val="0"/>
                      <w:numId w:val="6"/>
                    </w:numPr>
                    <w:spacing w:after="0"/>
                    <w:ind w:left="426" w:hanging="426"/>
                    <w:jc w:val="both"/>
                    <w:rPr>
                      <w:rFonts w:ascii="Arial" w:hAnsi="Arial" w:cs="Arial"/>
                      <w:color w:val="1F497D"/>
                      <w:sz w:val="20"/>
                      <w:szCs w:val="20"/>
                    </w:rPr>
                  </w:pPr>
                  <w:r w:rsidRPr="00AF3465">
                    <w:rPr>
                      <w:rFonts w:ascii="Arial" w:hAnsi="Arial" w:cs="Arial"/>
                      <w:color w:val="1F497D"/>
                      <w:sz w:val="20"/>
                      <w:szCs w:val="20"/>
                    </w:rPr>
                    <w:t>Керівництво по розробці Плану дій щодо сталого енергетичного розвитку (ПДСЕР) в містах Східного Партнерства і Центральної Азії;</w:t>
                  </w:r>
                </w:p>
                <w:p w:rsidR="00316C42" w:rsidRPr="00AF3465" w:rsidRDefault="00316C42" w:rsidP="0083088F">
                  <w:pPr>
                    <w:pStyle w:val="ListParagraph"/>
                    <w:numPr>
                      <w:ilvl w:val="0"/>
                      <w:numId w:val="6"/>
                    </w:numPr>
                    <w:spacing w:after="0"/>
                    <w:ind w:left="426" w:hanging="426"/>
                    <w:jc w:val="both"/>
                    <w:rPr>
                      <w:rFonts w:ascii="Arial" w:hAnsi="Arial" w:cs="Arial"/>
                      <w:color w:val="1F497D"/>
                      <w:sz w:val="20"/>
                      <w:szCs w:val="20"/>
                    </w:rPr>
                  </w:pPr>
                  <w:r w:rsidRPr="00AF3465">
                    <w:rPr>
                      <w:rFonts w:ascii="Arial" w:hAnsi="Arial" w:cs="Arial"/>
                      <w:color w:val="1F497D"/>
                      <w:sz w:val="20"/>
                      <w:szCs w:val="20"/>
                    </w:rPr>
                    <w:t>Посібник «Планування місцевих бюджетів на основі програмно-цільового методу», ІБСЕД;</w:t>
                  </w:r>
                </w:p>
                <w:p w:rsidR="00316C42" w:rsidRPr="00AF3465" w:rsidRDefault="00316C42" w:rsidP="0083088F">
                  <w:pPr>
                    <w:pStyle w:val="ListParagraph"/>
                    <w:numPr>
                      <w:ilvl w:val="0"/>
                      <w:numId w:val="6"/>
                    </w:numPr>
                    <w:spacing w:after="0"/>
                    <w:ind w:left="426" w:hanging="426"/>
                    <w:jc w:val="both"/>
                    <w:rPr>
                      <w:rFonts w:ascii="Arial" w:hAnsi="Arial" w:cs="Arial"/>
                      <w:color w:val="1F497D"/>
                      <w:sz w:val="20"/>
                      <w:szCs w:val="20"/>
                      <w:lang w:eastAsia="ru-RU"/>
                    </w:rPr>
                  </w:pPr>
                  <w:r w:rsidRPr="00AF3465">
                    <w:rPr>
                      <w:rFonts w:ascii="Arial" w:hAnsi="Arial" w:cs="Arial"/>
                      <w:color w:val="1F497D"/>
                      <w:sz w:val="20"/>
                      <w:szCs w:val="20"/>
                      <w:lang w:eastAsia="ru-RU"/>
                    </w:rPr>
                    <w:t>ДСТУ 4472-2005. Енергозбереження. Системи енергетичного менеджменту. Загальні вимоги;</w:t>
                  </w:r>
                </w:p>
                <w:p w:rsidR="00316C42" w:rsidRPr="00AF3465" w:rsidRDefault="00316C42" w:rsidP="0083088F">
                  <w:pPr>
                    <w:pStyle w:val="ListParagraph"/>
                    <w:numPr>
                      <w:ilvl w:val="0"/>
                      <w:numId w:val="6"/>
                    </w:numPr>
                    <w:spacing w:after="0"/>
                    <w:ind w:left="426" w:hanging="426"/>
                    <w:jc w:val="both"/>
                    <w:rPr>
                      <w:rFonts w:ascii="Arial" w:hAnsi="Arial" w:cs="Arial"/>
                      <w:color w:val="1F497D"/>
                      <w:sz w:val="20"/>
                      <w:szCs w:val="20"/>
                    </w:rPr>
                  </w:pPr>
                  <w:r w:rsidRPr="00AF3465">
                    <w:rPr>
                      <w:rFonts w:ascii="Arial" w:hAnsi="Arial" w:cs="Arial"/>
                      <w:color w:val="1F497D"/>
                      <w:sz w:val="20"/>
                      <w:szCs w:val="20"/>
                    </w:rPr>
                    <w:t>СОУ ЖКГ 74.30-35077234. ННН:2007. Енергозбереження. Служба енергоменеджменту підприємств житлово-комунального господарства. Загальні вимоги;</w:t>
                  </w:r>
                </w:p>
                <w:p w:rsidR="00316C42" w:rsidRPr="00AF3465" w:rsidRDefault="00316C42" w:rsidP="0083088F">
                  <w:pPr>
                    <w:pStyle w:val="ListParagraph"/>
                    <w:numPr>
                      <w:ilvl w:val="0"/>
                      <w:numId w:val="6"/>
                    </w:numPr>
                    <w:spacing w:after="0"/>
                    <w:ind w:left="426" w:hanging="426"/>
                    <w:jc w:val="both"/>
                    <w:rPr>
                      <w:rFonts w:ascii="Arial" w:hAnsi="Arial" w:cs="Arial"/>
                      <w:color w:val="1F497D"/>
                      <w:sz w:val="20"/>
                      <w:szCs w:val="20"/>
                    </w:rPr>
                  </w:pPr>
                  <w:r w:rsidRPr="00AF3465">
                    <w:rPr>
                      <w:rFonts w:ascii="Arial" w:hAnsi="Arial" w:cs="Arial"/>
                      <w:color w:val="1F497D"/>
                      <w:sz w:val="20"/>
                      <w:szCs w:val="20"/>
                    </w:rPr>
                    <w:t>Типове положення про запровадження енергетичного менеджменту в навчальних закладах та установах Міністерства освіти і науки України, Київ 2010;</w:t>
                  </w:r>
                </w:p>
                <w:p w:rsidR="00316C42" w:rsidRPr="00AF3465" w:rsidRDefault="00316C42" w:rsidP="0083088F">
                  <w:pPr>
                    <w:pStyle w:val="ListParagraph"/>
                    <w:numPr>
                      <w:ilvl w:val="0"/>
                      <w:numId w:val="6"/>
                    </w:numPr>
                    <w:spacing w:after="0"/>
                    <w:ind w:left="426" w:hanging="426"/>
                    <w:jc w:val="both"/>
                    <w:rPr>
                      <w:color w:val="1F497D"/>
                    </w:rPr>
                  </w:pPr>
                  <w:r w:rsidRPr="00AF3465">
                    <w:rPr>
                      <w:rFonts w:ascii="Arial" w:hAnsi="Arial" w:cs="Arial"/>
                      <w:color w:val="1F497D"/>
                      <w:sz w:val="20"/>
                      <w:szCs w:val="20"/>
                    </w:rPr>
                    <w:t xml:space="preserve">Система енергоменеджменту – вимоги та рекомендації для впровадження. Європейський стандарт </w:t>
                  </w:r>
                  <w:r w:rsidRPr="00AF3465">
                    <w:rPr>
                      <w:rFonts w:ascii="Arial" w:hAnsi="Arial" w:cs="Arial"/>
                      <w:color w:val="1F497D"/>
                      <w:sz w:val="20"/>
                      <w:szCs w:val="20"/>
                      <w:lang w:val="en-US"/>
                    </w:rPr>
                    <w:t>EN</w:t>
                  </w:r>
                  <w:r w:rsidRPr="00AF3465">
                    <w:rPr>
                      <w:rFonts w:ascii="Arial" w:hAnsi="Arial" w:cs="Arial"/>
                      <w:color w:val="1F497D"/>
                      <w:sz w:val="20"/>
                      <w:szCs w:val="20"/>
                    </w:rPr>
                    <w:t xml:space="preserve"> 16001;</w:t>
                  </w:r>
                </w:p>
                <w:p w:rsidR="00316C42" w:rsidRPr="00AF3465" w:rsidRDefault="00316C42" w:rsidP="0083088F">
                  <w:pPr>
                    <w:pStyle w:val="ListParagraph"/>
                    <w:numPr>
                      <w:ilvl w:val="0"/>
                      <w:numId w:val="6"/>
                    </w:numPr>
                    <w:spacing w:after="0"/>
                    <w:ind w:left="426" w:hanging="426"/>
                    <w:jc w:val="both"/>
                    <w:rPr>
                      <w:rFonts w:ascii="Arial" w:hAnsi="Arial" w:cs="Arial"/>
                      <w:color w:val="1F497D"/>
                      <w:sz w:val="20"/>
                      <w:szCs w:val="20"/>
                    </w:rPr>
                  </w:pPr>
                  <w:r w:rsidRPr="00AF3465">
                    <w:rPr>
                      <w:rFonts w:ascii="Arial" w:hAnsi="Arial" w:cs="Arial"/>
                      <w:color w:val="1F497D"/>
                      <w:sz w:val="20"/>
                      <w:szCs w:val="20"/>
                    </w:rPr>
                    <w:t>Звіт «Про енергетичні аудити з рекомендаціями щодо енергоефективних заходів, поновлюваних джерел енергії та інвестиційних проектів для ПДСЕР міста Кривий Ріг»;</w:t>
                  </w:r>
                </w:p>
              </w:txbxContent>
            </v:textbox>
          </v:roundrect>
        </w:pict>
      </w:r>
      <w:r w:rsidRPr="001A53E4">
        <w:rPr>
          <w:rFonts w:ascii="Times New Roman" w:hAnsi="Times New Roman" w:cs="Times New Roman"/>
          <w:b/>
          <w:bCs/>
          <w:i/>
          <w:iCs/>
          <w:color w:val="1F497D"/>
        </w:rPr>
        <w:t>Методологічні документи, задіяні в процесі розробки ПДСЕР</w:t>
      </w:r>
    </w:p>
    <w:p w:rsidR="00316C42" w:rsidRPr="001A53E4" w:rsidRDefault="00316C42" w:rsidP="00240A4C">
      <w:pPr>
        <w:rPr>
          <w:rFonts w:ascii="Times New Roman" w:hAnsi="Times New Roman" w:cs="Times New Roman"/>
          <w:b/>
          <w:bCs/>
          <w:color w:val="1F497D"/>
        </w:rPr>
      </w:pPr>
    </w:p>
    <w:p w:rsidR="00316C42" w:rsidRPr="001A53E4" w:rsidRDefault="00316C42" w:rsidP="00240A4C">
      <w:pPr>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br w:type="page"/>
      </w:r>
    </w:p>
    <w:p w:rsidR="00316C42" w:rsidRPr="00456A46" w:rsidRDefault="00316C42" w:rsidP="00240A4C">
      <w:pPr>
        <w:pStyle w:val="Heading1"/>
        <w:spacing w:after="240"/>
        <w:rPr>
          <w:rFonts w:ascii="Times New Roman" w:hAnsi="Times New Roman" w:cs="Times New Roman"/>
        </w:rPr>
      </w:pPr>
      <w:bookmarkStart w:id="4" w:name="_Toc411500190"/>
      <w:bookmarkStart w:id="5" w:name="_Toc437006322"/>
      <w:r w:rsidRPr="00456A46">
        <w:rPr>
          <w:rFonts w:ascii="Times New Roman" w:hAnsi="Times New Roman" w:cs="Times New Roman"/>
        </w:rPr>
        <w:t>Терміни, визначення та умовні скорочення</w:t>
      </w:r>
      <w:bookmarkEnd w:id="4"/>
      <w:bookmarkEnd w:id="5"/>
      <w:r w:rsidRPr="00456A46">
        <w:rPr>
          <w:rFonts w:ascii="Times New Roman" w:hAnsi="Times New Roman" w:cs="Times New Roman"/>
        </w:rPr>
        <w:t xml:space="preserve"> </w:t>
      </w:r>
    </w:p>
    <w:p w:rsidR="00316C42" w:rsidRPr="00456A46" w:rsidRDefault="00316C42" w:rsidP="00240A4C">
      <w:pPr>
        <w:spacing w:after="0"/>
        <w:jc w:val="both"/>
        <w:rPr>
          <w:rFonts w:ascii="Times New Roman" w:hAnsi="Times New Roman" w:cs="Times New Roman"/>
          <w:b/>
          <w:bCs/>
          <w:i/>
          <w:iCs/>
          <w:color w:val="4F6228"/>
        </w:rPr>
        <w:sectPr w:rsidR="00316C42" w:rsidRPr="00456A46" w:rsidSect="00072CFC">
          <w:headerReference w:type="default" r:id="rId21"/>
          <w:headerReference w:type="first" r:id="rId22"/>
          <w:pgSz w:w="11906" w:h="16838"/>
          <w:pgMar w:top="1134" w:right="566" w:bottom="1134" w:left="851" w:header="0" w:footer="567" w:gutter="0"/>
          <w:cols w:space="708"/>
          <w:titlePg/>
          <w:docGrid w:linePitch="360"/>
        </w:sectPr>
      </w:pPr>
    </w:p>
    <w:p w:rsidR="00316C42" w:rsidRPr="00E6255C" w:rsidRDefault="00316C42" w:rsidP="00E6255C">
      <w:pPr>
        <w:spacing w:after="0" w:line="240" w:lineRule="auto"/>
        <w:jc w:val="both"/>
        <w:rPr>
          <w:rFonts w:ascii="Times New Roman" w:hAnsi="Times New Roman" w:cs="Times New Roman"/>
          <w:color w:val="333333"/>
          <w:sz w:val="23"/>
          <w:szCs w:val="23"/>
        </w:rPr>
      </w:pPr>
      <w:r w:rsidRPr="00E6255C">
        <w:rPr>
          <w:rFonts w:ascii="Times New Roman" w:hAnsi="Times New Roman" w:cs="Times New Roman"/>
          <w:b/>
          <w:bCs/>
          <w:i/>
          <w:iCs/>
          <w:color w:val="1F497D"/>
          <w:sz w:val="23"/>
          <w:szCs w:val="23"/>
        </w:rPr>
        <w:t>Паливно-енергетичний баланс (ПЕБ</w:t>
      </w:r>
      <w:r w:rsidRPr="00E6255C">
        <w:rPr>
          <w:rFonts w:ascii="Times New Roman" w:hAnsi="Times New Roman" w:cs="Times New Roman"/>
          <w:b/>
          <w:bCs/>
          <w:i/>
          <w:iCs/>
          <w:color w:val="2A63A8"/>
          <w:sz w:val="23"/>
          <w:szCs w:val="23"/>
        </w:rPr>
        <w:t>)</w:t>
      </w:r>
      <w:r w:rsidRPr="00E6255C">
        <w:rPr>
          <w:rFonts w:ascii="Times New Roman" w:hAnsi="Times New Roman" w:cs="Times New Roman"/>
          <w:b/>
          <w:bCs/>
          <w:i/>
          <w:iCs/>
          <w:color w:val="548DD4"/>
          <w:sz w:val="23"/>
          <w:szCs w:val="23"/>
        </w:rPr>
        <w:t xml:space="preserve"> </w:t>
      </w:r>
      <w:r w:rsidRPr="00E6255C">
        <w:rPr>
          <w:rFonts w:ascii="Times New Roman" w:hAnsi="Times New Roman" w:cs="Times New Roman"/>
          <w:sz w:val="23"/>
          <w:szCs w:val="23"/>
        </w:rPr>
        <w:t>– таблиця, інтегруюча всі однопродуктові енергетичні баланси в один, що відображає їх в єдиних енергетичних одиницях (умовному паливі, нафтовому еквіваленті, джоулях і т.п.) і показує формування пропозиції всіх видів енергоресурсів, перетворення одних енергоресурсів в інші і кінцеве споживання енергії.</w:t>
      </w:r>
    </w:p>
    <w:p w:rsidR="00316C42" w:rsidRPr="00E6255C" w:rsidRDefault="00316C42" w:rsidP="00E6255C">
      <w:pPr>
        <w:spacing w:after="0" w:line="240" w:lineRule="auto"/>
        <w:jc w:val="both"/>
        <w:rPr>
          <w:rFonts w:ascii="Times New Roman" w:hAnsi="Times New Roman" w:cs="Times New Roman"/>
          <w:color w:val="333333"/>
          <w:sz w:val="23"/>
          <w:szCs w:val="23"/>
        </w:rPr>
      </w:pPr>
      <w:r w:rsidRPr="00E6255C">
        <w:rPr>
          <w:rFonts w:ascii="Times New Roman" w:hAnsi="Times New Roman" w:cs="Times New Roman"/>
          <w:b/>
          <w:bCs/>
          <w:i/>
          <w:iCs/>
          <w:color w:val="1F497D"/>
          <w:sz w:val="23"/>
          <w:szCs w:val="23"/>
        </w:rPr>
        <w:t>Умовне паливо</w:t>
      </w:r>
      <w:r w:rsidRPr="00E6255C">
        <w:rPr>
          <w:rFonts w:ascii="Times New Roman" w:hAnsi="Times New Roman" w:cs="Times New Roman"/>
          <w:color w:val="2A63A8"/>
          <w:sz w:val="23"/>
          <w:szCs w:val="23"/>
        </w:rPr>
        <w:t xml:space="preserve"> </w:t>
      </w:r>
      <w:r w:rsidRPr="00E6255C">
        <w:rPr>
          <w:rFonts w:ascii="Times New Roman" w:hAnsi="Times New Roman" w:cs="Times New Roman"/>
          <w:sz w:val="23"/>
          <w:szCs w:val="23"/>
        </w:rPr>
        <w:t>– одиниця обліку органічного палива, застосовується для зіставлення ефективності різних видів палива і сумарного їх обліку. В якості одиниці умовного палива приймається 1 кг палива з теплотою згоряння 7000 ккал/кг (29,3 МДж/кг). Загальноприйняте скорочення - кг у. п. (а</w:t>
      </w:r>
      <w:r>
        <w:rPr>
          <w:rFonts w:ascii="Times New Roman" w:hAnsi="Times New Roman" w:cs="Times New Roman"/>
          <w:sz w:val="23"/>
          <w:szCs w:val="23"/>
        </w:rPr>
        <w:t>бо т</w:t>
      </w:r>
      <w:r w:rsidRPr="00E6255C">
        <w:rPr>
          <w:rFonts w:ascii="Times New Roman" w:hAnsi="Times New Roman" w:cs="Times New Roman"/>
          <w:sz w:val="23"/>
          <w:szCs w:val="23"/>
        </w:rPr>
        <w:t xml:space="preserve"> у. п.</w:t>
      </w:r>
      <w:r>
        <w:rPr>
          <w:rFonts w:ascii="Times New Roman" w:hAnsi="Times New Roman" w:cs="Times New Roman"/>
          <w:sz w:val="23"/>
          <w:szCs w:val="23"/>
        </w:rPr>
        <w:t xml:space="preserve"> – тонн у. п.</w:t>
      </w:r>
      <w:r w:rsidRPr="00E6255C">
        <w:rPr>
          <w:rFonts w:ascii="Times New Roman" w:hAnsi="Times New Roman" w:cs="Times New Roman"/>
          <w:sz w:val="23"/>
          <w:szCs w:val="23"/>
        </w:rPr>
        <w:t>).</w:t>
      </w:r>
    </w:p>
    <w:p w:rsidR="00316C42" w:rsidRPr="00E6255C" w:rsidRDefault="00316C42" w:rsidP="00E6255C">
      <w:pPr>
        <w:spacing w:after="0" w:line="240" w:lineRule="auto"/>
        <w:jc w:val="both"/>
        <w:rPr>
          <w:rFonts w:ascii="Times New Roman" w:hAnsi="Times New Roman" w:cs="Times New Roman"/>
          <w:b/>
          <w:bCs/>
          <w:i/>
          <w:iCs/>
          <w:color w:val="1F497D"/>
          <w:sz w:val="23"/>
          <w:szCs w:val="23"/>
        </w:rPr>
      </w:pPr>
      <w:r w:rsidRPr="00E6255C">
        <w:rPr>
          <w:rFonts w:ascii="Times New Roman" w:hAnsi="Times New Roman" w:cs="Times New Roman"/>
          <w:b/>
          <w:bCs/>
          <w:i/>
          <w:iCs/>
          <w:color w:val="1F497D"/>
          <w:sz w:val="23"/>
          <w:szCs w:val="23"/>
        </w:rPr>
        <w:t>Енергетична ефективність (енергоефективність)</w:t>
      </w:r>
      <w:r w:rsidRPr="00E6255C">
        <w:rPr>
          <w:rFonts w:ascii="Times New Roman" w:hAnsi="Times New Roman" w:cs="Times New Roman"/>
          <w:color w:val="2A63A8"/>
          <w:sz w:val="23"/>
          <w:szCs w:val="23"/>
        </w:rPr>
        <w:t xml:space="preserve"> </w:t>
      </w:r>
      <w:r w:rsidRPr="00E6255C">
        <w:rPr>
          <w:rFonts w:ascii="Times New Roman" w:hAnsi="Times New Roman" w:cs="Times New Roman"/>
          <w:sz w:val="23"/>
          <w:szCs w:val="23"/>
        </w:rPr>
        <w:t>– ефективне використання енергетичних ресурсів. Використання меншої кіль</w:t>
      </w:r>
      <w:r>
        <w:rPr>
          <w:rFonts w:ascii="Times New Roman" w:hAnsi="Times New Roman" w:cs="Times New Roman"/>
          <w:sz w:val="23"/>
          <w:szCs w:val="23"/>
        </w:rPr>
        <w:t xml:space="preserve">кості енергії для забезпечення </w:t>
      </w:r>
      <w:r w:rsidRPr="00E6255C">
        <w:rPr>
          <w:rFonts w:ascii="Times New Roman" w:hAnsi="Times New Roman" w:cs="Times New Roman"/>
          <w:sz w:val="23"/>
          <w:szCs w:val="23"/>
        </w:rPr>
        <w:t xml:space="preserve">того ж рівня енергетичного забезпечення будівель або технологічних процесів на виробництві. Досягнення економічно виправданої ефективності використання ПЕР при існуючому рівні </w:t>
      </w:r>
      <w:r>
        <w:rPr>
          <w:rFonts w:ascii="Times New Roman" w:hAnsi="Times New Roman" w:cs="Times New Roman"/>
          <w:sz w:val="23"/>
          <w:szCs w:val="23"/>
        </w:rPr>
        <w:t>розвитку техніки та технології</w:t>
      </w:r>
      <w:r w:rsidRPr="00E6255C">
        <w:rPr>
          <w:rFonts w:ascii="Times New Roman" w:hAnsi="Times New Roman" w:cs="Times New Roman"/>
          <w:sz w:val="23"/>
          <w:szCs w:val="23"/>
        </w:rPr>
        <w:t>, та дотриманні вимог до охорони навколишнього середовища</w:t>
      </w:r>
    </w:p>
    <w:p w:rsidR="00316C42" w:rsidRPr="00E6255C" w:rsidRDefault="00316C42" w:rsidP="00E6255C">
      <w:pPr>
        <w:spacing w:after="0" w:line="240" w:lineRule="auto"/>
        <w:jc w:val="both"/>
        <w:rPr>
          <w:rFonts w:ascii="Times New Roman" w:hAnsi="Times New Roman" w:cs="Times New Roman"/>
          <w:color w:val="333333"/>
          <w:sz w:val="23"/>
          <w:szCs w:val="23"/>
        </w:rPr>
      </w:pPr>
      <w:r w:rsidRPr="00E6255C">
        <w:rPr>
          <w:rFonts w:ascii="Times New Roman" w:hAnsi="Times New Roman" w:cs="Times New Roman"/>
          <w:b/>
          <w:bCs/>
          <w:i/>
          <w:iCs/>
          <w:color w:val="1F497D"/>
          <w:sz w:val="23"/>
          <w:szCs w:val="23"/>
        </w:rPr>
        <w:t>Енергозбереження</w:t>
      </w:r>
      <w:r w:rsidRPr="00E6255C">
        <w:rPr>
          <w:rFonts w:ascii="Times New Roman" w:hAnsi="Times New Roman" w:cs="Times New Roman"/>
          <w:color w:val="548DD4"/>
          <w:sz w:val="23"/>
          <w:szCs w:val="23"/>
        </w:rPr>
        <w:t xml:space="preserve"> </w:t>
      </w:r>
      <w:r w:rsidRPr="00E6255C">
        <w:rPr>
          <w:rFonts w:ascii="Times New Roman" w:hAnsi="Times New Roman" w:cs="Times New Roman"/>
          <w:sz w:val="23"/>
          <w:szCs w:val="23"/>
        </w:rPr>
        <w:t>– реалізація організаційних, правових, технічних, технологічних, економічних та інших заходів, спрямованих на зменшення обсягу використовуваних енергетичних ресурсів при збереженні відповідного корисного ефекту від їх використання (в тому числі обсягу виробленої продукції, виконаних робіт, наданих послуг).</w:t>
      </w:r>
    </w:p>
    <w:p w:rsidR="00316C42" w:rsidRPr="00E6255C" w:rsidRDefault="00316C42" w:rsidP="00E6255C">
      <w:pPr>
        <w:spacing w:after="0" w:line="240" w:lineRule="auto"/>
        <w:jc w:val="both"/>
        <w:rPr>
          <w:rFonts w:ascii="Times New Roman" w:hAnsi="Times New Roman" w:cs="Times New Roman"/>
          <w:color w:val="333333"/>
          <w:sz w:val="23"/>
          <w:szCs w:val="23"/>
        </w:rPr>
      </w:pPr>
      <w:r w:rsidRPr="00E6255C">
        <w:rPr>
          <w:rFonts w:ascii="Times New Roman" w:hAnsi="Times New Roman" w:cs="Times New Roman"/>
          <w:b/>
          <w:bCs/>
          <w:i/>
          <w:iCs/>
          <w:color w:val="1F497D"/>
          <w:sz w:val="23"/>
          <w:szCs w:val="23"/>
        </w:rPr>
        <w:t>Енергосервісний договір (контракт)</w:t>
      </w:r>
      <w:r w:rsidRPr="00E6255C">
        <w:rPr>
          <w:rFonts w:ascii="Times New Roman" w:hAnsi="Times New Roman" w:cs="Times New Roman"/>
          <w:color w:val="2A63A8"/>
          <w:sz w:val="23"/>
          <w:szCs w:val="23"/>
        </w:rPr>
        <w:t xml:space="preserve"> </w:t>
      </w:r>
      <w:r w:rsidRPr="00E6255C">
        <w:rPr>
          <w:rFonts w:ascii="Times New Roman" w:hAnsi="Times New Roman" w:cs="Times New Roman"/>
          <w:sz w:val="23"/>
          <w:szCs w:val="23"/>
        </w:rPr>
        <w:t>– договір (контракт), предметом якого є здійснення виконавцем дій, спрямованих на енергозбереження та підвищення енергетичної ефективності використання енергетичних ресурсів замовником.</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 xml:space="preserve">Енергосервісна компанія (ЕСКО)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спеціалізоване підприємство, яке, використовуючи власні та залучені кошти і гарантуючи запланований рівень економії ПЕР, здійснює розробку і реалізацію енергетичних проектів "під ключ", моніторинг фактичної економії ПЕР і повернення залучених коштів.</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Паливно-енергетичні ресурси (ПЕР)</w:t>
      </w:r>
      <w:r w:rsidRPr="00E6255C">
        <w:rPr>
          <w:rFonts w:ascii="Times New Roman" w:hAnsi="Times New Roman" w:cs="Times New Roman"/>
          <w:b/>
          <w:bCs/>
          <w:i/>
          <w:iCs/>
          <w:color w:val="2A63A8"/>
          <w:sz w:val="23"/>
          <w:szCs w:val="23"/>
        </w:rPr>
        <w:t xml:space="preserve">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теплова енергія у вигляді гарячої води або пари, електрична енергія, природний газ, інші види енергоносіїв, використані для енергопостачання.</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 xml:space="preserve">Первинні </w:t>
      </w:r>
      <w:r>
        <w:rPr>
          <w:rFonts w:ascii="Times New Roman" w:hAnsi="Times New Roman" w:cs="Times New Roman"/>
          <w:b/>
          <w:bCs/>
          <w:i/>
          <w:iCs/>
          <w:color w:val="1F497D"/>
          <w:sz w:val="23"/>
          <w:szCs w:val="23"/>
        </w:rPr>
        <w:t xml:space="preserve">енергетичні ресурси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сукупність різних видів палива й енергії (продукція нафтовидобувної, газової, вугільної, торф'яної й сланцевої промисловості, електроенергія атомних і гідроелектростанцій, а також місцеві види палива), які має країна для забезпечення виробничих, побутових та експортних потреб.</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 xml:space="preserve">Вторинні енергетичні ресурси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енергетичний потенціал продукції, відходів, побічних і проміжних продуктів, який утворюється в самому агрегаті при виконанні технологічного процесу, але може бути частково або повністю використаний для енергопостачання інших агрегатів (процесів).</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Нетрадиційні та поновлювані джерела енергії</w:t>
      </w:r>
      <w:r w:rsidRPr="00E6255C">
        <w:rPr>
          <w:rFonts w:ascii="Times New Roman" w:hAnsi="Times New Roman" w:cs="Times New Roman"/>
          <w:color w:val="1F497D"/>
          <w:sz w:val="23"/>
          <w:szCs w:val="23"/>
        </w:rPr>
        <w:t xml:space="preserve">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джерела, що постійно існують або періодично з'являються в навколишньому природному середовищі у вигляді потоків енергії сонця, вітру, тепла землі, енергії морів, океанів, річок, біомаси.</w:t>
      </w:r>
    </w:p>
    <w:p w:rsidR="00316C42"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Енергетичний менеджмент</w:t>
      </w:r>
      <w:r w:rsidRPr="00E6255C">
        <w:rPr>
          <w:rFonts w:ascii="Times New Roman" w:hAnsi="Times New Roman" w:cs="Times New Roman"/>
          <w:color w:val="2A63A8"/>
          <w:sz w:val="23"/>
          <w:szCs w:val="23"/>
        </w:rPr>
        <w:t xml:space="preserve">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це система керування, заснована на проведенні типових вимірювань і перевірок, що забезпечує таку роботу підприємства, за якої споживається лише необхідна дня виробництва кількість енергії. Енергетичний менеджмент </w:t>
      </w:r>
      <w:r>
        <w:rPr>
          <w:rFonts w:ascii="Times New Roman" w:hAnsi="Times New Roman" w:cs="Times New Roman"/>
          <w:color w:val="333333"/>
          <w:sz w:val="23"/>
          <w:szCs w:val="23"/>
        </w:rPr>
        <w:t>базується на обліку споживання енергоресурсів, проведенні вимірювань і перевірок, аналізі ефективності використання паливо - енергетичних ресурсів</w:t>
      </w:r>
      <w:r w:rsidRPr="00E6255C">
        <w:rPr>
          <w:rFonts w:ascii="Times New Roman" w:hAnsi="Times New Roman" w:cs="Times New Roman"/>
          <w:sz w:val="23"/>
          <w:szCs w:val="23"/>
        </w:rPr>
        <w:t xml:space="preserve"> </w:t>
      </w:r>
      <w:r>
        <w:rPr>
          <w:rFonts w:ascii="Times New Roman" w:hAnsi="Times New Roman" w:cs="Times New Roman"/>
          <w:sz w:val="23"/>
          <w:szCs w:val="23"/>
        </w:rPr>
        <w:t>, розроблені пропозицій і координації впровадження енергоефективних заходів.</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Питоме споживання ПЕР</w:t>
      </w:r>
      <w:r w:rsidRPr="00E6255C">
        <w:rPr>
          <w:rFonts w:ascii="Times New Roman" w:hAnsi="Times New Roman" w:cs="Times New Roman"/>
          <w:color w:val="2A63A8"/>
          <w:sz w:val="23"/>
          <w:szCs w:val="23"/>
        </w:rPr>
        <w:t xml:space="preserve">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обсяг споживання ПЕР, віднесений до одиниці об'єму (площі) будівлі, однієї людини, одного градуса або однієї одиниці іншої величини, яка впливає на споживання ПЕР.</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Енергозберігаючі заходи (ЕЗЗ)</w:t>
      </w:r>
      <w:r w:rsidRPr="00E6255C">
        <w:rPr>
          <w:rFonts w:ascii="Times New Roman" w:hAnsi="Times New Roman" w:cs="Times New Roman"/>
          <w:color w:val="2A63A8"/>
          <w:sz w:val="23"/>
          <w:szCs w:val="23"/>
        </w:rPr>
        <w:t xml:space="preserve"> </w:t>
      </w:r>
      <w:r w:rsidRPr="00E6255C">
        <w:rPr>
          <w:rFonts w:ascii="Times New Roman" w:hAnsi="Times New Roman" w:cs="Times New Roman"/>
          <w:color w:val="333333"/>
          <w:sz w:val="23"/>
          <w:szCs w:val="23"/>
        </w:rPr>
        <w:t>–</w:t>
      </w:r>
      <w:r w:rsidRPr="00E6255C">
        <w:rPr>
          <w:rFonts w:ascii="Times New Roman" w:hAnsi="Times New Roman" w:cs="Times New Roman"/>
          <w:sz w:val="23"/>
          <w:szCs w:val="23"/>
        </w:rPr>
        <w:t xml:space="preserve"> сукупність організаційних дій, методичних і технічних засобів, спрямованих на підвищення ефективності використання і зниження питомого споживання ПЕР.</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Базовий рік (БР)</w:t>
      </w:r>
      <w:r w:rsidRPr="00E6255C">
        <w:rPr>
          <w:rFonts w:ascii="Times New Roman" w:hAnsi="Times New Roman" w:cs="Times New Roman"/>
          <w:color w:val="1F497D"/>
          <w:sz w:val="23"/>
          <w:szCs w:val="23"/>
        </w:rPr>
        <w:t xml:space="preserve"> </w:t>
      </w:r>
      <w:r w:rsidRPr="00E6255C">
        <w:rPr>
          <w:rFonts w:ascii="Times New Roman" w:hAnsi="Times New Roman" w:cs="Times New Roman"/>
          <w:sz w:val="23"/>
          <w:szCs w:val="23"/>
        </w:rPr>
        <w:t>– в якості базового прийнятий 201</w:t>
      </w:r>
      <w:r>
        <w:rPr>
          <w:rFonts w:ascii="Times New Roman" w:hAnsi="Times New Roman" w:cs="Times New Roman"/>
          <w:sz w:val="23"/>
          <w:szCs w:val="23"/>
        </w:rPr>
        <w:t>0</w:t>
      </w:r>
      <w:r w:rsidRPr="00E6255C">
        <w:rPr>
          <w:rFonts w:ascii="Times New Roman" w:hAnsi="Times New Roman" w:cs="Times New Roman"/>
          <w:sz w:val="23"/>
          <w:szCs w:val="23"/>
        </w:rPr>
        <w:t xml:space="preserve"> р. В подальшому розрахунки економії ПЕР та прогнозування споживання ПЕР до 2025 р. виконувались від базового року.</w:t>
      </w:r>
    </w:p>
    <w:p w:rsidR="00316C42" w:rsidRPr="00E6255C" w:rsidRDefault="00316C42" w:rsidP="00E6255C">
      <w:pPr>
        <w:spacing w:after="0" w:line="240" w:lineRule="auto"/>
        <w:jc w:val="both"/>
        <w:rPr>
          <w:rFonts w:ascii="Times New Roman" w:hAnsi="Times New Roman" w:cs="Times New Roman"/>
          <w:sz w:val="23"/>
          <w:szCs w:val="23"/>
        </w:rPr>
      </w:pPr>
      <w:r w:rsidRPr="00E6255C">
        <w:rPr>
          <w:rFonts w:ascii="Times New Roman" w:hAnsi="Times New Roman" w:cs="Times New Roman"/>
          <w:b/>
          <w:bCs/>
          <w:i/>
          <w:iCs/>
          <w:color w:val="1F497D"/>
          <w:sz w:val="23"/>
          <w:szCs w:val="23"/>
        </w:rPr>
        <w:t>Базовий рівень енергоспоживання (БРЕ)</w:t>
      </w:r>
      <w:r w:rsidRPr="00E6255C">
        <w:rPr>
          <w:rFonts w:ascii="Times New Roman" w:hAnsi="Times New Roman" w:cs="Times New Roman"/>
          <w:color w:val="2A63A8"/>
          <w:sz w:val="23"/>
          <w:szCs w:val="23"/>
        </w:rPr>
        <w:t xml:space="preserve"> </w:t>
      </w:r>
      <w:r w:rsidRPr="00E6255C">
        <w:rPr>
          <w:rFonts w:ascii="Times New Roman" w:hAnsi="Times New Roman" w:cs="Times New Roman"/>
          <w:sz w:val="23"/>
          <w:szCs w:val="23"/>
        </w:rPr>
        <w:t>– це такий рівень споживання енергоресурсів, при якому дотримуються нормативні показники мікроклімату в середині будівлі.</w:t>
      </w:r>
    </w:p>
    <w:p w:rsidR="00316C42" w:rsidRPr="001A53E4" w:rsidRDefault="00316C42" w:rsidP="00240A4C">
      <w:pPr>
        <w:sectPr w:rsidR="00316C42" w:rsidRPr="001A53E4" w:rsidSect="00072CFC">
          <w:headerReference w:type="default" r:id="rId23"/>
          <w:type w:val="continuous"/>
          <w:pgSz w:w="11906" w:h="16838"/>
          <w:pgMar w:top="1134" w:right="567" w:bottom="1134" w:left="851" w:header="0" w:footer="709" w:gutter="0"/>
          <w:cols w:num="2" w:space="708"/>
          <w:docGrid w:linePitch="360"/>
        </w:sectPr>
      </w:pPr>
    </w:p>
    <w:p w:rsidR="00316C42" w:rsidRPr="001A53E4" w:rsidRDefault="00316C42" w:rsidP="00240A4C">
      <w:pPr>
        <w:pStyle w:val="Heading1"/>
        <w:spacing w:before="60" w:line="240" w:lineRule="auto"/>
        <w:rPr>
          <w:rFonts w:ascii="Times New Roman" w:hAnsi="Times New Roman" w:cs="Times New Roman"/>
          <w:color w:val="FFFFFF"/>
          <w:sz w:val="16"/>
          <w:szCs w:val="16"/>
        </w:rPr>
      </w:pPr>
      <w:bookmarkStart w:id="6" w:name="_Toc411500191"/>
      <w:bookmarkStart w:id="7" w:name="_Toc437006323"/>
      <w:r w:rsidRPr="001A53E4">
        <w:rPr>
          <w:rFonts w:ascii="Times New Roman" w:hAnsi="Times New Roman" w:cs="Times New Roman"/>
          <w:color w:val="FFFFFF"/>
          <w:sz w:val="16"/>
          <w:szCs w:val="16"/>
        </w:rPr>
        <w:t>ВСТУП</w:t>
      </w:r>
      <w:bookmarkEnd w:id="6"/>
      <w:bookmarkEnd w:id="7"/>
    </w:p>
    <w:p w:rsidR="00316C42" w:rsidRPr="001A53E4" w:rsidRDefault="00316C42" w:rsidP="00240A4C">
      <w:pPr>
        <w:pStyle w:val="Heading2"/>
        <w:rPr>
          <w:rFonts w:ascii="Times New Roman" w:hAnsi="Times New Roman" w:cs="Times New Roman"/>
          <w:color w:val="FFFFFF"/>
          <w:sz w:val="16"/>
          <w:szCs w:val="16"/>
        </w:rPr>
        <w:sectPr w:rsidR="00316C42" w:rsidRPr="001A53E4" w:rsidSect="00072CFC">
          <w:type w:val="continuous"/>
          <w:pgSz w:w="11906" w:h="16838"/>
          <w:pgMar w:top="1134" w:right="567" w:bottom="1134" w:left="851" w:header="0" w:footer="709" w:gutter="0"/>
          <w:cols w:space="708"/>
          <w:docGrid w:linePitch="360"/>
        </w:sectPr>
      </w:pPr>
    </w:p>
    <w:p w:rsidR="00316C42" w:rsidRPr="001A53E4" w:rsidRDefault="00316C42" w:rsidP="00DA76AD">
      <w:pPr>
        <w:pStyle w:val="Heading2"/>
        <w:spacing w:after="240"/>
        <w:rPr>
          <w:rFonts w:ascii="Times New Roman" w:hAnsi="Times New Roman" w:cs="Times New Roman"/>
          <w:color w:val="1F497D"/>
          <w:sz w:val="24"/>
          <w:szCs w:val="24"/>
        </w:rPr>
      </w:pPr>
      <w:bookmarkStart w:id="8" w:name="_Toc437006324"/>
      <w:r w:rsidRPr="001A53E4">
        <w:rPr>
          <w:rFonts w:ascii="Times New Roman" w:hAnsi="Times New Roman" w:cs="Times New Roman"/>
          <w:color w:val="1F497D"/>
          <w:sz w:val="24"/>
          <w:szCs w:val="24"/>
        </w:rPr>
        <w:t>Передумови розробки ПДСЕР</w:t>
      </w:r>
      <w:bookmarkEnd w:id="8"/>
    </w:p>
    <w:p w:rsidR="00316C42" w:rsidRDefault="00316C42" w:rsidP="00935788">
      <w:pPr>
        <w:jc w:val="both"/>
        <w:rPr>
          <w:rFonts w:ascii="Times New Roman" w:hAnsi="Times New Roman" w:cs="Times New Roman"/>
        </w:rPr>
        <w:sectPr w:rsidR="00316C42" w:rsidSect="006E0F25">
          <w:headerReference w:type="default" r:id="rId24"/>
          <w:footerReference w:type="default" r:id="rId25"/>
          <w:type w:val="continuous"/>
          <w:pgSz w:w="11906" w:h="16838"/>
          <w:pgMar w:top="1134" w:right="567" w:bottom="1134" w:left="709" w:header="709" w:footer="709" w:gutter="0"/>
          <w:cols w:space="708"/>
          <w:docGrid w:linePitch="360"/>
        </w:sectPr>
      </w:pPr>
    </w:p>
    <w:p w:rsidR="00316C42" w:rsidRPr="005430A4" w:rsidRDefault="00316C42" w:rsidP="007902A3">
      <w:pPr>
        <w:spacing w:line="271" w:lineRule="auto"/>
        <w:jc w:val="both"/>
        <w:rPr>
          <w:rFonts w:ascii="Times New Roman" w:hAnsi="Times New Roman" w:cs="Times New Roman"/>
        </w:rPr>
      </w:pPr>
      <w:r w:rsidRPr="005430A4">
        <w:rPr>
          <w:rFonts w:ascii="Times New Roman" w:hAnsi="Times New Roman" w:cs="Times New Roman"/>
        </w:rPr>
        <w:t>У сучасному світі проблема зміни клімату є одним із найбільших пріоритетів. Так і для Європейського Союзу ця проблема – домінуюча. ЄС визначив надзвичайно амбітні цілі у формі ініціативи «20-20-20» у рамках «Пакету дій щодо боротьби зі зміною клімату та використанням відновлювальної енергії» Хоча співробітництво між Європейськими інституціями та урядами країн-членів є надзвичайно важливими, ключову роль у процесі боротьби із зміною клімату відіграють місцеві органи влади.</w:t>
      </w:r>
    </w:p>
    <w:p w:rsidR="00316C42" w:rsidRPr="005430A4" w:rsidRDefault="00316C42" w:rsidP="00983E2D">
      <w:pPr>
        <w:spacing w:line="271" w:lineRule="auto"/>
        <w:jc w:val="both"/>
        <w:rPr>
          <w:rFonts w:ascii="Times New Roman" w:hAnsi="Times New Roman" w:cs="Times New Roman"/>
        </w:rPr>
      </w:pPr>
      <w:r w:rsidRPr="005430A4">
        <w:rPr>
          <w:rFonts w:ascii="Times New Roman" w:hAnsi="Times New Roman" w:cs="Times New Roman"/>
        </w:rPr>
        <w:t>Більше половини викидів вуглекислого газу утворюються в містах і самими містами, так 80% населення живе і працює у містах, де споживається 80% енергії.</w:t>
      </w:r>
    </w:p>
    <w:p w:rsidR="00316C42" w:rsidRDefault="00316C42" w:rsidP="002230AA">
      <w:pPr>
        <w:spacing w:line="271" w:lineRule="auto"/>
        <w:jc w:val="both"/>
        <w:rPr>
          <w:rFonts w:ascii="Times New Roman" w:hAnsi="Times New Roman" w:cs="Times New Roman"/>
          <w:kern w:val="2"/>
        </w:rPr>
      </w:pPr>
      <w:r w:rsidRPr="005430A4">
        <w:rPr>
          <w:rFonts w:ascii="Times New Roman" w:hAnsi="Times New Roman" w:cs="Times New Roman"/>
          <w:kern w:val="2"/>
        </w:rPr>
        <w:t>Сталий енергетичний розвиток міста передбачає задоволення  енергетичних потреб місцевої спільноти без шкоди для прийдешніх поколінь. Приєднуючись до провідної ініціативи Європейського Союзу – Угоди мерів , українські міста добровільно зобов’язуються підвищити енергоефективність та нарощувати використання альтернативних і відновлювальних джерел енергії на своїх територіях, що уможливить скорочення споживання традиційних видів палива та зменшення викидів вуглекислого газу у навколишнє середовище щонайменше на 20%</w:t>
      </w:r>
    </w:p>
    <w:p w:rsidR="00316C42" w:rsidRPr="004A1783" w:rsidRDefault="00316C42" w:rsidP="007902A3">
      <w:pPr>
        <w:spacing w:line="271" w:lineRule="auto"/>
        <w:jc w:val="both"/>
        <w:rPr>
          <w:rFonts w:ascii="Times New Roman" w:hAnsi="Times New Roman" w:cs="Times New Roman"/>
          <w:kern w:val="2"/>
        </w:rPr>
      </w:pPr>
      <w:r>
        <w:rPr>
          <w:rFonts w:ascii="Times New Roman" w:hAnsi="Times New Roman" w:cs="Times New Roman"/>
        </w:rPr>
        <w:t>Місто Кривий Ріг</w:t>
      </w:r>
      <w:r w:rsidRPr="001A53E4">
        <w:rPr>
          <w:rFonts w:ascii="Times New Roman" w:hAnsi="Times New Roman" w:cs="Times New Roman"/>
        </w:rPr>
        <w:t xml:space="preserve"> </w:t>
      </w:r>
      <w:r>
        <w:rPr>
          <w:rFonts w:ascii="Times New Roman" w:hAnsi="Times New Roman" w:cs="Times New Roman"/>
        </w:rPr>
        <w:t>налаштоване на ефективний розвиток,</w:t>
      </w:r>
      <w:r w:rsidRPr="001A53E4">
        <w:rPr>
          <w:rFonts w:ascii="Times New Roman" w:hAnsi="Times New Roman" w:cs="Times New Roman"/>
        </w:rPr>
        <w:t xml:space="preserve"> змін</w:t>
      </w:r>
      <w:r>
        <w:rPr>
          <w:rFonts w:ascii="Times New Roman" w:hAnsi="Times New Roman" w:cs="Times New Roman"/>
        </w:rPr>
        <w:t>и</w:t>
      </w:r>
      <w:r w:rsidRPr="001A53E4">
        <w:rPr>
          <w:rFonts w:ascii="Times New Roman" w:hAnsi="Times New Roman" w:cs="Times New Roman"/>
        </w:rPr>
        <w:t xml:space="preserve"> і перетворен</w:t>
      </w:r>
      <w:r>
        <w:rPr>
          <w:rFonts w:ascii="Times New Roman" w:hAnsi="Times New Roman" w:cs="Times New Roman"/>
        </w:rPr>
        <w:t>ня</w:t>
      </w:r>
      <w:r w:rsidRPr="001A53E4">
        <w:rPr>
          <w:rFonts w:ascii="Times New Roman" w:hAnsi="Times New Roman" w:cs="Times New Roman"/>
        </w:rPr>
        <w:t>.</w:t>
      </w:r>
      <w:r>
        <w:rPr>
          <w:rFonts w:ascii="Times New Roman" w:hAnsi="Times New Roman" w:cs="Times New Roman"/>
        </w:rPr>
        <w:t xml:space="preserve"> </w:t>
      </w:r>
      <w:r w:rsidRPr="00BF5AB6">
        <w:rPr>
          <w:rFonts w:ascii="Times New Roman" w:hAnsi="Times New Roman" w:cs="Times New Roman"/>
        </w:rPr>
        <w:t>Місто має свідому громаду та муніципальну владу і планує своє</w:t>
      </w:r>
      <w:r w:rsidRPr="00BF5AB6">
        <w:rPr>
          <w:rFonts w:ascii="Times New Roman" w:hAnsi="Times New Roman" w:cs="Times New Roman"/>
          <w:b/>
          <w:bCs/>
        </w:rPr>
        <w:t xml:space="preserve"> </w:t>
      </w:r>
      <w:r w:rsidRPr="00BF5AB6">
        <w:rPr>
          <w:rFonts w:ascii="Times New Roman" w:hAnsi="Times New Roman" w:cs="Times New Roman"/>
          <w:kern w:val="2"/>
        </w:rPr>
        <w:t xml:space="preserve">майбутнє через стратегічні підходи. </w:t>
      </w:r>
      <w:r>
        <w:rPr>
          <w:rFonts w:ascii="Times New Roman" w:hAnsi="Times New Roman" w:cs="Times New Roman"/>
          <w:kern w:val="2"/>
        </w:rPr>
        <w:t xml:space="preserve">Місто є передовим в Дніпропетровській області, яке проводить роботу з енергоефективності. Важливим кроком </w:t>
      </w:r>
      <w:r w:rsidRPr="004A1783">
        <w:rPr>
          <w:rFonts w:ascii="Times New Roman" w:hAnsi="Times New Roman" w:cs="Times New Roman"/>
          <w:kern w:val="2"/>
        </w:rPr>
        <w:t xml:space="preserve">у </w:t>
      </w:r>
      <w:r>
        <w:rPr>
          <w:rFonts w:ascii="Times New Roman" w:hAnsi="Times New Roman" w:cs="Times New Roman"/>
          <w:kern w:val="2"/>
        </w:rPr>
        <w:t xml:space="preserve">реалізації політики енергоефективності в </w:t>
      </w:r>
      <w:r w:rsidRPr="004A1783">
        <w:rPr>
          <w:rFonts w:ascii="Times New Roman" w:hAnsi="Times New Roman" w:cs="Times New Roman"/>
          <w:kern w:val="2"/>
        </w:rPr>
        <w:t xml:space="preserve">місті </w:t>
      </w:r>
      <w:r>
        <w:rPr>
          <w:rFonts w:ascii="Times New Roman" w:hAnsi="Times New Roman" w:cs="Times New Roman"/>
          <w:kern w:val="2"/>
        </w:rPr>
        <w:t xml:space="preserve">стало ухвалення депутатами міської ради 28.09.2011 </w:t>
      </w:r>
      <w:r w:rsidRPr="004A1783">
        <w:rPr>
          <w:rFonts w:ascii="Times New Roman" w:hAnsi="Times New Roman" w:cs="Times New Roman"/>
          <w:kern w:val="2"/>
        </w:rPr>
        <w:t xml:space="preserve">рішення №594 "Про надання згоди на приєднання до Європейської ініціативи "Угода мерів". </w:t>
      </w:r>
    </w:p>
    <w:p w:rsidR="00316C42" w:rsidRDefault="00316C42" w:rsidP="007902A3">
      <w:pPr>
        <w:spacing w:line="271" w:lineRule="auto"/>
        <w:jc w:val="both"/>
        <w:rPr>
          <w:rFonts w:ascii="Times New Roman" w:hAnsi="Times New Roman" w:cs="Times New Roman"/>
          <w:kern w:val="2"/>
        </w:rPr>
      </w:pPr>
      <w:r w:rsidRPr="005430A4">
        <w:rPr>
          <w:rFonts w:ascii="Times New Roman" w:hAnsi="Times New Roman" w:cs="Times New Roman"/>
          <w:kern w:val="2"/>
        </w:rPr>
        <w:t>Підписавши Угоду мерів, Кривий Ріг , з одного боку,отримав унікальну нагоду повністю трансформувати всю місцеву енергетику відповідно до принципів сталого енергетичного розвитку з використанням усього наявного досвіду Європейських міст, а з іншого боку, взяв на себе низку зобов’язань , які вимагають мобілізації всього наявного людського та ресурсного потенціалу з метою забезпечення належного рівня енергетичної безпеки.</w:t>
      </w:r>
    </w:p>
    <w:p w:rsidR="00316C42" w:rsidRDefault="00316C42" w:rsidP="00C84A0C">
      <w:pPr>
        <w:spacing w:after="0" w:line="240" w:lineRule="auto"/>
        <w:jc w:val="both"/>
        <w:rPr>
          <w:rFonts w:ascii="Times New Roman" w:hAnsi="Times New Roman" w:cs="Times New Roman"/>
          <w:kern w:val="2"/>
        </w:rPr>
      </w:pPr>
      <w:r w:rsidRPr="00BF5AB6">
        <w:rPr>
          <w:rFonts w:ascii="Times New Roman" w:hAnsi="Times New Roman" w:cs="Times New Roman"/>
        </w:rPr>
        <w:t>Вже сьогодні м</w:t>
      </w:r>
      <w:r>
        <w:rPr>
          <w:rFonts w:ascii="Times New Roman" w:hAnsi="Times New Roman" w:cs="Times New Roman"/>
        </w:rPr>
        <w:t>. Кривий Ріг</w:t>
      </w:r>
      <w:r w:rsidRPr="00BF5AB6">
        <w:rPr>
          <w:rFonts w:ascii="Times New Roman" w:hAnsi="Times New Roman" w:cs="Times New Roman"/>
        </w:rPr>
        <w:t xml:space="preserve"> має низку документів спрямованих на його стратегічний розвиток. </w:t>
      </w:r>
    </w:p>
    <w:p w:rsidR="00316C42" w:rsidRPr="00B56E83" w:rsidRDefault="00316C42" w:rsidP="00C84A0C">
      <w:pPr>
        <w:spacing w:line="240" w:lineRule="auto"/>
        <w:jc w:val="both"/>
        <w:rPr>
          <w:rFonts w:ascii="Times New Roman" w:hAnsi="Times New Roman" w:cs="Times New Roman"/>
          <w:kern w:val="2"/>
        </w:rPr>
      </w:pPr>
      <w:r>
        <w:rPr>
          <w:rFonts w:ascii="Times New Roman" w:hAnsi="Times New Roman" w:cs="Times New Roman"/>
          <w:kern w:val="2"/>
        </w:rPr>
        <w:t xml:space="preserve">З метою забезпечення ефективного економічного розвитку міста в ринкових умовах, підняття </w:t>
      </w:r>
      <w:r w:rsidRPr="00B56E83">
        <w:rPr>
          <w:rFonts w:ascii="Times New Roman" w:hAnsi="Times New Roman" w:cs="Times New Roman"/>
          <w:kern w:val="2"/>
        </w:rPr>
        <w:t>стандарт</w:t>
      </w:r>
      <w:r>
        <w:rPr>
          <w:rFonts w:ascii="Times New Roman" w:hAnsi="Times New Roman" w:cs="Times New Roman"/>
          <w:kern w:val="2"/>
        </w:rPr>
        <w:t xml:space="preserve">ів життя населення, поліпшення екологічної ситуації; </w:t>
      </w:r>
      <w:r w:rsidRPr="00B56E83">
        <w:rPr>
          <w:rFonts w:ascii="Times New Roman" w:hAnsi="Times New Roman" w:cs="Times New Roman"/>
          <w:kern w:val="2"/>
        </w:rPr>
        <w:t>вихо</w:t>
      </w:r>
      <w:r>
        <w:rPr>
          <w:rFonts w:ascii="Times New Roman" w:hAnsi="Times New Roman" w:cs="Times New Roman"/>
          <w:kern w:val="2"/>
        </w:rPr>
        <w:t xml:space="preserve">дячи з аналізу економічного та соціального розвитку міста, рішенням  міської ради від </w:t>
      </w:r>
      <w:r w:rsidRPr="00C84A0C">
        <w:rPr>
          <w:rFonts w:ascii="Times New Roman" w:hAnsi="Times New Roman" w:cs="Times New Roman"/>
          <w:color w:val="0000FF"/>
          <w:kern w:val="2"/>
        </w:rPr>
        <w:t>31.03.2016 №376 затверджений «Стратегічний план розвитку міста Кривого Рогу на період до 2025 року».</w:t>
      </w:r>
      <w:r w:rsidRPr="00B56E83">
        <w:rPr>
          <w:rFonts w:ascii="Times New Roman" w:hAnsi="Times New Roman" w:cs="Times New Roman"/>
          <w:kern w:val="2"/>
        </w:rPr>
        <w:t xml:space="preserve"> </w:t>
      </w:r>
    </w:p>
    <w:p w:rsidR="00316C42" w:rsidRDefault="00316C42" w:rsidP="007902A3">
      <w:pPr>
        <w:spacing w:line="271" w:lineRule="auto"/>
        <w:jc w:val="both"/>
        <w:rPr>
          <w:rFonts w:ascii="Times New Roman" w:hAnsi="Times New Roman" w:cs="Times New Roman"/>
          <w:kern w:val="2"/>
        </w:rPr>
      </w:pPr>
      <w:r>
        <w:rPr>
          <w:rFonts w:ascii="Times New Roman" w:hAnsi="Times New Roman" w:cs="Times New Roman"/>
          <w:kern w:val="2"/>
        </w:rPr>
        <w:t xml:space="preserve">У </w:t>
      </w:r>
      <w:r w:rsidRPr="00B56E83">
        <w:rPr>
          <w:rFonts w:ascii="Times New Roman" w:hAnsi="Times New Roman" w:cs="Times New Roman"/>
          <w:kern w:val="2"/>
        </w:rPr>
        <w:t>місті</w:t>
      </w:r>
      <w:r>
        <w:rPr>
          <w:rFonts w:ascii="Times New Roman" w:hAnsi="Times New Roman" w:cs="Times New Roman"/>
          <w:kern w:val="2"/>
        </w:rPr>
        <w:t xml:space="preserve"> з 2011 року </w:t>
      </w:r>
      <w:r w:rsidRPr="00B56E83">
        <w:rPr>
          <w:rFonts w:ascii="Times New Roman" w:hAnsi="Times New Roman" w:cs="Times New Roman"/>
          <w:kern w:val="2"/>
        </w:rPr>
        <w:t>ді</w:t>
      </w:r>
      <w:r>
        <w:rPr>
          <w:rFonts w:ascii="Times New Roman" w:hAnsi="Times New Roman" w:cs="Times New Roman"/>
          <w:kern w:val="2"/>
        </w:rPr>
        <w:t xml:space="preserve">є «Довгострокова програма по вирішенню екологічних проблем Кривбасу та поліпшенню стану навколишнього природного </w:t>
      </w:r>
      <w:r w:rsidRPr="00B56E83">
        <w:rPr>
          <w:rFonts w:ascii="Times New Roman" w:hAnsi="Times New Roman" w:cs="Times New Roman"/>
          <w:kern w:val="2"/>
        </w:rPr>
        <w:t xml:space="preserve">середовища </w:t>
      </w:r>
      <w:r>
        <w:rPr>
          <w:rFonts w:ascii="Times New Roman" w:hAnsi="Times New Roman" w:cs="Times New Roman"/>
          <w:kern w:val="2"/>
        </w:rPr>
        <w:t xml:space="preserve">на 2011 – 2022 </w:t>
      </w:r>
      <w:r w:rsidRPr="00B56E83">
        <w:rPr>
          <w:rFonts w:ascii="Times New Roman" w:hAnsi="Times New Roman" w:cs="Times New Roman"/>
          <w:kern w:val="2"/>
        </w:rPr>
        <w:t>роки</w:t>
      </w:r>
      <w:r>
        <w:rPr>
          <w:rFonts w:ascii="Times New Roman" w:hAnsi="Times New Roman" w:cs="Times New Roman"/>
          <w:kern w:val="2"/>
        </w:rPr>
        <w:t xml:space="preserve">», </w:t>
      </w:r>
      <w:r w:rsidRPr="00B56E83">
        <w:rPr>
          <w:rFonts w:ascii="Times New Roman" w:hAnsi="Times New Roman" w:cs="Times New Roman"/>
          <w:kern w:val="2"/>
        </w:rPr>
        <w:t>затверджена рішенням Дніпропетровської обласної ради від 29.04.2011 №110-6/VІ.</w:t>
      </w:r>
    </w:p>
    <w:p w:rsidR="00316C42" w:rsidRPr="00C84A0C" w:rsidRDefault="00316C42" w:rsidP="007902A3">
      <w:pPr>
        <w:spacing w:line="271" w:lineRule="auto"/>
        <w:jc w:val="both"/>
        <w:rPr>
          <w:rFonts w:ascii="Times New Roman" w:hAnsi="Times New Roman" w:cs="Times New Roman"/>
          <w:color w:val="0000FF"/>
          <w:kern w:val="2"/>
        </w:rPr>
      </w:pPr>
      <w:r w:rsidRPr="00C84A0C">
        <w:rPr>
          <w:rFonts w:ascii="Times New Roman" w:hAnsi="Times New Roman" w:cs="Times New Roman"/>
          <w:color w:val="0000FF"/>
          <w:kern w:val="2"/>
        </w:rPr>
        <w:t xml:space="preserve">Завершила дію «Програма енергоефективності м. Кривого Рогу на 2010-2015 роки», затверджена рішенням міської ради від 28.07.2010 №3965, яка була направлена на вирішення питань раціонального використання наявних паливно-енергетичних ресурсів, заміни застарілих енерговитратних технологій на новітні енергозберігаючі тощо. </w:t>
      </w:r>
    </w:p>
    <w:p w:rsidR="00316C42" w:rsidRPr="005430A4" w:rsidRDefault="00316C42" w:rsidP="007902A3">
      <w:pPr>
        <w:pStyle w:val="Header"/>
        <w:spacing w:before="240" w:line="271" w:lineRule="auto"/>
        <w:jc w:val="both"/>
        <w:rPr>
          <w:rFonts w:ascii="Times New Roman" w:hAnsi="Times New Roman" w:cs="Times New Roman"/>
        </w:rPr>
      </w:pPr>
      <w:r w:rsidRPr="005430A4">
        <w:rPr>
          <w:rFonts w:ascii="Times New Roman" w:hAnsi="Times New Roman" w:cs="Times New Roman"/>
        </w:rPr>
        <w:t xml:space="preserve">Кожен із зазначених документів та заходів висвітлює актуальні кроки м. Кривий Ріг на шляху до ефективного стратегічного розвитку. Проте, жоден з них не демонструє аналіз сучасного стану використання паливно-енергетичних ресурсів та не передбачає комплексу заходів для досягання мети становлення міста в якості енергоефективного. </w:t>
      </w:r>
    </w:p>
    <w:p w:rsidR="00316C42" w:rsidRDefault="00316C42" w:rsidP="00D4579E">
      <w:pPr>
        <w:pStyle w:val="Header"/>
        <w:spacing w:before="240" w:line="271" w:lineRule="auto"/>
        <w:jc w:val="both"/>
        <w:rPr>
          <w:rFonts w:ascii="Times New Roman" w:hAnsi="Times New Roman" w:cs="Times New Roman"/>
          <w:kern w:val="2"/>
          <w:highlight w:val="yellow"/>
        </w:rPr>
      </w:pPr>
      <w:r w:rsidRPr="005430A4">
        <w:rPr>
          <w:rFonts w:ascii="Times New Roman" w:hAnsi="Times New Roman" w:cs="Times New Roman"/>
          <w:kern w:val="2"/>
        </w:rPr>
        <w:t>Для досягнення цієї мети містом у 2013 році був розроблений «</w:t>
      </w:r>
      <w:r w:rsidRPr="005430A4">
        <w:rPr>
          <w:rFonts w:ascii="Times New Roman" w:hAnsi="Times New Roman" w:cs="Times New Roman"/>
        </w:rPr>
        <w:t>План сталого енергетичного розвитку міста Кривого Рогу до 2020 року», який затверджений р</w:t>
      </w:r>
      <w:r w:rsidRPr="005430A4">
        <w:rPr>
          <w:rFonts w:ascii="Times New Roman" w:hAnsi="Times New Roman" w:cs="Times New Roman"/>
          <w:kern w:val="2"/>
        </w:rPr>
        <w:t>ішенням</w:t>
      </w:r>
      <w:r w:rsidRPr="00C84A0C">
        <w:rPr>
          <w:rFonts w:ascii="Times New Roman" w:hAnsi="Times New Roman" w:cs="Times New Roman"/>
          <w:color w:val="0000FF"/>
          <w:kern w:val="2"/>
        </w:rPr>
        <w:t xml:space="preserve"> Криворізької міської ради від 27.03.2013 №1838. </w:t>
      </w:r>
    </w:p>
    <w:p w:rsidR="00316C42" w:rsidRDefault="00316C42" w:rsidP="007902A3">
      <w:pPr>
        <w:spacing w:before="240" w:line="271" w:lineRule="auto"/>
        <w:jc w:val="both"/>
        <w:rPr>
          <w:rFonts w:ascii="Times New Roman" w:hAnsi="Times New Roman" w:cs="Times New Roman"/>
        </w:rPr>
      </w:pPr>
      <w:r w:rsidRPr="001A53E4">
        <w:rPr>
          <w:rFonts w:ascii="Times New Roman" w:hAnsi="Times New Roman" w:cs="Times New Roman"/>
          <w:b/>
          <w:bCs/>
          <w:i/>
          <w:iCs/>
          <w:color w:val="1F497D"/>
        </w:rPr>
        <w:t>План дій сталого енергетичного розвитку (ПДСЕР) –</w:t>
      </w:r>
      <w:r w:rsidRPr="001A53E4">
        <w:rPr>
          <w:rFonts w:ascii="Times New Roman" w:hAnsi="Times New Roman" w:cs="Times New Roman"/>
          <w:color w:val="1F497D"/>
        </w:rPr>
        <w:t xml:space="preserve"> </w:t>
      </w:r>
      <w:r w:rsidRPr="001A53E4">
        <w:rPr>
          <w:rFonts w:ascii="Times New Roman" w:hAnsi="Times New Roman" w:cs="Times New Roman"/>
        </w:rPr>
        <w:t>це комплекс стратегічних проектів щодо вдосконалення всіх сфер і галузей міста з урахуванням можливих джерел та механізмів їх фінансування, а також їх впливу на зменшення викидів СО</w:t>
      </w:r>
      <w:r w:rsidRPr="001A53E4">
        <w:rPr>
          <w:rFonts w:ascii="Times New Roman" w:hAnsi="Times New Roman" w:cs="Times New Roman"/>
          <w:vertAlign w:val="subscript"/>
        </w:rPr>
        <w:t>2</w:t>
      </w:r>
      <w:r w:rsidRPr="001A53E4">
        <w:rPr>
          <w:rFonts w:ascii="Times New Roman" w:hAnsi="Times New Roman" w:cs="Times New Roman"/>
        </w:rPr>
        <w:t xml:space="preserve">. </w:t>
      </w:r>
      <w:r>
        <w:rPr>
          <w:rFonts w:ascii="Times New Roman" w:hAnsi="Times New Roman" w:cs="Times New Roman"/>
        </w:rPr>
        <w:t>Це нова кліматична політика міста, що направлена на сталий енергетичний розвиток і запобігання небажаним змінам клімату шляхом скорочення викидів СО2.</w:t>
      </w:r>
    </w:p>
    <w:p w:rsidR="00316C42" w:rsidRPr="00E5531F" w:rsidRDefault="00316C42" w:rsidP="00FE4A28">
      <w:pPr>
        <w:pStyle w:val="Header"/>
        <w:spacing w:before="240" w:line="271" w:lineRule="auto"/>
        <w:jc w:val="both"/>
        <w:rPr>
          <w:rFonts w:ascii="Times New Roman" w:hAnsi="Times New Roman" w:cs="Times New Roman"/>
        </w:rPr>
      </w:pPr>
      <w:r w:rsidRPr="00E5531F">
        <w:rPr>
          <w:rFonts w:ascii="Times New Roman" w:hAnsi="Times New Roman" w:cs="Times New Roman"/>
        </w:rPr>
        <w:t>Єврокомісія прийняла ПДСЕР м. Кривий Ріг з деякими зауваженнями та пропозиціями щодо його вдосконалення. Основні зауваження :</w:t>
      </w:r>
    </w:p>
    <w:p w:rsidR="00316C42" w:rsidRPr="00E5531F" w:rsidRDefault="00316C42" w:rsidP="00ED2E25">
      <w:pPr>
        <w:pStyle w:val="Header"/>
        <w:numPr>
          <w:ilvl w:val="3"/>
          <w:numId w:val="40"/>
        </w:numPr>
        <w:tabs>
          <w:tab w:val="clear" w:pos="4819"/>
          <w:tab w:val="center" w:pos="540"/>
        </w:tabs>
        <w:spacing w:line="271" w:lineRule="auto"/>
        <w:ind w:left="426" w:hanging="426"/>
        <w:jc w:val="both"/>
        <w:rPr>
          <w:rFonts w:ascii="Times New Roman" w:hAnsi="Times New Roman" w:cs="Times New Roman"/>
        </w:rPr>
      </w:pPr>
      <w:r w:rsidRPr="00E5531F">
        <w:rPr>
          <w:rFonts w:ascii="Times New Roman" w:hAnsi="Times New Roman" w:cs="Times New Roman"/>
        </w:rPr>
        <w:t xml:space="preserve">дані, введені в он-лайн режимі  шаблону ПДСЕР щодо споживання енергії та викидів </w:t>
      </w:r>
      <w:r>
        <w:rPr>
          <w:rFonts w:ascii="Times New Roman" w:hAnsi="Times New Roman" w:cs="Times New Roman"/>
        </w:rPr>
        <w:t>у</w:t>
      </w:r>
      <w:r w:rsidRPr="00E5531F">
        <w:rPr>
          <w:rFonts w:ascii="Times New Roman" w:hAnsi="Times New Roman" w:cs="Times New Roman"/>
        </w:rPr>
        <w:t xml:space="preserve"> базовому кадастрі не включені в офіційний документ ПДСЕР завантажений на сайт Угоди мерів</w:t>
      </w:r>
    </w:p>
    <w:p w:rsidR="00316C42" w:rsidRPr="00E5531F" w:rsidRDefault="00316C42" w:rsidP="00ED2E25">
      <w:pPr>
        <w:pStyle w:val="Header"/>
        <w:numPr>
          <w:ilvl w:val="3"/>
          <w:numId w:val="40"/>
        </w:numPr>
        <w:tabs>
          <w:tab w:val="clear" w:pos="4819"/>
          <w:tab w:val="center" w:pos="540"/>
        </w:tabs>
        <w:spacing w:line="271" w:lineRule="auto"/>
        <w:ind w:left="426" w:hanging="426"/>
        <w:jc w:val="both"/>
        <w:rPr>
          <w:rFonts w:ascii="Times New Roman" w:hAnsi="Times New Roman" w:cs="Times New Roman"/>
        </w:rPr>
      </w:pPr>
      <w:r w:rsidRPr="00E5531F">
        <w:rPr>
          <w:rFonts w:ascii="Times New Roman" w:hAnsi="Times New Roman" w:cs="Times New Roman"/>
        </w:rPr>
        <w:t>існує невідповідність між документом ПДСЕР та он-лайн шаблоном у розділах, що стосуються дій. У ПДСЕР дії описані коротко, без надання кількісної оцінки необхідних фінансових зусиль та очікуваного ефекту з точки зору економії енергії та скорочення викидів CO</w:t>
      </w:r>
      <w:r w:rsidRPr="00E5531F">
        <w:rPr>
          <w:rFonts w:ascii="Times New Roman" w:hAnsi="Times New Roman" w:cs="Times New Roman"/>
          <w:vertAlign w:val="subscript"/>
        </w:rPr>
        <w:t>2</w:t>
      </w:r>
    </w:p>
    <w:p w:rsidR="00316C42" w:rsidRDefault="00316C42" w:rsidP="00ED2E25">
      <w:pPr>
        <w:pStyle w:val="Header"/>
        <w:numPr>
          <w:ilvl w:val="3"/>
          <w:numId w:val="40"/>
        </w:numPr>
        <w:tabs>
          <w:tab w:val="clear" w:pos="4819"/>
          <w:tab w:val="center" w:pos="540"/>
        </w:tabs>
        <w:spacing w:line="271" w:lineRule="auto"/>
        <w:ind w:left="426" w:hanging="426"/>
        <w:jc w:val="both"/>
        <w:rPr>
          <w:rFonts w:ascii="Times New Roman" w:hAnsi="Times New Roman" w:cs="Times New Roman"/>
        </w:rPr>
      </w:pPr>
      <w:r w:rsidRPr="00E5531F">
        <w:rPr>
          <w:rFonts w:ascii="Times New Roman" w:hAnsi="Times New Roman" w:cs="Times New Roman"/>
        </w:rPr>
        <w:t>перегляд ключових секторів, що були включені до базового кадастру викидів СО2 у місті, а саме промисловість не є ключовим сектором Угоди мерів, оскільки вплив муніципалітету на цей сектор є досить обмеженим. Ключовими секторами Угоди мерів є муніципальні будівлі та об'єкти, невиробничі об'єкти, житлові будівлі та транспорт, включаючи муніципальний, громадський транспорт та комерційні перевезення</w:t>
      </w:r>
      <w:r>
        <w:rPr>
          <w:rFonts w:ascii="Times New Roman" w:hAnsi="Times New Roman" w:cs="Times New Roman"/>
        </w:rPr>
        <w:t>.</w:t>
      </w:r>
    </w:p>
    <w:p w:rsidR="00316C42" w:rsidRDefault="00316C42" w:rsidP="005430A4">
      <w:pPr>
        <w:pStyle w:val="Header"/>
        <w:spacing w:before="240" w:line="271" w:lineRule="auto"/>
        <w:jc w:val="both"/>
        <w:rPr>
          <w:rFonts w:ascii="Times New Roman" w:hAnsi="Times New Roman" w:cs="Times New Roman"/>
          <w:sz w:val="21"/>
          <w:szCs w:val="21"/>
        </w:rPr>
      </w:pPr>
      <w:r>
        <w:rPr>
          <w:rFonts w:ascii="Times New Roman" w:hAnsi="Times New Roman" w:cs="Times New Roman"/>
        </w:rPr>
        <w:t xml:space="preserve">З метою вдосконалення та врахування зауважень Єврокомісії фахівці </w:t>
      </w:r>
      <w:r w:rsidRPr="00B77A54">
        <w:rPr>
          <w:rFonts w:ascii="Times New Roman" w:hAnsi="Times New Roman" w:cs="Times New Roman"/>
          <w:sz w:val="21"/>
          <w:szCs w:val="21"/>
        </w:rPr>
        <w:t xml:space="preserve">Регіонального навчального центру з енергетичного планування </w:t>
      </w:r>
      <w:r>
        <w:rPr>
          <w:rFonts w:ascii="Times New Roman" w:hAnsi="Times New Roman" w:cs="Times New Roman"/>
          <w:sz w:val="21"/>
          <w:szCs w:val="21"/>
        </w:rPr>
        <w:t xml:space="preserve">«АЙТІКОН» у рамках Проекту </w:t>
      </w:r>
      <w:r>
        <w:rPr>
          <w:rFonts w:ascii="Times New Roman" w:hAnsi="Times New Roman" w:cs="Times New Roman"/>
          <w:sz w:val="21"/>
          <w:szCs w:val="21"/>
          <w:lang w:val="en-US"/>
        </w:rPr>
        <w:t>USAID</w:t>
      </w:r>
      <w:r w:rsidRPr="00BF6AA6">
        <w:rPr>
          <w:rFonts w:ascii="Times New Roman" w:hAnsi="Times New Roman" w:cs="Times New Roman"/>
          <w:sz w:val="21"/>
          <w:szCs w:val="21"/>
        </w:rPr>
        <w:t xml:space="preserve"> «</w:t>
      </w:r>
      <w:r>
        <w:rPr>
          <w:rFonts w:ascii="Times New Roman" w:hAnsi="Times New Roman" w:cs="Times New Roman"/>
          <w:sz w:val="21"/>
          <w:szCs w:val="21"/>
        </w:rPr>
        <w:t xml:space="preserve">Муніципальна енергетична реформа в Україні» у співпраці зі спеціалістами відділу </w:t>
      </w:r>
      <w:r w:rsidRPr="00BF6AA6">
        <w:rPr>
          <w:rFonts w:ascii="Times New Roman" w:hAnsi="Times New Roman" w:cs="Times New Roman"/>
          <w:sz w:val="21"/>
          <w:szCs w:val="21"/>
        </w:rPr>
        <w:t xml:space="preserve">з питань </w:t>
      </w:r>
      <w:r w:rsidRPr="005430A4">
        <w:rPr>
          <w:rFonts w:ascii="Times New Roman" w:hAnsi="Times New Roman" w:cs="Times New Roman"/>
          <w:sz w:val="21"/>
          <w:szCs w:val="21"/>
        </w:rPr>
        <w:t>енергоменеджменту та впровадж</w:t>
      </w:r>
      <w:r>
        <w:rPr>
          <w:rFonts w:ascii="Times New Roman" w:hAnsi="Times New Roman" w:cs="Times New Roman"/>
          <w:sz w:val="21"/>
          <w:szCs w:val="21"/>
        </w:rPr>
        <w:t>ення енергозберігаючих технологій Криворізької міської ради та представниками міських комунальних підприємств розробили План дій сталого енергетичного розвитку міста Кривий Ріг до 2025 року та додатки до нього, враховуючи зауваження та коментарі Єврокомісії. Документи враховують суттєві зміни, які відбулися за останні роки в державній політиці щодо енергозбереження та використання відновлювальних і альтернативних джерел енергії.</w:t>
      </w:r>
    </w:p>
    <w:p w:rsidR="00316C42" w:rsidRPr="001B2413" w:rsidRDefault="00316C42" w:rsidP="00EF574C">
      <w:pPr>
        <w:pStyle w:val="Header"/>
        <w:spacing w:before="240" w:line="271" w:lineRule="auto"/>
        <w:jc w:val="both"/>
        <w:rPr>
          <w:rFonts w:ascii="Times New Roman" w:hAnsi="Times New Roman" w:cs="Times New Roman"/>
        </w:rPr>
      </w:pPr>
      <w:r w:rsidRPr="001B2413">
        <w:rPr>
          <w:rFonts w:ascii="Times New Roman" w:hAnsi="Times New Roman" w:cs="Times New Roman"/>
        </w:rPr>
        <w:t xml:space="preserve">У процесі доопрацювання ПДСЕР були виконані наступні завдання: </w:t>
      </w:r>
    </w:p>
    <w:p w:rsidR="00316C42" w:rsidRPr="001B2413" w:rsidRDefault="00316C42" w:rsidP="00DA4812">
      <w:pPr>
        <w:pStyle w:val="Header"/>
        <w:numPr>
          <w:ilvl w:val="0"/>
          <w:numId w:val="30"/>
        </w:numPr>
        <w:tabs>
          <w:tab w:val="clear" w:pos="4819"/>
          <w:tab w:val="clear" w:pos="9639"/>
          <w:tab w:val="center" w:pos="426"/>
          <w:tab w:val="right" w:pos="9355"/>
        </w:tabs>
        <w:spacing w:line="271" w:lineRule="auto"/>
        <w:ind w:left="0" w:firstLine="0"/>
        <w:jc w:val="both"/>
        <w:rPr>
          <w:rFonts w:ascii="Times New Roman" w:hAnsi="Times New Roman" w:cs="Times New Roman"/>
        </w:rPr>
      </w:pPr>
      <w:r w:rsidRPr="001B2413">
        <w:rPr>
          <w:rFonts w:ascii="Times New Roman" w:hAnsi="Times New Roman" w:cs="Times New Roman"/>
        </w:rPr>
        <w:t>складені енергетичні баланси міста</w:t>
      </w:r>
    </w:p>
    <w:p w:rsidR="00316C42" w:rsidRPr="001B2413" w:rsidRDefault="00316C42" w:rsidP="00DA4812">
      <w:pPr>
        <w:pStyle w:val="Header"/>
        <w:numPr>
          <w:ilvl w:val="0"/>
          <w:numId w:val="30"/>
        </w:numPr>
        <w:tabs>
          <w:tab w:val="clear" w:pos="4819"/>
          <w:tab w:val="clear" w:pos="9639"/>
          <w:tab w:val="center" w:pos="426"/>
          <w:tab w:val="right" w:pos="9355"/>
        </w:tabs>
        <w:spacing w:line="271" w:lineRule="auto"/>
        <w:ind w:left="0" w:firstLine="0"/>
        <w:jc w:val="both"/>
        <w:rPr>
          <w:rFonts w:ascii="Times New Roman" w:hAnsi="Times New Roman" w:cs="Times New Roman"/>
        </w:rPr>
      </w:pPr>
      <w:r w:rsidRPr="001B2413">
        <w:rPr>
          <w:rFonts w:ascii="Times New Roman" w:hAnsi="Times New Roman" w:cs="Times New Roman"/>
        </w:rPr>
        <w:t>переглянуті сектори включені в ПДСЕР та визначений реальний обсяг споживаних ПЕР на які місто має вплив;</w:t>
      </w:r>
    </w:p>
    <w:p w:rsidR="00316C42" w:rsidRPr="001B2413" w:rsidRDefault="00316C42" w:rsidP="00DA4812">
      <w:pPr>
        <w:pStyle w:val="Header"/>
        <w:numPr>
          <w:ilvl w:val="0"/>
          <w:numId w:val="30"/>
        </w:numPr>
        <w:tabs>
          <w:tab w:val="clear" w:pos="4819"/>
          <w:tab w:val="clear" w:pos="9639"/>
          <w:tab w:val="center" w:pos="426"/>
          <w:tab w:val="right" w:pos="9355"/>
        </w:tabs>
        <w:spacing w:line="271" w:lineRule="auto"/>
        <w:ind w:left="0" w:firstLine="0"/>
        <w:jc w:val="both"/>
        <w:rPr>
          <w:rFonts w:ascii="Times New Roman" w:hAnsi="Times New Roman" w:cs="Times New Roman"/>
        </w:rPr>
      </w:pPr>
      <w:r w:rsidRPr="001B2413">
        <w:rPr>
          <w:rFonts w:ascii="Times New Roman" w:hAnsi="Times New Roman" w:cs="Times New Roman"/>
        </w:rPr>
        <w:t>перераховані заплановані результати ПДСЕР з використанням відповідних нових коефіцієнтів;</w:t>
      </w:r>
    </w:p>
    <w:p w:rsidR="00316C42" w:rsidRPr="001B2413" w:rsidRDefault="00316C42" w:rsidP="00DA4812">
      <w:pPr>
        <w:pStyle w:val="Header"/>
        <w:numPr>
          <w:ilvl w:val="0"/>
          <w:numId w:val="30"/>
        </w:numPr>
        <w:tabs>
          <w:tab w:val="clear" w:pos="4819"/>
          <w:tab w:val="clear" w:pos="9639"/>
          <w:tab w:val="center" w:pos="426"/>
          <w:tab w:val="right" w:pos="9355"/>
        </w:tabs>
        <w:spacing w:line="271" w:lineRule="auto"/>
        <w:ind w:left="0" w:firstLine="0"/>
        <w:jc w:val="both"/>
        <w:rPr>
          <w:rFonts w:ascii="Times New Roman" w:hAnsi="Times New Roman" w:cs="Times New Roman"/>
        </w:rPr>
      </w:pPr>
      <w:r w:rsidRPr="001B2413">
        <w:rPr>
          <w:rFonts w:ascii="Times New Roman" w:hAnsi="Times New Roman" w:cs="Times New Roman"/>
        </w:rPr>
        <w:t>проведений аналіз фінансових можливостей міського бюджету для реалізації проектів включених у ПДСЕР</w:t>
      </w:r>
    </w:p>
    <w:p w:rsidR="00316C42" w:rsidRPr="001B2413" w:rsidRDefault="00316C42" w:rsidP="00DA4812">
      <w:pPr>
        <w:pStyle w:val="Header"/>
        <w:numPr>
          <w:ilvl w:val="0"/>
          <w:numId w:val="30"/>
        </w:numPr>
        <w:tabs>
          <w:tab w:val="clear" w:pos="4819"/>
          <w:tab w:val="clear" w:pos="9639"/>
          <w:tab w:val="center" w:pos="426"/>
          <w:tab w:val="right" w:pos="9355"/>
        </w:tabs>
        <w:spacing w:line="271" w:lineRule="auto"/>
        <w:ind w:left="0" w:firstLine="0"/>
        <w:jc w:val="both"/>
        <w:rPr>
          <w:rFonts w:ascii="Times New Roman" w:hAnsi="Times New Roman" w:cs="Times New Roman"/>
        </w:rPr>
      </w:pPr>
      <w:r w:rsidRPr="001B2413">
        <w:rPr>
          <w:rFonts w:ascii="Times New Roman" w:hAnsi="Times New Roman" w:cs="Times New Roman"/>
        </w:rPr>
        <w:t>визначені основні амбіційні цілі</w:t>
      </w:r>
    </w:p>
    <w:p w:rsidR="00316C42" w:rsidRPr="001B2413" w:rsidRDefault="00316C42" w:rsidP="00DA4812">
      <w:pPr>
        <w:pStyle w:val="Header"/>
        <w:numPr>
          <w:ilvl w:val="0"/>
          <w:numId w:val="30"/>
        </w:numPr>
        <w:tabs>
          <w:tab w:val="clear" w:pos="4819"/>
          <w:tab w:val="clear" w:pos="9639"/>
          <w:tab w:val="center" w:pos="426"/>
          <w:tab w:val="right" w:pos="9355"/>
        </w:tabs>
        <w:spacing w:line="271" w:lineRule="auto"/>
        <w:ind w:left="0" w:firstLine="0"/>
        <w:jc w:val="both"/>
        <w:rPr>
          <w:rFonts w:ascii="Times New Roman" w:hAnsi="Times New Roman" w:cs="Times New Roman"/>
        </w:rPr>
      </w:pPr>
      <w:r w:rsidRPr="001B2413">
        <w:rPr>
          <w:rFonts w:ascii="Times New Roman" w:hAnsi="Times New Roman" w:cs="Times New Roman"/>
        </w:rPr>
        <w:t>розроблені проекти для забезпечення досягнення головної цілі ПДСЕР «20-20-20»</w:t>
      </w:r>
    </w:p>
    <w:p w:rsidR="00316C42" w:rsidRPr="001A53E4" w:rsidRDefault="00316C42" w:rsidP="007902A3">
      <w:pPr>
        <w:spacing w:before="240" w:line="271" w:lineRule="auto"/>
        <w:jc w:val="both"/>
        <w:rPr>
          <w:rFonts w:ascii="Times New Roman" w:hAnsi="Times New Roman" w:cs="Times New Roman"/>
          <w:b/>
          <w:bCs/>
          <w:color w:val="1F497D"/>
        </w:rPr>
      </w:pPr>
      <w:r w:rsidRPr="001A53E4">
        <w:rPr>
          <w:rFonts w:ascii="Times New Roman" w:hAnsi="Times New Roman" w:cs="Times New Roman"/>
          <w:b/>
          <w:bCs/>
          <w:color w:val="1F497D"/>
        </w:rPr>
        <w:t>Виконані припущення при розробці ПДСЕР</w:t>
      </w:r>
    </w:p>
    <w:p w:rsidR="00316C42" w:rsidRPr="001A53E4" w:rsidRDefault="00316C42" w:rsidP="007902A3">
      <w:pPr>
        <w:spacing w:after="0" w:line="271" w:lineRule="auto"/>
        <w:jc w:val="both"/>
        <w:rPr>
          <w:rFonts w:ascii="Times New Roman" w:hAnsi="Times New Roman" w:cs="Times New Roman"/>
        </w:rPr>
      </w:pPr>
      <w:r w:rsidRPr="001A53E4">
        <w:rPr>
          <w:rFonts w:ascii="Times New Roman" w:hAnsi="Times New Roman" w:cs="Times New Roman"/>
          <w:b/>
          <w:bCs/>
          <w:i/>
          <w:iCs/>
        </w:rPr>
        <w:t>Охват.</w:t>
      </w:r>
      <w:r w:rsidRPr="001A53E4">
        <w:rPr>
          <w:rFonts w:ascii="Times New Roman" w:hAnsi="Times New Roman" w:cs="Times New Roman"/>
        </w:rPr>
        <w:t xml:space="preserve"> </w:t>
      </w:r>
      <w:r>
        <w:rPr>
          <w:rFonts w:ascii="Times New Roman" w:hAnsi="Times New Roman" w:cs="Times New Roman"/>
        </w:rPr>
        <w:t>П</w:t>
      </w:r>
      <w:r w:rsidRPr="001A53E4">
        <w:rPr>
          <w:rFonts w:ascii="Times New Roman" w:hAnsi="Times New Roman" w:cs="Times New Roman"/>
        </w:rPr>
        <w:t>лан</w:t>
      </w:r>
      <w:r>
        <w:rPr>
          <w:rFonts w:ascii="Times New Roman" w:hAnsi="Times New Roman" w:cs="Times New Roman"/>
        </w:rPr>
        <w:t>у</w:t>
      </w:r>
      <w:r w:rsidRPr="001A53E4">
        <w:rPr>
          <w:rFonts w:ascii="Times New Roman" w:hAnsi="Times New Roman" w:cs="Times New Roman"/>
        </w:rPr>
        <w:t xml:space="preserve"> дій сталого енергетичного розвитку </w:t>
      </w:r>
      <w:r>
        <w:rPr>
          <w:rFonts w:ascii="Times New Roman" w:hAnsi="Times New Roman" w:cs="Times New Roman"/>
        </w:rPr>
        <w:t xml:space="preserve">до </w:t>
      </w:r>
      <w:r w:rsidRPr="001A53E4">
        <w:rPr>
          <w:rFonts w:ascii="Times New Roman" w:hAnsi="Times New Roman" w:cs="Times New Roman"/>
        </w:rPr>
        <w:t>2025 рок</w:t>
      </w:r>
      <w:r>
        <w:rPr>
          <w:rFonts w:ascii="Times New Roman" w:hAnsi="Times New Roman" w:cs="Times New Roman"/>
        </w:rPr>
        <w:t>у</w:t>
      </w:r>
      <w:r w:rsidRPr="001A53E4">
        <w:rPr>
          <w:rFonts w:ascii="Times New Roman" w:hAnsi="Times New Roman" w:cs="Times New Roman"/>
        </w:rPr>
        <w:t xml:space="preserve"> </w:t>
      </w:r>
      <w:r>
        <w:rPr>
          <w:rFonts w:ascii="Times New Roman" w:hAnsi="Times New Roman" w:cs="Times New Roman"/>
        </w:rPr>
        <w:t>включає ключові сектори Угоди мерів</w:t>
      </w:r>
      <w:r w:rsidRPr="001A53E4">
        <w:rPr>
          <w:rFonts w:ascii="Times New Roman" w:hAnsi="Times New Roman" w:cs="Times New Roman"/>
        </w:rPr>
        <w:t>:</w:t>
      </w:r>
    </w:p>
    <w:p w:rsidR="00316C42" w:rsidRPr="00D82D68" w:rsidRDefault="00316C42" w:rsidP="0066296E">
      <w:pPr>
        <w:pStyle w:val="ListParagraph"/>
        <w:numPr>
          <w:ilvl w:val="0"/>
          <w:numId w:val="10"/>
        </w:numPr>
        <w:spacing w:line="271" w:lineRule="auto"/>
        <w:ind w:left="284" w:hanging="284"/>
        <w:jc w:val="both"/>
        <w:rPr>
          <w:rFonts w:ascii="Times New Roman" w:hAnsi="Times New Roman" w:cs="Times New Roman"/>
        </w:rPr>
      </w:pPr>
      <w:r w:rsidRPr="00D82D68">
        <w:rPr>
          <w:rFonts w:ascii="Times New Roman" w:hAnsi="Times New Roman" w:cs="Times New Roman"/>
          <w:b/>
          <w:bCs/>
          <w:i/>
          <w:iCs/>
        </w:rPr>
        <w:t>Бюджетний сектор</w:t>
      </w:r>
      <w:r w:rsidRPr="00D82D68">
        <w:rPr>
          <w:rFonts w:ascii="Times New Roman" w:hAnsi="Times New Roman" w:cs="Times New Roman"/>
        </w:rPr>
        <w:t>: об’є</w:t>
      </w:r>
      <w:r>
        <w:rPr>
          <w:rFonts w:ascii="Times New Roman" w:hAnsi="Times New Roman" w:cs="Times New Roman"/>
        </w:rPr>
        <w:t xml:space="preserve">кти міського підпорядкування - </w:t>
      </w:r>
      <w:r w:rsidRPr="00D82D68">
        <w:rPr>
          <w:rFonts w:ascii="Times New Roman" w:hAnsi="Times New Roman" w:cs="Times New Roman"/>
        </w:rPr>
        <w:t>372 буд.; об’єкти обласного та державного підпорядкування, які підключені до централізованої системи теплопостачання;</w:t>
      </w:r>
    </w:p>
    <w:p w:rsidR="00316C42" w:rsidRPr="00EF574C" w:rsidRDefault="00316C42" w:rsidP="0066296E">
      <w:pPr>
        <w:pStyle w:val="ListParagraph"/>
        <w:numPr>
          <w:ilvl w:val="0"/>
          <w:numId w:val="10"/>
        </w:numPr>
        <w:spacing w:line="271" w:lineRule="auto"/>
        <w:ind w:left="284" w:hanging="284"/>
        <w:jc w:val="both"/>
        <w:rPr>
          <w:rFonts w:ascii="Times New Roman" w:hAnsi="Times New Roman" w:cs="Times New Roman"/>
        </w:rPr>
      </w:pPr>
      <w:r w:rsidRPr="00D82D68">
        <w:rPr>
          <w:rFonts w:ascii="Times New Roman" w:hAnsi="Times New Roman" w:cs="Times New Roman"/>
          <w:b/>
          <w:bCs/>
          <w:i/>
          <w:iCs/>
        </w:rPr>
        <w:t xml:space="preserve">Житловий сектор та населення: </w:t>
      </w:r>
      <w:r w:rsidRPr="00D82D68">
        <w:rPr>
          <w:rFonts w:ascii="Times New Roman" w:hAnsi="Times New Roman" w:cs="Times New Roman"/>
          <w:b/>
          <w:bCs/>
        </w:rPr>
        <w:t xml:space="preserve"> 4 203</w:t>
      </w:r>
      <w:r w:rsidRPr="00D82D68">
        <w:rPr>
          <w:rFonts w:ascii="Times New Roman" w:hAnsi="Times New Roman" w:cs="Times New Roman"/>
        </w:rPr>
        <w:t xml:space="preserve"> житлових багатоповерхових будинків підключених до ЦСТ, </w:t>
      </w:r>
      <w:r w:rsidRPr="00EF574C">
        <w:rPr>
          <w:rFonts w:ascii="Times New Roman" w:hAnsi="Times New Roman" w:cs="Times New Roman"/>
        </w:rPr>
        <w:t>для 16 з яких запланована комплексна термомодернізація;</w:t>
      </w:r>
    </w:p>
    <w:p w:rsidR="00316C42" w:rsidRPr="00D82D68" w:rsidRDefault="00316C42" w:rsidP="007902A3">
      <w:pPr>
        <w:pStyle w:val="ListParagraph"/>
        <w:numPr>
          <w:ilvl w:val="0"/>
          <w:numId w:val="1"/>
        </w:numPr>
        <w:spacing w:line="271" w:lineRule="auto"/>
        <w:ind w:left="284" w:hanging="250"/>
        <w:jc w:val="both"/>
        <w:rPr>
          <w:rFonts w:ascii="Times New Roman" w:hAnsi="Times New Roman" w:cs="Times New Roman"/>
        </w:rPr>
      </w:pPr>
      <w:r w:rsidRPr="00D82D68">
        <w:rPr>
          <w:rFonts w:ascii="Times New Roman" w:hAnsi="Times New Roman" w:cs="Times New Roman"/>
          <w:b/>
          <w:bCs/>
          <w:i/>
          <w:iCs/>
        </w:rPr>
        <w:t>Третинні об’єкти</w:t>
      </w:r>
      <w:r w:rsidRPr="00D82D68">
        <w:rPr>
          <w:rFonts w:ascii="Times New Roman" w:hAnsi="Times New Roman" w:cs="Times New Roman"/>
        </w:rPr>
        <w:t xml:space="preserve">; </w:t>
      </w:r>
    </w:p>
    <w:p w:rsidR="00316C42" w:rsidRPr="00D82D68" w:rsidRDefault="00316C42" w:rsidP="007902A3">
      <w:pPr>
        <w:pStyle w:val="ListParagraph"/>
        <w:numPr>
          <w:ilvl w:val="0"/>
          <w:numId w:val="1"/>
        </w:numPr>
        <w:spacing w:line="271" w:lineRule="auto"/>
        <w:ind w:left="284" w:hanging="250"/>
        <w:jc w:val="both"/>
        <w:rPr>
          <w:rFonts w:ascii="Times New Roman" w:hAnsi="Times New Roman" w:cs="Times New Roman"/>
        </w:rPr>
      </w:pPr>
      <w:r w:rsidRPr="00D82D68">
        <w:rPr>
          <w:rFonts w:ascii="Times New Roman" w:hAnsi="Times New Roman" w:cs="Times New Roman"/>
          <w:b/>
          <w:bCs/>
          <w:i/>
          <w:iCs/>
        </w:rPr>
        <w:t>Комунальні підприємства тепло- та водопостачання</w:t>
      </w:r>
      <w:r w:rsidRPr="00D82D68">
        <w:rPr>
          <w:rFonts w:ascii="Times New Roman" w:hAnsi="Times New Roman" w:cs="Times New Roman"/>
        </w:rPr>
        <w:t>;</w:t>
      </w:r>
    </w:p>
    <w:p w:rsidR="00316C42" w:rsidRPr="00D82D68" w:rsidRDefault="00316C42" w:rsidP="007902A3">
      <w:pPr>
        <w:pStyle w:val="ListParagraph"/>
        <w:numPr>
          <w:ilvl w:val="0"/>
          <w:numId w:val="1"/>
        </w:numPr>
        <w:spacing w:line="271" w:lineRule="auto"/>
        <w:ind w:left="284" w:hanging="250"/>
        <w:jc w:val="both"/>
        <w:rPr>
          <w:rFonts w:ascii="Times New Roman" w:hAnsi="Times New Roman" w:cs="Times New Roman"/>
          <w:b/>
          <w:bCs/>
          <w:i/>
          <w:iCs/>
        </w:rPr>
      </w:pPr>
      <w:r w:rsidRPr="00D82D68">
        <w:rPr>
          <w:rFonts w:ascii="Times New Roman" w:hAnsi="Times New Roman" w:cs="Times New Roman"/>
          <w:b/>
          <w:bCs/>
          <w:i/>
          <w:iCs/>
        </w:rPr>
        <w:t>Вуличне освітлення;</w:t>
      </w:r>
    </w:p>
    <w:p w:rsidR="00316C42" w:rsidRPr="00D82D68" w:rsidRDefault="00316C42" w:rsidP="007902A3">
      <w:pPr>
        <w:pStyle w:val="ListParagraph"/>
        <w:numPr>
          <w:ilvl w:val="0"/>
          <w:numId w:val="1"/>
        </w:numPr>
        <w:spacing w:line="271" w:lineRule="auto"/>
        <w:ind w:left="284" w:hanging="250"/>
        <w:jc w:val="both"/>
        <w:rPr>
          <w:rFonts w:ascii="Times New Roman" w:hAnsi="Times New Roman" w:cs="Times New Roman"/>
          <w:b/>
          <w:bCs/>
          <w:i/>
          <w:iCs/>
        </w:rPr>
      </w:pPr>
      <w:r w:rsidRPr="00D82D68">
        <w:rPr>
          <w:rFonts w:ascii="Times New Roman" w:hAnsi="Times New Roman" w:cs="Times New Roman"/>
          <w:b/>
          <w:bCs/>
          <w:i/>
          <w:iCs/>
        </w:rPr>
        <w:t>Транспорт.</w:t>
      </w:r>
    </w:p>
    <w:p w:rsidR="00316C42" w:rsidRPr="001A53E4" w:rsidRDefault="00316C42" w:rsidP="007902A3">
      <w:pPr>
        <w:spacing w:line="271" w:lineRule="auto"/>
        <w:jc w:val="both"/>
        <w:rPr>
          <w:rFonts w:ascii="Times New Roman" w:hAnsi="Times New Roman" w:cs="Times New Roman"/>
          <w:b/>
          <w:bCs/>
          <w:color w:val="1F497D"/>
        </w:rPr>
      </w:pPr>
      <w:r w:rsidRPr="001A53E4">
        <w:rPr>
          <w:rFonts w:ascii="Times New Roman" w:hAnsi="Times New Roman" w:cs="Times New Roman"/>
          <w:b/>
          <w:bCs/>
          <w:color w:val="1F497D"/>
        </w:rPr>
        <w:t xml:space="preserve">Джерела фінансування </w:t>
      </w:r>
      <w:r>
        <w:rPr>
          <w:rFonts w:ascii="Times New Roman" w:hAnsi="Times New Roman" w:cs="Times New Roman"/>
          <w:b/>
          <w:bCs/>
          <w:color w:val="1F497D"/>
        </w:rPr>
        <w:t>ПДСЕР</w:t>
      </w:r>
    </w:p>
    <w:p w:rsidR="00316C42" w:rsidRPr="00D82D68" w:rsidRDefault="00316C42" w:rsidP="007902A3">
      <w:pPr>
        <w:spacing w:after="0" w:line="271" w:lineRule="auto"/>
        <w:jc w:val="both"/>
        <w:rPr>
          <w:rFonts w:ascii="Times New Roman" w:hAnsi="Times New Roman" w:cs="Times New Roman"/>
        </w:rPr>
      </w:pPr>
      <w:r>
        <w:rPr>
          <w:rFonts w:ascii="Times New Roman" w:hAnsi="Times New Roman" w:cs="Times New Roman"/>
        </w:rPr>
        <w:t xml:space="preserve">Фінансова рамка </w:t>
      </w:r>
      <w:r w:rsidRPr="00D82D68">
        <w:rPr>
          <w:rFonts w:ascii="Times New Roman" w:hAnsi="Times New Roman" w:cs="Times New Roman"/>
        </w:rPr>
        <w:t xml:space="preserve">ПДСЕР та джерела фінансування на </w:t>
      </w:r>
      <w:r>
        <w:rPr>
          <w:rFonts w:ascii="Times New Roman" w:hAnsi="Times New Roman" w:cs="Times New Roman"/>
        </w:rPr>
        <w:t xml:space="preserve">період з </w:t>
      </w:r>
      <w:r w:rsidRPr="00D82D68">
        <w:rPr>
          <w:rFonts w:ascii="Times New Roman" w:hAnsi="Times New Roman" w:cs="Times New Roman"/>
        </w:rPr>
        <w:t>201</w:t>
      </w:r>
      <w:r>
        <w:rPr>
          <w:rFonts w:ascii="Times New Roman" w:hAnsi="Times New Roman" w:cs="Times New Roman"/>
        </w:rPr>
        <w:t xml:space="preserve">6 по </w:t>
      </w:r>
      <w:r w:rsidRPr="00D82D68">
        <w:rPr>
          <w:rFonts w:ascii="Times New Roman" w:hAnsi="Times New Roman" w:cs="Times New Roman"/>
        </w:rPr>
        <w:t>2025 роки:</w:t>
      </w:r>
    </w:p>
    <w:p w:rsidR="00316C42" w:rsidRDefault="00316C42" w:rsidP="007902A3">
      <w:pPr>
        <w:spacing w:after="0" w:line="271" w:lineRule="auto"/>
        <w:jc w:val="both"/>
        <w:rPr>
          <w:rFonts w:ascii="Times New Roman" w:hAnsi="Times New Roman" w:cs="Times New Roman"/>
          <w:b/>
          <w:bCs/>
        </w:rPr>
      </w:pPr>
      <w:r w:rsidRPr="00D82D68">
        <w:rPr>
          <w:rFonts w:ascii="Times New Roman" w:hAnsi="Times New Roman" w:cs="Times New Roman"/>
        </w:rPr>
        <w:t xml:space="preserve">Загальний обсяг фінансування – </w:t>
      </w:r>
      <w:r w:rsidRPr="003D2927">
        <w:rPr>
          <w:rFonts w:ascii="Times New Roman" w:hAnsi="Times New Roman" w:cs="Times New Roman"/>
          <w:b/>
          <w:bCs/>
        </w:rPr>
        <w:t>4 787 ,2 млн. грн.</w:t>
      </w:r>
    </w:p>
    <w:p w:rsidR="00316C42" w:rsidRPr="00D82D68" w:rsidRDefault="00316C42" w:rsidP="007902A3">
      <w:pPr>
        <w:spacing w:after="0" w:line="271" w:lineRule="auto"/>
        <w:jc w:val="both"/>
        <w:rPr>
          <w:rFonts w:ascii="Times New Roman" w:hAnsi="Times New Roman" w:cs="Times New Roman"/>
          <w:b/>
          <w:bCs/>
        </w:rPr>
      </w:pPr>
      <w:r w:rsidRPr="00D82D68">
        <w:rPr>
          <w:rFonts w:ascii="Times New Roman" w:hAnsi="Times New Roman" w:cs="Times New Roman"/>
          <w:b/>
          <w:bCs/>
        </w:rPr>
        <w:t xml:space="preserve"> </w:t>
      </w:r>
      <w:r w:rsidRPr="00D82D68">
        <w:rPr>
          <w:rFonts w:ascii="Times New Roman" w:hAnsi="Times New Roman" w:cs="Times New Roman"/>
        </w:rPr>
        <w:t>в т.ч.:</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 xml:space="preserve">з державного бюджету –  </w:t>
      </w:r>
      <w:r>
        <w:rPr>
          <w:rFonts w:ascii="Times New Roman" w:hAnsi="Times New Roman" w:cs="Times New Roman"/>
        </w:rPr>
        <w:t>373,8</w:t>
      </w:r>
      <w:r w:rsidRPr="00D82D68">
        <w:rPr>
          <w:rFonts w:ascii="Times New Roman" w:hAnsi="Times New Roman" w:cs="Times New Roman"/>
        </w:rPr>
        <w:t xml:space="preserve"> млн. грн. (</w:t>
      </w:r>
      <w:r>
        <w:rPr>
          <w:rFonts w:ascii="Times New Roman" w:hAnsi="Times New Roman" w:cs="Times New Roman"/>
        </w:rPr>
        <w:t>8</w:t>
      </w:r>
      <w:r w:rsidRPr="00D82D68">
        <w:rPr>
          <w:rFonts w:ascii="Times New Roman" w:hAnsi="Times New Roman" w:cs="Times New Roman"/>
        </w:rPr>
        <w:t>%);</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 xml:space="preserve">з обласного бюджету – </w:t>
      </w:r>
      <w:r>
        <w:rPr>
          <w:rFonts w:ascii="Times New Roman" w:hAnsi="Times New Roman" w:cs="Times New Roman"/>
        </w:rPr>
        <w:t>29,3</w:t>
      </w:r>
      <w:r w:rsidRPr="00D82D68">
        <w:rPr>
          <w:rFonts w:ascii="Times New Roman" w:hAnsi="Times New Roman" w:cs="Times New Roman"/>
        </w:rPr>
        <w:t xml:space="preserve"> млн. грн. (</w:t>
      </w:r>
      <w:r>
        <w:rPr>
          <w:rFonts w:ascii="Times New Roman" w:hAnsi="Times New Roman" w:cs="Times New Roman"/>
        </w:rPr>
        <w:t>1</w:t>
      </w:r>
      <w:r w:rsidRPr="00D82D68">
        <w:rPr>
          <w:rFonts w:ascii="Times New Roman" w:hAnsi="Times New Roman" w:cs="Times New Roman"/>
        </w:rPr>
        <w:t>%);</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з міс</w:t>
      </w:r>
      <w:r>
        <w:rPr>
          <w:rFonts w:ascii="Times New Roman" w:hAnsi="Times New Roman" w:cs="Times New Roman"/>
        </w:rPr>
        <w:t>ького</w:t>
      </w:r>
      <w:r w:rsidRPr="00D82D68">
        <w:rPr>
          <w:rFonts w:ascii="Times New Roman" w:hAnsi="Times New Roman" w:cs="Times New Roman"/>
        </w:rPr>
        <w:t xml:space="preserve"> бюджету -  </w:t>
      </w:r>
      <w:r>
        <w:rPr>
          <w:rFonts w:ascii="Times New Roman" w:hAnsi="Times New Roman" w:cs="Times New Roman"/>
        </w:rPr>
        <w:t>624,3</w:t>
      </w:r>
      <w:r w:rsidRPr="00D82D68">
        <w:rPr>
          <w:rFonts w:ascii="Times New Roman" w:hAnsi="Times New Roman" w:cs="Times New Roman"/>
        </w:rPr>
        <w:t xml:space="preserve"> млн. грн. (</w:t>
      </w:r>
      <w:r>
        <w:rPr>
          <w:rFonts w:ascii="Times New Roman" w:hAnsi="Times New Roman" w:cs="Times New Roman"/>
        </w:rPr>
        <w:t>13</w:t>
      </w:r>
      <w:r w:rsidRPr="00D82D68">
        <w:rPr>
          <w:rFonts w:ascii="Times New Roman" w:hAnsi="Times New Roman" w:cs="Times New Roman"/>
        </w:rPr>
        <w:t>%);</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 xml:space="preserve">за рахунок власних коштів комунальних підприємств – </w:t>
      </w:r>
      <w:r>
        <w:rPr>
          <w:rFonts w:ascii="Times New Roman" w:hAnsi="Times New Roman" w:cs="Times New Roman"/>
        </w:rPr>
        <w:t>200,9</w:t>
      </w:r>
      <w:r w:rsidRPr="00D82D68">
        <w:rPr>
          <w:rFonts w:ascii="Times New Roman" w:hAnsi="Times New Roman" w:cs="Times New Roman"/>
        </w:rPr>
        <w:t xml:space="preserve"> млн. грн. (</w:t>
      </w:r>
      <w:r>
        <w:rPr>
          <w:rFonts w:ascii="Times New Roman" w:hAnsi="Times New Roman" w:cs="Times New Roman"/>
        </w:rPr>
        <w:t>4</w:t>
      </w:r>
      <w:r w:rsidRPr="00D82D68">
        <w:rPr>
          <w:rFonts w:ascii="Times New Roman" w:hAnsi="Times New Roman" w:cs="Times New Roman"/>
        </w:rPr>
        <w:t>%);</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 xml:space="preserve">за рахунок кредитних коштів МФО– </w:t>
      </w:r>
      <w:r>
        <w:rPr>
          <w:rFonts w:ascii="Times New Roman" w:hAnsi="Times New Roman" w:cs="Times New Roman"/>
        </w:rPr>
        <w:t>2 552,9</w:t>
      </w:r>
      <w:r w:rsidRPr="00D82D68">
        <w:rPr>
          <w:rFonts w:ascii="Times New Roman" w:hAnsi="Times New Roman" w:cs="Times New Roman"/>
        </w:rPr>
        <w:t xml:space="preserve"> млн. грн. (</w:t>
      </w:r>
      <w:r>
        <w:rPr>
          <w:rFonts w:ascii="Times New Roman" w:hAnsi="Times New Roman" w:cs="Times New Roman"/>
        </w:rPr>
        <w:t>53</w:t>
      </w:r>
      <w:r w:rsidRPr="00D82D68">
        <w:rPr>
          <w:rFonts w:ascii="Times New Roman" w:hAnsi="Times New Roman" w:cs="Times New Roman"/>
        </w:rPr>
        <w:t>%);</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 xml:space="preserve">за рахунок технічної допомоги, грантів – </w:t>
      </w:r>
      <w:r>
        <w:rPr>
          <w:rFonts w:ascii="Times New Roman" w:hAnsi="Times New Roman" w:cs="Times New Roman"/>
        </w:rPr>
        <w:t>7,1</w:t>
      </w:r>
      <w:r w:rsidRPr="00D82D68">
        <w:rPr>
          <w:rFonts w:ascii="Times New Roman" w:hAnsi="Times New Roman" w:cs="Times New Roman"/>
        </w:rPr>
        <w:t xml:space="preserve"> млн. грн. (</w:t>
      </w:r>
      <w:r>
        <w:rPr>
          <w:rFonts w:ascii="Times New Roman" w:hAnsi="Times New Roman" w:cs="Times New Roman"/>
        </w:rPr>
        <w:t>0,1</w:t>
      </w:r>
      <w:r w:rsidRPr="00D82D68">
        <w:rPr>
          <w:rFonts w:ascii="Times New Roman" w:hAnsi="Times New Roman" w:cs="Times New Roman"/>
        </w:rPr>
        <w:t>%);</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 xml:space="preserve">за рахунок механізмів державно-приватного партнерства – </w:t>
      </w:r>
      <w:r>
        <w:rPr>
          <w:rFonts w:ascii="Times New Roman" w:hAnsi="Times New Roman" w:cs="Times New Roman"/>
        </w:rPr>
        <w:t>178,8</w:t>
      </w:r>
      <w:r w:rsidRPr="00D82D68">
        <w:rPr>
          <w:rFonts w:ascii="Times New Roman" w:hAnsi="Times New Roman" w:cs="Times New Roman"/>
        </w:rPr>
        <w:t xml:space="preserve"> млн. грн. (</w:t>
      </w:r>
      <w:r>
        <w:rPr>
          <w:rFonts w:ascii="Times New Roman" w:hAnsi="Times New Roman" w:cs="Times New Roman"/>
        </w:rPr>
        <w:t>4</w:t>
      </w:r>
      <w:r w:rsidRPr="00D82D68">
        <w:rPr>
          <w:rFonts w:ascii="Times New Roman" w:hAnsi="Times New Roman" w:cs="Times New Roman"/>
        </w:rPr>
        <w:t>%);</w:t>
      </w:r>
    </w:p>
    <w:p w:rsidR="00316C42" w:rsidRPr="00D82D68" w:rsidRDefault="00316C42" w:rsidP="0066296E">
      <w:pPr>
        <w:numPr>
          <w:ilvl w:val="0"/>
          <w:numId w:val="9"/>
        </w:numPr>
        <w:spacing w:after="0" w:line="271" w:lineRule="auto"/>
        <w:ind w:left="284" w:hanging="284"/>
        <w:jc w:val="both"/>
        <w:rPr>
          <w:rFonts w:ascii="Times New Roman" w:hAnsi="Times New Roman" w:cs="Times New Roman"/>
        </w:rPr>
      </w:pPr>
      <w:r w:rsidRPr="00D82D68">
        <w:rPr>
          <w:rFonts w:ascii="Times New Roman" w:hAnsi="Times New Roman" w:cs="Times New Roman"/>
        </w:rPr>
        <w:t xml:space="preserve">за рахунок коштів ОСББ – </w:t>
      </w:r>
      <w:r>
        <w:rPr>
          <w:rFonts w:ascii="Times New Roman" w:hAnsi="Times New Roman" w:cs="Times New Roman"/>
        </w:rPr>
        <w:t>130,5</w:t>
      </w:r>
      <w:r w:rsidRPr="00D82D68">
        <w:rPr>
          <w:rFonts w:ascii="Times New Roman" w:hAnsi="Times New Roman" w:cs="Times New Roman"/>
        </w:rPr>
        <w:t xml:space="preserve"> млн. грн. (</w:t>
      </w:r>
      <w:r>
        <w:rPr>
          <w:rFonts w:ascii="Times New Roman" w:hAnsi="Times New Roman" w:cs="Times New Roman"/>
        </w:rPr>
        <w:t>3</w:t>
      </w:r>
      <w:r w:rsidRPr="00D82D68">
        <w:rPr>
          <w:rFonts w:ascii="Times New Roman" w:hAnsi="Times New Roman" w:cs="Times New Roman"/>
        </w:rPr>
        <w:t>%).</w:t>
      </w:r>
    </w:p>
    <w:p w:rsidR="00316C42" w:rsidRPr="00D82D68" w:rsidRDefault="00316C42" w:rsidP="0066296E">
      <w:pPr>
        <w:numPr>
          <w:ilvl w:val="0"/>
          <w:numId w:val="9"/>
        </w:numPr>
        <w:ind w:left="284" w:hanging="284"/>
        <w:jc w:val="both"/>
        <w:rPr>
          <w:rFonts w:ascii="Times New Roman" w:hAnsi="Times New Roman" w:cs="Times New Roman"/>
          <w:sz w:val="21"/>
          <w:szCs w:val="21"/>
        </w:rPr>
        <w:sectPr w:rsidR="00316C42" w:rsidRPr="00D82D68" w:rsidSect="00747C9E">
          <w:type w:val="continuous"/>
          <w:pgSz w:w="11906" w:h="16838"/>
          <w:pgMar w:top="1134" w:right="567" w:bottom="1134" w:left="567" w:header="709" w:footer="709" w:gutter="0"/>
          <w:cols w:num="2" w:space="708"/>
          <w:docGrid w:linePitch="360"/>
        </w:sectPr>
      </w:pPr>
    </w:p>
    <w:p w:rsidR="00316C42" w:rsidRPr="00CC4C71" w:rsidRDefault="00316C42" w:rsidP="00500A2B">
      <w:pPr>
        <w:pStyle w:val="Heading1"/>
        <w:spacing w:before="60"/>
        <w:rPr>
          <w:rFonts w:ascii="Times New Roman" w:hAnsi="Times New Roman" w:cs="Times New Roman"/>
          <w:color w:val="FF0000"/>
          <w:sz w:val="22"/>
          <w:szCs w:val="22"/>
        </w:rPr>
      </w:pPr>
      <w:bookmarkStart w:id="9" w:name="_Toc437006325"/>
      <w:r w:rsidRPr="00CC4C71">
        <w:rPr>
          <w:rFonts w:ascii="Times New Roman" w:hAnsi="Times New Roman" w:cs="Times New Roman"/>
          <w:color w:val="FF0000"/>
          <w:sz w:val="22"/>
          <w:szCs w:val="22"/>
        </w:rPr>
        <w:t>Розділ 1. Опис існуючо</w:t>
      </w:r>
      <w:r>
        <w:rPr>
          <w:rFonts w:ascii="Times New Roman" w:hAnsi="Times New Roman" w:cs="Times New Roman"/>
          <w:color w:val="FF0000"/>
          <w:sz w:val="22"/>
          <w:szCs w:val="22"/>
        </w:rPr>
        <w:t>го</w:t>
      </w:r>
      <w:r w:rsidRPr="00CC4C71">
        <w:rPr>
          <w:rFonts w:ascii="Times New Roman" w:hAnsi="Times New Roman" w:cs="Times New Roman"/>
          <w:color w:val="FF0000"/>
          <w:sz w:val="22"/>
          <w:szCs w:val="22"/>
        </w:rPr>
        <w:t xml:space="preserve"> стану в м. </w:t>
      </w:r>
      <w:r>
        <w:rPr>
          <w:rFonts w:ascii="Times New Roman" w:hAnsi="Times New Roman" w:cs="Times New Roman"/>
          <w:color w:val="FF0000"/>
          <w:sz w:val="22"/>
          <w:szCs w:val="22"/>
        </w:rPr>
        <w:t>Кривий Ріг</w:t>
      </w:r>
      <w:bookmarkEnd w:id="9"/>
    </w:p>
    <w:p w:rsidR="00316C42" w:rsidRPr="001A53E4" w:rsidRDefault="00316C42" w:rsidP="00456A46">
      <w:pPr>
        <w:pStyle w:val="Heading2"/>
        <w:numPr>
          <w:ilvl w:val="1"/>
          <w:numId w:val="8"/>
        </w:numPr>
        <w:tabs>
          <w:tab w:val="left" w:pos="567"/>
        </w:tabs>
        <w:spacing w:before="0" w:after="240"/>
        <w:ind w:left="0" w:firstLine="0"/>
        <w:jc w:val="both"/>
        <w:rPr>
          <w:rFonts w:ascii="Times New Roman" w:hAnsi="Times New Roman" w:cs="Times New Roman"/>
          <w:color w:val="1F497D"/>
        </w:rPr>
      </w:pPr>
      <w:bookmarkStart w:id="10" w:name="_Toc411500194"/>
      <w:bookmarkStart w:id="11" w:name="_Toc437006326"/>
      <w:r w:rsidRPr="001A53E4">
        <w:rPr>
          <w:rFonts w:ascii="Times New Roman" w:hAnsi="Times New Roman" w:cs="Times New Roman"/>
          <w:color w:val="1F497D"/>
        </w:rPr>
        <w:t>Загальна інформація про місто</w:t>
      </w:r>
      <w:bookmarkEnd w:id="10"/>
      <w:bookmarkEnd w:id="11"/>
    </w:p>
    <w:p w:rsidR="00316C42" w:rsidRPr="003B69A9" w:rsidRDefault="00316C42" w:rsidP="003B69A9">
      <w:pPr>
        <w:spacing w:after="0" w:line="312" w:lineRule="auto"/>
        <w:jc w:val="both"/>
        <w:rPr>
          <w:rFonts w:ascii="Times New Roman" w:hAnsi="Times New Roman" w:cs="Times New Roman"/>
        </w:rPr>
      </w:pPr>
      <w:r w:rsidRPr="003B69A9">
        <w:rPr>
          <w:rFonts w:ascii="Times New Roman" w:hAnsi="Times New Roman" w:cs="Times New Roman"/>
        </w:rPr>
        <w:t xml:space="preserve">Кривий Ріг – це велике індустріальне місто обласного підпорядкування Дніпропетровської області засноване в 1775 році. Територія міста складає понад </w:t>
      </w:r>
      <w:r w:rsidRPr="003B69A9">
        <w:rPr>
          <w:rFonts w:ascii="Times New Roman" w:hAnsi="Times New Roman" w:cs="Times New Roman"/>
          <w:lang w:val="ru-RU"/>
        </w:rPr>
        <w:t>430</w:t>
      </w:r>
      <w:r w:rsidRPr="003B69A9">
        <w:rPr>
          <w:rFonts w:ascii="Times New Roman" w:hAnsi="Times New Roman" w:cs="Times New Roman"/>
        </w:rPr>
        <w:t xml:space="preserve"> кв. км. (протяжність з півночі на південь – 126 км, ширина до 20 км). </w:t>
      </w:r>
    </w:p>
    <w:p w:rsidR="00316C42" w:rsidRDefault="00316C42" w:rsidP="003B69A9">
      <w:pPr>
        <w:pStyle w:val="BodyText"/>
        <w:spacing w:after="0" w:line="312" w:lineRule="auto"/>
        <w:jc w:val="both"/>
        <w:rPr>
          <w:rFonts w:ascii="Times New Roman" w:hAnsi="Times New Roman" w:cs="Times New Roman"/>
          <w:lang w:val="uk-UA"/>
        </w:rPr>
      </w:pPr>
      <w:r>
        <w:rPr>
          <w:rFonts w:ascii="Times New Roman" w:hAnsi="Times New Roman" w:cs="Times New Roman"/>
          <w:lang w:val="uk-UA"/>
        </w:rPr>
        <w:t>Відстань від міста до Дніпропетровська – 146 км, Києва – 426 км.</w:t>
      </w:r>
    </w:p>
    <w:p w:rsidR="00316C42" w:rsidRDefault="00316C42" w:rsidP="003B69A9">
      <w:pPr>
        <w:pStyle w:val="BodyText"/>
        <w:spacing w:after="0" w:line="312" w:lineRule="auto"/>
        <w:jc w:val="both"/>
        <w:rPr>
          <w:rFonts w:ascii="Times New Roman" w:hAnsi="Times New Roman" w:cs="Times New Roman"/>
          <w:lang w:val="uk-UA"/>
        </w:rPr>
      </w:pPr>
      <w:r>
        <w:rPr>
          <w:rFonts w:ascii="Times New Roman" w:hAnsi="Times New Roman" w:cs="Times New Roman"/>
          <w:lang w:val="uk-UA"/>
        </w:rPr>
        <w:t>Територія міста поділена на 7 районів: Дзержинський,Довгинцівський,Інгулецький,Жовтневий,Саксаганський,Тернівський,Центрально-Міський. За адміністративно - територіальним устроєм до його складу входять 3 селища та 2 села Статистичний а</w:t>
      </w:r>
      <w:r w:rsidRPr="002A605A">
        <w:rPr>
          <w:rFonts w:ascii="Times New Roman" w:hAnsi="Times New Roman" w:cs="Times New Roman"/>
          <w:lang w:val="uk-UA"/>
        </w:rPr>
        <w:t xml:space="preserve">наліз </w:t>
      </w:r>
      <w:r>
        <w:rPr>
          <w:rFonts w:ascii="Times New Roman" w:hAnsi="Times New Roman" w:cs="Times New Roman"/>
          <w:lang w:val="uk-UA"/>
        </w:rPr>
        <w:t>вказує на те, що населення Кривого Рогу поступово скорочується. Зменшення кількості населення пояснюється як природними, так і міграційними чинниками. Протягом останніх років смертність була вищою ніж народжуваність. Сальдо міграції, яка включає як внутрішню, так і міжнародну, було додатним до 2006 року.</w:t>
      </w:r>
    </w:p>
    <w:p w:rsidR="00316C42" w:rsidRPr="003B69A9" w:rsidRDefault="00316C42" w:rsidP="003B69A9">
      <w:pPr>
        <w:spacing w:after="0" w:line="312" w:lineRule="auto"/>
        <w:jc w:val="both"/>
        <w:rPr>
          <w:rFonts w:ascii="Times New Roman" w:hAnsi="Times New Roman" w:cs="Times New Roman"/>
        </w:rPr>
      </w:pPr>
      <w:r w:rsidRPr="003B69A9">
        <w:rPr>
          <w:rFonts w:ascii="Times New Roman" w:hAnsi="Times New Roman" w:cs="Times New Roman"/>
        </w:rPr>
        <w:t xml:space="preserve">Станом </w:t>
      </w:r>
      <w:r w:rsidRPr="00C84A0C">
        <w:rPr>
          <w:rFonts w:ascii="Times New Roman" w:hAnsi="Times New Roman" w:cs="Times New Roman"/>
          <w:color w:val="0000FF"/>
        </w:rPr>
        <w:t>на 01.</w:t>
      </w:r>
      <w:r w:rsidRPr="00C84A0C">
        <w:rPr>
          <w:rFonts w:ascii="Times New Roman" w:hAnsi="Times New Roman" w:cs="Times New Roman"/>
          <w:color w:val="0000FF"/>
          <w:lang w:val="ru-RU"/>
        </w:rPr>
        <w:t>01</w:t>
      </w:r>
      <w:r w:rsidRPr="00C84A0C">
        <w:rPr>
          <w:rFonts w:ascii="Times New Roman" w:hAnsi="Times New Roman" w:cs="Times New Roman"/>
          <w:color w:val="0000FF"/>
        </w:rPr>
        <w:t>.201</w:t>
      </w:r>
      <w:r w:rsidRPr="00C84A0C">
        <w:rPr>
          <w:rFonts w:ascii="Times New Roman" w:hAnsi="Times New Roman" w:cs="Times New Roman"/>
          <w:color w:val="0000FF"/>
          <w:lang w:val="ru-RU"/>
        </w:rPr>
        <w:t>6</w:t>
      </w:r>
      <w:r w:rsidRPr="00C84A0C">
        <w:rPr>
          <w:rFonts w:ascii="Times New Roman" w:hAnsi="Times New Roman" w:cs="Times New Roman"/>
          <w:color w:val="0000FF"/>
        </w:rPr>
        <w:t xml:space="preserve"> року</w:t>
      </w:r>
      <w:r w:rsidRPr="003B69A9">
        <w:rPr>
          <w:rFonts w:ascii="Times New Roman" w:hAnsi="Times New Roman" w:cs="Times New Roman"/>
        </w:rPr>
        <w:t xml:space="preserve"> кількість </w:t>
      </w:r>
      <w:r>
        <w:rPr>
          <w:rFonts w:ascii="Times New Roman" w:hAnsi="Times New Roman" w:cs="Times New Roman"/>
        </w:rPr>
        <w:t xml:space="preserve">населення складає </w:t>
      </w:r>
      <w:r w:rsidRPr="00C84A0C">
        <w:rPr>
          <w:rFonts w:ascii="Times New Roman" w:hAnsi="Times New Roman" w:cs="Times New Roman"/>
          <w:color w:val="0000FF"/>
        </w:rPr>
        <w:t>645 100</w:t>
      </w:r>
      <w:r>
        <w:rPr>
          <w:rFonts w:ascii="Times New Roman" w:hAnsi="Times New Roman" w:cs="Times New Roman"/>
        </w:rPr>
        <w:t xml:space="preserve"> тис. осіб</w:t>
      </w:r>
      <w:r w:rsidRPr="007559F4">
        <w:rPr>
          <w:rStyle w:val="FootnoteReference"/>
          <w:rFonts w:ascii="Times New Roman" w:hAnsi="Times New Roman" w:cs="Times New Roman"/>
        </w:rPr>
        <w:footnoteReference w:id="1"/>
      </w:r>
      <w:r w:rsidRPr="003B69A9">
        <w:rPr>
          <w:rFonts w:ascii="Times New Roman" w:hAnsi="Times New Roman" w:cs="Times New Roman"/>
        </w:rPr>
        <w:t xml:space="preserve">. Густота населення – </w:t>
      </w:r>
      <w:r>
        <w:rPr>
          <w:rFonts w:ascii="Times New Roman" w:hAnsi="Times New Roman" w:cs="Times New Roman"/>
        </w:rPr>
        <w:t xml:space="preserve">       </w:t>
      </w:r>
      <w:r w:rsidRPr="003B69A9">
        <w:rPr>
          <w:rFonts w:ascii="Times New Roman" w:hAnsi="Times New Roman" w:cs="Times New Roman"/>
        </w:rPr>
        <w:t xml:space="preserve"> 1 51</w:t>
      </w:r>
      <w:r w:rsidRPr="00480137">
        <w:rPr>
          <w:rFonts w:ascii="Times New Roman" w:hAnsi="Times New Roman" w:cs="Times New Roman"/>
          <w:lang w:val="ru-RU"/>
        </w:rPr>
        <w:t>4</w:t>
      </w:r>
      <w:r w:rsidRPr="003B69A9">
        <w:rPr>
          <w:rFonts w:ascii="Times New Roman" w:hAnsi="Times New Roman" w:cs="Times New Roman"/>
        </w:rPr>
        <w:t xml:space="preserve"> осіб/км². </w:t>
      </w:r>
    </w:p>
    <w:p w:rsidR="00316C42" w:rsidRPr="007559F4" w:rsidRDefault="00316C42" w:rsidP="003B69A9">
      <w:pPr>
        <w:pStyle w:val="BodyText"/>
        <w:spacing w:after="0" w:line="312" w:lineRule="auto"/>
        <w:rPr>
          <w:rFonts w:ascii="Times New Roman" w:hAnsi="Times New Roman" w:cs="Times New Roman"/>
          <w:b/>
          <w:bCs/>
          <w:color w:val="1F497D"/>
          <w:lang w:val="uk-UA"/>
        </w:rPr>
      </w:pPr>
      <w:r w:rsidRPr="007559F4">
        <w:rPr>
          <w:rFonts w:ascii="Times New Roman" w:hAnsi="Times New Roman" w:cs="Times New Roman"/>
          <w:b/>
          <w:bCs/>
          <w:color w:val="1F497D"/>
          <w:lang w:val="uk-UA"/>
        </w:rPr>
        <w:t>Рис. 1.1.1.</w:t>
      </w:r>
      <w:r w:rsidRPr="007559F4">
        <w:rPr>
          <w:rFonts w:ascii="Times New Roman" w:hAnsi="Times New Roman" w:cs="Times New Roman"/>
          <w:b/>
          <w:bCs/>
          <w:color w:val="1F497D"/>
        </w:rPr>
        <w:t xml:space="preserve"> </w:t>
      </w:r>
      <w:r w:rsidRPr="007559F4">
        <w:rPr>
          <w:rFonts w:ascii="Times New Roman" w:hAnsi="Times New Roman" w:cs="Times New Roman"/>
          <w:b/>
          <w:bCs/>
          <w:color w:val="1F497D"/>
          <w:lang w:val="uk-UA"/>
        </w:rPr>
        <w:t>Динаміка зміни кількості населення                                  м. Кривий Ріг за 2007-2015 роки</w:t>
      </w:r>
      <w:r w:rsidRPr="007559F4">
        <w:rPr>
          <w:rFonts w:ascii="Times New Roman" w:hAnsi="Times New Roman" w:cs="Times New Roman"/>
          <w:b/>
          <w:bCs/>
          <w:color w:val="1F497D"/>
        </w:rPr>
        <w:t xml:space="preserve"> (</w:t>
      </w:r>
      <w:r w:rsidRPr="007559F4">
        <w:rPr>
          <w:rFonts w:ascii="Times New Roman" w:hAnsi="Times New Roman" w:cs="Times New Roman"/>
          <w:b/>
          <w:bCs/>
          <w:color w:val="1F497D"/>
          <w:lang w:val="uk-UA"/>
        </w:rPr>
        <w:t>тис. осіб)</w:t>
      </w:r>
    </w:p>
    <w:p w:rsidR="00316C42" w:rsidRPr="003B69A9" w:rsidRDefault="00316C42" w:rsidP="003B69A9">
      <w:pPr>
        <w:spacing w:after="0" w:line="312" w:lineRule="auto"/>
        <w:jc w:val="both"/>
        <w:rPr>
          <w:rFonts w:ascii="Times New Roman" w:hAnsi="Times New Roman" w:cs="Times New Roman"/>
        </w:rPr>
      </w:pPr>
      <w:r w:rsidRPr="00135018">
        <w:rPr>
          <w:noProof/>
          <w:lang w:val="ru-RU" w:eastAsia="ru-RU"/>
        </w:rPr>
        <w:pict>
          <v:shape id="Диаграмма 3" o:spid="_x0000_i1029" type="#_x0000_t75" style="width:252pt;height:197.25pt;visibility:visible">
            <v:imagedata r:id="rId26" o:title="" croptop="-7717f" cropbottom="-1373f" cropleft="-5368f" cropright="-4186f"/>
            <o:lock v:ext="edit" aspectratio="f"/>
          </v:shape>
        </w:pict>
      </w:r>
    </w:p>
    <w:p w:rsidR="00316C42" w:rsidRPr="003B69A9" w:rsidRDefault="00316C42" w:rsidP="00955906">
      <w:pPr>
        <w:spacing w:after="0" w:line="312" w:lineRule="auto"/>
        <w:jc w:val="center"/>
        <w:rPr>
          <w:rFonts w:ascii="Times New Roman" w:hAnsi="Times New Roman" w:cs="Times New Roman"/>
        </w:rPr>
      </w:pPr>
      <w:r w:rsidRPr="00135018">
        <w:rPr>
          <w:noProof/>
          <w:lang w:val="ru-RU" w:eastAsia="ru-RU"/>
        </w:rPr>
        <w:pict>
          <v:shape id="Рисунок 5" o:spid="_x0000_i1030" type="#_x0000_t75" style="width:219.75pt;height:198.75pt;visibility:visible">
            <v:imagedata r:id="rId27" o:title=""/>
          </v:shape>
        </w:pict>
      </w:r>
    </w:p>
    <w:p w:rsidR="00316C42" w:rsidRPr="003B69A9" w:rsidRDefault="00316C42" w:rsidP="003B69A9">
      <w:pPr>
        <w:spacing w:after="0" w:line="312" w:lineRule="auto"/>
        <w:rPr>
          <w:rFonts w:ascii="Times New Roman" w:hAnsi="Times New Roman" w:cs="Times New Roman"/>
          <w:b/>
          <w:bCs/>
          <w:color w:val="1F497D"/>
          <w:sz w:val="24"/>
          <w:szCs w:val="24"/>
        </w:rPr>
      </w:pPr>
      <w:r w:rsidRPr="003B69A9">
        <w:rPr>
          <w:rFonts w:ascii="Times New Roman" w:hAnsi="Times New Roman" w:cs="Times New Roman"/>
          <w:b/>
          <w:bCs/>
          <w:color w:val="1F497D"/>
          <w:sz w:val="24"/>
          <w:szCs w:val="24"/>
        </w:rPr>
        <w:t>Соціально-економічний профіль міста</w:t>
      </w:r>
    </w:p>
    <w:p w:rsidR="00316C42" w:rsidRPr="003B69A9" w:rsidRDefault="00316C42" w:rsidP="003B69A9">
      <w:pPr>
        <w:spacing w:after="0" w:line="312" w:lineRule="auto"/>
        <w:jc w:val="both"/>
        <w:rPr>
          <w:rFonts w:ascii="Times New Roman" w:hAnsi="Times New Roman" w:cs="Times New Roman"/>
          <w:color w:val="000000"/>
          <w:shd w:val="clear" w:color="auto" w:fill="FFFFFF"/>
        </w:rPr>
      </w:pPr>
      <w:r w:rsidRPr="003B69A9">
        <w:rPr>
          <w:rFonts w:ascii="Times New Roman" w:hAnsi="Times New Roman" w:cs="Times New Roman"/>
          <w:color w:val="000000"/>
          <w:shd w:val="clear" w:color="auto" w:fill="FFFFFF"/>
        </w:rPr>
        <w:t xml:space="preserve">Кривий Ріг – центр багатогалузевого промислового вузла, в якому налічується близько 6 000 підприємств. Промисловий комплекс міста складається з 73 великих та середніх підприємств різних галузей: чорної металургії, машинобудівної, будматеріалів, хімічної, поліграфічної, деревообробної, легкої,  харчової  тощо. У Криворізькому басейні розташовано вісім  з одинадцяти підприємств України з видобутку та </w:t>
      </w:r>
      <w:r>
        <w:rPr>
          <w:rFonts w:ascii="Times New Roman" w:hAnsi="Times New Roman" w:cs="Times New Roman"/>
          <w:color w:val="000000"/>
          <w:shd w:val="clear" w:color="auto" w:fill="FFFFFF"/>
        </w:rPr>
        <w:t>переробки залізорудної сировини, а також підприємства з обслуговування основного виробництва.</w:t>
      </w:r>
      <w:r w:rsidRPr="003B69A9">
        <w:rPr>
          <w:rFonts w:ascii="Times New Roman" w:hAnsi="Times New Roman" w:cs="Times New Roman"/>
          <w:color w:val="000000"/>
          <w:shd w:val="clear" w:color="auto" w:fill="FFFFFF"/>
        </w:rPr>
        <w:t xml:space="preserve"> </w:t>
      </w:r>
    </w:p>
    <w:p w:rsidR="00316C42" w:rsidRPr="003B69A9" w:rsidRDefault="00316C42" w:rsidP="003B69A9">
      <w:pPr>
        <w:spacing w:after="0" w:line="312" w:lineRule="auto"/>
        <w:jc w:val="both"/>
        <w:rPr>
          <w:rFonts w:ascii="Times New Roman" w:hAnsi="Times New Roman" w:cs="Times New Roman"/>
          <w:color w:val="000000"/>
          <w:shd w:val="clear" w:color="auto" w:fill="FFFFFF"/>
        </w:rPr>
      </w:pPr>
      <w:r w:rsidRPr="003B69A9">
        <w:rPr>
          <w:rFonts w:ascii="Times New Roman" w:hAnsi="Times New Roman" w:cs="Times New Roman"/>
          <w:color w:val="000000"/>
          <w:shd w:val="clear" w:color="auto" w:fill="FFFFFF"/>
        </w:rPr>
        <w:t>Економічний потенціал міста представляють понад 12,6 тисяч суб’єктів підприємницької діяльності – юридичних осіб та майже 78,5 тисяч підприємців - фізичних осіб.</w:t>
      </w:r>
    </w:p>
    <w:p w:rsidR="00316C42" w:rsidRDefault="00316C42" w:rsidP="003B69A9">
      <w:pPr>
        <w:spacing w:after="0" w:line="312" w:lineRule="auto"/>
        <w:jc w:val="both"/>
        <w:rPr>
          <w:rFonts w:ascii="Times New Roman" w:hAnsi="Times New Roman" w:cs="Times New Roman"/>
          <w:color w:val="000000"/>
          <w:shd w:val="clear" w:color="auto" w:fill="FFFFFF"/>
        </w:rPr>
      </w:pPr>
      <w:r w:rsidRPr="003B69A9">
        <w:rPr>
          <w:rFonts w:ascii="Times New Roman" w:hAnsi="Times New Roman" w:cs="Times New Roman"/>
          <w:color w:val="000000"/>
          <w:shd w:val="clear" w:color="auto" w:fill="FFFFFF"/>
        </w:rPr>
        <w:t>Головною містоутворюючою галуззю, яка визначає профіль міста, є чорна металургія. Це потужний виробничий комплекс, що включає в себе гірничо-металургійний комбінат,</w:t>
      </w:r>
      <w:r>
        <w:rPr>
          <w:rFonts w:ascii="Times New Roman" w:hAnsi="Times New Roman" w:cs="Times New Roman"/>
          <w:color w:val="000000"/>
          <w:shd w:val="clear" w:color="auto" w:fill="FFFFFF"/>
        </w:rPr>
        <w:t xml:space="preserve"> чотири гірничо-збагачувальних </w:t>
      </w:r>
      <w:r w:rsidRPr="003B69A9">
        <w:rPr>
          <w:rFonts w:ascii="Times New Roman" w:hAnsi="Times New Roman" w:cs="Times New Roman"/>
          <w:color w:val="000000"/>
          <w:shd w:val="clear" w:color="auto" w:fill="FFFFFF"/>
        </w:rPr>
        <w:t xml:space="preserve">і один залізорудний комбінати. Питома вага гірничо-металургійного комплексу складає 86% від обсягу промислового виробництва міста. </w:t>
      </w:r>
    </w:p>
    <w:p w:rsidR="00316C42" w:rsidRPr="003B69A9" w:rsidRDefault="00316C42" w:rsidP="003B69A9">
      <w:pPr>
        <w:spacing w:after="0" w:line="312"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У загальному внутрішньому валовому продукті України частка продукції міста становить близько 6,4%, в експортному потенціалі країни – 7%.</w:t>
      </w:r>
    </w:p>
    <w:p w:rsidR="00316C42" w:rsidRDefault="00316C42" w:rsidP="003B69A9">
      <w:pPr>
        <w:spacing w:after="0" w:line="312"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Місто Кривий перетинають 1742 автошляхи загальною довжиною 2787,8 км та площею – 27106, тис.м</w:t>
      </w:r>
      <w:r w:rsidRPr="002D3C07">
        <w:rPr>
          <w:rFonts w:ascii="Times New Roman" w:hAnsi="Times New Roman" w:cs="Times New Roman"/>
          <w:color w:val="000000"/>
          <w:shd w:val="clear" w:color="auto" w:fill="FFFFFF"/>
          <w:vertAlign w:val="superscript"/>
        </w:rPr>
        <w:t>2</w:t>
      </w:r>
      <w:r>
        <w:rPr>
          <w:rFonts w:ascii="Times New Roman" w:hAnsi="Times New Roman" w:cs="Times New Roman"/>
          <w:color w:val="000000"/>
          <w:shd w:val="clear" w:color="auto" w:fill="FFFFFF"/>
        </w:rPr>
        <w:t>, у місті розташовані 94 мости та шляхопроводи, 1 830,7 км, електромереж зовнішнього освітлення, 52 662 одиниць світлоточок.</w:t>
      </w:r>
    </w:p>
    <w:p w:rsidR="00316C42" w:rsidRPr="003B69A9" w:rsidRDefault="00316C42" w:rsidP="002D3C07">
      <w:pPr>
        <w:spacing w:after="0" w:line="312" w:lineRule="auto"/>
        <w:jc w:val="both"/>
        <w:rPr>
          <w:rFonts w:ascii="Times New Roman" w:hAnsi="Times New Roman" w:cs="Times New Roman"/>
          <w:color w:val="000000"/>
          <w:shd w:val="clear" w:color="auto" w:fill="FFFFFF"/>
        </w:rPr>
      </w:pPr>
      <w:r w:rsidRPr="003B69A9">
        <w:rPr>
          <w:rFonts w:ascii="Times New Roman" w:hAnsi="Times New Roman" w:cs="Times New Roman"/>
          <w:color w:val="000000"/>
          <w:shd w:val="clear" w:color="auto" w:fill="FFFFFF"/>
        </w:rPr>
        <w:t>У м. Кривий ріг діє міжнародний аеропорт. Криворізький відділ Придніпровської залізниці за</w:t>
      </w:r>
      <w:r>
        <w:rPr>
          <w:rFonts w:ascii="Times New Roman" w:hAnsi="Times New Roman" w:cs="Times New Roman"/>
          <w:color w:val="000000"/>
          <w:shd w:val="clear" w:color="auto" w:fill="FFFFFF"/>
        </w:rPr>
        <w:t xml:space="preserve"> обсягами вантажних перевезень є  одним з найбільших серед  залізниць України. Річний  обсяг вантажних перевезень </w:t>
      </w:r>
      <w:r w:rsidRPr="003B69A9">
        <w:rPr>
          <w:rFonts w:ascii="Times New Roman" w:hAnsi="Times New Roman" w:cs="Times New Roman"/>
          <w:color w:val="000000"/>
          <w:shd w:val="clear" w:color="auto" w:fill="FFFFFF"/>
        </w:rPr>
        <w:t xml:space="preserve">Криворізького відділу Придніпровської залізниці, який обслуговує здебільшого потреби м. Кривий Ріг, перевищує 53 млн. тонн. </w:t>
      </w:r>
    </w:p>
    <w:p w:rsidR="00316C42" w:rsidRPr="003B69A9" w:rsidRDefault="00316C42" w:rsidP="003B69A9">
      <w:pPr>
        <w:spacing w:after="0" w:line="312" w:lineRule="auto"/>
        <w:jc w:val="both"/>
        <w:rPr>
          <w:rFonts w:ascii="Times New Roman" w:hAnsi="Times New Roman" w:cs="Times New Roman"/>
          <w:color w:val="000000"/>
          <w:shd w:val="clear" w:color="auto" w:fill="FFFFFF"/>
        </w:rPr>
      </w:pPr>
      <w:r w:rsidRPr="003B69A9">
        <w:rPr>
          <w:rFonts w:ascii="Times New Roman" w:hAnsi="Times New Roman" w:cs="Times New Roman"/>
          <w:color w:val="000000"/>
          <w:shd w:val="clear" w:color="auto" w:fill="FFFFFF"/>
        </w:rPr>
        <w:t>Міськи</w:t>
      </w:r>
      <w:r>
        <w:rPr>
          <w:rFonts w:ascii="Times New Roman" w:hAnsi="Times New Roman" w:cs="Times New Roman"/>
          <w:color w:val="000000"/>
          <w:shd w:val="clear" w:color="auto" w:fill="FFFFFF"/>
        </w:rPr>
        <w:t xml:space="preserve">й </w:t>
      </w:r>
      <w:r w:rsidRPr="003B69A9">
        <w:rPr>
          <w:rFonts w:ascii="Times New Roman" w:hAnsi="Times New Roman" w:cs="Times New Roman"/>
          <w:color w:val="000000"/>
          <w:shd w:val="clear" w:color="auto" w:fill="FFFFFF"/>
        </w:rPr>
        <w:t>пасажи</w:t>
      </w:r>
      <w:r>
        <w:rPr>
          <w:rFonts w:ascii="Times New Roman" w:hAnsi="Times New Roman" w:cs="Times New Roman"/>
          <w:color w:val="000000"/>
          <w:shd w:val="clear" w:color="auto" w:fill="FFFFFF"/>
        </w:rPr>
        <w:t xml:space="preserve">рський транспорт – невід’ємна частина комплексу </w:t>
      </w:r>
      <w:r w:rsidRPr="003B69A9">
        <w:rPr>
          <w:rFonts w:ascii="Times New Roman" w:hAnsi="Times New Roman" w:cs="Times New Roman"/>
          <w:color w:val="000000"/>
          <w:shd w:val="clear" w:color="auto" w:fill="FFFFFF"/>
        </w:rPr>
        <w:t xml:space="preserve">життєзабезпечення </w:t>
      </w:r>
      <w:r>
        <w:rPr>
          <w:rFonts w:ascii="Times New Roman" w:hAnsi="Times New Roman" w:cs="Times New Roman"/>
          <w:color w:val="000000"/>
          <w:shd w:val="clear" w:color="auto" w:fill="FFFFFF"/>
        </w:rPr>
        <w:t xml:space="preserve">населення міста. Пасажирські перевезення забезпечуються спеціалізованими автопідприємствами, </w:t>
      </w:r>
      <w:r w:rsidRPr="003B69A9">
        <w:rPr>
          <w:rFonts w:ascii="Times New Roman" w:hAnsi="Times New Roman" w:cs="Times New Roman"/>
          <w:color w:val="000000"/>
          <w:shd w:val="clear" w:color="auto" w:fill="FFFFFF"/>
        </w:rPr>
        <w:t xml:space="preserve">тролейбусним і трамвайним парками, у місті курсує швидкісний трамвай.  </w:t>
      </w:r>
    </w:p>
    <w:p w:rsidR="00316C42" w:rsidRPr="003B69A9" w:rsidRDefault="00316C42" w:rsidP="003B69A9">
      <w:pPr>
        <w:spacing w:after="0" w:line="312" w:lineRule="auto"/>
        <w:jc w:val="both"/>
        <w:rPr>
          <w:rFonts w:ascii="Times New Roman" w:hAnsi="Times New Roman" w:cs="Times New Roman"/>
          <w:b/>
          <w:bCs/>
          <w:color w:val="1F497D"/>
          <w:sz w:val="24"/>
          <w:szCs w:val="24"/>
        </w:rPr>
      </w:pPr>
      <w:r w:rsidRPr="003B69A9">
        <w:rPr>
          <w:rFonts w:ascii="Times New Roman" w:hAnsi="Times New Roman" w:cs="Times New Roman"/>
          <w:b/>
          <w:bCs/>
          <w:color w:val="1F497D"/>
          <w:sz w:val="24"/>
          <w:szCs w:val="24"/>
        </w:rPr>
        <w:t>Екологічна ситуація в м. Кривий Ріг</w:t>
      </w:r>
    </w:p>
    <w:p w:rsidR="00316C42" w:rsidRDefault="00316C42" w:rsidP="003B69A9">
      <w:pPr>
        <w:pStyle w:val="BodyTextIndent2"/>
        <w:spacing w:after="0" w:line="312" w:lineRule="auto"/>
        <w:ind w:left="0"/>
        <w:jc w:val="both"/>
        <w:rPr>
          <w:rFonts w:ascii="Times New Roman" w:hAnsi="Times New Roman" w:cs="Times New Roman"/>
        </w:rPr>
      </w:pPr>
      <w:r w:rsidRPr="0011626F">
        <w:rPr>
          <w:rFonts w:ascii="Times New Roman" w:hAnsi="Times New Roman" w:cs="Times New Roman"/>
        </w:rPr>
        <w:t xml:space="preserve">Місто Кривий Ріг є одним з основних центрів розвитку промисловості України та, зокрема, Дніпропетровської області. </w:t>
      </w:r>
    </w:p>
    <w:p w:rsidR="00316C42" w:rsidRDefault="00316C42" w:rsidP="003B69A9">
      <w:pPr>
        <w:pStyle w:val="BodyTextIndent2"/>
        <w:spacing w:after="0" w:line="312" w:lineRule="auto"/>
        <w:ind w:left="0"/>
        <w:jc w:val="both"/>
        <w:rPr>
          <w:rFonts w:ascii="Times New Roman" w:hAnsi="Times New Roman" w:cs="Times New Roman"/>
        </w:rPr>
      </w:pPr>
      <w:r>
        <w:rPr>
          <w:rFonts w:ascii="Times New Roman" w:hAnsi="Times New Roman" w:cs="Times New Roman"/>
        </w:rPr>
        <w:t>Екологічна ситуація у місті</w:t>
      </w:r>
      <w:r w:rsidRPr="00D00527">
        <w:rPr>
          <w:rFonts w:ascii="Times New Roman" w:hAnsi="Times New Roman" w:cs="Times New Roman"/>
        </w:rPr>
        <w:t xml:space="preserve"> </w:t>
      </w:r>
      <w:r>
        <w:rPr>
          <w:rFonts w:ascii="Times New Roman" w:hAnsi="Times New Roman" w:cs="Times New Roman"/>
        </w:rPr>
        <w:t>склалася</w:t>
      </w:r>
      <w:r w:rsidRPr="00D00527">
        <w:rPr>
          <w:rFonts w:ascii="Times New Roman" w:hAnsi="Times New Roman" w:cs="Times New Roman"/>
        </w:rPr>
        <w:t xml:space="preserve"> під впливом тривалої інтенсивної діяльності підприємств гірничодобувної, металургійної, машинобудівної, хімічної промисловості, підприємств теплоенергетики і виробництва будматеріалів. У Криворізькому басейні розташовано 8 з 11 підприємств України з видобутку та переробки залізорудної сировини. Усього на території міста розташовано 109</w:t>
      </w:r>
      <w:r>
        <w:rPr>
          <w:rFonts w:ascii="Times New Roman" w:hAnsi="Times New Roman" w:cs="Times New Roman"/>
        </w:rPr>
        <w:t xml:space="preserve"> </w:t>
      </w:r>
      <w:r w:rsidRPr="00D00527">
        <w:rPr>
          <w:rFonts w:ascii="Times New Roman" w:hAnsi="Times New Roman" w:cs="Times New Roman"/>
        </w:rPr>
        <w:t>промислових підприємств, які є джерелами забруднення навколишнього середовища.</w:t>
      </w:r>
    </w:p>
    <w:p w:rsidR="00316C42" w:rsidRDefault="00316C42" w:rsidP="003B69A9">
      <w:pPr>
        <w:pStyle w:val="BodyTextIndent2"/>
        <w:spacing w:after="0" w:line="312" w:lineRule="auto"/>
        <w:ind w:left="0"/>
        <w:jc w:val="both"/>
        <w:rPr>
          <w:rFonts w:ascii="Times New Roman" w:hAnsi="Times New Roman" w:cs="Times New Roman"/>
        </w:rPr>
      </w:pPr>
      <w:r w:rsidRPr="00621568">
        <w:rPr>
          <w:rFonts w:ascii="Times New Roman" w:hAnsi="Times New Roman" w:cs="Times New Roman"/>
        </w:rPr>
        <w:t>Валові викиди 13 найбільших забруднювачів атмосферного повітря</w:t>
      </w:r>
      <w:r>
        <w:rPr>
          <w:rFonts w:ascii="Times New Roman" w:hAnsi="Times New Roman" w:cs="Times New Roman"/>
        </w:rPr>
        <w:t>,</w:t>
      </w:r>
      <w:r w:rsidRPr="00621568">
        <w:rPr>
          <w:rFonts w:ascii="Times New Roman" w:hAnsi="Times New Roman" w:cs="Times New Roman"/>
        </w:rPr>
        <w:t xml:space="preserve"> підприємств гірничо-металургійного комплексу</w:t>
      </w:r>
      <w:r>
        <w:rPr>
          <w:rFonts w:ascii="Times New Roman" w:hAnsi="Times New Roman" w:cs="Times New Roman"/>
        </w:rPr>
        <w:t>,</w:t>
      </w:r>
      <w:r w:rsidRPr="00621568">
        <w:rPr>
          <w:rFonts w:ascii="Times New Roman" w:hAnsi="Times New Roman" w:cs="Times New Roman"/>
        </w:rPr>
        <w:t xml:space="preserve"> становлять 99,7</w:t>
      </w:r>
      <w:r w:rsidRPr="00621568">
        <w:rPr>
          <w:rFonts w:ascii="Times New Roman" w:hAnsi="Times New Roman" w:cs="Times New Roman"/>
          <w:spacing w:val="4"/>
        </w:rPr>
        <w:t>%</w:t>
      </w:r>
      <w:r w:rsidRPr="00621568">
        <w:rPr>
          <w:rFonts w:ascii="Times New Roman" w:hAnsi="Times New Roman" w:cs="Times New Roman"/>
        </w:rPr>
        <w:t xml:space="preserve"> загальних викидів від стаціонарних джерел викидів по місту.</w:t>
      </w:r>
    </w:p>
    <w:p w:rsidR="00316C42" w:rsidRPr="003B69A9" w:rsidRDefault="00316C42" w:rsidP="003B69A9">
      <w:pPr>
        <w:spacing w:after="0" w:line="312" w:lineRule="auto"/>
        <w:ind w:right="-1"/>
        <w:jc w:val="both"/>
        <w:rPr>
          <w:rFonts w:ascii="Times New Roman" w:hAnsi="Times New Roman" w:cs="Times New Roman"/>
        </w:rPr>
      </w:pPr>
      <w:r w:rsidRPr="003B69A9">
        <w:rPr>
          <w:rFonts w:ascii="Times New Roman" w:hAnsi="Times New Roman" w:cs="Times New Roman"/>
        </w:rPr>
        <w:t xml:space="preserve">Задля вирішення екологічних питань регіону була розроблена Довгострокова програма по вирішенню екологічних проблем Кривбасу та поліпшенню стану навколишнього природного середовища на 2011 – 2022 роки. Мета програми: визначення пріоритетних напрямів і реалізація комплексу взаємопов’язаних заходів щодо мінімізації техногенного впливу на навколишнє середовище. </w:t>
      </w:r>
    </w:p>
    <w:p w:rsidR="00316C42" w:rsidRPr="003B69A9" w:rsidRDefault="00316C42" w:rsidP="003B69A9">
      <w:pPr>
        <w:spacing w:after="0" w:line="240" w:lineRule="auto"/>
        <w:jc w:val="both"/>
        <w:rPr>
          <w:rFonts w:ascii="Times New Roman" w:hAnsi="Times New Roman" w:cs="Times New Roman"/>
          <w:color w:val="000000"/>
          <w:sz w:val="24"/>
          <w:szCs w:val="24"/>
        </w:rPr>
      </w:pPr>
      <w:r w:rsidRPr="003B69A9">
        <w:rPr>
          <w:rFonts w:ascii="Times New Roman" w:hAnsi="Times New Roman" w:cs="Times New Roman"/>
          <w:b/>
          <w:bCs/>
          <w:color w:val="1F497D"/>
          <w:sz w:val="24"/>
          <w:szCs w:val="24"/>
        </w:rPr>
        <w:t>Рис. 1.1.2. Динаміка викидів в атмосферне повітря в м. Кривий Ріг, тис. т</w:t>
      </w:r>
    </w:p>
    <w:p w:rsidR="00316C42" w:rsidRPr="003B69A9" w:rsidRDefault="00316C42" w:rsidP="003B69A9">
      <w:pPr>
        <w:spacing w:after="0" w:line="312" w:lineRule="auto"/>
        <w:jc w:val="both"/>
        <w:rPr>
          <w:rFonts w:ascii="Times New Roman" w:hAnsi="Times New Roman" w:cs="Times New Roman"/>
          <w:color w:val="000000"/>
          <w:shd w:val="clear" w:color="auto" w:fill="FFFFFF"/>
        </w:rPr>
      </w:pPr>
      <w:r w:rsidRPr="00135018">
        <w:rPr>
          <w:noProof/>
          <w:lang w:val="ru-RU" w:eastAsia="ru-RU"/>
        </w:rPr>
        <w:pict>
          <v:shape id="Диаграмма 13" o:spid="_x0000_i1031" type="#_x0000_t75" style="width:247.5pt;height:118.5pt;visibility:visible">
            <v:imagedata r:id="rId28" o:title="" croptop="-6419f" cropbottom="-2818f" cropleft="-6778f" cropright="-6507f"/>
            <o:lock v:ext="edit" aspectratio="f"/>
          </v:shape>
        </w:pict>
      </w:r>
    </w:p>
    <w:p w:rsidR="00316C42" w:rsidRPr="003B69A9" w:rsidRDefault="00316C42" w:rsidP="003B69A9">
      <w:pPr>
        <w:spacing w:after="0" w:line="312" w:lineRule="auto"/>
        <w:jc w:val="both"/>
        <w:rPr>
          <w:rFonts w:ascii="Times New Roman" w:hAnsi="Times New Roman" w:cs="Times New Roman"/>
        </w:rPr>
      </w:pPr>
      <w:r w:rsidRPr="003B69A9">
        <w:rPr>
          <w:rFonts w:ascii="Times New Roman" w:hAnsi="Times New Roman" w:cs="Times New Roman"/>
        </w:rPr>
        <w:t>Динаміка викидів забруднюючих речовин в атмосферне повітря свідчить, що протягом останніх років обсяги викидів знаходяться майже на одному рівні, що обумовлено стабілізацією роботи промислових підприємств та впровадженню ними природоохоронних заходів, які забезпечують утримання валових показників.</w:t>
      </w:r>
    </w:p>
    <w:p w:rsidR="00316C42" w:rsidRPr="003B69A9" w:rsidRDefault="00316C42" w:rsidP="003B69A9">
      <w:pPr>
        <w:spacing w:after="0" w:line="312" w:lineRule="auto"/>
        <w:jc w:val="both"/>
        <w:rPr>
          <w:rFonts w:ascii="Times New Roman" w:hAnsi="Times New Roman" w:cs="Times New Roman"/>
        </w:rPr>
      </w:pPr>
      <w:r w:rsidRPr="003B69A9">
        <w:rPr>
          <w:rFonts w:ascii="Times New Roman" w:hAnsi="Times New Roman" w:cs="Times New Roman"/>
        </w:rPr>
        <w:t>В цілому рівень техногенного навантаження в місті залишається високим, а екологічна ситуація − незадовільною.</w:t>
      </w:r>
    </w:p>
    <w:p w:rsidR="00316C42" w:rsidRPr="003B69A9" w:rsidRDefault="00316C42" w:rsidP="003B69A9">
      <w:pPr>
        <w:spacing w:after="0" w:line="312" w:lineRule="auto"/>
        <w:jc w:val="both"/>
        <w:rPr>
          <w:rFonts w:ascii="Times New Roman" w:hAnsi="Times New Roman" w:cs="Times New Roman"/>
          <w:color w:val="000000"/>
          <w:shd w:val="clear" w:color="auto" w:fill="FFFFFF"/>
        </w:rPr>
      </w:pPr>
      <w:r w:rsidRPr="003B69A9">
        <w:rPr>
          <w:rFonts w:ascii="Times New Roman" w:hAnsi="Times New Roman" w:cs="Times New Roman"/>
          <w:b/>
          <w:bCs/>
          <w:color w:val="1F497D"/>
          <w:sz w:val="24"/>
          <w:szCs w:val="24"/>
        </w:rPr>
        <w:t xml:space="preserve">Кліматологічні умови міста </w:t>
      </w:r>
    </w:p>
    <w:p w:rsidR="00316C42" w:rsidRPr="00933209" w:rsidRDefault="00316C42" w:rsidP="003B69A9">
      <w:pPr>
        <w:spacing w:after="0" w:line="312" w:lineRule="auto"/>
        <w:ind w:right="-94"/>
        <w:jc w:val="both"/>
        <w:rPr>
          <w:rFonts w:ascii="Times New Roman" w:hAnsi="Times New Roman" w:cs="Times New Roman"/>
        </w:rPr>
      </w:pPr>
      <w:r w:rsidRPr="003B69A9">
        <w:rPr>
          <w:rFonts w:ascii="Times New Roman" w:hAnsi="Times New Roman" w:cs="Times New Roman"/>
        </w:rPr>
        <w:t xml:space="preserve">Кривий Ріг – місто, розташоване у степовій зоні України, в центральній частині Українського кристалічного масиву, на злитті річок Інгулець і </w:t>
      </w:r>
      <w:r w:rsidRPr="00933209">
        <w:rPr>
          <w:rFonts w:ascii="Times New Roman" w:hAnsi="Times New Roman" w:cs="Times New Roman"/>
        </w:rPr>
        <w:t>Саксагань, що входять до басейну р</w:t>
      </w:r>
      <w:r>
        <w:rPr>
          <w:rFonts w:ascii="Times New Roman" w:hAnsi="Times New Roman" w:cs="Times New Roman"/>
        </w:rPr>
        <w:t>ічки</w:t>
      </w:r>
      <w:r w:rsidRPr="00933209">
        <w:rPr>
          <w:rFonts w:ascii="Times New Roman" w:hAnsi="Times New Roman" w:cs="Times New Roman"/>
        </w:rPr>
        <w:t xml:space="preserve"> Дніпро.</w:t>
      </w:r>
    </w:p>
    <w:p w:rsidR="00316C42" w:rsidRDefault="00316C42" w:rsidP="003B69A9">
      <w:pPr>
        <w:spacing w:after="0" w:line="312" w:lineRule="auto"/>
        <w:ind w:right="-94"/>
        <w:jc w:val="both"/>
        <w:rPr>
          <w:rFonts w:ascii="Times New Roman" w:hAnsi="Times New Roman" w:cs="Times New Roman"/>
        </w:rPr>
      </w:pPr>
      <w:r>
        <w:rPr>
          <w:rFonts w:ascii="Times New Roman" w:hAnsi="Times New Roman" w:cs="Times New Roman"/>
        </w:rPr>
        <w:t>Криворізький регіон належить до атлантико-континентальної європейської,недостатньо вологої, теплої області помірної кліматичної зони. Клімат характеризується спекотним посушливим літом і помірно м’якою з частими відлигами зимою. Ґрунти міста – чорноземи звичайні,лучно-чорноземи,солонцюваті і лучно-болотні.</w:t>
      </w:r>
    </w:p>
    <w:p w:rsidR="00316C42" w:rsidRPr="00933209" w:rsidRDefault="00316C42" w:rsidP="00652C63">
      <w:pPr>
        <w:spacing w:after="0" w:line="240" w:lineRule="auto"/>
        <w:ind w:right="-94"/>
        <w:jc w:val="both"/>
        <w:rPr>
          <w:rFonts w:ascii="Times New Roman" w:hAnsi="Times New Roman" w:cs="Times New Roman"/>
        </w:rPr>
      </w:pPr>
      <w:r>
        <w:rPr>
          <w:rFonts w:ascii="Times New Roman" w:hAnsi="Times New Roman" w:cs="Times New Roman"/>
        </w:rPr>
        <w:t>Більшість опадів,туманів,низьких хмар утворюються за рахунок пило газових викидів підприємств і автомобілів.</w:t>
      </w:r>
    </w:p>
    <w:p w:rsidR="00316C42" w:rsidRPr="005B29A9" w:rsidRDefault="00316C42" w:rsidP="00652C63">
      <w:pPr>
        <w:spacing w:after="0" w:line="240" w:lineRule="auto"/>
        <w:ind w:right="-96"/>
        <w:jc w:val="both"/>
        <w:rPr>
          <w:rFonts w:ascii="Times New Roman" w:hAnsi="Times New Roman" w:cs="Times New Roman"/>
          <w:color w:val="4F81BD"/>
        </w:rPr>
      </w:pPr>
      <w:r w:rsidRPr="005B29A9">
        <w:rPr>
          <w:rFonts w:ascii="Times New Roman" w:hAnsi="Times New Roman" w:cs="Times New Roman"/>
        </w:rPr>
        <w:t xml:space="preserve">Середня температура повітря липня        </w:t>
      </w:r>
      <w:r>
        <w:rPr>
          <w:rFonts w:ascii="Times New Roman" w:hAnsi="Times New Roman" w:cs="Times New Roman"/>
        </w:rPr>
        <w:t xml:space="preserve">    </w:t>
      </w:r>
      <w:r w:rsidRPr="005B29A9">
        <w:rPr>
          <w:rFonts w:ascii="Times New Roman" w:hAnsi="Times New Roman" w:cs="Times New Roman"/>
          <w:b/>
          <w:bCs/>
          <w:i/>
          <w:iCs/>
          <w:color w:val="1F497D"/>
        </w:rPr>
        <w:t>+</w:t>
      </w:r>
      <w:r>
        <w:rPr>
          <w:rFonts w:ascii="Times New Roman" w:hAnsi="Times New Roman" w:cs="Times New Roman"/>
          <w:b/>
          <w:bCs/>
          <w:i/>
          <w:iCs/>
          <w:color w:val="1F497D"/>
        </w:rPr>
        <w:t xml:space="preserve">21,5 </w:t>
      </w:r>
      <w:r w:rsidRPr="005B29A9">
        <w:rPr>
          <w:rFonts w:ascii="Times New Roman" w:hAnsi="Times New Roman" w:cs="Times New Roman"/>
          <w:b/>
          <w:bCs/>
          <w:i/>
          <w:iCs/>
          <w:color w:val="1F497D"/>
          <w:vertAlign w:val="superscript"/>
        </w:rPr>
        <w:t>о</w:t>
      </w:r>
      <w:r>
        <w:rPr>
          <w:rFonts w:ascii="Times New Roman" w:hAnsi="Times New Roman" w:cs="Times New Roman"/>
          <w:b/>
          <w:bCs/>
          <w:i/>
          <w:iCs/>
          <w:color w:val="1F497D"/>
          <w:vertAlign w:val="superscript"/>
        </w:rPr>
        <w:t xml:space="preserve"> </w:t>
      </w:r>
      <w:r w:rsidRPr="005B29A9">
        <w:rPr>
          <w:rFonts w:ascii="Times New Roman" w:hAnsi="Times New Roman" w:cs="Times New Roman"/>
          <w:b/>
          <w:bCs/>
          <w:i/>
          <w:iCs/>
          <w:color w:val="1F497D"/>
        </w:rPr>
        <w:t>С</w:t>
      </w:r>
      <w:r w:rsidRPr="005B29A9">
        <w:rPr>
          <w:rFonts w:ascii="Times New Roman" w:hAnsi="Times New Roman" w:cs="Times New Roman"/>
          <w:color w:val="1F497D"/>
        </w:rPr>
        <w:t>;</w:t>
      </w:r>
    </w:p>
    <w:p w:rsidR="00316C42" w:rsidRPr="005B29A9" w:rsidRDefault="00316C42" w:rsidP="00652C63">
      <w:pPr>
        <w:pStyle w:val="ListParagraph"/>
        <w:spacing w:after="0" w:line="240" w:lineRule="auto"/>
        <w:ind w:left="0" w:right="-94"/>
        <w:jc w:val="both"/>
        <w:rPr>
          <w:rFonts w:ascii="Times New Roman" w:hAnsi="Times New Roman" w:cs="Times New Roman"/>
          <w:color w:val="1F497D"/>
        </w:rPr>
      </w:pPr>
      <w:r w:rsidRPr="005B29A9">
        <w:rPr>
          <w:rFonts w:ascii="Times New Roman" w:hAnsi="Times New Roman" w:cs="Times New Roman"/>
        </w:rPr>
        <w:t xml:space="preserve">Середня температура повітря січня:        </w:t>
      </w:r>
      <w:r>
        <w:rPr>
          <w:rFonts w:ascii="Times New Roman" w:hAnsi="Times New Roman" w:cs="Times New Roman"/>
        </w:rPr>
        <w:t xml:space="preserve">     </w:t>
      </w:r>
      <w:r w:rsidRPr="005B29A9">
        <w:rPr>
          <w:rFonts w:ascii="Times New Roman" w:hAnsi="Times New Roman" w:cs="Times New Roman"/>
        </w:rPr>
        <w:t xml:space="preserve"> </w:t>
      </w:r>
      <w:r w:rsidRPr="005B29A9">
        <w:rPr>
          <w:rFonts w:ascii="Times New Roman" w:hAnsi="Times New Roman" w:cs="Times New Roman"/>
          <w:i/>
          <w:iCs/>
          <w:color w:val="1F497D"/>
        </w:rPr>
        <w:t>-</w:t>
      </w:r>
      <w:r>
        <w:rPr>
          <w:rFonts w:ascii="Times New Roman" w:hAnsi="Times New Roman" w:cs="Times New Roman"/>
          <w:b/>
          <w:bCs/>
          <w:i/>
          <w:iCs/>
          <w:color w:val="1F497D"/>
        </w:rPr>
        <w:t>4,4</w:t>
      </w:r>
      <w:r w:rsidRPr="005B29A9">
        <w:rPr>
          <w:rFonts w:ascii="Times New Roman" w:hAnsi="Times New Roman" w:cs="Times New Roman"/>
          <w:b/>
          <w:bCs/>
          <w:i/>
          <w:iCs/>
          <w:color w:val="1F497D"/>
        </w:rPr>
        <w:t xml:space="preserve"> </w:t>
      </w:r>
      <w:r w:rsidRPr="005B29A9">
        <w:rPr>
          <w:rFonts w:ascii="Times New Roman" w:hAnsi="Times New Roman" w:cs="Times New Roman"/>
          <w:b/>
          <w:bCs/>
          <w:i/>
          <w:iCs/>
          <w:color w:val="1F497D"/>
          <w:vertAlign w:val="superscript"/>
        </w:rPr>
        <w:t>о</w:t>
      </w:r>
      <w:r>
        <w:rPr>
          <w:rFonts w:ascii="Times New Roman" w:hAnsi="Times New Roman" w:cs="Times New Roman"/>
          <w:b/>
          <w:bCs/>
          <w:i/>
          <w:iCs/>
          <w:color w:val="1F497D"/>
          <w:vertAlign w:val="superscript"/>
        </w:rPr>
        <w:t xml:space="preserve"> </w:t>
      </w:r>
      <w:r w:rsidRPr="005B29A9">
        <w:rPr>
          <w:rFonts w:ascii="Times New Roman" w:hAnsi="Times New Roman" w:cs="Times New Roman"/>
          <w:b/>
          <w:bCs/>
          <w:i/>
          <w:iCs/>
          <w:color w:val="1F497D"/>
        </w:rPr>
        <w:t>С</w:t>
      </w:r>
      <w:r w:rsidRPr="005B29A9">
        <w:rPr>
          <w:rFonts w:ascii="Times New Roman" w:hAnsi="Times New Roman" w:cs="Times New Roman"/>
          <w:color w:val="1F497D"/>
        </w:rPr>
        <w:t>;</w:t>
      </w:r>
    </w:p>
    <w:p w:rsidR="00316C42" w:rsidRPr="005B29A9" w:rsidRDefault="00316C42" w:rsidP="00652C63">
      <w:pPr>
        <w:pStyle w:val="ListParagraph"/>
        <w:spacing w:after="0" w:line="240" w:lineRule="auto"/>
        <w:ind w:left="0" w:right="-94"/>
        <w:jc w:val="both"/>
        <w:rPr>
          <w:rFonts w:ascii="Times New Roman" w:hAnsi="Times New Roman" w:cs="Times New Roman"/>
          <w:color w:val="1F497D"/>
        </w:rPr>
      </w:pPr>
      <w:r w:rsidRPr="005B29A9">
        <w:rPr>
          <w:rFonts w:ascii="Times New Roman" w:hAnsi="Times New Roman" w:cs="Times New Roman"/>
        </w:rPr>
        <w:t>Середн</w:t>
      </w:r>
      <w:r>
        <w:rPr>
          <w:rFonts w:ascii="Times New Roman" w:hAnsi="Times New Roman" w:cs="Times New Roman"/>
        </w:rPr>
        <w:t xml:space="preserve">я річна температура повітря:           </w:t>
      </w:r>
      <w:r>
        <w:rPr>
          <w:rFonts w:ascii="Times New Roman" w:hAnsi="Times New Roman" w:cs="Times New Roman"/>
          <w:b/>
          <w:bCs/>
          <w:i/>
          <w:iCs/>
          <w:color w:val="1F497D"/>
        </w:rPr>
        <w:t>+8,8</w:t>
      </w:r>
      <w:r w:rsidRPr="005B29A9">
        <w:rPr>
          <w:rFonts w:ascii="Times New Roman" w:hAnsi="Times New Roman" w:cs="Times New Roman"/>
          <w:b/>
          <w:bCs/>
          <w:i/>
          <w:iCs/>
          <w:color w:val="1F497D"/>
        </w:rPr>
        <w:t xml:space="preserve"> </w:t>
      </w:r>
      <w:r w:rsidRPr="005B29A9">
        <w:rPr>
          <w:rFonts w:ascii="Times New Roman" w:hAnsi="Times New Roman" w:cs="Times New Roman"/>
          <w:b/>
          <w:bCs/>
          <w:i/>
          <w:iCs/>
          <w:color w:val="1F497D"/>
          <w:vertAlign w:val="superscript"/>
        </w:rPr>
        <w:t>о</w:t>
      </w:r>
      <w:r>
        <w:rPr>
          <w:rFonts w:ascii="Times New Roman" w:hAnsi="Times New Roman" w:cs="Times New Roman"/>
          <w:b/>
          <w:bCs/>
          <w:i/>
          <w:iCs/>
          <w:color w:val="1F497D"/>
          <w:vertAlign w:val="superscript"/>
        </w:rPr>
        <w:t xml:space="preserve"> </w:t>
      </w:r>
      <w:r w:rsidRPr="005B29A9">
        <w:rPr>
          <w:rFonts w:ascii="Times New Roman" w:hAnsi="Times New Roman" w:cs="Times New Roman"/>
          <w:b/>
          <w:bCs/>
          <w:i/>
          <w:iCs/>
          <w:color w:val="1F497D"/>
        </w:rPr>
        <w:t>С</w:t>
      </w:r>
      <w:r w:rsidRPr="005B29A9">
        <w:rPr>
          <w:rFonts w:ascii="Times New Roman" w:hAnsi="Times New Roman" w:cs="Times New Roman"/>
          <w:color w:val="1F497D"/>
        </w:rPr>
        <w:t>;</w:t>
      </w:r>
    </w:p>
    <w:p w:rsidR="00316C42" w:rsidRPr="005B29A9" w:rsidRDefault="00316C42" w:rsidP="00652C63">
      <w:pPr>
        <w:pStyle w:val="ListParagraph"/>
        <w:spacing w:before="240" w:after="0" w:line="240" w:lineRule="auto"/>
        <w:ind w:left="0" w:right="-94"/>
        <w:jc w:val="both"/>
        <w:rPr>
          <w:rFonts w:ascii="Times New Roman" w:hAnsi="Times New Roman" w:cs="Times New Roman"/>
          <w:color w:val="1F497D"/>
        </w:rPr>
      </w:pPr>
      <w:r w:rsidRPr="005B29A9">
        <w:rPr>
          <w:rFonts w:ascii="Times New Roman" w:hAnsi="Times New Roman" w:cs="Times New Roman"/>
        </w:rPr>
        <w:t xml:space="preserve">Середньорічна кількість опадів:               </w:t>
      </w:r>
      <w:r>
        <w:rPr>
          <w:rFonts w:ascii="Times New Roman" w:hAnsi="Times New Roman" w:cs="Times New Roman"/>
        </w:rPr>
        <w:t xml:space="preserve">      </w:t>
      </w:r>
      <w:r>
        <w:rPr>
          <w:rFonts w:ascii="Times New Roman" w:hAnsi="Times New Roman" w:cs="Times New Roman"/>
          <w:b/>
          <w:bCs/>
          <w:i/>
          <w:iCs/>
          <w:color w:val="1F497D"/>
        </w:rPr>
        <w:t>450</w:t>
      </w:r>
      <w:r w:rsidRPr="005B29A9">
        <w:rPr>
          <w:rFonts w:ascii="Times New Roman" w:hAnsi="Times New Roman" w:cs="Times New Roman"/>
          <w:b/>
          <w:bCs/>
          <w:i/>
          <w:iCs/>
          <w:color w:val="1F497D"/>
        </w:rPr>
        <w:t xml:space="preserve"> мм</w:t>
      </w:r>
      <w:r w:rsidRPr="005B29A9">
        <w:rPr>
          <w:rFonts w:ascii="Times New Roman" w:hAnsi="Times New Roman" w:cs="Times New Roman"/>
          <w:color w:val="1F497D"/>
        </w:rPr>
        <w:t>;</w:t>
      </w:r>
    </w:p>
    <w:p w:rsidR="00316C42" w:rsidRPr="005B29A9" w:rsidRDefault="00316C42" w:rsidP="00652C63">
      <w:pPr>
        <w:pStyle w:val="ListParagraph"/>
        <w:spacing w:before="240" w:after="0" w:line="240" w:lineRule="auto"/>
        <w:ind w:left="0" w:right="-94"/>
        <w:jc w:val="both"/>
        <w:rPr>
          <w:rFonts w:ascii="Times New Roman" w:hAnsi="Times New Roman" w:cs="Times New Roman"/>
          <w:color w:val="1F497D"/>
        </w:rPr>
      </w:pPr>
      <w:r w:rsidRPr="005B29A9">
        <w:rPr>
          <w:rFonts w:ascii="Times New Roman" w:hAnsi="Times New Roman" w:cs="Times New Roman"/>
        </w:rPr>
        <w:t xml:space="preserve">Розрахункова температура найбільш холодної п’ятиденки забезпеченістю 0,92:               </w:t>
      </w:r>
      <w:r>
        <w:rPr>
          <w:rFonts w:ascii="Times New Roman" w:hAnsi="Times New Roman" w:cs="Times New Roman"/>
        </w:rPr>
        <w:t xml:space="preserve">         </w:t>
      </w:r>
      <w:r w:rsidRPr="005B29A9">
        <w:rPr>
          <w:rFonts w:ascii="Times New Roman" w:hAnsi="Times New Roman" w:cs="Times New Roman"/>
          <w:b/>
          <w:bCs/>
          <w:color w:val="1F497D"/>
        </w:rPr>
        <w:t>-</w:t>
      </w:r>
      <w:r>
        <w:rPr>
          <w:rFonts w:ascii="Times New Roman" w:hAnsi="Times New Roman" w:cs="Times New Roman"/>
          <w:b/>
          <w:bCs/>
          <w:i/>
          <w:iCs/>
          <w:color w:val="1F497D"/>
        </w:rPr>
        <w:t>17</w:t>
      </w:r>
      <w:r w:rsidRPr="005B29A9">
        <w:rPr>
          <w:rFonts w:ascii="Times New Roman" w:hAnsi="Times New Roman" w:cs="Times New Roman"/>
          <w:b/>
          <w:bCs/>
          <w:i/>
          <w:iCs/>
          <w:color w:val="1F497D"/>
        </w:rPr>
        <w:t xml:space="preserve"> </w:t>
      </w:r>
      <w:r w:rsidRPr="005B29A9">
        <w:rPr>
          <w:rFonts w:ascii="Times New Roman" w:hAnsi="Times New Roman" w:cs="Times New Roman"/>
          <w:b/>
          <w:bCs/>
          <w:i/>
          <w:iCs/>
          <w:color w:val="1F497D"/>
          <w:vertAlign w:val="superscript"/>
        </w:rPr>
        <w:t>о</w:t>
      </w:r>
      <w:r>
        <w:rPr>
          <w:rFonts w:ascii="Times New Roman" w:hAnsi="Times New Roman" w:cs="Times New Roman"/>
          <w:b/>
          <w:bCs/>
          <w:i/>
          <w:iCs/>
          <w:color w:val="1F497D"/>
          <w:vertAlign w:val="superscript"/>
        </w:rPr>
        <w:t xml:space="preserve"> </w:t>
      </w:r>
      <w:r w:rsidRPr="005B29A9">
        <w:rPr>
          <w:rFonts w:ascii="Times New Roman" w:hAnsi="Times New Roman" w:cs="Times New Roman"/>
          <w:b/>
          <w:bCs/>
          <w:i/>
          <w:iCs/>
          <w:color w:val="1F497D"/>
        </w:rPr>
        <w:t>С</w:t>
      </w:r>
      <w:r w:rsidRPr="005B29A9">
        <w:rPr>
          <w:rFonts w:ascii="Times New Roman" w:hAnsi="Times New Roman" w:cs="Times New Roman"/>
          <w:color w:val="1F497D"/>
        </w:rPr>
        <w:t>;</w:t>
      </w:r>
    </w:p>
    <w:p w:rsidR="00316C42" w:rsidRPr="005B29A9" w:rsidRDefault="00316C42" w:rsidP="00652C63">
      <w:pPr>
        <w:spacing w:after="0" w:line="240" w:lineRule="auto"/>
        <w:ind w:right="-94"/>
        <w:jc w:val="both"/>
        <w:rPr>
          <w:rFonts w:ascii="Times New Roman" w:hAnsi="Times New Roman" w:cs="Times New Roman"/>
          <w:color w:val="1F497D"/>
        </w:rPr>
      </w:pPr>
      <w:r w:rsidRPr="005B29A9">
        <w:rPr>
          <w:rFonts w:ascii="Times New Roman" w:hAnsi="Times New Roman" w:cs="Times New Roman"/>
        </w:rPr>
        <w:t xml:space="preserve">Тривалість опалювального сезону при середній добовій температурі ≤8 </w:t>
      </w:r>
      <w:r w:rsidRPr="005B29A9">
        <w:rPr>
          <w:rFonts w:ascii="Times New Roman" w:hAnsi="Times New Roman" w:cs="Times New Roman"/>
          <w:vertAlign w:val="superscript"/>
        </w:rPr>
        <w:t>о</w:t>
      </w:r>
      <w:r>
        <w:rPr>
          <w:rFonts w:ascii="Times New Roman" w:hAnsi="Times New Roman" w:cs="Times New Roman"/>
          <w:vertAlign w:val="superscript"/>
        </w:rPr>
        <w:t xml:space="preserve"> </w:t>
      </w:r>
      <w:r w:rsidRPr="005B29A9">
        <w:rPr>
          <w:rFonts w:ascii="Times New Roman" w:hAnsi="Times New Roman" w:cs="Times New Roman"/>
        </w:rPr>
        <w:t xml:space="preserve">С                        </w:t>
      </w:r>
      <w:r>
        <w:rPr>
          <w:rFonts w:ascii="Times New Roman" w:hAnsi="Times New Roman" w:cs="Times New Roman"/>
        </w:rPr>
        <w:t xml:space="preserve">    </w:t>
      </w:r>
      <w:r w:rsidRPr="005B29A9">
        <w:rPr>
          <w:rFonts w:ascii="Times New Roman" w:hAnsi="Times New Roman" w:cs="Times New Roman"/>
        </w:rPr>
        <w:t xml:space="preserve"> </w:t>
      </w:r>
      <w:r>
        <w:rPr>
          <w:rFonts w:ascii="Times New Roman" w:hAnsi="Times New Roman" w:cs="Times New Roman"/>
          <w:b/>
          <w:bCs/>
          <w:i/>
          <w:iCs/>
          <w:color w:val="1F497D"/>
        </w:rPr>
        <w:t>171</w:t>
      </w:r>
      <w:r w:rsidRPr="005B29A9">
        <w:rPr>
          <w:rFonts w:ascii="Times New Roman" w:hAnsi="Times New Roman" w:cs="Times New Roman"/>
          <w:b/>
          <w:bCs/>
          <w:i/>
          <w:iCs/>
          <w:color w:val="1F497D"/>
        </w:rPr>
        <w:t xml:space="preserve"> діб</w:t>
      </w:r>
      <w:r w:rsidRPr="005B29A9">
        <w:rPr>
          <w:rFonts w:ascii="Times New Roman" w:hAnsi="Times New Roman" w:cs="Times New Roman"/>
          <w:color w:val="1F497D"/>
        </w:rPr>
        <w:t>;</w:t>
      </w:r>
    </w:p>
    <w:p w:rsidR="00316C42" w:rsidRPr="00A41C50" w:rsidRDefault="00316C42" w:rsidP="00652C63">
      <w:pPr>
        <w:spacing w:after="0" w:line="240" w:lineRule="auto"/>
        <w:ind w:right="-94"/>
        <w:jc w:val="both"/>
        <w:rPr>
          <w:rFonts w:ascii="Times New Roman" w:hAnsi="Times New Roman" w:cs="Times New Roman"/>
          <w:color w:val="1F497D"/>
          <w:lang w:val="ru-RU"/>
        </w:rPr>
      </w:pPr>
      <w:r w:rsidRPr="005B29A9">
        <w:rPr>
          <w:rFonts w:ascii="Times New Roman" w:hAnsi="Times New Roman" w:cs="Times New Roman"/>
        </w:rPr>
        <w:t>Нормативна середня температура опалювального сезону:</w:t>
      </w:r>
      <w:r w:rsidRPr="0055457E">
        <w:rPr>
          <w:rFonts w:ascii="Times New Roman" w:hAnsi="Times New Roman" w:cs="Times New Roman"/>
        </w:rPr>
        <w:t xml:space="preserve"> </w:t>
      </w:r>
      <w:r w:rsidRPr="005B29A9">
        <w:rPr>
          <w:rFonts w:ascii="Times New Roman" w:hAnsi="Times New Roman" w:cs="Times New Roman"/>
        </w:rPr>
        <w:t xml:space="preserve">:                            </w:t>
      </w:r>
      <w:r>
        <w:rPr>
          <w:rFonts w:ascii="Times New Roman" w:hAnsi="Times New Roman" w:cs="Times New Roman"/>
        </w:rPr>
        <w:t xml:space="preserve">                                </w:t>
      </w:r>
      <w:r w:rsidRPr="0055457E">
        <w:rPr>
          <w:rFonts w:ascii="Times New Roman" w:hAnsi="Times New Roman" w:cs="Times New Roman"/>
          <w:b/>
          <w:bCs/>
          <w:i/>
          <w:iCs/>
          <w:color w:val="1F497D"/>
        </w:rPr>
        <w:t>+0,2</w:t>
      </w:r>
      <w:r w:rsidRPr="001A53E4">
        <w:rPr>
          <w:rFonts w:ascii="Times New Roman" w:hAnsi="Times New Roman" w:cs="Times New Roman"/>
          <w:b/>
          <w:bCs/>
          <w:i/>
          <w:iCs/>
          <w:color w:val="1F497D"/>
          <w:sz w:val="24"/>
          <w:szCs w:val="24"/>
        </w:rPr>
        <w:t xml:space="preserve"> </w:t>
      </w:r>
      <w:r w:rsidRPr="001A53E4">
        <w:rPr>
          <w:rFonts w:ascii="Times New Roman" w:hAnsi="Times New Roman" w:cs="Times New Roman"/>
          <w:b/>
          <w:bCs/>
          <w:i/>
          <w:iCs/>
          <w:color w:val="1F497D"/>
          <w:sz w:val="24"/>
          <w:szCs w:val="24"/>
          <w:vertAlign w:val="superscript"/>
        </w:rPr>
        <w:t>о</w:t>
      </w:r>
      <w:r>
        <w:rPr>
          <w:rFonts w:ascii="Times New Roman" w:hAnsi="Times New Roman" w:cs="Times New Roman"/>
          <w:b/>
          <w:bCs/>
          <w:i/>
          <w:iCs/>
          <w:color w:val="1F497D"/>
          <w:sz w:val="24"/>
          <w:szCs w:val="24"/>
          <w:vertAlign w:val="superscript"/>
        </w:rPr>
        <w:t xml:space="preserve"> </w:t>
      </w:r>
      <w:r w:rsidRPr="001A53E4">
        <w:rPr>
          <w:rFonts w:ascii="Times New Roman" w:hAnsi="Times New Roman" w:cs="Times New Roman"/>
          <w:b/>
          <w:bCs/>
          <w:i/>
          <w:iCs/>
          <w:color w:val="1F497D"/>
          <w:sz w:val="24"/>
          <w:szCs w:val="24"/>
        </w:rPr>
        <w:t>С</w:t>
      </w:r>
      <w:r w:rsidRPr="00A41C50">
        <w:rPr>
          <w:rFonts w:ascii="Times New Roman" w:hAnsi="Times New Roman" w:cs="Times New Roman"/>
          <w:color w:val="1F497D"/>
          <w:lang w:val="ru-RU"/>
        </w:rPr>
        <w:br w:type="page"/>
      </w:r>
    </w:p>
    <w:p w:rsidR="00316C42" w:rsidRDefault="00316C42" w:rsidP="0083088F">
      <w:pPr>
        <w:pStyle w:val="Heading2"/>
        <w:numPr>
          <w:ilvl w:val="1"/>
          <w:numId w:val="8"/>
        </w:numPr>
        <w:tabs>
          <w:tab w:val="left" w:pos="567"/>
        </w:tabs>
        <w:spacing w:after="240"/>
        <w:ind w:left="0" w:firstLine="0"/>
        <w:jc w:val="both"/>
        <w:rPr>
          <w:rFonts w:ascii="Times New Roman" w:hAnsi="Times New Roman" w:cs="Times New Roman"/>
          <w:color w:val="1F497D"/>
        </w:rPr>
        <w:sectPr w:rsidR="00316C42" w:rsidSect="00353016">
          <w:headerReference w:type="default" r:id="rId29"/>
          <w:pgSz w:w="11906" w:h="16838"/>
          <w:pgMar w:top="1134" w:right="567" w:bottom="1134" w:left="567" w:header="709" w:footer="709" w:gutter="0"/>
          <w:cols w:num="2" w:space="708"/>
          <w:docGrid w:linePitch="360"/>
        </w:sectPr>
      </w:pPr>
    </w:p>
    <w:p w:rsidR="00316C42" w:rsidRPr="00415E79" w:rsidRDefault="00316C42" w:rsidP="0083088F">
      <w:pPr>
        <w:pStyle w:val="Heading2"/>
        <w:numPr>
          <w:ilvl w:val="1"/>
          <w:numId w:val="8"/>
        </w:numPr>
        <w:tabs>
          <w:tab w:val="left" w:pos="567"/>
        </w:tabs>
        <w:spacing w:after="240"/>
        <w:ind w:left="0" w:firstLine="0"/>
        <w:jc w:val="both"/>
        <w:rPr>
          <w:rFonts w:ascii="Times New Roman" w:hAnsi="Times New Roman" w:cs="Times New Roman"/>
          <w:color w:val="1F497D"/>
        </w:rPr>
      </w:pPr>
      <w:bookmarkStart w:id="12" w:name="_Toc437006327"/>
      <w:r w:rsidRPr="00415E79">
        <w:rPr>
          <w:rFonts w:ascii="Times New Roman" w:hAnsi="Times New Roman" w:cs="Times New Roman"/>
          <w:color w:val="1F497D"/>
        </w:rPr>
        <w:t>Аналіз споживання первинних паливно-енергетичних ресурсів</w:t>
      </w:r>
      <w:bookmarkEnd w:id="12"/>
    </w:p>
    <w:p w:rsidR="00316C42" w:rsidRPr="005D1511" w:rsidRDefault="00316C42" w:rsidP="0029432A">
      <w:pPr>
        <w:pStyle w:val="ListParagraph"/>
        <w:spacing w:before="240"/>
        <w:ind w:left="0"/>
        <w:jc w:val="both"/>
        <w:rPr>
          <w:rFonts w:ascii="Times New Roman" w:hAnsi="Times New Roman" w:cs="Times New Roman"/>
          <w:sz w:val="24"/>
          <w:szCs w:val="24"/>
        </w:rPr>
      </w:pPr>
      <w:r>
        <w:rPr>
          <w:noProof/>
          <w:lang w:val="ru-RU" w:eastAsia="ru-RU"/>
        </w:rPr>
        <w:pict>
          <v:shapetype id="_x0000_t202" coordsize="21600,21600" o:spt="202" path="m,l,21600r21600,l21600,xe">
            <v:stroke joinstyle="miter"/>
            <v:path gradientshapeok="t" o:connecttype="rect"/>
          </v:shapetype>
          <v:shape id="Поле 484" o:spid="_x0000_s1031" type="#_x0000_t202" style="position:absolute;left:0;text-align:left;margin-left:240.7pt;margin-top:5.2pt;width:289.85pt;height:48.55pt;z-index:251651072;visibility:visible" filled="f" stroked="f" strokeweight=".5pt">
            <v:path arrowok="t"/>
            <v:textbox>
              <w:txbxContent>
                <w:p w:rsidR="00316C42" w:rsidRDefault="00316C42" w:rsidP="005D1511">
                  <w:r w:rsidRPr="00AF3465">
                    <w:rPr>
                      <w:rFonts w:ascii="Times New Roman" w:hAnsi="Times New Roman" w:cs="Times New Roman"/>
                      <w:b/>
                      <w:bCs/>
                      <w:color w:val="1F497D"/>
                      <w:sz w:val="24"/>
                      <w:szCs w:val="24"/>
                    </w:rPr>
                    <w:t>Рис. 1.2.1.Структура спожитих ПЕР містом в 2010 році (тис. МВт</w:t>
                  </w:r>
                  <w:r>
                    <w:rPr>
                      <w:rFonts w:ascii="Times New Roman" w:hAnsi="Times New Roman" w:cs="Times New Roman"/>
                      <w:sz w:val="24"/>
                      <w:szCs w:val="24"/>
                    </w:rPr>
                    <w:t>∙</w:t>
                  </w:r>
                  <w:r w:rsidRPr="00AF3465">
                    <w:rPr>
                      <w:rFonts w:ascii="Times New Roman" w:hAnsi="Times New Roman" w:cs="Times New Roman"/>
                      <w:b/>
                      <w:bCs/>
                      <w:color w:val="1F497D"/>
                      <w:sz w:val="24"/>
                      <w:szCs w:val="24"/>
                    </w:rPr>
                    <w:t>год)</w:t>
                  </w:r>
                </w:p>
              </w:txbxContent>
            </v:textbox>
            <w10:wrap type="square"/>
          </v:shape>
        </w:pict>
      </w:r>
      <w:r>
        <w:rPr>
          <w:noProof/>
          <w:lang w:val="ru-RU" w:eastAsia="ru-RU"/>
        </w:rPr>
        <w:pict>
          <v:shape id="Рисунок 4" o:spid="_x0000_s1032" type="#_x0000_t75" style="position:absolute;left:0;text-align:left;margin-left:241.3pt;margin-top:44.6pt;width:289.45pt;height:187.5pt;z-index:251652096;visibility:visible">
            <v:imagedata r:id="rId30" o:title=""/>
            <w10:wrap type="square"/>
          </v:shape>
        </w:pict>
      </w:r>
      <w:r w:rsidRPr="005D1511">
        <w:rPr>
          <w:rFonts w:ascii="Times New Roman" w:hAnsi="Times New Roman" w:cs="Times New Roman"/>
          <w:sz w:val="24"/>
          <w:szCs w:val="24"/>
        </w:rPr>
        <w:t xml:space="preserve">За результатами проведеного аналізу споживання первинних енергетичних ресурсів </w:t>
      </w:r>
      <w:r>
        <w:rPr>
          <w:rFonts w:ascii="Times New Roman" w:hAnsi="Times New Roman" w:cs="Times New Roman"/>
          <w:sz w:val="24"/>
          <w:szCs w:val="24"/>
        </w:rPr>
        <w:t>у</w:t>
      </w:r>
      <w:r w:rsidRPr="005D1511">
        <w:rPr>
          <w:rFonts w:ascii="Times New Roman" w:hAnsi="Times New Roman" w:cs="Times New Roman"/>
          <w:sz w:val="24"/>
          <w:szCs w:val="24"/>
        </w:rPr>
        <w:t xml:space="preserve"> м. </w:t>
      </w:r>
      <w:r>
        <w:rPr>
          <w:rFonts w:ascii="Times New Roman" w:hAnsi="Times New Roman" w:cs="Times New Roman"/>
          <w:sz w:val="24"/>
          <w:szCs w:val="24"/>
        </w:rPr>
        <w:t>Кривий Ріг</w:t>
      </w:r>
      <w:r w:rsidRPr="005D1511">
        <w:rPr>
          <w:rFonts w:ascii="Times New Roman" w:hAnsi="Times New Roman" w:cs="Times New Roman"/>
          <w:sz w:val="24"/>
          <w:szCs w:val="24"/>
        </w:rPr>
        <w:t xml:space="preserve"> виявлено, що загальне річне споживання становить </w:t>
      </w:r>
      <w:r w:rsidRPr="00FD34D1">
        <w:rPr>
          <w:rFonts w:ascii="Times New Roman" w:hAnsi="Times New Roman" w:cs="Times New Roman"/>
          <w:b/>
          <w:bCs/>
          <w:sz w:val="24"/>
          <w:szCs w:val="24"/>
          <w:lang w:val="ru-RU"/>
        </w:rPr>
        <w:t>5</w:t>
      </w:r>
      <w:r>
        <w:rPr>
          <w:rFonts w:ascii="Times New Roman" w:hAnsi="Times New Roman" w:cs="Times New Roman"/>
          <w:b/>
          <w:bCs/>
          <w:sz w:val="24"/>
          <w:szCs w:val="24"/>
          <w:lang w:val="ru-RU"/>
        </w:rPr>
        <w:t>7</w:t>
      </w:r>
      <w:r>
        <w:rPr>
          <w:rFonts w:ascii="Times New Roman" w:hAnsi="Times New Roman" w:cs="Times New Roman"/>
          <w:b/>
          <w:bCs/>
          <w:sz w:val="24"/>
          <w:szCs w:val="24"/>
        </w:rPr>
        <w:t>,6</w:t>
      </w:r>
      <w:r w:rsidRPr="005D1511">
        <w:rPr>
          <w:rFonts w:ascii="Times New Roman" w:hAnsi="Times New Roman" w:cs="Times New Roman"/>
          <w:sz w:val="24"/>
          <w:szCs w:val="24"/>
        </w:rPr>
        <w:t xml:space="preserve"> млн. МВт∙год., або </w:t>
      </w:r>
      <w:r>
        <w:rPr>
          <w:rFonts w:ascii="Times New Roman" w:hAnsi="Times New Roman" w:cs="Times New Roman"/>
          <w:b/>
          <w:bCs/>
          <w:sz w:val="24"/>
          <w:szCs w:val="24"/>
        </w:rPr>
        <w:t>4,8</w:t>
      </w:r>
      <w:r w:rsidRPr="005D1511">
        <w:rPr>
          <w:rFonts w:ascii="Times New Roman" w:hAnsi="Times New Roman" w:cs="Times New Roman"/>
          <w:sz w:val="24"/>
          <w:szCs w:val="24"/>
        </w:rPr>
        <w:t xml:space="preserve"> млрд. грн. у цінах на </w:t>
      </w:r>
      <w:r w:rsidRPr="001319C9">
        <w:rPr>
          <w:rFonts w:ascii="Times New Roman" w:hAnsi="Times New Roman" w:cs="Times New Roman"/>
          <w:color w:val="000000"/>
          <w:sz w:val="24"/>
          <w:szCs w:val="24"/>
        </w:rPr>
        <w:t>ПЕР 201</w:t>
      </w:r>
      <w:r w:rsidRPr="001319C9">
        <w:rPr>
          <w:rFonts w:ascii="Times New Roman" w:hAnsi="Times New Roman" w:cs="Times New Roman"/>
          <w:color w:val="000000"/>
          <w:sz w:val="24"/>
          <w:szCs w:val="24"/>
          <w:lang w:val="ru-RU"/>
        </w:rPr>
        <w:t>0</w:t>
      </w:r>
      <w:r w:rsidRPr="001319C9">
        <w:rPr>
          <w:rFonts w:ascii="Times New Roman" w:hAnsi="Times New Roman" w:cs="Times New Roman"/>
          <w:color w:val="000000"/>
          <w:sz w:val="24"/>
          <w:szCs w:val="24"/>
        </w:rPr>
        <w:t xml:space="preserve"> року</w:t>
      </w:r>
      <w:r w:rsidRPr="005D1511">
        <w:rPr>
          <w:rFonts w:ascii="Times New Roman" w:hAnsi="Times New Roman" w:cs="Times New Roman"/>
          <w:sz w:val="24"/>
          <w:szCs w:val="24"/>
        </w:rPr>
        <w:t>.</w:t>
      </w:r>
    </w:p>
    <w:p w:rsidR="00316C42" w:rsidRDefault="00316C42" w:rsidP="0029432A">
      <w:pPr>
        <w:pStyle w:val="ListParagraph"/>
        <w:spacing w:before="240"/>
        <w:ind w:left="0"/>
        <w:jc w:val="both"/>
        <w:rPr>
          <w:rFonts w:ascii="Times New Roman" w:hAnsi="Times New Roman" w:cs="Times New Roman"/>
          <w:sz w:val="24"/>
          <w:szCs w:val="24"/>
        </w:rPr>
      </w:pPr>
      <w:r w:rsidRPr="005D2183">
        <w:rPr>
          <w:rFonts w:ascii="Times New Roman" w:hAnsi="Times New Roman" w:cs="Times New Roman"/>
          <w:sz w:val="24"/>
          <w:szCs w:val="24"/>
        </w:rPr>
        <w:t xml:space="preserve">Основні види ПЕР, які відіграють вагому роль у функціонуванні міста: вугілля (42,4%), природний газ (30,7%), електрична енергія (20,9%). Інші енергетичні ресурси в загальній структурі енергоспоживання займають 6,0%. </w:t>
      </w:r>
    </w:p>
    <w:p w:rsidR="00316C42" w:rsidRPr="005D1511" w:rsidRDefault="00316C42" w:rsidP="0029432A">
      <w:pPr>
        <w:pStyle w:val="ListParagraph"/>
        <w:spacing w:before="240"/>
        <w:ind w:left="0"/>
        <w:jc w:val="both"/>
        <w:rPr>
          <w:rFonts w:ascii="Times New Roman" w:hAnsi="Times New Roman" w:cs="Times New Roman"/>
          <w:sz w:val="24"/>
          <w:szCs w:val="24"/>
        </w:rPr>
      </w:pPr>
      <w:r w:rsidRPr="005D1511">
        <w:rPr>
          <w:rFonts w:ascii="Times New Roman" w:hAnsi="Times New Roman" w:cs="Times New Roman"/>
          <w:sz w:val="24"/>
          <w:szCs w:val="24"/>
        </w:rPr>
        <w:t>Обсяги та тенденція зміни споживання первинних паливно-енергетичних ресурсів за період 2009-2014 рр. наведено на Рис. 1.2.2.</w:t>
      </w:r>
    </w:p>
    <w:p w:rsidR="00316C42" w:rsidRPr="005D1511" w:rsidRDefault="00316C42" w:rsidP="0029432A">
      <w:pPr>
        <w:pStyle w:val="ListParagraph"/>
        <w:spacing w:before="240"/>
        <w:ind w:left="0"/>
        <w:jc w:val="both"/>
        <w:rPr>
          <w:rFonts w:ascii="Times New Roman" w:hAnsi="Times New Roman" w:cs="Times New Roman"/>
          <w:sz w:val="24"/>
          <w:szCs w:val="24"/>
        </w:rPr>
      </w:pPr>
      <w:r w:rsidRPr="005D1511">
        <w:rPr>
          <w:rFonts w:ascii="Times New Roman" w:hAnsi="Times New Roman" w:cs="Times New Roman"/>
          <w:sz w:val="24"/>
          <w:szCs w:val="24"/>
        </w:rPr>
        <w:t xml:space="preserve">Для можливості складання паливно-енергетичного балансу та виконання порівняльних аналізів енергетичні ресурси приведені до єдиної енергетичної одиниці вимірювання – МВт∙год. Показники перерахунку енергетичних ресурсів до єдиної енергетичної одиниці вимірювання наведені у Додатку </w:t>
      </w:r>
      <w:r w:rsidRPr="005D1511">
        <w:rPr>
          <w:rFonts w:ascii="Times New Roman" w:hAnsi="Times New Roman" w:cs="Times New Roman"/>
          <w:sz w:val="24"/>
          <w:szCs w:val="24"/>
          <w:lang w:val="ru-RU"/>
        </w:rPr>
        <w:t>2</w:t>
      </w:r>
      <w:r w:rsidRPr="005D1511">
        <w:rPr>
          <w:rFonts w:ascii="Times New Roman" w:hAnsi="Times New Roman" w:cs="Times New Roman"/>
          <w:sz w:val="24"/>
          <w:szCs w:val="24"/>
        </w:rPr>
        <w:t>.</w:t>
      </w:r>
    </w:p>
    <w:p w:rsidR="00316C42" w:rsidRPr="00F73FF8" w:rsidRDefault="00316C42" w:rsidP="002C6962">
      <w:pPr>
        <w:spacing w:after="120"/>
        <w:ind w:left="709"/>
        <w:rPr>
          <w:rFonts w:ascii="Times New Roman" w:hAnsi="Times New Roman" w:cs="Times New Roman"/>
          <w:b/>
          <w:bCs/>
          <w:color w:val="1F497D"/>
          <w:sz w:val="24"/>
          <w:szCs w:val="24"/>
        </w:rPr>
      </w:pPr>
      <w:r w:rsidRPr="00F73FF8">
        <w:rPr>
          <w:rFonts w:ascii="Times New Roman" w:hAnsi="Times New Roman" w:cs="Times New Roman"/>
          <w:b/>
          <w:bCs/>
          <w:color w:val="1F497D"/>
          <w:sz w:val="24"/>
          <w:szCs w:val="24"/>
        </w:rPr>
        <w:t xml:space="preserve">Рис. 1.2.2. Споживання палива на території м. </w:t>
      </w:r>
      <w:r>
        <w:rPr>
          <w:rFonts w:ascii="Times New Roman" w:hAnsi="Times New Roman" w:cs="Times New Roman"/>
          <w:b/>
          <w:bCs/>
          <w:color w:val="1F497D"/>
          <w:sz w:val="24"/>
          <w:szCs w:val="24"/>
        </w:rPr>
        <w:t>Кривий Ріг</w:t>
      </w:r>
      <w:r w:rsidRPr="00F73FF8">
        <w:rPr>
          <w:rFonts w:ascii="Times New Roman" w:hAnsi="Times New Roman" w:cs="Times New Roman"/>
          <w:b/>
          <w:bCs/>
          <w:color w:val="1F497D"/>
          <w:sz w:val="24"/>
          <w:szCs w:val="24"/>
        </w:rPr>
        <w:t>, тис. МВт∙год</w:t>
      </w:r>
      <w:r>
        <w:rPr>
          <w:rFonts w:ascii="Times New Roman" w:hAnsi="Times New Roman" w:cs="Times New Roman"/>
          <w:b/>
          <w:bCs/>
          <w:color w:val="1F497D"/>
          <w:sz w:val="24"/>
          <w:szCs w:val="24"/>
        </w:rPr>
        <w:t>.</w:t>
      </w:r>
    </w:p>
    <w:p w:rsidR="00316C42" w:rsidRPr="005D1511" w:rsidRDefault="00316C42" w:rsidP="002C6962">
      <w:pPr>
        <w:jc w:val="center"/>
        <w:rPr>
          <w:rFonts w:ascii="Times New Roman" w:hAnsi="Times New Roman" w:cs="Times New Roman"/>
        </w:rPr>
      </w:pPr>
      <w:r w:rsidRPr="00135018">
        <w:rPr>
          <w:rFonts w:ascii="Times New Roman" w:hAnsi="Times New Roman" w:cs="Times New Roman"/>
          <w:noProof/>
          <w:sz w:val="24"/>
          <w:szCs w:val="24"/>
          <w:lang w:val="ru-RU" w:eastAsia="ru-RU"/>
        </w:rPr>
        <w:pict>
          <v:shape id="Рисунок 1" o:spid="_x0000_i1032" type="#_x0000_t75" style="width:501.75pt;height:212.25pt;visibility:visible">
            <v:imagedata r:id="rId31" o:title=""/>
          </v:shape>
        </w:pict>
      </w:r>
    </w:p>
    <w:p w:rsidR="00316C42" w:rsidRDefault="00316C42" w:rsidP="00603532">
      <w:pPr>
        <w:jc w:val="both"/>
        <w:rPr>
          <w:rFonts w:ascii="Times New Roman" w:hAnsi="Times New Roman" w:cs="Times New Roman"/>
        </w:rPr>
      </w:pPr>
      <w:r w:rsidRPr="00054F0A">
        <w:rPr>
          <w:rFonts w:ascii="Times New Roman" w:hAnsi="Times New Roman" w:cs="Times New Roman"/>
          <w:sz w:val="24"/>
          <w:szCs w:val="24"/>
        </w:rPr>
        <w:t>У 2009-2011 рр. спостерігається поступове зростання енергоспоживання, яке пов'язане з відновленням економічної стабільності в країні після економічної кризи в 2008 році. Поступове зменшення споживання ПЕР, яке відбувалос</w:t>
      </w:r>
      <w:r>
        <w:rPr>
          <w:rFonts w:ascii="Times New Roman" w:hAnsi="Times New Roman" w:cs="Times New Roman"/>
          <w:sz w:val="24"/>
          <w:szCs w:val="24"/>
        </w:rPr>
        <w:t>ь</w:t>
      </w:r>
      <w:r w:rsidRPr="00054F0A">
        <w:rPr>
          <w:rFonts w:ascii="Times New Roman" w:hAnsi="Times New Roman" w:cs="Times New Roman"/>
          <w:sz w:val="24"/>
          <w:szCs w:val="24"/>
        </w:rPr>
        <w:t xml:space="preserve"> </w:t>
      </w:r>
      <w:r>
        <w:rPr>
          <w:rFonts w:ascii="Times New Roman" w:hAnsi="Times New Roman" w:cs="Times New Roman"/>
          <w:sz w:val="24"/>
          <w:szCs w:val="24"/>
        </w:rPr>
        <w:t>у</w:t>
      </w:r>
      <w:r w:rsidRPr="00054F0A">
        <w:rPr>
          <w:rFonts w:ascii="Times New Roman" w:hAnsi="Times New Roman" w:cs="Times New Roman"/>
          <w:sz w:val="24"/>
          <w:szCs w:val="24"/>
        </w:rPr>
        <w:t xml:space="preserve"> період з 2012 по 2014 рр. пояснюється декількома факторами:</w:t>
      </w:r>
      <w:r w:rsidRPr="00F73FF8">
        <w:rPr>
          <w:rFonts w:ascii="Times New Roman" w:hAnsi="Times New Roman" w:cs="Times New Roman"/>
          <w:sz w:val="24"/>
          <w:szCs w:val="24"/>
        </w:rPr>
        <w:t xml:space="preserve"> впровадженням новітніх енергоефективних технологій </w:t>
      </w:r>
      <w:r>
        <w:rPr>
          <w:rFonts w:ascii="Times New Roman" w:hAnsi="Times New Roman" w:cs="Times New Roman"/>
          <w:sz w:val="24"/>
          <w:szCs w:val="24"/>
        </w:rPr>
        <w:t>у</w:t>
      </w:r>
      <w:r w:rsidRPr="00F73FF8">
        <w:rPr>
          <w:rFonts w:ascii="Times New Roman" w:hAnsi="Times New Roman" w:cs="Times New Roman"/>
          <w:sz w:val="24"/>
          <w:szCs w:val="24"/>
        </w:rPr>
        <w:t xml:space="preserve"> промисловому секторі; скороченням обсягів виробництва в промисловому секторі в 2014 р., через нестабільну ситуацію в країні; впровадження жорстких адміністративних заходів зі скорочення споживання ПЕР у всіх секторах, що пов'язано з скрутним становищем </w:t>
      </w:r>
      <w:r>
        <w:rPr>
          <w:rFonts w:ascii="Times New Roman" w:hAnsi="Times New Roman" w:cs="Times New Roman"/>
          <w:sz w:val="24"/>
          <w:szCs w:val="24"/>
        </w:rPr>
        <w:t>у</w:t>
      </w:r>
      <w:r w:rsidRPr="00F73FF8">
        <w:rPr>
          <w:rFonts w:ascii="Times New Roman" w:hAnsi="Times New Roman" w:cs="Times New Roman"/>
          <w:sz w:val="24"/>
          <w:szCs w:val="24"/>
        </w:rPr>
        <w:t xml:space="preserve"> паливно-енергетичному комплексі країни </w:t>
      </w:r>
      <w:r>
        <w:rPr>
          <w:rFonts w:ascii="Times New Roman" w:hAnsi="Times New Roman" w:cs="Times New Roman"/>
          <w:sz w:val="24"/>
          <w:szCs w:val="24"/>
        </w:rPr>
        <w:t>в</w:t>
      </w:r>
      <w:r w:rsidRPr="00F73FF8">
        <w:rPr>
          <w:rFonts w:ascii="Times New Roman" w:hAnsi="Times New Roman" w:cs="Times New Roman"/>
          <w:sz w:val="24"/>
          <w:szCs w:val="24"/>
        </w:rPr>
        <w:t xml:space="preserve"> 2014 р.; відсутність достовірної інформації щодо споживання пального.</w:t>
      </w:r>
    </w:p>
    <w:p w:rsidR="00316C42" w:rsidRDefault="00316C42" w:rsidP="0083088F">
      <w:pPr>
        <w:pStyle w:val="Heading3"/>
        <w:keepLines w:val="0"/>
        <w:numPr>
          <w:ilvl w:val="2"/>
          <w:numId w:val="8"/>
        </w:numPr>
        <w:spacing w:before="120" w:after="120" w:line="240" w:lineRule="auto"/>
        <w:ind w:left="709"/>
        <w:rPr>
          <w:rFonts w:ascii="Times New Roman" w:hAnsi="Times New Roman" w:cs="Times New Roman"/>
          <w:color w:val="1F497D"/>
          <w:sz w:val="24"/>
          <w:szCs w:val="24"/>
        </w:rPr>
      </w:pPr>
      <w:bookmarkStart w:id="13" w:name="_Toc437006328"/>
      <w:r w:rsidRPr="00415E79">
        <w:rPr>
          <w:rFonts w:ascii="Times New Roman" w:hAnsi="Times New Roman" w:cs="Times New Roman"/>
          <w:color w:val="1F497D"/>
          <w:sz w:val="24"/>
          <w:szCs w:val="24"/>
        </w:rPr>
        <w:t>Аналіз споживання природного газу</w:t>
      </w:r>
      <w:bookmarkEnd w:id="13"/>
    </w:p>
    <w:p w:rsidR="00316C42" w:rsidRDefault="00316C42" w:rsidP="00E02F18">
      <w:pPr>
        <w:pStyle w:val="BodyText"/>
        <w:spacing w:before="120"/>
        <w:jc w:val="both"/>
        <w:rPr>
          <w:rFonts w:ascii="Times New Roman" w:hAnsi="Times New Roman" w:cs="Times New Roman"/>
          <w:sz w:val="24"/>
          <w:szCs w:val="24"/>
          <w:lang w:val="uk-UA"/>
        </w:rPr>
      </w:pPr>
      <w:r>
        <w:rPr>
          <w:noProof/>
          <w:lang w:eastAsia="ru-RU"/>
        </w:rPr>
        <w:pict>
          <v:shape id="Рисунок 7" o:spid="_x0000_s1033" type="#_x0000_t75" style="position:absolute;left:0;text-align:left;margin-left:235.3pt;margin-top:83.1pt;width:300.7pt;height:175.25pt;z-index:251654144;visibility:visible">
            <v:imagedata r:id="rId32" o:title=""/>
            <w10:wrap type="square"/>
          </v:shape>
        </w:pict>
      </w:r>
      <w:r>
        <w:rPr>
          <w:noProof/>
          <w:lang w:eastAsia="ru-RU"/>
        </w:rPr>
        <w:pict>
          <v:shape id="Поле 483" o:spid="_x0000_s1034" type="#_x0000_t202" style="position:absolute;left:0;text-align:left;margin-left:235.65pt;margin-top:43.6pt;width:286.4pt;height:39.1pt;z-index:251653120;visibility:visible" filled="f" stroked="f" strokeweight=".5pt">
            <v:path arrowok="t"/>
            <v:textbox>
              <w:txbxContent>
                <w:p w:rsidR="00316C42" w:rsidRDefault="00316C42" w:rsidP="00F673E2">
                  <w:pPr>
                    <w:jc w:val="both"/>
                  </w:pPr>
                  <w:r w:rsidRPr="00AF3465">
                    <w:rPr>
                      <w:rFonts w:ascii="Times New Roman" w:hAnsi="Times New Roman" w:cs="Times New Roman"/>
                      <w:b/>
                      <w:bCs/>
                      <w:color w:val="1F497D"/>
                      <w:sz w:val="24"/>
                      <w:szCs w:val="24"/>
                    </w:rPr>
                    <w:t>Рис. 1.2.3. Структура споживачів природного газу в 2010 році (тис. МВт∙год.)</w:t>
                  </w:r>
                </w:p>
              </w:txbxContent>
            </v:textbox>
            <w10:wrap type="square"/>
          </v:shape>
        </w:pict>
      </w:r>
      <w:r>
        <w:rPr>
          <w:rFonts w:ascii="Times New Roman" w:hAnsi="Times New Roman" w:cs="Times New Roman"/>
          <w:sz w:val="24"/>
          <w:szCs w:val="24"/>
          <w:lang w:val="uk-UA"/>
        </w:rPr>
        <w:t>Г</w:t>
      </w:r>
      <w:r w:rsidRPr="00E02F18">
        <w:rPr>
          <w:rFonts w:ascii="Times New Roman" w:hAnsi="Times New Roman" w:cs="Times New Roman"/>
          <w:sz w:val="24"/>
          <w:szCs w:val="24"/>
          <w:lang w:val="uk-UA"/>
        </w:rPr>
        <w:t xml:space="preserve">азопостачання </w:t>
      </w:r>
      <w:r>
        <w:rPr>
          <w:rFonts w:ascii="Times New Roman" w:hAnsi="Times New Roman" w:cs="Times New Roman"/>
          <w:sz w:val="24"/>
          <w:szCs w:val="24"/>
          <w:lang w:val="uk-UA"/>
        </w:rPr>
        <w:t>міста забезпечується від</w:t>
      </w:r>
      <w:r w:rsidRPr="00E02F18">
        <w:rPr>
          <w:rFonts w:ascii="Times New Roman" w:hAnsi="Times New Roman" w:cs="Times New Roman"/>
          <w:sz w:val="24"/>
          <w:szCs w:val="24"/>
          <w:lang w:val="uk-UA"/>
        </w:rPr>
        <w:t xml:space="preserve"> газопровод</w:t>
      </w:r>
      <w:r>
        <w:rPr>
          <w:rFonts w:ascii="Times New Roman" w:hAnsi="Times New Roman" w:cs="Times New Roman"/>
          <w:sz w:val="24"/>
          <w:szCs w:val="24"/>
          <w:lang w:val="uk-UA"/>
        </w:rPr>
        <w:t xml:space="preserve">у </w:t>
      </w:r>
      <w:r w:rsidRPr="00E02F18">
        <w:rPr>
          <w:rFonts w:ascii="Times New Roman" w:hAnsi="Times New Roman" w:cs="Times New Roman"/>
          <w:sz w:val="24"/>
          <w:szCs w:val="24"/>
          <w:lang w:val="uk-UA"/>
        </w:rPr>
        <w:t xml:space="preserve">Шебелинка – Дніпропетровськ з відведенням на м. Кривий Ріг </w:t>
      </w:r>
      <w:r>
        <w:rPr>
          <w:rFonts w:ascii="Times New Roman" w:hAnsi="Times New Roman" w:cs="Times New Roman"/>
          <w:sz w:val="24"/>
          <w:szCs w:val="24"/>
          <w:lang w:val="uk-UA"/>
        </w:rPr>
        <w:t xml:space="preserve">та </w:t>
      </w:r>
      <w:r w:rsidRPr="00E02F18">
        <w:rPr>
          <w:rFonts w:ascii="Times New Roman" w:hAnsi="Times New Roman" w:cs="Times New Roman"/>
          <w:sz w:val="24"/>
          <w:szCs w:val="24"/>
          <w:lang w:val="uk-UA"/>
        </w:rPr>
        <w:t>магістральн</w:t>
      </w:r>
      <w:r>
        <w:rPr>
          <w:rFonts w:ascii="Times New Roman" w:hAnsi="Times New Roman" w:cs="Times New Roman"/>
          <w:sz w:val="24"/>
          <w:szCs w:val="24"/>
          <w:lang w:val="uk-UA"/>
        </w:rPr>
        <w:t>ого</w:t>
      </w:r>
      <w:r w:rsidRPr="00E02F18">
        <w:rPr>
          <w:rFonts w:ascii="Times New Roman" w:hAnsi="Times New Roman" w:cs="Times New Roman"/>
          <w:sz w:val="24"/>
          <w:szCs w:val="24"/>
          <w:lang w:val="uk-UA"/>
        </w:rPr>
        <w:t xml:space="preserve"> газопровод</w:t>
      </w:r>
      <w:r>
        <w:rPr>
          <w:rFonts w:ascii="Times New Roman" w:hAnsi="Times New Roman" w:cs="Times New Roman"/>
          <w:sz w:val="24"/>
          <w:szCs w:val="24"/>
          <w:lang w:val="uk-UA"/>
        </w:rPr>
        <w:t>у</w:t>
      </w:r>
      <w:r w:rsidRPr="00E02F18">
        <w:rPr>
          <w:rFonts w:ascii="Times New Roman" w:hAnsi="Times New Roman" w:cs="Times New Roman"/>
          <w:sz w:val="24"/>
          <w:szCs w:val="24"/>
          <w:lang w:val="uk-UA"/>
        </w:rPr>
        <w:t xml:space="preserve"> Шебелинка – Київ з відведенням на Кременчук –</w:t>
      </w:r>
      <w:r>
        <w:rPr>
          <w:rFonts w:ascii="Times New Roman" w:hAnsi="Times New Roman" w:cs="Times New Roman"/>
          <w:sz w:val="24"/>
          <w:szCs w:val="24"/>
          <w:lang w:val="uk-UA"/>
        </w:rPr>
        <w:t xml:space="preserve"> Кривий Ріг.</w:t>
      </w:r>
    </w:p>
    <w:p w:rsidR="00316C42" w:rsidRDefault="00316C42" w:rsidP="00E02F18">
      <w:pPr>
        <w:pStyle w:val="BodyText"/>
        <w:spacing w:before="120"/>
        <w:jc w:val="both"/>
        <w:rPr>
          <w:rFonts w:ascii="Times New Roman" w:hAnsi="Times New Roman" w:cs="Times New Roman"/>
          <w:sz w:val="24"/>
          <w:szCs w:val="24"/>
        </w:rPr>
      </w:pPr>
      <w:r w:rsidRPr="00E02F18">
        <w:rPr>
          <w:rFonts w:ascii="Times New Roman" w:hAnsi="Times New Roman" w:cs="Times New Roman"/>
          <w:sz w:val="24"/>
          <w:szCs w:val="24"/>
          <w:lang w:val="uk-UA"/>
        </w:rPr>
        <w:t xml:space="preserve">Найбільшим газопостачальником міста є </w:t>
      </w:r>
      <w:r w:rsidRPr="00652C63">
        <w:rPr>
          <w:rFonts w:ascii="Times New Roman" w:hAnsi="Times New Roman" w:cs="Times New Roman"/>
          <w:sz w:val="24"/>
          <w:szCs w:val="24"/>
          <w:lang w:val="uk-UA"/>
        </w:rPr>
        <w:t>ПАТ "Криворіжгаз".</w:t>
      </w:r>
      <w:r>
        <w:rPr>
          <w:rFonts w:ascii="Times New Roman" w:hAnsi="Times New Roman" w:cs="Times New Roman"/>
          <w:sz w:val="24"/>
          <w:szCs w:val="24"/>
          <w:lang w:val="uk-UA"/>
        </w:rPr>
        <w:t xml:space="preserve"> </w:t>
      </w:r>
      <w:r w:rsidRPr="00E02F18">
        <w:rPr>
          <w:rFonts w:ascii="Times New Roman" w:hAnsi="Times New Roman" w:cs="Times New Roman"/>
          <w:sz w:val="24"/>
          <w:szCs w:val="24"/>
          <w:lang w:val="uk-UA"/>
        </w:rPr>
        <w:t>Газопостачання</w:t>
      </w:r>
      <w:r w:rsidRPr="00552C88">
        <w:rPr>
          <w:rFonts w:ascii="Times New Roman" w:hAnsi="Times New Roman" w:cs="Times New Roman"/>
          <w:sz w:val="24"/>
          <w:szCs w:val="24"/>
          <w:lang w:val="uk-UA"/>
        </w:rPr>
        <w:t xml:space="preserve"> забезпечується по розподільчим газопроводам високого, </w:t>
      </w:r>
      <w:r w:rsidRPr="006473FC">
        <w:rPr>
          <w:rFonts w:ascii="Times New Roman" w:hAnsi="Times New Roman" w:cs="Times New Roman"/>
          <w:sz w:val="24"/>
          <w:szCs w:val="24"/>
          <w:lang w:val="uk-UA"/>
        </w:rPr>
        <w:t>середнього</w:t>
      </w:r>
      <w:r w:rsidRPr="001A53E4">
        <w:rPr>
          <w:rFonts w:ascii="Times New Roman" w:hAnsi="Times New Roman" w:cs="Times New Roman"/>
          <w:sz w:val="24"/>
          <w:szCs w:val="24"/>
        </w:rPr>
        <w:t xml:space="preserve"> та </w:t>
      </w:r>
      <w:r w:rsidRPr="006473FC">
        <w:rPr>
          <w:rFonts w:ascii="Times New Roman" w:hAnsi="Times New Roman" w:cs="Times New Roman"/>
          <w:sz w:val="24"/>
          <w:szCs w:val="24"/>
          <w:lang w:val="uk-UA"/>
        </w:rPr>
        <w:t>низького тиску</w:t>
      </w:r>
      <w:r w:rsidRPr="001A53E4">
        <w:rPr>
          <w:rFonts w:ascii="Times New Roman" w:hAnsi="Times New Roman" w:cs="Times New Roman"/>
          <w:sz w:val="24"/>
          <w:szCs w:val="24"/>
        </w:rPr>
        <w:t xml:space="preserve">. </w:t>
      </w:r>
    </w:p>
    <w:p w:rsidR="00316C42" w:rsidRPr="00063161" w:rsidRDefault="00316C42" w:rsidP="00F673E2">
      <w:pPr>
        <w:pStyle w:val="BodyText"/>
        <w:spacing w:before="120"/>
        <w:jc w:val="both"/>
        <w:rPr>
          <w:rFonts w:ascii="Times New Roman" w:hAnsi="Times New Roman" w:cs="Times New Roman"/>
          <w:sz w:val="24"/>
          <w:szCs w:val="24"/>
          <w:lang w:val="uk-UA"/>
        </w:rPr>
      </w:pPr>
      <w:r w:rsidRPr="00553750">
        <w:rPr>
          <w:rFonts w:ascii="Times New Roman" w:hAnsi="Times New Roman" w:cs="Times New Roman"/>
          <w:sz w:val="24"/>
          <w:szCs w:val="24"/>
          <w:lang w:val="uk-UA"/>
        </w:rPr>
        <w:t xml:space="preserve">Загальний </w:t>
      </w:r>
      <w:r>
        <w:rPr>
          <w:rFonts w:ascii="Times New Roman" w:hAnsi="Times New Roman" w:cs="Times New Roman"/>
          <w:sz w:val="24"/>
          <w:szCs w:val="24"/>
          <w:lang w:val="uk-UA"/>
        </w:rPr>
        <w:t xml:space="preserve">річний </w:t>
      </w:r>
      <w:r w:rsidRPr="00553750">
        <w:rPr>
          <w:rFonts w:ascii="Times New Roman" w:hAnsi="Times New Roman" w:cs="Times New Roman"/>
          <w:sz w:val="24"/>
          <w:szCs w:val="24"/>
          <w:lang w:val="uk-UA"/>
        </w:rPr>
        <w:t xml:space="preserve">обсяг споживання природного газу в місті становить </w:t>
      </w:r>
      <w:r w:rsidRPr="009D1894">
        <w:rPr>
          <w:rFonts w:ascii="Times New Roman" w:hAnsi="Times New Roman" w:cs="Times New Roman"/>
          <w:sz w:val="24"/>
          <w:szCs w:val="24"/>
          <w:lang w:val="uk-UA"/>
        </w:rPr>
        <w:t xml:space="preserve">1 880 </w:t>
      </w:r>
      <w:r>
        <w:rPr>
          <w:rFonts w:ascii="Times New Roman" w:hAnsi="Times New Roman" w:cs="Times New Roman"/>
          <w:sz w:val="24"/>
          <w:szCs w:val="24"/>
          <w:lang w:val="uk-UA"/>
        </w:rPr>
        <w:t>млн</w:t>
      </w:r>
      <w:r w:rsidRPr="00553750">
        <w:rPr>
          <w:rFonts w:ascii="Times New Roman" w:hAnsi="Times New Roman" w:cs="Times New Roman"/>
          <w:sz w:val="24"/>
          <w:szCs w:val="24"/>
          <w:lang w:val="uk-UA"/>
        </w:rPr>
        <w:t>.</w:t>
      </w:r>
      <w:r>
        <w:rPr>
          <w:rFonts w:ascii="Times New Roman" w:hAnsi="Times New Roman" w:cs="Times New Roman"/>
          <w:sz w:val="24"/>
          <w:szCs w:val="24"/>
          <w:lang w:val="uk-UA"/>
        </w:rPr>
        <w:t xml:space="preserve"> м</w:t>
      </w:r>
      <w:r w:rsidRPr="00553750">
        <w:rPr>
          <w:rFonts w:ascii="Times New Roman" w:hAnsi="Times New Roman" w:cs="Times New Roman"/>
          <w:sz w:val="24"/>
          <w:szCs w:val="24"/>
          <w:vertAlign w:val="superscript"/>
          <w:lang w:val="uk-UA"/>
        </w:rPr>
        <w:t>3</w:t>
      </w:r>
      <w:r>
        <w:rPr>
          <w:rFonts w:ascii="Times New Roman" w:hAnsi="Times New Roman" w:cs="Times New Roman"/>
          <w:sz w:val="24"/>
          <w:szCs w:val="24"/>
          <w:lang w:val="uk-UA"/>
        </w:rPr>
        <w:t>.</w:t>
      </w:r>
      <w:r w:rsidRPr="00553750">
        <w:rPr>
          <w:rFonts w:ascii="Times New Roman" w:hAnsi="Times New Roman" w:cs="Times New Roman"/>
          <w:sz w:val="24"/>
          <w:szCs w:val="24"/>
          <w:lang w:val="uk-UA"/>
        </w:rPr>
        <w:t xml:space="preserve"> Серед споживачів природного газу можна виділити основні сектори</w:t>
      </w:r>
      <w:r w:rsidRPr="002930DB">
        <w:rPr>
          <w:rFonts w:ascii="Times New Roman" w:hAnsi="Times New Roman" w:cs="Times New Roman"/>
          <w:sz w:val="24"/>
          <w:szCs w:val="24"/>
          <w:lang w:val="uk-UA"/>
        </w:rPr>
        <w:t>:</w:t>
      </w:r>
    </w:p>
    <w:p w:rsidR="00316C42" w:rsidRDefault="00316C42" w:rsidP="0066296E">
      <w:pPr>
        <w:pStyle w:val="ListParagraph"/>
        <w:numPr>
          <w:ilvl w:val="0"/>
          <w:numId w:val="20"/>
        </w:numPr>
        <w:tabs>
          <w:tab w:val="left" w:pos="284"/>
        </w:tabs>
        <w:spacing w:before="240" w:after="120"/>
        <w:ind w:left="0" w:firstLine="0"/>
        <w:jc w:val="both"/>
        <w:rPr>
          <w:rFonts w:ascii="Times New Roman" w:hAnsi="Times New Roman" w:cs="Times New Roman"/>
          <w:sz w:val="24"/>
          <w:szCs w:val="24"/>
        </w:rPr>
      </w:pPr>
      <w:r w:rsidRPr="00F52932">
        <w:rPr>
          <w:rFonts w:ascii="Times New Roman" w:hAnsi="Times New Roman" w:cs="Times New Roman"/>
          <w:sz w:val="24"/>
          <w:szCs w:val="24"/>
        </w:rPr>
        <w:t>Промислові підприємства</w:t>
      </w:r>
      <w:r>
        <w:rPr>
          <w:rFonts w:ascii="Times New Roman" w:hAnsi="Times New Roman" w:cs="Times New Roman"/>
          <w:sz w:val="24"/>
          <w:szCs w:val="24"/>
        </w:rPr>
        <w:t xml:space="preserve"> ( 61,2%), які </w:t>
      </w:r>
      <w:r w:rsidRPr="00F52932">
        <w:rPr>
          <w:rFonts w:ascii="Times New Roman" w:hAnsi="Times New Roman" w:cs="Times New Roman"/>
          <w:sz w:val="24"/>
          <w:szCs w:val="24"/>
        </w:rPr>
        <w:t>споживають природний газ для забезпечення виробничих процесів, пов'язаних з життєдіяльністю певної галузі</w:t>
      </w:r>
      <w:r w:rsidRPr="007331C1">
        <w:rPr>
          <w:rFonts w:ascii="Times New Roman" w:hAnsi="Times New Roman" w:cs="Times New Roman"/>
          <w:sz w:val="24"/>
          <w:szCs w:val="24"/>
        </w:rPr>
        <w:t>.</w:t>
      </w:r>
    </w:p>
    <w:p w:rsidR="00316C42" w:rsidRPr="007331C1" w:rsidRDefault="00316C42" w:rsidP="0066296E">
      <w:pPr>
        <w:pStyle w:val="ListParagraph"/>
        <w:numPr>
          <w:ilvl w:val="0"/>
          <w:numId w:val="20"/>
        </w:numPr>
        <w:tabs>
          <w:tab w:val="left" w:pos="284"/>
        </w:tabs>
        <w:spacing w:before="240" w:after="120"/>
        <w:ind w:left="0" w:firstLine="0"/>
        <w:jc w:val="both"/>
        <w:rPr>
          <w:rFonts w:ascii="Times New Roman" w:hAnsi="Times New Roman" w:cs="Times New Roman"/>
          <w:sz w:val="24"/>
          <w:szCs w:val="24"/>
        </w:rPr>
      </w:pPr>
      <w:r w:rsidRPr="001A53E4">
        <w:rPr>
          <w:rFonts w:ascii="Times New Roman" w:hAnsi="Times New Roman" w:cs="Times New Roman"/>
          <w:sz w:val="24"/>
          <w:szCs w:val="24"/>
        </w:rPr>
        <w:t>Теплопостачаючі підприємства (ТП)</w:t>
      </w:r>
      <w:r>
        <w:rPr>
          <w:rFonts w:ascii="Times New Roman" w:hAnsi="Times New Roman" w:cs="Times New Roman"/>
          <w:sz w:val="24"/>
          <w:szCs w:val="24"/>
        </w:rPr>
        <w:t xml:space="preserve">(25,3%) </w:t>
      </w:r>
      <w:r w:rsidRPr="001A53E4">
        <w:rPr>
          <w:rFonts w:ascii="Times New Roman" w:hAnsi="Times New Roman" w:cs="Times New Roman"/>
          <w:sz w:val="24"/>
          <w:szCs w:val="24"/>
        </w:rPr>
        <w:t>– споживають природний газ на потреби виробництва теплової енергії;</w:t>
      </w:r>
    </w:p>
    <w:p w:rsidR="00316C42" w:rsidRPr="007331C1" w:rsidRDefault="00316C42" w:rsidP="0066296E">
      <w:pPr>
        <w:pStyle w:val="ListParagraph"/>
        <w:numPr>
          <w:ilvl w:val="0"/>
          <w:numId w:val="20"/>
        </w:numPr>
        <w:tabs>
          <w:tab w:val="left" w:pos="284"/>
        </w:tabs>
        <w:spacing w:before="240" w:after="120"/>
        <w:ind w:left="0" w:firstLine="0"/>
        <w:jc w:val="both"/>
        <w:rPr>
          <w:rFonts w:ascii="Times New Roman" w:hAnsi="Times New Roman" w:cs="Times New Roman"/>
          <w:sz w:val="24"/>
          <w:szCs w:val="24"/>
        </w:rPr>
      </w:pPr>
      <w:r w:rsidRPr="001A53E4">
        <w:rPr>
          <w:rFonts w:ascii="Times New Roman" w:hAnsi="Times New Roman" w:cs="Times New Roman"/>
          <w:sz w:val="24"/>
          <w:szCs w:val="24"/>
        </w:rPr>
        <w:t>Населення</w:t>
      </w:r>
      <w:r>
        <w:rPr>
          <w:rFonts w:ascii="Times New Roman" w:hAnsi="Times New Roman" w:cs="Times New Roman"/>
          <w:sz w:val="24"/>
          <w:szCs w:val="24"/>
        </w:rPr>
        <w:t xml:space="preserve">( 2,7%), яке </w:t>
      </w:r>
      <w:r w:rsidRPr="001A53E4">
        <w:rPr>
          <w:rFonts w:ascii="Times New Roman" w:hAnsi="Times New Roman" w:cs="Times New Roman"/>
          <w:sz w:val="24"/>
          <w:szCs w:val="24"/>
        </w:rPr>
        <w:t>споживає природний газ для забезпечення побутових потреб, індивідуальних систем опалення та гарячого водопостачання;</w:t>
      </w:r>
    </w:p>
    <w:p w:rsidR="00316C42" w:rsidRPr="001A53E4" w:rsidRDefault="00316C42" w:rsidP="00E141BD">
      <w:pPr>
        <w:spacing w:before="240" w:after="120"/>
        <w:ind w:left="708"/>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Рис. 1.2.4. Споживання природн</w:t>
      </w:r>
      <w:r>
        <w:rPr>
          <w:rFonts w:ascii="Times New Roman" w:hAnsi="Times New Roman" w:cs="Times New Roman"/>
          <w:b/>
          <w:bCs/>
          <w:color w:val="1F497D"/>
          <w:sz w:val="24"/>
          <w:szCs w:val="24"/>
        </w:rPr>
        <w:t>ого газу за період 2009-2014 рр.</w:t>
      </w:r>
      <w:r w:rsidRPr="001A53E4">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(тис</w:t>
      </w:r>
      <w:r w:rsidRPr="001A53E4">
        <w:rPr>
          <w:rFonts w:ascii="Times New Roman" w:hAnsi="Times New Roman" w:cs="Times New Roman"/>
          <w:b/>
          <w:bCs/>
          <w:color w:val="1F497D"/>
          <w:sz w:val="24"/>
          <w:szCs w:val="24"/>
        </w:rPr>
        <w:t>. МВт</w:t>
      </w:r>
      <w:r>
        <w:rPr>
          <w:rFonts w:ascii="Times New Roman" w:hAnsi="Times New Roman" w:cs="Times New Roman"/>
          <w:b/>
          <w:bCs/>
          <w:color w:val="1F497D"/>
          <w:sz w:val="24"/>
          <w:szCs w:val="24"/>
        </w:rPr>
        <w:t>∙год.)</w:t>
      </w:r>
    </w:p>
    <w:p w:rsidR="00316C42" w:rsidRDefault="00316C42" w:rsidP="008558FA">
      <w:pPr>
        <w:jc w:val="center"/>
        <w:rPr>
          <w:rFonts w:ascii="Times New Roman" w:hAnsi="Times New Roman" w:cs="Times New Roman"/>
        </w:rPr>
      </w:pPr>
      <w:r w:rsidRPr="00135018">
        <w:rPr>
          <w:rFonts w:ascii="Times New Roman" w:hAnsi="Times New Roman" w:cs="Times New Roman"/>
          <w:noProof/>
          <w:lang w:val="ru-RU" w:eastAsia="ru-RU"/>
        </w:rPr>
        <w:pict>
          <v:shape id="Рисунок 8" o:spid="_x0000_i1033" type="#_x0000_t75" style="width:423.75pt;height:220.5pt;visibility:visible">
            <v:imagedata r:id="rId33" o:title=""/>
          </v:shape>
        </w:pict>
      </w:r>
    </w:p>
    <w:p w:rsidR="00316C42" w:rsidRDefault="00316C42" w:rsidP="005D1511">
      <w:pPr>
        <w:jc w:val="both"/>
        <w:rPr>
          <w:rFonts w:ascii="Times New Roman" w:hAnsi="Times New Roman" w:cs="Times New Roman"/>
        </w:rPr>
      </w:pPr>
      <w:r>
        <w:rPr>
          <w:rFonts w:ascii="Times New Roman" w:hAnsi="Times New Roman" w:cs="Times New Roman"/>
          <w:sz w:val="24"/>
          <w:szCs w:val="24"/>
        </w:rPr>
        <w:t xml:space="preserve">Істотних змін у споживанні природного газу в таких секторах як населення та бюджет не спостерігається. Коливання в споживанні природного газу теплопостачаючими підприємствами спричинені різною кількістю діб опалювального сезону та середньою температурою зовнішнього повітря в опалювальний сезон. Лише в 2014 році відбулося значне скорочення споживання природного газу, що пояснюється </w:t>
      </w:r>
      <w:r w:rsidRPr="00F257BF">
        <w:rPr>
          <w:rFonts w:ascii="Times New Roman" w:hAnsi="Times New Roman" w:cs="Times New Roman"/>
          <w:sz w:val="24"/>
          <w:szCs w:val="24"/>
        </w:rPr>
        <w:t>скороченням обсягів виробництва в промисловому секторі, через нестабільну ситуацію в країні та впровадженням жорстких адміністративних заходів зі скорочення споживання ПЕР у всіх секторах, через скрутне становище в паливно-енергетичному комплексі країни.</w:t>
      </w:r>
      <w:r>
        <w:rPr>
          <w:rFonts w:ascii="Times New Roman" w:hAnsi="Times New Roman" w:cs="Times New Roman"/>
          <w:sz w:val="24"/>
          <w:szCs w:val="24"/>
        </w:rPr>
        <w:t xml:space="preserve"> </w:t>
      </w:r>
    </w:p>
    <w:p w:rsidR="00316C42" w:rsidRDefault="00316C42" w:rsidP="0083088F">
      <w:pPr>
        <w:pStyle w:val="Heading3"/>
        <w:keepLines w:val="0"/>
        <w:numPr>
          <w:ilvl w:val="2"/>
          <w:numId w:val="8"/>
        </w:numPr>
        <w:spacing w:before="120" w:after="120" w:line="240" w:lineRule="auto"/>
        <w:ind w:left="709"/>
        <w:rPr>
          <w:rFonts w:ascii="Times New Roman" w:hAnsi="Times New Roman" w:cs="Times New Roman"/>
          <w:color w:val="1F497D"/>
          <w:sz w:val="24"/>
          <w:szCs w:val="24"/>
        </w:rPr>
      </w:pPr>
      <w:bookmarkStart w:id="14" w:name="_Toc437006329"/>
      <w:r w:rsidRPr="004E6D44">
        <w:rPr>
          <w:rFonts w:ascii="Times New Roman" w:hAnsi="Times New Roman" w:cs="Times New Roman"/>
          <w:color w:val="1F497D"/>
          <w:sz w:val="24"/>
          <w:szCs w:val="24"/>
        </w:rPr>
        <w:t>Аналіз споживання електричної енергії</w:t>
      </w:r>
      <w:bookmarkEnd w:id="14"/>
    </w:p>
    <w:p w:rsidR="00316C42" w:rsidRDefault="00316C42" w:rsidP="00652C63">
      <w:pPr>
        <w:autoSpaceDE w:val="0"/>
        <w:autoSpaceDN w:val="0"/>
        <w:adjustRightInd w:val="0"/>
        <w:spacing w:after="0" w:line="240" w:lineRule="auto"/>
        <w:jc w:val="both"/>
        <w:rPr>
          <w:rFonts w:ascii="Times New Roman" w:hAnsi="Times New Roman" w:cs="Times New Roman"/>
          <w:sz w:val="24"/>
          <w:szCs w:val="24"/>
        </w:rPr>
      </w:pPr>
      <w:r>
        <w:rPr>
          <w:noProof/>
          <w:lang w:val="ru-RU" w:eastAsia="ru-RU"/>
        </w:rPr>
        <w:pict>
          <v:shape id="Поле 488" o:spid="_x0000_s1035" type="#_x0000_t202" style="position:absolute;left:0;text-align:left;margin-left:231.3pt;margin-top:1.75pt;width:286.4pt;height:39.1pt;z-index:251655168;visibility:visible" filled="f" stroked="f" strokeweight=".5pt">
            <v:path arrowok="t"/>
            <v:textbox>
              <w:txbxContent>
                <w:p w:rsidR="00316C42" w:rsidRDefault="00316C42" w:rsidP="00F257BF">
                  <w:pPr>
                    <w:jc w:val="both"/>
                  </w:pPr>
                  <w:r w:rsidRPr="00AF3465">
                    <w:rPr>
                      <w:rFonts w:ascii="Times New Roman" w:hAnsi="Times New Roman" w:cs="Times New Roman"/>
                      <w:b/>
                      <w:bCs/>
                      <w:color w:val="1F497D"/>
                      <w:sz w:val="24"/>
                      <w:szCs w:val="24"/>
                    </w:rPr>
                    <w:t>Рис. 1.2.5. Структура споживачів електричної енергії в 2010 році (тис. МВт∙год)</w:t>
                  </w:r>
                </w:p>
              </w:txbxContent>
            </v:textbox>
            <w10:wrap type="square"/>
          </v:shape>
        </w:pict>
      </w:r>
      <w:r>
        <w:rPr>
          <w:noProof/>
          <w:lang w:val="ru-RU" w:eastAsia="ru-RU"/>
        </w:rPr>
        <w:pict>
          <v:shape id="Рисунок 9" o:spid="_x0000_s1036" type="#_x0000_t75" style="position:absolute;left:0;text-align:left;margin-left:236.8pt;margin-top:45.4pt;width:286.5pt;height:198.75pt;z-index:251656192;visibility:visible">
            <v:imagedata r:id="rId34" o:title=""/>
            <w10:wrap type="square"/>
          </v:shape>
        </w:pict>
      </w:r>
      <w:r>
        <w:rPr>
          <w:rFonts w:ascii="Times New Roman" w:hAnsi="Times New Roman" w:cs="Times New Roman"/>
          <w:sz w:val="24"/>
          <w:szCs w:val="24"/>
        </w:rPr>
        <w:t>Електрозабезпечення міста виконує</w:t>
      </w:r>
      <w:r w:rsidRPr="00F257BF">
        <w:rPr>
          <w:rFonts w:ascii="Times New Roman" w:hAnsi="Times New Roman" w:cs="Times New Roman"/>
          <w:sz w:val="24"/>
          <w:szCs w:val="24"/>
        </w:rPr>
        <w:t xml:space="preserve"> </w:t>
      </w:r>
      <w:r>
        <w:rPr>
          <w:rFonts w:ascii="Times New Roman" w:hAnsi="Times New Roman" w:cs="Times New Roman"/>
          <w:sz w:val="24"/>
          <w:szCs w:val="24"/>
        </w:rPr>
        <w:t xml:space="preserve">Криворізькі міські електричні мережі </w:t>
      </w:r>
      <w:r w:rsidRPr="0075573C">
        <w:rPr>
          <w:rFonts w:ascii="Times New Roman" w:hAnsi="Times New Roman" w:cs="Times New Roman"/>
          <w:sz w:val="24"/>
          <w:szCs w:val="24"/>
        </w:rPr>
        <w:t>ПАТ "Д</w:t>
      </w:r>
      <w:r>
        <w:rPr>
          <w:rFonts w:ascii="Times New Roman" w:hAnsi="Times New Roman" w:cs="Times New Roman"/>
          <w:sz w:val="24"/>
          <w:szCs w:val="24"/>
        </w:rPr>
        <w:t>ТЕК</w:t>
      </w:r>
      <w:r w:rsidRPr="0075573C">
        <w:rPr>
          <w:rFonts w:ascii="Times New Roman" w:hAnsi="Times New Roman" w:cs="Times New Roman"/>
          <w:sz w:val="24"/>
          <w:szCs w:val="24"/>
        </w:rPr>
        <w:t>"Дніпрообленерго</w:t>
      </w:r>
      <w:r>
        <w:rPr>
          <w:rFonts w:ascii="NimbusRomNo9L" w:hAnsi="NimbusRomNo9L" w:cs="NimbusRomNo9L"/>
          <w:color w:val="000000"/>
          <w:sz w:val="28"/>
          <w:szCs w:val="28"/>
        </w:rPr>
        <w:t>"</w:t>
      </w:r>
      <w:r>
        <w:rPr>
          <w:rFonts w:ascii="Times New Roman" w:hAnsi="Times New Roman" w:cs="Times New Roman"/>
          <w:sz w:val="24"/>
          <w:szCs w:val="24"/>
        </w:rPr>
        <w:t xml:space="preserve">підрозділ без права юридичної особи. </w:t>
      </w:r>
      <w:r w:rsidRPr="0075573C">
        <w:rPr>
          <w:rFonts w:ascii="Times New Roman" w:hAnsi="Times New Roman" w:cs="Times New Roman"/>
          <w:sz w:val="24"/>
          <w:szCs w:val="24"/>
        </w:rPr>
        <w:t>Підрозділ обладнаний сучасною технологічною базою, використовує обладнання та технології, які відповідають вимогам міжнародних стандартів ISO 9001:2008</w:t>
      </w:r>
      <w:r>
        <w:rPr>
          <w:rFonts w:ascii="Times New Roman" w:hAnsi="Times New Roman" w:cs="Times New Roman"/>
          <w:sz w:val="24"/>
          <w:szCs w:val="24"/>
        </w:rPr>
        <w:t>;</w:t>
      </w:r>
      <w:r w:rsidRPr="0075573C">
        <w:rPr>
          <w:rFonts w:ascii="Times New Roman" w:hAnsi="Times New Roman" w:cs="Times New Roman"/>
          <w:sz w:val="24"/>
          <w:szCs w:val="24"/>
        </w:rPr>
        <w:t xml:space="preserve"> </w:t>
      </w:r>
      <w:r>
        <w:rPr>
          <w:rFonts w:ascii="Times New Roman" w:hAnsi="Times New Roman" w:cs="Times New Roman"/>
          <w:sz w:val="24"/>
          <w:szCs w:val="24"/>
        </w:rPr>
        <w:t>с</w:t>
      </w:r>
      <w:r w:rsidRPr="0075573C">
        <w:rPr>
          <w:rFonts w:ascii="Times New Roman" w:hAnsi="Times New Roman" w:cs="Times New Roman"/>
          <w:sz w:val="24"/>
          <w:szCs w:val="24"/>
        </w:rPr>
        <w:t>истеми менеджменту гігієни і безпеки праці OHSAS 18001:2007</w:t>
      </w:r>
      <w:r>
        <w:rPr>
          <w:rFonts w:ascii="Times New Roman" w:hAnsi="Times New Roman" w:cs="Times New Roman"/>
          <w:sz w:val="24"/>
          <w:szCs w:val="24"/>
        </w:rPr>
        <w:t>; с</w:t>
      </w:r>
      <w:r w:rsidRPr="0075573C">
        <w:rPr>
          <w:rFonts w:ascii="Times New Roman" w:hAnsi="Times New Roman" w:cs="Times New Roman"/>
          <w:sz w:val="24"/>
          <w:szCs w:val="24"/>
        </w:rPr>
        <w:t>истеми екологічного менеджменту на основі міжнародних стандартів ISO 14001:2004</w:t>
      </w:r>
      <w:r>
        <w:rPr>
          <w:rFonts w:ascii="NimbusRomNo9L" w:hAnsi="NimbusRomNo9L" w:cs="NimbusRomNo9L"/>
          <w:color w:val="000000"/>
          <w:sz w:val="28"/>
          <w:szCs w:val="28"/>
        </w:rPr>
        <w:t>.</w:t>
      </w:r>
    </w:p>
    <w:p w:rsidR="00316C42" w:rsidRDefault="00316C42" w:rsidP="00652C63">
      <w:pPr>
        <w:spacing w:line="240" w:lineRule="auto"/>
        <w:jc w:val="both"/>
        <w:rPr>
          <w:rFonts w:ascii="Times New Roman" w:hAnsi="Times New Roman" w:cs="Times New Roman"/>
          <w:sz w:val="24"/>
          <w:szCs w:val="24"/>
        </w:rPr>
      </w:pPr>
      <w:r w:rsidRPr="00F257BF">
        <w:rPr>
          <w:rFonts w:ascii="Times New Roman" w:hAnsi="Times New Roman" w:cs="Times New Roman"/>
          <w:sz w:val="24"/>
          <w:szCs w:val="24"/>
        </w:rPr>
        <w:t>Існуюча система зовнішнього електропостачання забезпечує необхідну надійність та може залишитись незмінною на весь розрахунковий період.</w:t>
      </w:r>
      <w:r>
        <w:rPr>
          <w:rFonts w:ascii="Times New Roman" w:hAnsi="Times New Roman" w:cs="Times New Roman"/>
          <w:sz w:val="24"/>
          <w:szCs w:val="24"/>
        </w:rPr>
        <w:t xml:space="preserve"> </w:t>
      </w:r>
    </w:p>
    <w:p w:rsidR="00316C42" w:rsidRDefault="00316C42" w:rsidP="00601490">
      <w:pPr>
        <w:spacing w:after="0"/>
        <w:jc w:val="both"/>
        <w:rPr>
          <w:rFonts w:ascii="Times New Roman" w:hAnsi="Times New Roman" w:cs="Times New Roman"/>
          <w:sz w:val="24"/>
          <w:szCs w:val="24"/>
        </w:rPr>
      </w:pPr>
      <w:r w:rsidRPr="00F257BF">
        <w:rPr>
          <w:rFonts w:ascii="Times New Roman" w:hAnsi="Times New Roman" w:cs="Times New Roman"/>
          <w:sz w:val="24"/>
          <w:szCs w:val="24"/>
        </w:rPr>
        <w:t xml:space="preserve">Загальний річний обсяг споживання електричної енергії в місті становить </w:t>
      </w:r>
      <w:r>
        <w:rPr>
          <w:rFonts w:ascii="Times New Roman" w:hAnsi="Times New Roman" w:cs="Times New Roman"/>
          <w:sz w:val="24"/>
          <w:szCs w:val="24"/>
        </w:rPr>
        <w:t>12 048</w:t>
      </w:r>
      <w:r w:rsidRPr="00F257BF">
        <w:rPr>
          <w:rFonts w:ascii="Times New Roman" w:hAnsi="Times New Roman" w:cs="Times New Roman"/>
          <w:sz w:val="24"/>
          <w:szCs w:val="24"/>
        </w:rPr>
        <w:t xml:space="preserve"> тис. МВт∙год. </w:t>
      </w:r>
    </w:p>
    <w:p w:rsidR="00316C42" w:rsidRDefault="00316C42" w:rsidP="00601490">
      <w:pPr>
        <w:spacing w:after="0"/>
        <w:jc w:val="both"/>
        <w:rPr>
          <w:rFonts w:ascii="Times New Roman" w:hAnsi="Times New Roman" w:cs="Times New Roman"/>
          <w:sz w:val="24"/>
          <w:szCs w:val="24"/>
        </w:rPr>
      </w:pPr>
      <w:r>
        <w:rPr>
          <w:rFonts w:ascii="Times New Roman" w:hAnsi="Times New Roman" w:cs="Times New Roman"/>
          <w:sz w:val="24"/>
          <w:szCs w:val="24"/>
        </w:rPr>
        <w:t>Детальний аналіз постачання електроенергії за окремими цільовими групами споживачів не проведений, у зв’язку з відмовою КМЕМ</w:t>
      </w:r>
      <w:r w:rsidRPr="001A3B58">
        <w:rPr>
          <w:rFonts w:ascii="Times New Roman" w:hAnsi="Times New Roman" w:cs="Times New Roman"/>
          <w:sz w:val="24"/>
          <w:szCs w:val="24"/>
        </w:rPr>
        <w:t xml:space="preserve"> </w:t>
      </w:r>
      <w:r>
        <w:rPr>
          <w:rFonts w:ascii="Times New Roman" w:hAnsi="Times New Roman" w:cs="Times New Roman"/>
          <w:sz w:val="24"/>
          <w:szCs w:val="24"/>
        </w:rPr>
        <w:t xml:space="preserve">ПАТ </w:t>
      </w:r>
      <w:r w:rsidRPr="001A3B58">
        <w:rPr>
          <w:rFonts w:ascii="Times New Roman" w:hAnsi="Times New Roman" w:cs="Times New Roman"/>
          <w:sz w:val="24"/>
          <w:szCs w:val="24"/>
        </w:rPr>
        <w:t>"ДТЕК "Дніпрообленерго"</w:t>
      </w:r>
      <w:r>
        <w:rPr>
          <w:rFonts w:ascii="Times New Roman" w:hAnsi="Times New Roman" w:cs="Times New Roman"/>
          <w:sz w:val="24"/>
          <w:szCs w:val="24"/>
        </w:rPr>
        <w:t>надати таку інформацію.</w:t>
      </w:r>
    </w:p>
    <w:p w:rsidR="00316C42" w:rsidRDefault="00316C42" w:rsidP="00601490">
      <w:pPr>
        <w:spacing w:after="0"/>
        <w:jc w:val="both"/>
        <w:rPr>
          <w:rFonts w:ascii="Times New Roman" w:hAnsi="Times New Roman" w:cs="Times New Roman"/>
          <w:sz w:val="24"/>
          <w:szCs w:val="24"/>
        </w:rPr>
      </w:pPr>
      <w:r>
        <w:rPr>
          <w:rFonts w:ascii="Times New Roman" w:hAnsi="Times New Roman" w:cs="Times New Roman"/>
          <w:sz w:val="24"/>
          <w:szCs w:val="24"/>
        </w:rPr>
        <w:t>Тому на далі розглядаються лише наступні сектори: бюджетні будівлі міського підпорядкування; КП "Кривбасводоканал"; муніципальне вуличне освітлення; громадський електротранспорт. Загальне споживання електроенергії секторами на які місто має вплив складає лише 1,2% від загального споживання в місті.</w:t>
      </w:r>
    </w:p>
    <w:p w:rsidR="00316C42" w:rsidRPr="001A53E4" w:rsidRDefault="00316C42" w:rsidP="00F257BF">
      <w:pPr>
        <w:spacing w:before="240" w:after="120"/>
        <w:ind w:left="708"/>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Рис. 1.2.6. Споживання електричної енергії за період 200</w:t>
      </w:r>
      <w:r>
        <w:rPr>
          <w:rFonts w:ascii="Times New Roman" w:hAnsi="Times New Roman" w:cs="Times New Roman"/>
          <w:b/>
          <w:bCs/>
          <w:color w:val="1F497D"/>
          <w:sz w:val="24"/>
          <w:szCs w:val="24"/>
        </w:rPr>
        <w:t>9</w:t>
      </w:r>
      <w:r w:rsidRPr="001A53E4">
        <w:rPr>
          <w:rFonts w:ascii="Times New Roman" w:hAnsi="Times New Roman" w:cs="Times New Roman"/>
          <w:b/>
          <w:bCs/>
          <w:color w:val="1F497D"/>
          <w:sz w:val="24"/>
          <w:szCs w:val="24"/>
        </w:rPr>
        <w:t>-201</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 xml:space="preserve"> р</w:t>
      </w:r>
      <w:r>
        <w:rPr>
          <w:rFonts w:ascii="Times New Roman" w:hAnsi="Times New Roman" w:cs="Times New Roman"/>
          <w:b/>
          <w:bCs/>
          <w:color w:val="1F497D"/>
          <w:sz w:val="24"/>
          <w:szCs w:val="24"/>
        </w:rPr>
        <w:t>р.</w:t>
      </w:r>
      <w:r w:rsidRPr="001A53E4">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w:t>
      </w:r>
      <w:r w:rsidRPr="001A53E4">
        <w:rPr>
          <w:rFonts w:ascii="Times New Roman" w:hAnsi="Times New Roman" w:cs="Times New Roman"/>
          <w:b/>
          <w:bCs/>
          <w:color w:val="1F497D"/>
          <w:sz w:val="24"/>
          <w:szCs w:val="24"/>
        </w:rPr>
        <w:t>тис. МВт</w:t>
      </w:r>
      <w:r>
        <w:rPr>
          <w:rFonts w:ascii="Times New Roman" w:hAnsi="Times New Roman" w:cs="Times New Roman"/>
          <w:b/>
          <w:bCs/>
          <w:color w:val="1F497D"/>
          <w:sz w:val="24"/>
          <w:szCs w:val="24"/>
        </w:rPr>
        <w:t>∙</w:t>
      </w:r>
      <w:r w:rsidRPr="001A53E4">
        <w:rPr>
          <w:rFonts w:ascii="Times New Roman" w:hAnsi="Times New Roman" w:cs="Times New Roman"/>
          <w:b/>
          <w:bCs/>
          <w:color w:val="1F497D"/>
          <w:sz w:val="24"/>
          <w:szCs w:val="24"/>
        </w:rPr>
        <w:t>год</w:t>
      </w:r>
      <w:r>
        <w:rPr>
          <w:rFonts w:ascii="Times New Roman" w:hAnsi="Times New Roman" w:cs="Times New Roman"/>
          <w:b/>
          <w:bCs/>
          <w:color w:val="1F497D"/>
          <w:sz w:val="24"/>
          <w:szCs w:val="24"/>
        </w:rPr>
        <w:t>)</w:t>
      </w:r>
    </w:p>
    <w:p w:rsidR="00316C42" w:rsidRDefault="00316C42" w:rsidP="00D12333">
      <w:pPr>
        <w:jc w:val="center"/>
        <w:rPr>
          <w:rFonts w:ascii="Times New Roman" w:hAnsi="Times New Roman" w:cs="Times New Roman"/>
        </w:rPr>
      </w:pPr>
      <w:r w:rsidRPr="00135018">
        <w:rPr>
          <w:rFonts w:ascii="Times New Roman" w:hAnsi="Times New Roman" w:cs="Times New Roman"/>
          <w:noProof/>
          <w:lang w:val="ru-RU" w:eastAsia="ru-RU"/>
        </w:rPr>
        <w:pict>
          <v:shape id="Рисунок 14" o:spid="_x0000_i1034" type="#_x0000_t75" style="width:319.5pt;height:178.5pt;visibility:visible">
            <v:imagedata r:id="rId35" o:title=""/>
          </v:shape>
        </w:pict>
      </w:r>
    </w:p>
    <w:p w:rsidR="00316C42" w:rsidRDefault="00316C42" w:rsidP="005D1511">
      <w:pPr>
        <w:jc w:val="both"/>
        <w:rPr>
          <w:rFonts w:ascii="Times New Roman" w:hAnsi="Times New Roman" w:cs="Times New Roman"/>
        </w:rPr>
      </w:pPr>
      <w:r w:rsidRPr="0075103A">
        <w:rPr>
          <w:rFonts w:ascii="Times New Roman" w:hAnsi="Times New Roman" w:cs="Times New Roman"/>
          <w:sz w:val="24"/>
          <w:szCs w:val="24"/>
        </w:rPr>
        <w:t>Протягом 2009-201</w:t>
      </w:r>
      <w:r>
        <w:rPr>
          <w:rFonts w:ascii="Times New Roman" w:hAnsi="Times New Roman" w:cs="Times New Roman"/>
          <w:sz w:val="24"/>
          <w:szCs w:val="24"/>
        </w:rPr>
        <w:t xml:space="preserve">2 </w:t>
      </w:r>
      <w:r w:rsidRPr="0075103A">
        <w:rPr>
          <w:rFonts w:ascii="Times New Roman" w:hAnsi="Times New Roman" w:cs="Times New Roman"/>
          <w:sz w:val="24"/>
          <w:szCs w:val="24"/>
        </w:rPr>
        <w:t xml:space="preserve">рр., переважно, спостерігається зростання споживання електричної енергії. </w:t>
      </w:r>
      <w:r>
        <w:rPr>
          <w:rFonts w:ascii="Times New Roman" w:hAnsi="Times New Roman" w:cs="Times New Roman"/>
          <w:sz w:val="24"/>
          <w:szCs w:val="24"/>
        </w:rPr>
        <w:t>В 2010 році споживання електроенергії у порівнянні з 2009 роком збільшилось на 18%</w:t>
      </w:r>
      <w:r w:rsidRPr="0075103A">
        <w:rPr>
          <w:rFonts w:ascii="Times New Roman" w:hAnsi="Times New Roman" w:cs="Times New Roman"/>
          <w:sz w:val="24"/>
          <w:szCs w:val="24"/>
        </w:rPr>
        <w:t>.</w:t>
      </w:r>
      <w:r>
        <w:rPr>
          <w:rFonts w:ascii="Times New Roman" w:hAnsi="Times New Roman" w:cs="Times New Roman"/>
          <w:sz w:val="24"/>
          <w:szCs w:val="24"/>
        </w:rPr>
        <w:t xml:space="preserve"> В наступних роках усереднений показник зростання попиту становить 2%.</w:t>
      </w:r>
      <w:r w:rsidRPr="0075103A">
        <w:rPr>
          <w:rFonts w:ascii="Times New Roman" w:hAnsi="Times New Roman" w:cs="Times New Roman"/>
          <w:sz w:val="24"/>
          <w:szCs w:val="24"/>
        </w:rPr>
        <w:t xml:space="preserve"> Лише в 2014 році спостерігається </w:t>
      </w:r>
      <w:r>
        <w:rPr>
          <w:rFonts w:ascii="Times New Roman" w:hAnsi="Times New Roman" w:cs="Times New Roman"/>
          <w:sz w:val="24"/>
          <w:szCs w:val="24"/>
        </w:rPr>
        <w:t xml:space="preserve">суттєве </w:t>
      </w:r>
      <w:r w:rsidRPr="0075103A">
        <w:rPr>
          <w:rFonts w:ascii="Times New Roman" w:hAnsi="Times New Roman" w:cs="Times New Roman"/>
          <w:sz w:val="24"/>
          <w:szCs w:val="24"/>
        </w:rPr>
        <w:t>скорочення споживання електричної енергії, що на сам перед пов'язано із нестабільною ситуацією в країні та вимушеним с</w:t>
      </w:r>
      <w:r>
        <w:rPr>
          <w:rFonts w:ascii="Times New Roman" w:hAnsi="Times New Roman" w:cs="Times New Roman"/>
          <w:sz w:val="24"/>
          <w:szCs w:val="24"/>
        </w:rPr>
        <w:t>короченням обсягів виробництва.</w:t>
      </w:r>
    </w:p>
    <w:p w:rsidR="00316C42" w:rsidRDefault="00316C42" w:rsidP="0083088F">
      <w:pPr>
        <w:pStyle w:val="Heading3"/>
        <w:keepLines w:val="0"/>
        <w:numPr>
          <w:ilvl w:val="2"/>
          <w:numId w:val="8"/>
        </w:numPr>
        <w:spacing w:before="120" w:after="120" w:line="240" w:lineRule="auto"/>
        <w:ind w:left="709"/>
        <w:rPr>
          <w:rFonts w:ascii="Times New Roman" w:hAnsi="Times New Roman" w:cs="Times New Roman"/>
          <w:color w:val="1F497D"/>
          <w:sz w:val="24"/>
          <w:szCs w:val="24"/>
        </w:rPr>
      </w:pPr>
      <w:bookmarkStart w:id="15" w:name="_Toc437006330"/>
      <w:r w:rsidRPr="004E6D44">
        <w:rPr>
          <w:rFonts w:ascii="Times New Roman" w:hAnsi="Times New Roman" w:cs="Times New Roman"/>
          <w:color w:val="1F497D"/>
          <w:sz w:val="24"/>
          <w:szCs w:val="24"/>
        </w:rPr>
        <w:t>Аналіз споживання кам'яного вугілля та інших видів палива (рідкого пального)</w:t>
      </w:r>
      <w:bookmarkEnd w:id="15"/>
    </w:p>
    <w:p w:rsidR="00316C42" w:rsidRDefault="00316C42" w:rsidP="005D1511">
      <w:pPr>
        <w:jc w:val="both"/>
        <w:rPr>
          <w:rFonts w:ascii="Times New Roman" w:hAnsi="Times New Roman" w:cs="Times New Roman"/>
        </w:rPr>
      </w:pPr>
      <w:r>
        <w:rPr>
          <w:rFonts w:ascii="Times New Roman" w:hAnsi="Times New Roman" w:cs="Times New Roman"/>
          <w:sz w:val="24"/>
          <w:szCs w:val="24"/>
        </w:rPr>
        <w:t>К</w:t>
      </w:r>
      <w:r w:rsidRPr="001A53E4">
        <w:rPr>
          <w:rFonts w:ascii="Times New Roman" w:hAnsi="Times New Roman" w:cs="Times New Roman"/>
          <w:sz w:val="24"/>
          <w:szCs w:val="24"/>
        </w:rPr>
        <w:t>ам'ян</w:t>
      </w:r>
      <w:r>
        <w:rPr>
          <w:rFonts w:ascii="Times New Roman" w:hAnsi="Times New Roman" w:cs="Times New Roman"/>
          <w:sz w:val="24"/>
          <w:szCs w:val="24"/>
        </w:rPr>
        <w:t>е</w:t>
      </w:r>
      <w:r w:rsidRPr="001A53E4">
        <w:rPr>
          <w:rFonts w:ascii="Times New Roman" w:hAnsi="Times New Roman" w:cs="Times New Roman"/>
          <w:sz w:val="24"/>
          <w:szCs w:val="24"/>
        </w:rPr>
        <w:t xml:space="preserve"> вугілля в місті </w:t>
      </w:r>
      <w:r>
        <w:rPr>
          <w:rFonts w:ascii="Times New Roman" w:hAnsi="Times New Roman" w:cs="Times New Roman"/>
          <w:sz w:val="24"/>
          <w:szCs w:val="24"/>
        </w:rPr>
        <w:t>споживається переважно в промисловому секторі</w:t>
      </w:r>
      <w:r w:rsidRPr="001A53E4">
        <w:rPr>
          <w:rFonts w:ascii="Times New Roman" w:hAnsi="Times New Roman" w:cs="Times New Roman"/>
          <w:sz w:val="24"/>
          <w:szCs w:val="24"/>
        </w:rPr>
        <w:t xml:space="preserve">. </w:t>
      </w:r>
      <w:r>
        <w:rPr>
          <w:rFonts w:ascii="Times New Roman" w:hAnsi="Times New Roman" w:cs="Times New Roman"/>
          <w:sz w:val="24"/>
          <w:szCs w:val="24"/>
        </w:rPr>
        <w:t>У</w:t>
      </w:r>
      <w:r w:rsidRPr="001A53E4">
        <w:rPr>
          <w:rFonts w:ascii="Times New Roman" w:hAnsi="Times New Roman" w:cs="Times New Roman"/>
          <w:sz w:val="24"/>
          <w:szCs w:val="24"/>
        </w:rPr>
        <w:t xml:space="preserve"> незначних об</w:t>
      </w:r>
      <w:r>
        <w:rPr>
          <w:rFonts w:ascii="Times New Roman" w:hAnsi="Times New Roman" w:cs="Times New Roman"/>
          <w:sz w:val="24"/>
          <w:szCs w:val="24"/>
        </w:rPr>
        <w:t>сягах</w:t>
      </w:r>
      <w:r w:rsidRPr="001A53E4">
        <w:rPr>
          <w:rFonts w:ascii="Times New Roman" w:hAnsi="Times New Roman" w:cs="Times New Roman"/>
          <w:sz w:val="24"/>
          <w:szCs w:val="24"/>
        </w:rPr>
        <w:t xml:space="preserve"> вугілля споживається в приватному секторі але статистика по споживанню </w:t>
      </w:r>
      <w:r>
        <w:rPr>
          <w:rFonts w:ascii="Times New Roman" w:hAnsi="Times New Roman" w:cs="Times New Roman"/>
          <w:sz w:val="24"/>
          <w:szCs w:val="24"/>
        </w:rPr>
        <w:t>саме у</w:t>
      </w:r>
      <w:r w:rsidRPr="001A53E4">
        <w:rPr>
          <w:rFonts w:ascii="Times New Roman" w:hAnsi="Times New Roman" w:cs="Times New Roman"/>
          <w:sz w:val="24"/>
          <w:szCs w:val="24"/>
        </w:rPr>
        <w:t xml:space="preserve"> цьому секторі відсутня. </w:t>
      </w:r>
      <w:r>
        <w:rPr>
          <w:rFonts w:ascii="Times New Roman" w:hAnsi="Times New Roman" w:cs="Times New Roman"/>
          <w:sz w:val="24"/>
          <w:szCs w:val="24"/>
        </w:rPr>
        <w:t>У</w:t>
      </w:r>
      <w:r w:rsidRPr="001A53E4">
        <w:rPr>
          <w:rFonts w:ascii="Times New Roman" w:hAnsi="Times New Roman" w:cs="Times New Roman"/>
          <w:sz w:val="24"/>
          <w:szCs w:val="24"/>
        </w:rPr>
        <w:t xml:space="preserve"> загальній структурі споживання твердого та рідкого палива - вугілля займає </w:t>
      </w:r>
      <w:r>
        <w:rPr>
          <w:rFonts w:ascii="Times New Roman" w:hAnsi="Times New Roman" w:cs="Times New Roman"/>
          <w:sz w:val="24"/>
          <w:szCs w:val="24"/>
        </w:rPr>
        <w:t>87,6</w:t>
      </w:r>
      <w:r w:rsidRPr="001A53E4">
        <w:rPr>
          <w:rFonts w:ascii="Times New Roman" w:hAnsi="Times New Roman" w:cs="Times New Roman"/>
          <w:sz w:val="24"/>
          <w:szCs w:val="24"/>
        </w:rPr>
        <w:t>%.</w:t>
      </w:r>
    </w:p>
    <w:p w:rsidR="00316C42" w:rsidRPr="001A53E4" w:rsidRDefault="00316C42" w:rsidP="00A356DB">
      <w:pPr>
        <w:spacing w:before="240" w:after="120"/>
        <w:jc w:val="both"/>
        <w:rPr>
          <w:rFonts w:ascii="Times New Roman" w:hAnsi="Times New Roman" w:cs="Times New Roman"/>
          <w:sz w:val="24"/>
          <w:szCs w:val="24"/>
        </w:rPr>
      </w:pPr>
      <w:r w:rsidRPr="00A356DB">
        <w:rPr>
          <w:rFonts w:ascii="Times New Roman" w:hAnsi="Times New Roman" w:cs="Times New Roman"/>
          <w:b/>
          <w:bCs/>
          <w:color w:val="1F497D"/>
          <w:sz w:val="24"/>
          <w:szCs w:val="24"/>
        </w:rPr>
        <w:t>Рис. 1.2.7.Споживання кам'яного вугілля та рідкого палива за період 2009-2014 рр.(тис. МВт∙год)</w:t>
      </w:r>
    </w:p>
    <w:p w:rsidR="00316C42" w:rsidRPr="00A356DB" w:rsidRDefault="00316C42" w:rsidP="00AB04CB">
      <w:pPr>
        <w:jc w:val="center"/>
        <w:rPr>
          <w:rFonts w:ascii="Times New Roman" w:hAnsi="Times New Roman" w:cs="Times New Roman"/>
          <w:sz w:val="24"/>
          <w:szCs w:val="24"/>
        </w:rPr>
      </w:pPr>
      <w:r w:rsidRPr="00135018">
        <w:rPr>
          <w:rFonts w:ascii="Times New Roman" w:hAnsi="Times New Roman" w:cs="Times New Roman"/>
          <w:noProof/>
          <w:sz w:val="24"/>
          <w:szCs w:val="24"/>
          <w:lang w:val="ru-RU" w:eastAsia="ru-RU"/>
        </w:rPr>
        <w:pict>
          <v:shape id="Рисунок 1151" o:spid="_x0000_i1035" type="#_x0000_t75" style="width:483pt;height:206.25pt;visibility:visible">
            <v:imagedata r:id="rId36" o:title=""/>
          </v:shape>
        </w:pict>
      </w:r>
    </w:p>
    <w:p w:rsidR="00316C42" w:rsidRPr="007978C1" w:rsidRDefault="00316C42" w:rsidP="005B544F">
      <w:pPr>
        <w:pStyle w:val="Semtxt"/>
        <w:spacing w:line="276" w:lineRule="auto"/>
        <w:ind w:firstLine="0"/>
      </w:pPr>
      <w:r>
        <w:t>З 2022 року в</w:t>
      </w:r>
      <w:r w:rsidRPr="007978C1">
        <w:t xml:space="preserve">ідбувається зменшення загального рівня споживання вугілля, топкового мазуту та бензину, </w:t>
      </w:r>
      <w:r>
        <w:t>в той же час</w:t>
      </w:r>
      <w:r w:rsidRPr="007978C1">
        <w:t xml:space="preserve"> збільшились обсяги споживання дизельного палива </w:t>
      </w:r>
      <w:r>
        <w:t>та</w:t>
      </w:r>
      <w:r w:rsidRPr="007978C1">
        <w:t xml:space="preserve"> скрапленого газу. </w:t>
      </w:r>
    </w:p>
    <w:p w:rsidR="00316C42" w:rsidRDefault="00316C42" w:rsidP="0083088F">
      <w:pPr>
        <w:pStyle w:val="Heading3"/>
        <w:keepLines w:val="0"/>
        <w:numPr>
          <w:ilvl w:val="2"/>
          <w:numId w:val="8"/>
        </w:numPr>
        <w:spacing w:before="120" w:after="120" w:line="240" w:lineRule="auto"/>
        <w:ind w:left="709"/>
        <w:rPr>
          <w:rFonts w:ascii="Times New Roman" w:hAnsi="Times New Roman" w:cs="Times New Roman"/>
          <w:color w:val="1F497D"/>
          <w:sz w:val="24"/>
          <w:szCs w:val="24"/>
        </w:rPr>
      </w:pPr>
      <w:bookmarkStart w:id="16" w:name="_Toc437006331"/>
      <w:r w:rsidRPr="00415E79">
        <w:rPr>
          <w:rFonts w:ascii="Times New Roman" w:hAnsi="Times New Roman" w:cs="Times New Roman"/>
          <w:color w:val="1F497D"/>
          <w:sz w:val="24"/>
          <w:szCs w:val="24"/>
        </w:rPr>
        <w:t>Аналіз споживання води</w:t>
      </w:r>
      <w:bookmarkEnd w:id="16"/>
    </w:p>
    <w:p w:rsidR="00316C42" w:rsidRDefault="00316C42" w:rsidP="00A356DB">
      <w:pPr>
        <w:jc w:val="both"/>
        <w:rPr>
          <w:rFonts w:ascii="Times New Roman" w:hAnsi="Times New Roman" w:cs="Times New Roman"/>
          <w:sz w:val="24"/>
          <w:szCs w:val="24"/>
        </w:rPr>
      </w:pPr>
      <w:r>
        <w:rPr>
          <w:rFonts w:ascii="Times New Roman" w:hAnsi="Times New Roman" w:cs="Times New Roman"/>
          <w:sz w:val="24"/>
          <w:szCs w:val="24"/>
        </w:rPr>
        <w:t>Водопостачання Кривого Рогу здійснюється з двох основних джерел: Карачунського та Південного водосховищ, що наповнюються каналом Дніпро-Кривий Ріг шляхом перекачування води з Каховського водосховища. Система водопостачання міста централізована, загальною продуктивністю 950 000 м</w:t>
      </w:r>
      <w:r w:rsidRPr="00517481">
        <w:rPr>
          <w:rFonts w:ascii="Times New Roman" w:hAnsi="Times New Roman" w:cs="Times New Roman"/>
          <w:sz w:val="24"/>
          <w:szCs w:val="24"/>
          <w:vertAlign w:val="superscript"/>
        </w:rPr>
        <w:t>3</w:t>
      </w:r>
      <w:r>
        <w:rPr>
          <w:rFonts w:ascii="Times New Roman" w:hAnsi="Times New Roman" w:cs="Times New Roman"/>
          <w:sz w:val="24"/>
          <w:szCs w:val="24"/>
        </w:rPr>
        <w:t>/доб. Водозабезпечення здійснюють два підприємства:</w:t>
      </w:r>
    </w:p>
    <w:p w:rsidR="00316C42" w:rsidRPr="003F1499" w:rsidRDefault="00316C42" w:rsidP="00DA4812">
      <w:pPr>
        <w:pStyle w:val="ListParagraph"/>
        <w:numPr>
          <w:ilvl w:val="0"/>
          <w:numId w:val="41"/>
        </w:numPr>
        <w:ind w:left="0" w:firstLine="0"/>
        <w:rPr>
          <w:rFonts w:ascii="Times New Roman" w:hAnsi="Times New Roman" w:cs="Times New Roman"/>
          <w:sz w:val="24"/>
          <w:szCs w:val="24"/>
        </w:rPr>
      </w:pPr>
      <w:r>
        <w:rPr>
          <w:rFonts w:ascii="Times New Roman" w:hAnsi="Times New Roman" w:cs="Times New Roman"/>
          <w:sz w:val="24"/>
          <w:szCs w:val="24"/>
        </w:rPr>
        <w:t>Д</w:t>
      </w:r>
      <w:r w:rsidRPr="00A52293">
        <w:rPr>
          <w:rFonts w:ascii="Times New Roman" w:hAnsi="Times New Roman" w:cs="Times New Roman"/>
          <w:sz w:val="24"/>
          <w:szCs w:val="24"/>
        </w:rPr>
        <w:t>ержавне п</w:t>
      </w:r>
      <w:r>
        <w:rPr>
          <w:rFonts w:ascii="Times New Roman" w:hAnsi="Times New Roman" w:cs="Times New Roman"/>
          <w:sz w:val="24"/>
          <w:szCs w:val="24"/>
        </w:rPr>
        <w:t>ромислове підприємс</w:t>
      </w:r>
      <w:r w:rsidRPr="003F1499">
        <w:rPr>
          <w:rFonts w:ascii="Times New Roman" w:hAnsi="Times New Roman" w:cs="Times New Roman"/>
          <w:sz w:val="24"/>
          <w:szCs w:val="24"/>
        </w:rPr>
        <w:t>тво «Кривбаспромводопостачання», яке забезпечує виробництво питної та технічної води.</w:t>
      </w:r>
    </w:p>
    <w:p w:rsidR="00316C42" w:rsidRPr="00A52293" w:rsidRDefault="00316C42" w:rsidP="00DA4812">
      <w:pPr>
        <w:pStyle w:val="Semtxt"/>
        <w:numPr>
          <w:ilvl w:val="0"/>
          <w:numId w:val="41"/>
        </w:numPr>
        <w:ind w:left="0" w:firstLine="0"/>
      </w:pPr>
      <w:r w:rsidRPr="00A52293">
        <w:t xml:space="preserve">Комунальне підприємство «Кривбасводоканал» , </w:t>
      </w:r>
      <w:r>
        <w:t xml:space="preserve">основна діяльність </w:t>
      </w:r>
      <w:r w:rsidRPr="00A52293">
        <w:t>як</w:t>
      </w:r>
      <w:r>
        <w:t>ого транспортування питної та технічної води за допомогою комплексу об’єктів, споруд, розподільчих водопровідних мереж,пов’язаних єдиним технологічним процесом, тобто</w:t>
      </w:r>
      <w:r w:rsidRPr="00A52293">
        <w:t xml:space="preserve"> надає послуги з в</w:t>
      </w:r>
      <w:r>
        <w:t xml:space="preserve">одопостачання та водовідведення </w:t>
      </w:r>
      <w:r w:rsidRPr="00D17A80">
        <w:t>для населення, організацій і підприємств міста.</w:t>
      </w:r>
    </w:p>
    <w:p w:rsidR="00316C42" w:rsidRPr="00A14B80" w:rsidRDefault="00316C42" w:rsidP="00A356DB">
      <w:pPr>
        <w:jc w:val="both"/>
        <w:rPr>
          <w:rFonts w:ascii="Times New Roman" w:hAnsi="Times New Roman" w:cs="Times New Roman"/>
          <w:sz w:val="24"/>
          <w:szCs w:val="24"/>
        </w:rPr>
      </w:pPr>
      <w:r>
        <w:rPr>
          <w:rFonts w:ascii="Times New Roman" w:hAnsi="Times New Roman" w:cs="Times New Roman"/>
          <w:sz w:val="24"/>
          <w:szCs w:val="24"/>
        </w:rPr>
        <w:t>КП «Кривбасводоканал»</w:t>
      </w:r>
      <w:r w:rsidRPr="003B2C3E">
        <w:rPr>
          <w:rFonts w:ascii="Times New Roman" w:hAnsi="Times New Roman" w:cs="Times New Roman"/>
          <w:sz w:val="24"/>
          <w:szCs w:val="24"/>
        </w:rPr>
        <w:t xml:space="preserve"> обслуговує 284 198 абонентів, з них: населення – 284 064 абонентів, які споживають 30,8% води; бюджетні установи – 261 абонентів, споживають 1,9%; промисловість та інші споживачі – 4 873 абонентів (10,6%). Решта 56,8% </w:t>
      </w:r>
      <w:r w:rsidRPr="00A14B80">
        <w:rPr>
          <w:rFonts w:ascii="Times New Roman" w:hAnsi="Times New Roman" w:cs="Times New Roman"/>
          <w:sz w:val="24"/>
          <w:szCs w:val="24"/>
        </w:rPr>
        <w:t>питної води споживаються та рівномірно ро</w:t>
      </w:r>
      <w:r>
        <w:rPr>
          <w:rFonts w:ascii="Times New Roman" w:hAnsi="Times New Roman" w:cs="Times New Roman"/>
          <w:sz w:val="24"/>
          <w:szCs w:val="24"/>
        </w:rPr>
        <w:t>з</w:t>
      </w:r>
      <w:r w:rsidRPr="00A14B80">
        <w:rPr>
          <w:rFonts w:ascii="Times New Roman" w:hAnsi="Times New Roman" w:cs="Times New Roman"/>
          <w:sz w:val="24"/>
          <w:szCs w:val="24"/>
        </w:rPr>
        <w:t>поділяються на власні потреби підприємства та втрати з зовнішніх мереж.</w:t>
      </w:r>
    </w:p>
    <w:p w:rsidR="00316C42" w:rsidRDefault="00316C42" w:rsidP="00D0648F">
      <w:pPr>
        <w:jc w:val="both"/>
        <w:rPr>
          <w:rFonts w:ascii="Times New Roman" w:hAnsi="Times New Roman" w:cs="Times New Roman"/>
          <w:sz w:val="24"/>
          <w:szCs w:val="24"/>
        </w:rPr>
      </w:pPr>
      <w:r w:rsidRPr="00D0648F">
        <w:rPr>
          <w:rFonts w:ascii="Times New Roman" w:hAnsi="Times New Roman" w:cs="Times New Roman"/>
          <w:sz w:val="24"/>
          <w:szCs w:val="24"/>
        </w:rPr>
        <w:t>Для забезпечення безперебійної роботи системи водопостачання та водовідведення у складі підприємства функціонують:</w:t>
      </w:r>
      <w:r>
        <w:rPr>
          <w:rFonts w:ascii="Times New Roman" w:hAnsi="Times New Roman" w:cs="Times New Roman"/>
          <w:sz w:val="24"/>
          <w:szCs w:val="24"/>
        </w:rPr>
        <w:t xml:space="preserve"> </w:t>
      </w:r>
      <w:r w:rsidRPr="00D0648F">
        <w:rPr>
          <w:rFonts w:ascii="Times New Roman" w:hAnsi="Times New Roman" w:cs="Times New Roman"/>
          <w:sz w:val="24"/>
          <w:szCs w:val="24"/>
        </w:rPr>
        <w:t>9 районних служб водопостачання та водовідведення; три диспетчерські служби – Центральна, Північна, Інгулецька; хіміко-бактеріологічна лабораторія; енергослужба; автотранспортний цех; ремонтно-механічна майстерня; ремонтно-будівельний цех; відділ "Водозбут".</w:t>
      </w:r>
    </w:p>
    <w:p w:rsidR="00316C42" w:rsidRDefault="00316C42" w:rsidP="00A356DB">
      <w:pPr>
        <w:jc w:val="both"/>
        <w:rPr>
          <w:rFonts w:ascii="Times New Roman" w:hAnsi="Times New Roman" w:cs="Times New Roman"/>
          <w:sz w:val="24"/>
          <w:szCs w:val="24"/>
        </w:rPr>
      </w:pPr>
      <w:r w:rsidRPr="00A356DB">
        <w:rPr>
          <w:rFonts w:ascii="Times New Roman" w:hAnsi="Times New Roman" w:cs="Times New Roman"/>
          <w:sz w:val="24"/>
          <w:szCs w:val="24"/>
        </w:rPr>
        <w:t>Основне завдання КП «</w:t>
      </w:r>
      <w:r w:rsidRPr="00A51AC8">
        <w:rPr>
          <w:rFonts w:ascii="Times New Roman" w:hAnsi="Times New Roman" w:cs="Times New Roman"/>
          <w:sz w:val="24"/>
          <w:szCs w:val="24"/>
        </w:rPr>
        <w:t>Кривбасводоканал</w:t>
      </w:r>
      <w:r w:rsidRPr="00A356DB">
        <w:rPr>
          <w:rFonts w:ascii="Times New Roman" w:hAnsi="Times New Roman" w:cs="Times New Roman"/>
          <w:sz w:val="24"/>
          <w:szCs w:val="24"/>
        </w:rPr>
        <w:t>» – забезпечення населення і підприємств міста водою, яка відповідає по якості ДСТУ, водовідведення та очищення каналізаційних стоків. Водопостачання і прийом стоків води в місті здійснюється цілодобово, що є дуже важливим досягненням в порівняння з іншими населеними пунктами України й обов’язковою вимогою у сучасному суспільстві.</w:t>
      </w:r>
    </w:p>
    <w:p w:rsidR="00316C42" w:rsidRDefault="00316C42" w:rsidP="00A356DB">
      <w:pPr>
        <w:jc w:val="both"/>
        <w:rPr>
          <w:rFonts w:ascii="Times New Roman" w:hAnsi="Times New Roman" w:cs="Times New Roman"/>
          <w:sz w:val="24"/>
          <w:szCs w:val="24"/>
        </w:rPr>
      </w:pPr>
      <w:r>
        <w:rPr>
          <w:noProof/>
          <w:lang w:val="ru-RU" w:eastAsia="ru-RU"/>
        </w:rPr>
        <w:pict>
          <v:shape id="Поле 480" o:spid="_x0000_s1037" type="#_x0000_t202" style="position:absolute;left:0;text-align:left;margin-left:222.55pt;margin-top:66.35pt;width:312pt;height:36.75pt;z-index:-251659264;visibility:visible" filled="f" stroked="f" strokeweight=".5pt">
            <v:path arrowok="t"/>
            <v:textbox>
              <w:txbxContent>
                <w:p w:rsidR="00316C42" w:rsidRDefault="00316C42" w:rsidP="00A356DB">
                  <w:pPr>
                    <w:jc w:val="both"/>
                  </w:pPr>
                  <w:r w:rsidRPr="00AF3465">
                    <w:rPr>
                      <w:rFonts w:ascii="Times New Roman" w:hAnsi="Times New Roman" w:cs="Times New Roman"/>
                      <w:b/>
                      <w:bCs/>
                      <w:color w:val="1F497D"/>
                      <w:sz w:val="24"/>
                      <w:szCs w:val="24"/>
                    </w:rPr>
                    <w:t>Рис. 1.2.8. Споживання води за період 2009-2014 р. (млн. м</w:t>
                  </w:r>
                  <w:r w:rsidRPr="00AF3465">
                    <w:rPr>
                      <w:rFonts w:ascii="Times New Roman" w:hAnsi="Times New Roman" w:cs="Times New Roman"/>
                      <w:b/>
                      <w:bCs/>
                      <w:color w:val="1F497D"/>
                      <w:sz w:val="24"/>
                      <w:szCs w:val="24"/>
                      <w:vertAlign w:val="superscript"/>
                    </w:rPr>
                    <w:t>3</w:t>
                  </w:r>
                  <w:r w:rsidRPr="00AF3465">
                    <w:rPr>
                      <w:rFonts w:ascii="Times New Roman" w:hAnsi="Times New Roman" w:cs="Times New Roman"/>
                      <w:b/>
                      <w:bCs/>
                      <w:color w:val="1F497D"/>
                      <w:sz w:val="24"/>
                      <w:szCs w:val="24"/>
                    </w:rPr>
                    <w:t>)</w:t>
                  </w:r>
                </w:p>
              </w:txbxContent>
            </v:textbox>
            <w10:wrap type="square"/>
          </v:shape>
        </w:pict>
      </w:r>
      <w:r w:rsidRPr="001B2413">
        <w:rPr>
          <w:rFonts w:ascii="Times New Roman" w:hAnsi="Times New Roman" w:cs="Times New Roman"/>
          <w:sz w:val="24"/>
          <w:szCs w:val="24"/>
        </w:rPr>
        <w:t>Сьогодні місто має одну з найскладніших в Україні систем водопостачання та водовідведення. На її роботу значний вплив мають такі фактори як значна довжина міста, відсутність рельєфу, необхідного для облаштування самопливної каналізації, діяльність гірничо-металургійного комплексу, специфіка геології.</w:t>
      </w:r>
    </w:p>
    <w:p w:rsidR="00316C42" w:rsidRPr="001B2413" w:rsidRDefault="00316C42" w:rsidP="00983D6D">
      <w:pPr>
        <w:spacing w:after="0"/>
        <w:jc w:val="both"/>
        <w:rPr>
          <w:rFonts w:ascii="Times New Roman" w:hAnsi="Times New Roman" w:cs="Times New Roman"/>
          <w:sz w:val="24"/>
          <w:szCs w:val="24"/>
        </w:rPr>
      </w:pPr>
      <w:r>
        <w:rPr>
          <w:noProof/>
          <w:lang w:val="ru-RU" w:eastAsia="ru-RU"/>
        </w:rPr>
        <w:pict>
          <v:shape id="Рисунок 489" o:spid="_x0000_s1038" type="#_x0000_t75" style="position:absolute;left:0;text-align:left;margin-left:225.15pt;margin-top:39.4pt;width:304.55pt;height:159pt;z-index:251680768;visibility:visible">
            <v:imagedata r:id="rId37" o:title=""/>
            <w10:wrap type="square"/>
          </v:shape>
        </w:pict>
      </w:r>
      <w:r w:rsidRPr="001B2413">
        <w:rPr>
          <w:rFonts w:ascii="Times New Roman" w:hAnsi="Times New Roman" w:cs="Times New Roman"/>
          <w:sz w:val="24"/>
          <w:szCs w:val="24"/>
        </w:rPr>
        <w:t xml:space="preserve">Як результат, збір і перекачування стічних вод на очисні споруди міста здійснюються з використанням великої кількості насосних станцій. При цьому кількість етапів перекачування стічних вод досягає 5-ти ступенів. Тому 62% від загального обсягу електроенергії, що витрачається підприємством на водовідведення, - це витрати електроенергії на перекачування стічних вод. </w:t>
      </w:r>
    </w:p>
    <w:p w:rsidR="00316C42" w:rsidRPr="00A356DB" w:rsidRDefault="00316C42" w:rsidP="00A356DB">
      <w:pPr>
        <w:jc w:val="both"/>
        <w:rPr>
          <w:rFonts w:ascii="Times New Roman" w:hAnsi="Times New Roman" w:cs="Times New Roman"/>
          <w:sz w:val="24"/>
          <w:szCs w:val="24"/>
        </w:rPr>
      </w:pPr>
      <w:r w:rsidRPr="00A356DB">
        <w:rPr>
          <w:rFonts w:ascii="Times New Roman" w:hAnsi="Times New Roman" w:cs="Times New Roman"/>
          <w:sz w:val="24"/>
          <w:szCs w:val="24"/>
        </w:rPr>
        <w:t>Як видно з рис. 1.2.8 споживання води за період 2009-201</w:t>
      </w:r>
      <w:r>
        <w:rPr>
          <w:rFonts w:ascii="Times New Roman" w:hAnsi="Times New Roman" w:cs="Times New Roman"/>
          <w:sz w:val="24"/>
          <w:szCs w:val="24"/>
        </w:rPr>
        <w:t>4</w:t>
      </w:r>
      <w:r w:rsidRPr="00A356DB">
        <w:rPr>
          <w:rFonts w:ascii="Times New Roman" w:hAnsi="Times New Roman" w:cs="Times New Roman"/>
          <w:sz w:val="24"/>
          <w:szCs w:val="24"/>
        </w:rPr>
        <w:t>рр. знаходитьс</w:t>
      </w:r>
      <w:r>
        <w:rPr>
          <w:rFonts w:ascii="Times New Roman" w:hAnsi="Times New Roman" w:cs="Times New Roman"/>
          <w:sz w:val="24"/>
          <w:szCs w:val="24"/>
        </w:rPr>
        <w:t>я переважно на однаковому рівні.</w:t>
      </w:r>
      <w:r w:rsidRPr="00A356DB">
        <w:rPr>
          <w:rFonts w:ascii="Times New Roman" w:hAnsi="Times New Roman" w:cs="Times New Roman"/>
          <w:sz w:val="24"/>
          <w:szCs w:val="24"/>
        </w:rPr>
        <w:t xml:space="preserve"> </w:t>
      </w:r>
      <w:r>
        <w:rPr>
          <w:rFonts w:ascii="Times New Roman" w:hAnsi="Times New Roman" w:cs="Times New Roman"/>
          <w:sz w:val="24"/>
          <w:szCs w:val="24"/>
        </w:rPr>
        <w:t>Л</w:t>
      </w:r>
      <w:r w:rsidRPr="00A356DB">
        <w:rPr>
          <w:rFonts w:ascii="Times New Roman" w:hAnsi="Times New Roman" w:cs="Times New Roman"/>
          <w:sz w:val="24"/>
          <w:szCs w:val="24"/>
        </w:rPr>
        <w:t>ише в 201</w:t>
      </w:r>
      <w:r>
        <w:rPr>
          <w:rFonts w:ascii="Times New Roman" w:hAnsi="Times New Roman" w:cs="Times New Roman"/>
          <w:sz w:val="24"/>
          <w:szCs w:val="24"/>
        </w:rPr>
        <w:t>3</w:t>
      </w:r>
      <w:r w:rsidRPr="00A356DB">
        <w:rPr>
          <w:rFonts w:ascii="Times New Roman" w:hAnsi="Times New Roman" w:cs="Times New Roman"/>
          <w:sz w:val="24"/>
          <w:szCs w:val="24"/>
        </w:rPr>
        <w:t xml:space="preserve"> р. спостерігається </w:t>
      </w:r>
      <w:r>
        <w:rPr>
          <w:rFonts w:ascii="Times New Roman" w:hAnsi="Times New Roman" w:cs="Times New Roman"/>
          <w:sz w:val="24"/>
          <w:szCs w:val="24"/>
        </w:rPr>
        <w:t xml:space="preserve">скорочення </w:t>
      </w:r>
      <w:r w:rsidRPr="00A356DB">
        <w:rPr>
          <w:rFonts w:ascii="Times New Roman" w:hAnsi="Times New Roman" w:cs="Times New Roman"/>
          <w:sz w:val="24"/>
          <w:szCs w:val="24"/>
        </w:rPr>
        <w:t xml:space="preserve">обсягів спожитої води на </w:t>
      </w:r>
      <w:r>
        <w:rPr>
          <w:rFonts w:ascii="Times New Roman" w:hAnsi="Times New Roman" w:cs="Times New Roman"/>
          <w:sz w:val="24"/>
          <w:szCs w:val="24"/>
        </w:rPr>
        <w:t>12</w:t>
      </w:r>
      <w:r w:rsidRPr="00A356DB">
        <w:rPr>
          <w:rFonts w:ascii="Times New Roman" w:hAnsi="Times New Roman" w:cs="Times New Roman"/>
          <w:sz w:val="24"/>
          <w:szCs w:val="24"/>
        </w:rPr>
        <w:t>%</w:t>
      </w:r>
      <w:r>
        <w:rPr>
          <w:rFonts w:ascii="Times New Roman" w:hAnsi="Times New Roman" w:cs="Times New Roman"/>
          <w:sz w:val="24"/>
          <w:szCs w:val="24"/>
        </w:rPr>
        <w:t>, у порівнянні з 2010 роком.</w:t>
      </w:r>
    </w:p>
    <w:p w:rsidR="00316C42" w:rsidRPr="00471688" w:rsidRDefault="00316C42" w:rsidP="004E6D44">
      <w:pPr>
        <w:pStyle w:val="Heading3"/>
        <w:keepLines w:val="0"/>
        <w:numPr>
          <w:ilvl w:val="1"/>
          <w:numId w:val="8"/>
        </w:numPr>
        <w:spacing w:before="120" w:after="120" w:line="240" w:lineRule="auto"/>
        <w:ind w:left="0" w:firstLine="0"/>
        <w:rPr>
          <w:rFonts w:ascii="Times New Roman" w:hAnsi="Times New Roman" w:cs="Times New Roman"/>
          <w:color w:val="1F497D"/>
          <w:sz w:val="26"/>
          <w:szCs w:val="26"/>
        </w:rPr>
        <w:sectPr w:rsidR="00316C42" w:rsidRPr="00471688" w:rsidSect="000557E1">
          <w:type w:val="continuous"/>
          <w:pgSz w:w="11906" w:h="16838"/>
          <w:pgMar w:top="1134" w:right="567" w:bottom="1134" w:left="709" w:header="709" w:footer="709" w:gutter="0"/>
          <w:cols w:space="708"/>
          <w:docGrid w:linePitch="360"/>
        </w:sectPr>
      </w:pPr>
      <w:bookmarkStart w:id="17" w:name="_Toc437006332"/>
      <w:r w:rsidRPr="00471688">
        <w:rPr>
          <w:rFonts w:ascii="Times New Roman" w:hAnsi="Times New Roman" w:cs="Times New Roman"/>
          <w:color w:val="1F497D"/>
          <w:sz w:val="26"/>
          <w:szCs w:val="26"/>
        </w:rPr>
        <w:t>Аналіз споживання вторинних паливно-енергетичних ресурсів</w:t>
      </w:r>
      <w:bookmarkEnd w:id="17"/>
    </w:p>
    <w:p w:rsidR="00316C42" w:rsidRPr="00471688" w:rsidRDefault="00316C42" w:rsidP="0083088F">
      <w:pPr>
        <w:pStyle w:val="Heading3"/>
        <w:keepLines w:val="0"/>
        <w:numPr>
          <w:ilvl w:val="2"/>
          <w:numId w:val="8"/>
        </w:numPr>
        <w:spacing w:before="120" w:after="120" w:line="240" w:lineRule="auto"/>
        <w:ind w:left="709"/>
        <w:rPr>
          <w:rFonts w:ascii="Times New Roman" w:hAnsi="Times New Roman" w:cs="Times New Roman"/>
          <w:color w:val="1F497D"/>
          <w:sz w:val="24"/>
          <w:szCs w:val="24"/>
        </w:rPr>
      </w:pPr>
      <w:r>
        <w:rPr>
          <w:noProof/>
          <w:lang w:val="ru-RU" w:eastAsia="ru-RU"/>
        </w:rPr>
        <w:pict>
          <v:shape id="Поле 485" o:spid="_x0000_s1039" type="#_x0000_t202" style="position:absolute;left:0;text-align:left;margin-left:248.05pt;margin-top:4.9pt;width:294pt;height:41.25pt;z-index:251658240;visibility:visible" filled="f" stroked="f" strokeweight=".5pt">
            <v:path arrowok="t"/>
            <v:textbox>
              <w:txbxContent>
                <w:p w:rsidR="00316C42" w:rsidRDefault="00316C42" w:rsidP="001D7881">
                  <w:pPr>
                    <w:jc w:val="both"/>
                  </w:pPr>
                  <w:r w:rsidRPr="00AF3465">
                    <w:rPr>
                      <w:rFonts w:ascii="Times New Roman" w:hAnsi="Times New Roman" w:cs="Times New Roman"/>
                      <w:b/>
                      <w:bCs/>
                      <w:color w:val="1F497D"/>
                      <w:sz w:val="24"/>
                      <w:szCs w:val="24"/>
                    </w:rPr>
                    <w:t>Рис. 1.3.1. Розподіл приєднаного розрахункового теплового навантаження</w:t>
                  </w:r>
                </w:p>
              </w:txbxContent>
            </v:textbox>
            <w10:wrap type="square"/>
          </v:shape>
        </w:pict>
      </w:r>
      <w:r w:rsidRPr="00471688">
        <w:rPr>
          <w:rFonts w:ascii="Times New Roman" w:hAnsi="Times New Roman" w:cs="Times New Roman"/>
          <w:color w:val="1F497D"/>
          <w:sz w:val="24"/>
          <w:szCs w:val="24"/>
        </w:rPr>
        <w:t>Виробництво теплової енергії</w:t>
      </w:r>
      <w:bookmarkEnd w:id="0"/>
    </w:p>
    <w:p w:rsidR="00316C42" w:rsidRPr="00F524B8" w:rsidRDefault="00316C42" w:rsidP="00F524B8">
      <w:pPr>
        <w:jc w:val="both"/>
        <w:rPr>
          <w:rFonts w:ascii="Times New Roman" w:hAnsi="Times New Roman" w:cs="Times New Roman"/>
          <w:sz w:val="24"/>
          <w:szCs w:val="24"/>
        </w:rPr>
      </w:pPr>
      <w:r>
        <w:rPr>
          <w:noProof/>
          <w:lang w:val="ru-RU" w:eastAsia="ru-RU"/>
        </w:rPr>
        <w:pict>
          <v:shape id="Рисунок 15" o:spid="_x0000_s1040" type="#_x0000_t75" style="position:absolute;left:0;text-align:left;margin-left:254.75pt;margin-top:26pt;width:274.2pt;height:165.75pt;z-index:251662336;visibility:visible">
            <v:imagedata r:id="rId38" o:title=""/>
            <w10:wrap type="square"/>
          </v:shape>
        </w:pict>
      </w:r>
      <w:r w:rsidRPr="00F524B8">
        <w:rPr>
          <w:rFonts w:ascii="Times New Roman" w:hAnsi="Times New Roman" w:cs="Times New Roman"/>
          <w:sz w:val="24"/>
          <w:szCs w:val="24"/>
        </w:rPr>
        <w:t xml:space="preserve">До вторинних паливно-енергетичних ресурсів відноситься теплова енергія для виробництва якої </w:t>
      </w:r>
      <w:r>
        <w:rPr>
          <w:rFonts w:ascii="Times New Roman" w:hAnsi="Times New Roman" w:cs="Times New Roman"/>
          <w:sz w:val="24"/>
          <w:szCs w:val="24"/>
        </w:rPr>
        <w:t xml:space="preserve">теплопостачаючі підприємства </w:t>
      </w:r>
      <w:r w:rsidRPr="00F524B8">
        <w:rPr>
          <w:rFonts w:ascii="Times New Roman" w:hAnsi="Times New Roman" w:cs="Times New Roman"/>
          <w:sz w:val="24"/>
          <w:szCs w:val="24"/>
        </w:rPr>
        <w:t>використову</w:t>
      </w:r>
      <w:r>
        <w:rPr>
          <w:rFonts w:ascii="Times New Roman" w:hAnsi="Times New Roman" w:cs="Times New Roman"/>
          <w:sz w:val="24"/>
          <w:szCs w:val="24"/>
        </w:rPr>
        <w:t>ю</w:t>
      </w:r>
      <w:r w:rsidRPr="00F524B8">
        <w:rPr>
          <w:rFonts w:ascii="Times New Roman" w:hAnsi="Times New Roman" w:cs="Times New Roman"/>
          <w:sz w:val="24"/>
          <w:szCs w:val="24"/>
        </w:rPr>
        <w:t>ть природний газ</w:t>
      </w:r>
      <w:r>
        <w:rPr>
          <w:rFonts w:ascii="Times New Roman" w:hAnsi="Times New Roman" w:cs="Times New Roman"/>
          <w:sz w:val="24"/>
          <w:szCs w:val="24"/>
        </w:rPr>
        <w:t>.</w:t>
      </w:r>
    </w:p>
    <w:p w:rsidR="00316C42" w:rsidRDefault="00316C42" w:rsidP="00FE6841">
      <w:pPr>
        <w:jc w:val="both"/>
        <w:rPr>
          <w:rFonts w:ascii="Times New Roman" w:hAnsi="Times New Roman" w:cs="Times New Roman"/>
          <w:sz w:val="24"/>
          <w:szCs w:val="24"/>
        </w:rPr>
      </w:pPr>
      <w:r w:rsidRPr="004C2F91">
        <w:rPr>
          <w:rFonts w:ascii="Times New Roman" w:hAnsi="Times New Roman" w:cs="Times New Roman"/>
          <w:sz w:val="24"/>
          <w:szCs w:val="24"/>
        </w:rPr>
        <w:t>В структуру системи теплопостачання міста входять 7 теплових районів: Інгулецький, Центрально-міський, Дзержинський, До</w:t>
      </w:r>
      <w:r>
        <w:rPr>
          <w:rFonts w:ascii="Times New Roman" w:hAnsi="Times New Roman" w:cs="Times New Roman"/>
          <w:sz w:val="24"/>
          <w:szCs w:val="24"/>
        </w:rPr>
        <w:t>в</w:t>
      </w:r>
      <w:r w:rsidRPr="004C2F91">
        <w:rPr>
          <w:rFonts w:ascii="Times New Roman" w:hAnsi="Times New Roman" w:cs="Times New Roman"/>
          <w:sz w:val="24"/>
          <w:szCs w:val="24"/>
        </w:rPr>
        <w:t>г</w:t>
      </w:r>
      <w:r>
        <w:rPr>
          <w:rFonts w:ascii="Times New Roman" w:hAnsi="Times New Roman" w:cs="Times New Roman"/>
          <w:sz w:val="24"/>
          <w:szCs w:val="24"/>
        </w:rPr>
        <w:t>и</w:t>
      </w:r>
      <w:r w:rsidRPr="004C2F91">
        <w:rPr>
          <w:rFonts w:ascii="Times New Roman" w:hAnsi="Times New Roman" w:cs="Times New Roman"/>
          <w:sz w:val="24"/>
          <w:szCs w:val="24"/>
        </w:rPr>
        <w:t>нц</w:t>
      </w:r>
      <w:r>
        <w:rPr>
          <w:rFonts w:ascii="Times New Roman" w:hAnsi="Times New Roman" w:cs="Times New Roman"/>
          <w:sz w:val="24"/>
          <w:szCs w:val="24"/>
        </w:rPr>
        <w:t>і</w:t>
      </w:r>
      <w:r w:rsidRPr="004C2F91">
        <w:rPr>
          <w:rFonts w:ascii="Times New Roman" w:hAnsi="Times New Roman" w:cs="Times New Roman"/>
          <w:sz w:val="24"/>
          <w:szCs w:val="24"/>
        </w:rPr>
        <w:t>вський, Саксаганський, Жовтневий та Терн</w:t>
      </w:r>
      <w:r>
        <w:rPr>
          <w:rFonts w:ascii="Times New Roman" w:hAnsi="Times New Roman" w:cs="Times New Roman"/>
          <w:sz w:val="24"/>
          <w:szCs w:val="24"/>
        </w:rPr>
        <w:t>і</w:t>
      </w:r>
      <w:r w:rsidRPr="004C2F91">
        <w:rPr>
          <w:rFonts w:ascii="Times New Roman" w:hAnsi="Times New Roman" w:cs="Times New Roman"/>
          <w:sz w:val="24"/>
          <w:szCs w:val="24"/>
        </w:rPr>
        <w:t>вський.</w:t>
      </w:r>
      <w:r>
        <w:rPr>
          <w:rFonts w:ascii="Times New Roman" w:hAnsi="Times New Roman" w:cs="Times New Roman"/>
          <w:sz w:val="24"/>
          <w:szCs w:val="24"/>
        </w:rPr>
        <w:t xml:space="preserve"> </w:t>
      </w:r>
    </w:p>
    <w:p w:rsidR="00316C42" w:rsidRPr="00FE6841" w:rsidRDefault="00316C42" w:rsidP="00FE6841">
      <w:pPr>
        <w:jc w:val="both"/>
        <w:rPr>
          <w:rFonts w:ascii="Times New Roman" w:hAnsi="Times New Roman" w:cs="Times New Roman"/>
          <w:sz w:val="24"/>
          <w:szCs w:val="24"/>
        </w:rPr>
      </w:pPr>
      <w:r w:rsidRPr="004C2F91">
        <w:rPr>
          <w:rFonts w:ascii="Times New Roman" w:hAnsi="Times New Roman" w:cs="Times New Roman"/>
          <w:sz w:val="24"/>
          <w:szCs w:val="24"/>
        </w:rPr>
        <w:t>Централізованим теплопостачанням охоплено житловий фонд міста у кількості</w:t>
      </w:r>
      <w:r>
        <w:rPr>
          <w:rFonts w:ascii="Times New Roman" w:hAnsi="Times New Roman" w:cs="Times New Roman"/>
          <w:sz w:val="24"/>
          <w:szCs w:val="24"/>
        </w:rPr>
        <w:t xml:space="preserve"> </w:t>
      </w:r>
      <w:r w:rsidRPr="008F6C1B">
        <w:rPr>
          <w:rFonts w:ascii="Times New Roman" w:hAnsi="Times New Roman" w:cs="Times New Roman"/>
          <w:sz w:val="24"/>
          <w:szCs w:val="24"/>
        </w:rPr>
        <w:t>4 985</w:t>
      </w:r>
      <w:r w:rsidRPr="004C2F91">
        <w:rPr>
          <w:rFonts w:ascii="Times New Roman" w:hAnsi="Times New Roman" w:cs="Times New Roman"/>
          <w:sz w:val="24"/>
          <w:szCs w:val="24"/>
        </w:rPr>
        <w:t xml:space="preserve"> житлових будинків, інша </w:t>
      </w:r>
      <w:r>
        <w:rPr>
          <w:rFonts w:ascii="Times New Roman" w:hAnsi="Times New Roman" w:cs="Times New Roman"/>
          <w:sz w:val="24"/>
          <w:szCs w:val="24"/>
        </w:rPr>
        <w:t xml:space="preserve">його </w:t>
      </w:r>
      <w:r w:rsidRPr="004C2F91">
        <w:rPr>
          <w:rFonts w:ascii="Times New Roman" w:hAnsi="Times New Roman" w:cs="Times New Roman"/>
          <w:sz w:val="24"/>
          <w:szCs w:val="24"/>
        </w:rPr>
        <w:t>частина (в більшості це приватний сектор) опалює</w:t>
      </w:r>
      <w:r>
        <w:rPr>
          <w:rFonts w:ascii="Times New Roman" w:hAnsi="Times New Roman" w:cs="Times New Roman"/>
          <w:sz w:val="24"/>
          <w:szCs w:val="24"/>
        </w:rPr>
        <w:t>ться від індивідуальних джерел теплопостачання.</w:t>
      </w:r>
    </w:p>
    <w:p w:rsidR="00316C42" w:rsidRPr="00C34887" w:rsidRDefault="00316C42" w:rsidP="00F524B8">
      <w:pPr>
        <w:jc w:val="both"/>
        <w:rPr>
          <w:rFonts w:ascii="Times New Roman" w:hAnsi="Times New Roman" w:cs="Times New Roman"/>
          <w:sz w:val="24"/>
          <w:szCs w:val="24"/>
        </w:rPr>
      </w:pPr>
      <w:r>
        <w:rPr>
          <w:noProof/>
          <w:lang w:val="ru-RU" w:eastAsia="ru-RU"/>
        </w:rPr>
        <w:pict>
          <v:shape id="Рисунок 22" o:spid="_x0000_s1041" type="#_x0000_t75" style="position:absolute;left:0;text-align:left;margin-left:256.25pt;margin-top:41.85pt;width:283.45pt;height:170.05pt;z-index:251663360;visibility:visible">
            <v:imagedata r:id="rId39" o:title=""/>
            <w10:wrap type="square"/>
          </v:shape>
        </w:pict>
      </w:r>
      <w:r>
        <w:rPr>
          <w:noProof/>
          <w:lang w:val="ru-RU" w:eastAsia="ru-RU"/>
        </w:rPr>
        <w:pict>
          <v:shape id="Поле 490" o:spid="_x0000_s1042" type="#_x0000_t202" style="position:absolute;left:0;text-align:left;margin-left:248.05pt;margin-top:-10.7pt;width:286.7pt;height:58.5pt;z-index:251659264;visibility:visible" filled="f" stroked="f" strokeweight=".5pt">
            <v:path arrowok="t"/>
            <v:textbox>
              <w:txbxContent>
                <w:p w:rsidR="00316C42" w:rsidRDefault="00316C42" w:rsidP="00F524B8">
                  <w:pPr>
                    <w:jc w:val="both"/>
                  </w:pPr>
                  <w:r w:rsidRPr="00AF3465">
                    <w:rPr>
                      <w:rFonts w:ascii="Times New Roman" w:hAnsi="Times New Roman" w:cs="Times New Roman"/>
                      <w:b/>
                      <w:bCs/>
                      <w:color w:val="1F497D"/>
                      <w:sz w:val="24"/>
                      <w:szCs w:val="24"/>
                    </w:rPr>
                    <w:t>Рис. 1.3.2. Структура відпуску ТЕ кінцевим споживачам ТЕ по підприємствам виробниками (тис. МВт∙год.)</w:t>
                  </w:r>
                </w:p>
              </w:txbxContent>
            </v:textbox>
            <w10:wrap type="square"/>
          </v:shape>
        </w:pict>
      </w:r>
      <w:r>
        <w:rPr>
          <w:rFonts w:ascii="Times New Roman" w:hAnsi="Times New Roman" w:cs="Times New Roman"/>
          <w:sz w:val="24"/>
          <w:szCs w:val="24"/>
        </w:rPr>
        <w:t>Н</w:t>
      </w:r>
      <w:r w:rsidRPr="00F524B8">
        <w:rPr>
          <w:rFonts w:ascii="Times New Roman" w:hAnsi="Times New Roman" w:cs="Times New Roman"/>
          <w:sz w:val="24"/>
          <w:szCs w:val="24"/>
        </w:rPr>
        <w:t>аданн</w:t>
      </w:r>
      <w:r>
        <w:rPr>
          <w:rFonts w:ascii="Times New Roman" w:hAnsi="Times New Roman" w:cs="Times New Roman"/>
          <w:sz w:val="24"/>
          <w:szCs w:val="24"/>
        </w:rPr>
        <w:t>я</w:t>
      </w:r>
      <w:r w:rsidRPr="00F524B8">
        <w:rPr>
          <w:rFonts w:ascii="Times New Roman" w:hAnsi="Times New Roman" w:cs="Times New Roman"/>
          <w:sz w:val="24"/>
          <w:szCs w:val="24"/>
        </w:rPr>
        <w:t xml:space="preserve"> послуг з </w:t>
      </w:r>
      <w:r>
        <w:rPr>
          <w:rFonts w:ascii="Times New Roman" w:hAnsi="Times New Roman" w:cs="Times New Roman"/>
          <w:sz w:val="24"/>
          <w:szCs w:val="24"/>
        </w:rPr>
        <w:t xml:space="preserve">централізованого </w:t>
      </w:r>
      <w:r w:rsidRPr="00F524B8">
        <w:rPr>
          <w:rFonts w:ascii="Times New Roman" w:hAnsi="Times New Roman" w:cs="Times New Roman"/>
          <w:sz w:val="24"/>
          <w:szCs w:val="24"/>
        </w:rPr>
        <w:t xml:space="preserve">теплопостачання </w:t>
      </w:r>
      <w:r>
        <w:rPr>
          <w:rFonts w:ascii="Times New Roman" w:hAnsi="Times New Roman" w:cs="Times New Roman"/>
          <w:sz w:val="24"/>
          <w:szCs w:val="24"/>
        </w:rPr>
        <w:t>забезпечують</w:t>
      </w:r>
      <w:r w:rsidRPr="00F524B8">
        <w:rPr>
          <w:rFonts w:ascii="Times New Roman" w:hAnsi="Times New Roman" w:cs="Times New Roman"/>
          <w:sz w:val="24"/>
          <w:szCs w:val="24"/>
        </w:rPr>
        <w:t xml:space="preserve"> </w:t>
      </w:r>
      <w:r>
        <w:rPr>
          <w:rFonts w:ascii="Times New Roman" w:hAnsi="Times New Roman" w:cs="Times New Roman"/>
          <w:sz w:val="24"/>
          <w:szCs w:val="24"/>
        </w:rPr>
        <w:t>3</w:t>
      </w:r>
      <w:r w:rsidRPr="00F524B8">
        <w:rPr>
          <w:rFonts w:ascii="Times New Roman" w:hAnsi="Times New Roman" w:cs="Times New Roman"/>
          <w:sz w:val="24"/>
          <w:szCs w:val="24"/>
        </w:rPr>
        <w:t xml:space="preserve"> підприємств</w:t>
      </w:r>
      <w:r>
        <w:rPr>
          <w:rFonts w:ascii="Times New Roman" w:hAnsi="Times New Roman" w:cs="Times New Roman"/>
          <w:sz w:val="24"/>
          <w:szCs w:val="24"/>
        </w:rPr>
        <w:t xml:space="preserve">а </w:t>
      </w:r>
      <w:r w:rsidRPr="00F524B8">
        <w:rPr>
          <w:rFonts w:ascii="Times New Roman" w:hAnsi="Times New Roman" w:cs="Times New Roman"/>
          <w:sz w:val="24"/>
          <w:szCs w:val="24"/>
        </w:rPr>
        <w:t>різної форми власності</w:t>
      </w:r>
      <w:r>
        <w:rPr>
          <w:rFonts w:ascii="Times New Roman" w:hAnsi="Times New Roman" w:cs="Times New Roman"/>
          <w:sz w:val="24"/>
          <w:szCs w:val="24"/>
        </w:rPr>
        <w:t xml:space="preserve"> та відомчі котельні"</w:t>
      </w:r>
      <w:r w:rsidRPr="00F524B8">
        <w:rPr>
          <w:rFonts w:ascii="Times New Roman" w:hAnsi="Times New Roman" w:cs="Times New Roman"/>
          <w:sz w:val="24"/>
          <w:szCs w:val="24"/>
        </w:rPr>
        <w:t>(рис. 1.3.1)</w:t>
      </w:r>
      <w:r>
        <w:rPr>
          <w:rFonts w:ascii="Times New Roman" w:hAnsi="Times New Roman" w:cs="Times New Roman"/>
          <w:sz w:val="24"/>
          <w:szCs w:val="24"/>
        </w:rPr>
        <w:t>.</w:t>
      </w:r>
      <w:r w:rsidRPr="00F524B8">
        <w:rPr>
          <w:rFonts w:ascii="Times New Roman" w:hAnsi="Times New Roman" w:cs="Times New Roman"/>
          <w:sz w:val="24"/>
          <w:szCs w:val="24"/>
        </w:rPr>
        <w:t xml:space="preserve"> До найбільш потужних теплопостачаючих підприємств</w:t>
      </w:r>
      <w:r>
        <w:rPr>
          <w:rFonts w:ascii="Times New Roman" w:hAnsi="Times New Roman" w:cs="Times New Roman"/>
          <w:sz w:val="24"/>
          <w:szCs w:val="24"/>
        </w:rPr>
        <w:t>, які обслуговують 97,6% споживачів ЦСТ</w:t>
      </w:r>
      <w:r w:rsidRPr="00F524B8">
        <w:rPr>
          <w:rFonts w:ascii="Times New Roman" w:hAnsi="Times New Roman" w:cs="Times New Roman"/>
          <w:sz w:val="24"/>
          <w:szCs w:val="24"/>
        </w:rPr>
        <w:t xml:space="preserve"> можна віднести </w:t>
      </w:r>
      <w:r>
        <w:rPr>
          <w:rFonts w:ascii="Times New Roman" w:hAnsi="Times New Roman" w:cs="Times New Roman"/>
          <w:sz w:val="24"/>
          <w:szCs w:val="24"/>
        </w:rPr>
        <w:t>КПТМ</w:t>
      </w:r>
      <w:r w:rsidRPr="00F524B8">
        <w:rPr>
          <w:rFonts w:ascii="Times New Roman" w:hAnsi="Times New Roman" w:cs="Times New Roman"/>
          <w:sz w:val="24"/>
          <w:szCs w:val="24"/>
        </w:rPr>
        <w:t xml:space="preserve"> "</w:t>
      </w:r>
      <w:r>
        <w:rPr>
          <w:rFonts w:ascii="Times New Roman" w:hAnsi="Times New Roman" w:cs="Times New Roman"/>
          <w:sz w:val="24"/>
          <w:szCs w:val="24"/>
        </w:rPr>
        <w:t>Криворіжтепломережа</w:t>
      </w:r>
      <w:r w:rsidRPr="00F524B8">
        <w:rPr>
          <w:rFonts w:ascii="Times New Roman" w:hAnsi="Times New Roman" w:cs="Times New Roman"/>
          <w:sz w:val="24"/>
          <w:szCs w:val="24"/>
        </w:rPr>
        <w:t>"</w:t>
      </w:r>
      <w:r>
        <w:rPr>
          <w:rFonts w:ascii="Times New Roman" w:hAnsi="Times New Roman" w:cs="Times New Roman"/>
          <w:sz w:val="24"/>
          <w:szCs w:val="24"/>
        </w:rPr>
        <w:t xml:space="preserve"> та</w:t>
      </w:r>
      <w:r w:rsidRPr="00F524B8">
        <w:rPr>
          <w:rFonts w:ascii="Times New Roman" w:hAnsi="Times New Roman" w:cs="Times New Roman"/>
          <w:sz w:val="24"/>
          <w:szCs w:val="24"/>
        </w:rPr>
        <w:t xml:space="preserve"> </w:t>
      </w:r>
      <w:r>
        <w:rPr>
          <w:rFonts w:ascii="Times New Roman" w:hAnsi="Times New Roman" w:cs="Times New Roman"/>
          <w:sz w:val="24"/>
          <w:szCs w:val="24"/>
        </w:rPr>
        <w:t>ДП «Криворізька теплоцентраль"</w:t>
      </w:r>
      <w:r w:rsidRPr="00F524B8">
        <w:rPr>
          <w:rFonts w:ascii="Times New Roman" w:hAnsi="Times New Roman" w:cs="Times New Roman"/>
          <w:sz w:val="24"/>
          <w:szCs w:val="24"/>
        </w:rPr>
        <w:t>.</w:t>
      </w:r>
    </w:p>
    <w:p w:rsidR="00316C42" w:rsidRDefault="00316C42" w:rsidP="00F524B8">
      <w:pPr>
        <w:jc w:val="both"/>
        <w:rPr>
          <w:rFonts w:ascii="Times New Roman" w:hAnsi="Times New Roman" w:cs="Times New Roman"/>
          <w:sz w:val="24"/>
          <w:szCs w:val="24"/>
        </w:rPr>
      </w:pPr>
      <w:r>
        <w:rPr>
          <w:rFonts w:ascii="Times New Roman" w:hAnsi="Times New Roman" w:cs="Times New Roman"/>
          <w:sz w:val="24"/>
          <w:szCs w:val="24"/>
        </w:rPr>
        <w:t>Обсяг виробництва теплової енергії розподіляється між КПТМ</w:t>
      </w:r>
      <w:r w:rsidRPr="00F524B8">
        <w:rPr>
          <w:rFonts w:ascii="Times New Roman" w:hAnsi="Times New Roman" w:cs="Times New Roman"/>
          <w:sz w:val="24"/>
          <w:szCs w:val="24"/>
        </w:rPr>
        <w:t xml:space="preserve"> "</w:t>
      </w:r>
      <w:r>
        <w:rPr>
          <w:rFonts w:ascii="Times New Roman" w:hAnsi="Times New Roman" w:cs="Times New Roman"/>
          <w:sz w:val="24"/>
          <w:szCs w:val="24"/>
        </w:rPr>
        <w:t>Криворіжтепломережа</w:t>
      </w:r>
      <w:r w:rsidRPr="00F524B8">
        <w:rPr>
          <w:rFonts w:ascii="Times New Roman" w:hAnsi="Times New Roman" w:cs="Times New Roman"/>
          <w:sz w:val="24"/>
          <w:szCs w:val="24"/>
        </w:rPr>
        <w:t>"</w:t>
      </w:r>
      <w:r>
        <w:rPr>
          <w:rFonts w:ascii="Times New Roman" w:hAnsi="Times New Roman" w:cs="Times New Roman"/>
          <w:sz w:val="24"/>
          <w:szCs w:val="24"/>
        </w:rPr>
        <w:t xml:space="preserve"> та</w:t>
      </w:r>
      <w:r w:rsidRPr="00F524B8">
        <w:rPr>
          <w:rFonts w:ascii="Times New Roman" w:hAnsi="Times New Roman" w:cs="Times New Roman"/>
          <w:sz w:val="24"/>
          <w:szCs w:val="24"/>
        </w:rPr>
        <w:t xml:space="preserve"> </w:t>
      </w:r>
      <w:r>
        <w:rPr>
          <w:rFonts w:ascii="Times New Roman" w:hAnsi="Times New Roman" w:cs="Times New Roman"/>
          <w:sz w:val="24"/>
          <w:szCs w:val="24"/>
        </w:rPr>
        <w:t>ДП «Криворізька теплоцентраль"</w:t>
      </w:r>
      <w:r w:rsidRPr="00A5671C">
        <w:rPr>
          <w:rFonts w:ascii="Times New Roman" w:hAnsi="Times New Roman" w:cs="Times New Roman"/>
          <w:sz w:val="24"/>
          <w:szCs w:val="24"/>
        </w:rPr>
        <w:t xml:space="preserve"> </w:t>
      </w:r>
      <w:r>
        <w:rPr>
          <w:rFonts w:ascii="Times New Roman" w:hAnsi="Times New Roman" w:cs="Times New Roman"/>
          <w:sz w:val="24"/>
          <w:szCs w:val="24"/>
        </w:rPr>
        <w:t>майже рівномірно 49,5% та 50,5%, відповідно"</w:t>
      </w:r>
      <w:r w:rsidRPr="00F524B8">
        <w:rPr>
          <w:rFonts w:ascii="Times New Roman" w:hAnsi="Times New Roman" w:cs="Times New Roman"/>
          <w:sz w:val="24"/>
          <w:szCs w:val="24"/>
        </w:rPr>
        <w:t>(рис. 1.3.</w:t>
      </w:r>
      <w:r>
        <w:rPr>
          <w:rFonts w:ascii="Times New Roman" w:hAnsi="Times New Roman" w:cs="Times New Roman"/>
          <w:sz w:val="24"/>
          <w:szCs w:val="24"/>
        </w:rPr>
        <w:t>2</w:t>
      </w:r>
      <w:r w:rsidRPr="00F524B8">
        <w:rPr>
          <w:rFonts w:ascii="Times New Roman" w:hAnsi="Times New Roman" w:cs="Times New Roman"/>
          <w:sz w:val="24"/>
          <w:szCs w:val="24"/>
        </w:rPr>
        <w:t>)</w:t>
      </w:r>
      <w:r>
        <w:rPr>
          <w:rFonts w:ascii="Times New Roman" w:hAnsi="Times New Roman" w:cs="Times New Roman"/>
          <w:sz w:val="24"/>
          <w:szCs w:val="24"/>
        </w:rPr>
        <w:t>.</w:t>
      </w:r>
    </w:p>
    <w:p w:rsidR="00316C42" w:rsidRDefault="00316C42" w:rsidP="00F524B8">
      <w:pPr>
        <w:jc w:val="both"/>
        <w:rPr>
          <w:rFonts w:ascii="Times New Roman" w:hAnsi="Times New Roman" w:cs="Times New Roman"/>
          <w:sz w:val="24"/>
          <w:szCs w:val="24"/>
        </w:rPr>
      </w:pPr>
      <w:r>
        <w:rPr>
          <w:rFonts w:ascii="Times New Roman" w:hAnsi="Times New Roman" w:cs="Times New Roman"/>
          <w:sz w:val="24"/>
          <w:szCs w:val="24"/>
        </w:rPr>
        <w:t xml:space="preserve">Аналіз корисного відпуску ТЕ показав, що КПТМ "Криворіжтепломережа" корисно відпускають лише 69% теплової енергії, решта - 31%, використовуються на власні потреби (2%) та втрачаються в зовнішніх теплових мережах (29%). </w:t>
      </w:r>
    </w:p>
    <w:p w:rsidR="00316C42" w:rsidRPr="00F524B8" w:rsidRDefault="00316C42" w:rsidP="00F524B8">
      <w:pPr>
        <w:jc w:val="both"/>
        <w:rPr>
          <w:rFonts w:ascii="Times New Roman" w:hAnsi="Times New Roman" w:cs="Times New Roman"/>
          <w:sz w:val="24"/>
          <w:szCs w:val="24"/>
        </w:rPr>
      </w:pPr>
      <w:r>
        <w:rPr>
          <w:rFonts w:ascii="Times New Roman" w:hAnsi="Times New Roman" w:cs="Times New Roman"/>
          <w:sz w:val="24"/>
          <w:szCs w:val="24"/>
        </w:rPr>
        <w:t>ДП «Криворізька теплоцентраль" має дещо кращі показники ефективності роботи, так як корисний відпуск ТЕ в мережу становить 81%.</w:t>
      </w:r>
    </w:p>
    <w:p w:rsidR="00316C42" w:rsidRDefault="00316C42" w:rsidP="0083088F">
      <w:pPr>
        <w:pStyle w:val="Heading3"/>
        <w:keepLines w:val="0"/>
        <w:numPr>
          <w:ilvl w:val="2"/>
          <w:numId w:val="8"/>
        </w:numPr>
        <w:spacing w:before="120" w:after="120" w:line="240" w:lineRule="auto"/>
        <w:ind w:left="709"/>
        <w:rPr>
          <w:rFonts w:ascii="Times New Roman" w:hAnsi="Times New Roman" w:cs="Times New Roman"/>
          <w:color w:val="1F497D"/>
          <w:sz w:val="24"/>
          <w:szCs w:val="24"/>
        </w:rPr>
      </w:pPr>
      <w:r>
        <w:rPr>
          <w:noProof/>
          <w:lang w:val="ru-RU" w:eastAsia="ru-RU"/>
        </w:rPr>
        <w:pict>
          <v:shape id="Поле 503" o:spid="_x0000_s1043" type="#_x0000_t202" style="position:absolute;left:0;text-align:left;margin-left:229.3pt;margin-top:1.3pt;width:294.25pt;height:44.25pt;z-index:251661312;visibility:visible" filled="f" stroked="f" strokeweight=".5pt">
            <v:path arrowok="t"/>
            <v:textbox>
              <w:txbxContent>
                <w:p w:rsidR="00316C42" w:rsidRDefault="00316C42" w:rsidP="00200BDB">
                  <w:pPr>
                    <w:jc w:val="both"/>
                  </w:pPr>
                  <w:r w:rsidRPr="00AF3465">
                    <w:rPr>
                      <w:rFonts w:ascii="Times New Roman" w:hAnsi="Times New Roman" w:cs="Times New Roman"/>
                      <w:b/>
                      <w:bCs/>
                      <w:color w:val="1F497D"/>
                      <w:sz w:val="24"/>
                      <w:szCs w:val="24"/>
                    </w:rPr>
                    <w:t xml:space="preserve">Рис. 1.3.3. Структура споживання ТЕ споживачами підключеними до ЦСТ </w:t>
                  </w:r>
                  <w:r w:rsidRPr="00AF3465">
                    <w:rPr>
                      <w:rFonts w:ascii="Times New Roman" w:hAnsi="Times New Roman" w:cs="Times New Roman"/>
                      <w:b/>
                      <w:bCs/>
                      <w:color w:val="1F497D"/>
                    </w:rPr>
                    <w:t>(тис.</w:t>
                  </w:r>
                  <w:r w:rsidRPr="00AF3465">
                    <w:rPr>
                      <w:rFonts w:ascii="Times New Roman" w:hAnsi="Times New Roman" w:cs="Times New Roman"/>
                      <w:b/>
                      <w:bCs/>
                      <w:color w:val="1F497D"/>
                      <w:sz w:val="24"/>
                      <w:szCs w:val="24"/>
                    </w:rPr>
                    <w:t xml:space="preserve"> </w:t>
                  </w:r>
                  <w:r w:rsidRPr="00AF3465">
                    <w:rPr>
                      <w:rFonts w:ascii="Times New Roman" w:hAnsi="Times New Roman" w:cs="Times New Roman"/>
                      <w:b/>
                      <w:bCs/>
                      <w:color w:val="1F497D"/>
                    </w:rPr>
                    <w:t>МВт∙год)</w:t>
                  </w:r>
                </w:p>
              </w:txbxContent>
            </v:textbox>
            <w10:wrap type="square"/>
          </v:shape>
        </w:pict>
      </w:r>
      <w:r w:rsidRPr="00471688">
        <w:rPr>
          <w:rFonts w:ascii="Times New Roman" w:hAnsi="Times New Roman" w:cs="Times New Roman"/>
          <w:color w:val="1F497D"/>
          <w:sz w:val="24"/>
          <w:szCs w:val="24"/>
        </w:rPr>
        <w:t>Споживання теплової енергії</w:t>
      </w:r>
      <w:bookmarkEnd w:id="1"/>
    </w:p>
    <w:p w:rsidR="00316C42" w:rsidRPr="00200BDB" w:rsidRDefault="00316C42" w:rsidP="00F80E10">
      <w:pPr>
        <w:jc w:val="both"/>
        <w:rPr>
          <w:rFonts w:ascii="Times New Roman" w:hAnsi="Times New Roman" w:cs="Times New Roman"/>
          <w:sz w:val="24"/>
          <w:szCs w:val="24"/>
        </w:rPr>
      </w:pPr>
      <w:r>
        <w:rPr>
          <w:noProof/>
          <w:lang w:val="ru-RU" w:eastAsia="ru-RU"/>
        </w:rPr>
        <w:pict>
          <v:shape id="Рисунок 24" o:spid="_x0000_s1044" type="#_x0000_t75" style="position:absolute;left:0;text-align:left;margin-left:242pt;margin-top:25.65pt;width:287.5pt;height:171.5pt;z-index:251664384;visibility:visible">
            <v:imagedata r:id="rId40" o:title=""/>
            <w10:wrap type="square"/>
          </v:shape>
        </w:pict>
      </w:r>
      <w:r w:rsidRPr="00200BDB">
        <w:rPr>
          <w:rFonts w:ascii="Times New Roman" w:hAnsi="Times New Roman" w:cs="Times New Roman"/>
          <w:sz w:val="24"/>
          <w:szCs w:val="24"/>
        </w:rPr>
        <w:t xml:space="preserve">Серед споживачів ТЕ підключених до централізованої системи теплопостачання основними секторами є: населення – </w:t>
      </w:r>
      <w:r>
        <w:rPr>
          <w:rFonts w:ascii="Times New Roman" w:hAnsi="Times New Roman" w:cs="Times New Roman"/>
          <w:sz w:val="24"/>
          <w:szCs w:val="24"/>
        </w:rPr>
        <w:t>80,4</w:t>
      </w:r>
      <w:r w:rsidRPr="00200BDB">
        <w:rPr>
          <w:rFonts w:ascii="Times New Roman" w:hAnsi="Times New Roman" w:cs="Times New Roman"/>
          <w:sz w:val="24"/>
          <w:szCs w:val="24"/>
        </w:rPr>
        <w:t>% та бюджетний сектор (</w:t>
      </w:r>
      <w:r>
        <w:rPr>
          <w:rFonts w:ascii="Times New Roman" w:hAnsi="Times New Roman" w:cs="Times New Roman"/>
          <w:sz w:val="24"/>
          <w:szCs w:val="24"/>
        </w:rPr>
        <w:t>11,7</w:t>
      </w:r>
      <w:r w:rsidRPr="00200BDB">
        <w:rPr>
          <w:rFonts w:ascii="Times New Roman" w:hAnsi="Times New Roman" w:cs="Times New Roman"/>
          <w:sz w:val="24"/>
          <w:szCs w:val="24"/>
        </w:rPr>
        <w:t>%), який включає будівлі державного/обласного (</w:t>
      </w:r>
      <w:r>
        <w:rPr>
          <w:rFonts w:ascii="Times New Roman" w:hAnsi="Times New Roman" w:cs="Times New Roman"/>
          <w:sz w:val="24"/>
          <w:szCs w:val="24"/>
        </w:rPr>
        <w:t>4,7</w:t>
      </w:r>
      <w:r w:rsidRPr="00200BDB">
        <w:rPr>
          <w:rFonts w:ascii="Times New Roman" w:hAnsi="Times New Roman" w:cs="Times New Roman"/>
          <w:sz w:val="24"/>
          <w:szCs w:val="24"/>
        </w:rPr>
        <w:t>%) та міського (</w:t>
      </w:r>
      <w:r>
        <w:rPr>
          <w:rFonts w:ascii="Times New Roman" w:hAnsi="Times New Roman" w:cs="Times New Roman"/>
          <w:sz w:val="24"/>
          <w:szCs w:val="24"/>
        </w:rPr>
        <w:t>7,0</w:t>
      </w:r>
      <w:r w:rsidRPr="00200BDB">
        <w:rPr>
          <w:rFonts w:ascii="Times New Roman" w:hAnsi="Times New Roman" w:cs="Times New Roman"/>
          <w:sz w:val="24"/>
          <w:szCs w:val="24"/>
        </w:rPr>
        <w:t>%) підпорядкування.</w:t>
      </w:r>
    </w:p>
    <w:p w:rsidR="00316C42" w:rsidRPr="00200BDB" w:rsidRDefault="00316C42" w:rsidP="00F80E10">
      <w:pPr>
        <w:jc w:val="both"/>
        <w:rPr>
          <w:rFonts w:ascii="Times New Roman" w:hAnsi="Times New Roman" w:cs="Times New Roman"/>
          <w:sz w:val="24"/>
          <w:szCs w:val="24"/>
        </w:rPr>
      </w:pPr>
      <w:r>
        <w:rPr>
          <w:noProof/>
          <w:lang w:val="ru-RU" w:eastAsia="ru-RU"/>
        </w:rPr>
        <w:pict>
          <v:shape id="Поле 502" o:spid="_x0000_s1045" type="#_x0000_t202" style="position:absolute;left:0;text-align:left;margin-left:234.55pt;margin-top:109.3pt;width:294.7pt;height:120pt;z-index:251660288;visibility:visible" fillcolor="#b8cce4" strokecolor="#1f497d" strokeweight=".5pt">
            <v:path arrowok="t"/>
            <v:textbox>
              <w:txbxContent>
                <w:p w:rsidR="00316C42" w:rsidRPr="003E45C4" w:rsidRDefault="00316C42" w:rsidP="00200BDB">
                  <w:pPr>
                    <w:autoSpaceDE w:val="0"/>
                    <w:autoSpaceDN w:val="0"/>
                    <w:adjustRightInd w:val="0"/>
                    <w:spacing w:after="0"/>
                    <w:jc w:val="both"/>
                    <w:rPr>
                      <w:rFonts w:ascii="Times New Roman" w:hAnsi="Times New Roman" w:cs="Times New Roman"/>
                    </w:rPr>
                  </w:pPr>
                  <w:r>
                    <w:rPr>
                      <w:rFonts w:ascii="Times New Roman" w:hAnsi="Times New Roman" w:cs="Times New Roman"/>
                    </w:rPr>
                    <w:t>*</w:t>
                  </w:r>
                  <w:r w:rsidRPr="003E45C4">
                    <w:rPr>
                      <w:rFonts w:ascii="Times New Roman" w:hAnsi="Times New Roman" w:cs="Times New Roman"/>
                    </w:rPr>
                    <w:t>Загальні показники опалювального періоду базового року:</w:t>
                  </w:r>
                </w:p>
                <w:p w:rsidR="00316C42" w:rsidRPr="003E45C4" w:rsidRDefault="00316C42" w:rsidP="00DA4812">
                  <w:pPr>
                    <w:pStyle w:val="ListParagraph"/>
                    <w:numPr>
                      <w:ilvl w:val="0"/>
                      <w:numId w:val="31"/>
                    </w:numPr>
                    <w:autoSpaceDE w:val="0"/>
                    <w:autoSpaceDN w:val="0"/>
                    <w:adjustRightInd w:val="0"/>
                    <w:spacing w:after="0"/>
                    <w:ind w:left="284" w:hanging="142"/>
                    <w:jc w:val="both"/>
                    <w:rPr>
                      <w:rFonts w:ascii="Times New Roman" w:hAnsi="Times New Roman" w:cs="Times New Roman"/>
                    </w:rPr>
                  </w:pPr>
                  <w:r w:rsidRPr="003E45C4">
                    <w:rPr>
                      <w:rFonts w:ascii="Times New Roman" w:hAnsi="Times New Roman" w:cs="Times New Roman"/>
                    </w:rPr>
                    <w:t>Тривалість опалювального сезону – 181 д</w:t>
                  </w:r>
                  <w:r>
                    <w:rPr>
                      <w:rFonts w:ascii="Times New Roman" w:hAnsi="Times New Roman" w:cs="Times New Roman"/>
                      <w:lang w:val="ru-RU"/>
                    </w:rPr>
                    <w:t>о</w:t>
                  </w:r>
                  <w:r w:rsidRPr="003E45C4">
                    <w:rPr>
                      <w:rFonts w:ascii="Times New Roman" w:hAnsi="Times New Roman" w:cs="Times New Roman"/>
                    </w:rPr>
                    <w:t>ба</w:t>
                  </w:r>
                </w:p>
                <w:p w:rsidR="00316C42" w:rsidRPr="003E45C4" w:rsidRDefault="00316C42" w:rsidP="00DA4812">
                  <w:pPr>
                    <w:pStyle w:val="ListParagraph"/>
                    <w:numPr>
                      <w:ilvl w:val="0"/>
                      <w:numId w:val="31"/>
                    </w:numPr>
                    <w:autoSpaceDE w:val="0"/>
                    <w:autoSpaceDN w:val="0"/>
                    <w:adjustRightInd w:val="0"/>
                    <w:spacing w:after="0"/>
                    <w:ind w:left="284" w:hanging="142"/>
                    <w:jc w:val="both"/>
                    <w:rPr>
                      <w:rFonts w:ascii="Times New Roman" w:hAnsi="Times New Roman" w:cs="Times New Roman"/>
                    </w:rPr>
                  </w:pPr>
                  <w:r w:rsidRPr="003E45C4">
                    <w:rPr>
                      <w:rFonts w:ascii="Times New Roman" w:hAnsi="Times New Roman" w:cs="Times New Roman"/>
                    </w:rPr>
                    <w:t>Середня температура зовнішнього повітря в опалювальний сезон – +1,15</w:t>
                  </w:r>
                  <w:r w:rsidRPr="003E45C4">
                    <w:rPr>
                      <w:rFonts w:ascii="Times New Roman" w:hAnsi="Times New Roman" w:cs="Times New Roman"/>
                      <w:vertAlign w:val="superscript"/>
                    </w:rPr>
                    <w:t>0</w:t>
                  </w:r>
                  <w:r w:rsidRPr="003E45C4">
                    <w:rPr>
                      <w:rFonts w:ascii="Times New Roman" w:hAnsi="Times New Roman" w:cs="Times New Roman"/>
                    </w:rPr>
                    <w:t>С</w:t>
                  </w:r>
                </w:p>
                <w:p w:rsidR="00316C42" w:rsidRPr="006F573D" w:rsidRDefault="00316C42" w:rsidP="00200BDB">
                  <w:pPr>
                    <w:autoSpaceDE w:val="0"/>
                    <w:autoSpaceDN w:val="0"/>
                    <w:adjustRightInd w:val="0"/>
                    <w:spacing w:after="0"/>
                    <w:jc w:val="both"/>
                    <w:rPr>
                      <w:rFonts w:ascii="Times New Roman" w:hAnsi="Times New Roman" w:cs="Times New Roman"/>
                    </w:rPr>
                  </w:pPr>
                  <w:r w:rsidRPr="003E45C4">
                    <w:rPr>
                      <w:rFonts w:ascii="Times New Roman" w:hAnsi="Times New Roman" w:cs="Times New Roman"/>
                    </w:rPr>
                    <w:t>Рівень споживання ТЕ приведений до нормативних показників температури внутрішнього повітря в приміщеннях споживачів.</w:t>
                  </w:r>
                </w:p>
              </w:txbxContent>
            </v:textbox>
            <w10:wrap type="square"/>
          </v:shape>
        </w:pict>
      </w:r>
      <w:r w:rsidRPr="00F80E10">
        <w:rPr>
          <w:rFonts w:ascii="Times New Roman" w:hAnsi="Times New Roman" w:cs="Times New Roman"/>
          <w:sz w:val="24"/>
          <w:szCs w:val="24"/>
        </w:rPr>
        <w:t>Загальний обсяг теплової енергії, яка була спожита в місті в 201</w:t>
      </w:r>
      <w:r>
        <w:rPr>
          <w:rFonts w:ascii="Times New Roman" w:hAnsi="Times New Roman" w:cs="Times New Roman"/>
          <w:sz w:val="24"/>
          <w:szCs w:val="24"/>
        </w:rPr>
        <w:t>0</w:t>
      </w:r>
      <w:r w:rsidRPr="00F80E10">
        <w:rPr>
          <w:rFonts w:ascii="Times New Roman" w:hAnsi="Times New Roman" w:cs="Times New Roman"/>
          <w:sz w:val="24"/>
          <w:szCs w:val="24"/>
        </w:rPr>
        <w:t xml:space="preserve"> р. становить </w:t>
      </w:r>
      <w:r>
        <w:rPr>
          <w:rFonts w:ascii="Times New Roman" w:hAnsi="Times New Roman" w:cs="Times New Roman"/>
          <w:sz w:val="24"/>
          <w:szCs w:val="24"/>
        </w:rPr>
        <w:t>4 620,3</w:t>
      </w:r>
      <w:r w:rsidRPr="00F80E10">
        <w:rPr>
          <w:rFonts w:ascii="Times New Roman" w:hAnsi="Times New Roman" w:cs="Times New Roman"/>
          <w:sz w:val="24"/>
          <w:szCs w:val="24"/>
        </w:rPr>
        <w:t xml:space="preserve"> тис. МВт∙год., з яких </w:t>
      </w:r>
      <w:r>
        <w:rPr>
          <w:rFonts w:ascii="Times New Roman" w:hAnsi="Times New Roman" w:cs="Times New Roman"/>
          <w:sz w:val="24"/>
          <w:szCs w:val="24"/>
        </w:rPr>
        <w:t>1 026</w:t>
      </w:r>
      <w:r w:rsidRPr="00F80E10">
        <w:rPr>
          <w:rFonts w:ascii="Times New Roman" w:hAnsi="Times New Roman" w:cs="Times New Roman"/>
          <w:sz w:val="24"/>
          <w:szCs w:val="24"/>
        </w:rPr>
        <w:t xml:space="preserve"> тис. МВт∙год. (</w:t>
      </w:r>
      <w:r>
        <w:rPr>
          <w:rFonts w:ascii="Times New Roman" w:hAnsi="Times New Roman" w:cs="Times New Roman"/>
          <w:sz w:val="24"/>
          <w:szCs w:val="24"/>
        </w:rPr>
        <w:t>22,2</w:t>
      </w:r>
      <w:r w:rsidRPr="00F80E10">
        <w:rPr>
          <w:rFonts w:ascii="Times New Roman" w:hAnsi="Times New Roman" w:cs="Times New Roman"/>
          <w:sz w:val="24"/>
          <w:szCs w:val="24"/>
        </w:rPr>
        <w:t>%) відноситься до власних потреб теплогенеруючих підприємств та втрат в зовнішніх мережах.</w:t>
      </w:r>
    </w:p>
    <w:p w:rsidR="00316C42" w:rsidRPr="00200BDB" w:rsidRDefault="00316C42" w:rsidP="00F80E10">
      <w:pPr>
        <w:jc w:val="both"/>
        <w:rPr>
          <w:rFonts w:ascii="Times New Roman" w:hAnsi="Times New Roman" w:cs="Times New Roman"/>
          <w:sz w:val="24"/>
          <w:szCs w:val="24"/>
        </w:rPr>
      </w:pPr>
      <w:r w:rsidRPr="00F80E10">
        <w:rPr>
          <w:rFonts w:ascii="Times New Roman" w:hAnsi="Times New Roman" w:cs="Times New Roman"/>
          <w:sz w:val="24"/>
          <w:szCs w:val="24"/>
        </w:rPr>
        <w:t>Обсяги виробництва та споживання теплової енергії напряму залежать від температури зовнішнього повітря та кількості діб опалювального сезону. Для</w:t>
      </w:r>
      <w:r w:rsidRPr="00200BDB">
        <w:rPr>
          <w:rFonts w:ascii="Times New Roman" w:hAnsi="Times New Roman" w:cs="Times New Roman"/>
          <w:sz w:val="24"/>
          <w:szCs w:val="24"/>
        </w:rPr>
        <w:t xml:space="preserve"> </w:t>
      </w:r>
      <w:r w:rsidRPr="00F80E10">
        <w:rPr>
          <w:rFonts w:ascii="Times New Roman" w:hAnsi="Times New Roman" w:cs="Times New Roman"/>
          <w:sz w:val="24"/>
          <w:szCs w:val="24"/>
        </w:rPr>
        <w:t xml:space="preserve">виконання аналізу та виявлення </w:t>
      </w:r>
      <w:r>
        <w:rPr>
          <w:rFonts w:ascii="Times New Roman" w:hAnsi="Times New Roman" w:cs="Times New Roman"/>
          <w:sz w:val="24"/>
          <w:szCs w:val="24"/>
        </w:rPr>
        <w:t>сформованих</w:t>
      </w:r>
      <w:r w:rsidRPr="00F80E10">
        <w:rPr>
          <w:rFonts w:ascii="Times New Roman" w:hAnsi="Times New Roman" w:cs="Times New Roman"/>
          <w:sz w:val="24"/>
          <w:szCs w:val="24"/>
        </w:rPr>
        <w:t xml:space="preserve"> тенденцій споживання ПЕР </w:t>
      </w:r>
      <w:r>
        <w:rPr>
          <w:rFonts w:ascii="Times New Roman" w:hAnsi="Times New Roman" w:cs="Times New Roman"/>
          <w:sz w:val="24"/>
          <w:szCs w:val="24"/>
        </w:rPr>
        <w:t>і</w:t>
      </w:r>
      <w:r w:rsidRPr="00F80E10">
        <w:rPr>
          <w:rFonts w:ascii="Times New Roman" w:hAnsi="Times New Roman" w:cs="Times New Roman"/>
          <w:sz w:val="24"/>
          <w:szCs w:val="24"/>
        </w:rPr>
        <w:t xml:space="preserve"> обсягу виробництва ТЕ</w:t>
      </w:r>
      <w:r>
        <w:rPr>
          <w:rFonts w:ascii="Times New Roman" w:hAnsi="Times New Roman" w:cs="Times New Roman"/>
          <w:sz w:val="24"/>
          <w:szCs w:val="24"/>
        </w:rPr>
        <w:t>,</w:t>
      </w:r>
      <w:r w:rsidRPr="00F80E10">
        <w:rPr>
          <w:rFonts w:ascii="Times New Roman" w:hAnsi="Times New Roman" w:cs="Times New Roman"/>
          <w:sz w:val="24"/>
          <w:szCs w:val="24"/>
        </w:rPr>
        <w:t xml:space="preserve"> фактичні показники роботи теплопостачаючих підприємств скореговані у відповідності до градуса</w:t>
      </w:r>
      <w:r>
        <w:rPr>
          <w:rFonts w:ascii="Times New Roman" w:hAnsi="Times New Roman" w:cs="Times New Roman"/>
          <w:sz w:val="24"/>
          <w:szCs w:val="24"/>
        </w:rPr>
        <w:t xml:space="preserve"> </w:t>
      </w:r>
      <w:r w:rsidRPr="00F80E10">
        <w:rPr>
          <w:rFonts w:ascii="Times New Roman" w:hAnsi="Times New Roman" w:cs="Times New Roman"/>
          <w:sz w:val="24"/>
          <w:szCs w:val="24"/>
        </w:rPr>
        <w:t>-</w:t>
      </w:r>
      <w:r>
        <w:rPr>
          <w:rFonts w:ascii="Times New Roman" w:hAnsi="Times New Roman" w:cs="Times New Roman"/>
          <w:sz w:val="24"/>
          <w:szCs w:val="24"/>
        </w:rPr>
        <w:t xml:space="preserve"> </w:t>
      </w:r>
      <w:r w:rsidRPr="00F80E10">
        <w:rPr>
          <w:rFonts w:ascii="Times New Roman" w:hAnsi="Times New Roman" w:cs="Times New Roman"/>
          <w:sz w:val="24"/>
          <w:szCs w:val="24"/>
        </w:rPr>
        <w:t>діб опалювального періоду базового 201</w:t>
      </w:r>
      <w:r>
        <w:rPr>
          <w:rFonts w:ascii="Times New Roman" w:hAnsi="Times New Roman" w:cs="Times New Roman"/>
          <w:sz w:val="24"/>
          <w:szCs w:val="24"/>
        </w:rPr>
        <w:t>0</w:t>
      </w:r>
      <w:r w:rsidRPr="00F80E10">
        <w:rPr>
          <w:rFonts w:ascii="Times New Roman" w:hAnsi="Times New Roman" w:cs="Times New Roman"/>
          <w:sz w:val="24"/>
          <w:szCs w:val="24"/>
        </w:rPr>
        <w:t xml:space="preserve"> року.</w:t>
      </w:r>
    </w:p>
    <w:p w:rsidR="00316C42" w:rsidRDefault="00316C42" w:rsidP="00F80E10">
      <w:pPr>
        <w:jc w:val="both"/>
        <w:rPr>
          <w:rFonts w:ascii="Times New Roman" w:hAnsi="Times New Roman" w:cs="Times New Roman"/>
          <w:sz w:val="24"/>
          <w:szCs w:val="24"/>
        </w:rPr>
      </w:pPr>
      <w:r w:rsidRPr="00200BDB">
        <w:rPr>
          <w:rFonts w:ascii="Times New Roman" w:hAnsi="Times New Roman" w:cs="Times New Roman"/>
          <w:sz w:val="24"/>
          <w:szCs w:val="24"/>
        </w:rPr>
        <w:t xml:space="preserve">Споживання ТЕ за 2009-2014 рр. приведене до </w:t>
      </w:r>
      <w:r>
        <w:rPr>
          <w:rFonts w:ascii="Times New Roman" w:hAnsi="Times New Roman" w:cs="Times New Roman"/>
          <w:sz w:val="24"/>
          <w:szCs w:val="24"/>
        </w:rPr>
        <w:t>ГДОП базового</w:t>
      </w:r>
      <w:r w:rsidRPr="00200BDB">
        <w:rPr>
          <w:rFonts w:ascii="Times New Roman" w:hAnsi="Times New Roman" w:cs="Times New Roman"/>
          <w:sz w:val="24"/>
          <w:szCs w:val="24"/>
        </w:rPr>
        <w:t xml:space="preserve"> року* та зображене на Рис. 1.3.4.</w:t>
      </w:r>
    </w:p>
    <w:p w:rsidR="00316C42" w:rsidRPr="00200BDB" w:rsidRDefault="00316C42" w:rsidP="00F80E10">
      <w:pPr>
        <w:pStyle w:val="ListParagraph"/>
        <w:spacing w:before="240"/>
        <w:ind w:left="390"/>
        <w:rPr>
          <w:rFonts w:ascii="Times New Roman" w:hAnsi="Times New Roman" w:cs="Times New Roman"/>
          <w:sz w:val="24"/>
          <w:szCs w:val="24"/>
        </w:rPr>
      </w:pPr>
      <w:r w:rsidRPr="00200BDB">
        <w:rPr>
          <w:rFonts w:ascii="Times New Roman" w:hAnsi="Times New Roman" w:cs="Times New Roman"/>
          <w:b/>
          <w:bCs/>
          <w:color w:val="1F497D"/>
          <w:sz w:val="24"/>
          <w:szCs w:val="24"/>
        </w:rPr>
        <w:t>Рис. 1.3.4. Обсяги виробництва теплової енергії на потреби споживачів (тис. МВт∙год)</w:t>
      </w:r>
    </w:p>
    <w:p w:rsidR="00316C42" w:rsidRPr="00200BDB" w:rsidRDefault="00316C42" w:rsidP="00125F5A">
      <w:pPr>
        <w:pStyle w:val="ListParagraph"/>
        <w:spacing w:before="240" w:after="0"/>
        <w:ind w:left="390"/>
        <w:jc w:val="center"/>
        <w:rPr>
          <w:rFonts w:ascii="Times New Roman" w:hAnsi="Times New Roman" w:cs="Times New Roman"/>
          <w:sz w:val="24"/>
          <w:szCs w:val="24"/>
        </w:rPr>
      </w:pPr>
      <w:r w:rsidRPr="00135018">
        <w:rPr>
          <w:rFonts w:ascii="Times New Roman" w:hAnsi="Times New Roman" w:cs="Times New Roman"/>
          <w:noProof/>
          <w:sz w:val="24"/>
          <w:szCs w:val="24"/>
          <w:lang w:val="ru-RU" w:eastAsia="ru-RU"/>
        </w:rPr>
        <w:pict>
          <v:shape id="Рисунок 26" o:spid="_x0000_i1036" type="#_x0000_t75" style="width:407.25pt;height:192.75pt;visibility:visible">
            <v:imagedata r:id="rId41" o:title=""/>
          </v:shape>
        </w:pict>
      </w:r>
    </w:p>
    <w:p w:rsidR="00316C42" w:rsidRPr="00200BDB" w:rsidRDefault="00316C42" w:rsidP="00125F5A">
      <w:pPr>
        <w:jc w:val="both"/>
        <w:rPr>
          <w:rFonts w:ascii="Times New Roman" w:hAnsi="Times New Roman" w:cs="Times New Roman"/>
          <w:sz w:val="24"/>
          <w:szCs w:val="24"/>
        </w:rPr>
      </w:pPr>
      <w:r w:rsidRPr="00125F5A">
        <w:rPr>
          <w:rFonts w:ascii="Times New Roman" w:hAnsi="Times New Roman" w:cs="Times New Roman"/>
          <w:sz w:val="24"/>
          <w:szCs w:val="24"/>
        </w:rPr>
        <w:t xml:space="preserve">Рівень споживання ТЕ протягом розглянутого періоду має незначні коливання. </w:t>
      </w:r>
      <w:r>
        <w:rPr>
          <w:rFonts w:ascii="Times New Roman" w:hAnsi="Times New Roman" w:cs="Times New Roman"/>
          <w:sz w:val="24"/>
          <w:szCs w:val="24"/>
        </w:rPr>
        <w:t xml:space="preserve">У період 2009-2011рр. спостерігається зменшення </w:t>
      </w:r>
      <w:r w:rsidRPr="00125F5A">
        <w:rPr>
          <w:rFonts w:ascii="Times New Roman" w:hAnsi="Times New Roman" w:cs="Times New Roman"/>
          <w:sz w:val="24"/>
          <w:szCs w:val="24"/>
        </w:rPr>
        <w:t xml:space="preserve">споживання в середньому на </w:t>
      </w:r>
      <w:r>
        <w:rPr>
          <w:rFonts w:ascii="Times New Roman" w:hAnsi="Times New Roman" w:cs="Times New Roman"/>
          <w:sz w:val="24"/>
          <w:szCs w:val="24"/>
        </w:rPr>
        <w:t>5</w:t>
      </w:r>
      <w:r w:rsidRPr="00125F5A">
        <w:rPr>
          <w:rFonts w:ascii="Times New Roman" w:hAnsi="Times New Roman" w:cs="Times New Roman"/>
          <w:sz w:val="24"/>
          <w:szCs w:val="24"/>
        </w:rPr>
        <w:t xml:space="preserve">% в рік. </w:t>
      </w:r>
      <w:r>
        <w:rPr>
          <w:rFonts w:ascii="Times New Roman" w:hAnsi="Times New Roman" w:cs="Times New Roman"/>
          <w:sz w:val="24"/>
          <w:szCs w:val="24"/>
        </w:rPr>
        <w:t>У</w:t>
      </w:r>
      <w:r w:rsidRPr="00125F5A">
        <w:rPr>
          <w:rFonts w:ascii="Times New Roman" w:hAnsi="Times New Roman" w:cs="Times New Roman"/>
          <w:sz w:val="24"/>
          <w:szCs w:val="24"/>
        </w:rPr>
        <w:t xml:space="preserve"> </w:t>
      </w:r>
      <w:r>
        <w:rPr>
          <w:rFonts w:ascii="Times New Roman" w:hAnsi="Times New Roman" w:cs="Times New Roman"/>
          <w:sz w:val="24"/>
          <w:szCs w:val="24"/>
        </w:rPr>
        <w:t xml:space="preserve">наступний </w:t>
      </w:r>
      <w:r w:rsidRPr="00125F5A">
        <w:rPr>
          <w:rFonts w:ascii="Times New Roman" w:hAnsi="Times New Roman" w:cs="Times New Roman"/>
          <w:sz w:val="24"/>
          <w:szCs w:val="24"/>
        </w:rPr>
        <w:t>період з 2012 по 201</w:t>
      </w:r>
      <w:r>
        <w:rPr>
          <w:rFonts w:ascii="Times New Roman" w:hAnsi="Times New Roman" w:cs="Times New Roman"/>
          <w:sz w:val="24"/>
          <w:szCs w:val="24"/>
        </w:rPr>
        <w:t xml:space="preserve">3 </w:t>
      </w:r>
      <w:r w:rsidRPr="00125F5A">
        <w:rPr>
          <w:rFonts w:ascii="Times New Roman" w:hAnsi="Times New Roman" w:cs="Times New Roman"/>
          <w:sz w:val="24"/>
          <w:szCs w:val="24"/>
        </w:rPr>
        <w:t xml:space="preserve">рр. відбувається </w:t>
      </w:r>
      <w:r>
        <w:rPr>
          <w:rFonts w:ascii="Times New Roman" w:hAnsi="Times New Roman" w:cs="Times New Roman"/>
          <w:sz w:val="24"/>
          <w:szCs w:val="24"/>
        </w:rPr>
        <w:t>поступове зростання споживання. Найбільше коливання в споживанні теплової енергії спостерігаються в секторі – населення.</w:t>
      </w:r>
    </w:p>
    <w:p w:rsidR="00316C42" w:rsidRPr="00CE63CF" w:rsidRDefault="00316C42" w:rsidP="00CE63CF">
      <w:pPr>
        <w:pStyle w:val="Heading3"/>
        <w:keepLines w:val="0"/>
        <w:numPr>
          <w:ilvl w:val="1"/>
          <w:numId w:val="8"/>
        </w:numPr>
        <w:spacing w:before="120" w:after="120" w:line="240" w:lineRule="auto"/>
        <w:ind w:left="851" w:hanging="851"/>
        <w:rPr>
          <w:rFonts w:ascii="Times New Roman" w:hAnsi="Times New Roman" w:cs="Times New Roman"/>
          <w:sz w:val="24"/>
          <w:szCs w:val="24"/>
        </w:rPr>
      </w:pPr>
      <w:bookmarkStart w:id="18" w:name="_Toc437006335"/>
      <w:r w:rsidRPr="00CE63CF">
        <w:rPr>
          <w:color w:val="1F497D"/>
          <w:sz w:val="26"/>
          <w:szCs w:val="26"/>
        </w:rPr>
        <w:t xml:space="preserve">Аналіз </w:t>
      </w:r>
      <w:r w:rsidRPr="00CE63CF">
        <w:rPr>
          <w:rFonts w:ascii="Times New Roman" w:hAnsi="Times New Roman" w:cs="Times New Roman"/>
          <w:color w:val="1F497D"/>
          <w:sz w:val="26"/>
          <w:szCs w:val="26"/>
        </w:rPr>
        <w:t>фінансових можливостей міського бюджету</w:t>
      </w:r>
      <w:bookmarkEnd w:id="18"/>
    </w:p>
    <w:p w:rsidR="00316C42" w:rsidRDefault="00316C42" w:rsidP="00BA73D2">
      <w:pPr>
        <w:spacing w:before="240"/>
        <w:jc w:val="both"/>
        <w:rPr>
          <w:rFonts w:ascii="Times New Roman" w:hAnsi="Times New Roman" w:cs="Times New Roman"/>
          <w:sz w:val="24"/>
          <w:szCs w:val="24"/>
        </w:rPr>
      </w:pPr>
      <w:r>
        <w:rPr>
          <w:rFonts w:ascii="Times New Roman" w:hAnsi="Times New Roman" w:cs="Times New Roman"/>
          <w:sz w:val="24"/>
          <w:szCs w:val="24"/>
        </w:rPr>
        <w:t>Бюджет міста – це головний фінансовий документ територіальної громади, план утворення та використання фінансових ресурсів для забезпечення завдань і функцій, які здійснюють органи місцевого самоврядування протягом бюджетного року.</w:t>
      </w:r>
    </w:p>
    <w:p w:rsidR="00316C42" w:rsidRDefault="00316C42" w:rsidP="00BA73D2">
      <w:pPr>
        <w:spacing w:before="240"/>
        <w:jc w:val="both"/>
        <w:rPr>
          <w:rFonts w:ascii="Times New Roman" w:hAnsi="Times New Roman" w:cs="Times New Roman"/>
          <w:sz w:val="24"/>
          <w:szCs w:val="24"/>
        </w:rPr>
      </w:pPr>
      <w:r>
        <w:rPr>
          <w:noProof/>
          <w:lang w:val="ru-RU" w:eastAsia="ru-RU"/>
        </w:rPr>
        <w:pict>
          <v:shape id="Поле 1146" o:spid="_x0000_s1046" type="#_x0000_t202" style="position:absolute;left:0;text-align:left;margin-left:260.05pt;margin-top:62.7pt;width:284.9pt;height:46.5pt;z-index:251665408;visibility:visible" filled="f" stroked="f" strokeweight=".5pt">
            <v:path arrowok="t"/>
            <v:textbox>
              <w:txbxContent>
                <w:p w:rsidR="00316C42" w:rsidRDefault="00316C42" w:rsidP="00BA73D2">
                  <w:r w:rsidRPr="00AF3465">
                    <w:rPr>
                      <w:rFonts w:ascii="Times New Roman" w:hAnsi="Times New Roman" w:cs="Times New Roman"/>
                      <w:b/>
                      <w:bCs/>
                      <w:color w:val="1F497D"/>
                      <w:sz w:val="24"/>
                      <w:szCs w:val="24"/>
                    </w:rPr>
                    <w:t>Рис. 1.4.1. Структура власних та закріплених доходів міського бюджету за 2014 рік, млн.. грн.</w:t>
                  </w:r>
                </w:p>
              </w:txbxContent>
            </v:textbox>
            <w10:wrap type="square"/>
          </v:shape>
        </w:pict>
      </w:r>
      <w:r>
        <w:rPr>
          <w:rFonts w:ascii="Times New Roman" w:hAnsi="Times New Roman" w:cs="Times New Roman"/>
          <w:sz w:val="24"/>
          <w:szCs w:val="24"/>
        </w:rPr>
        <w:t>Основними завданнями  міського бюджету є створення умов для сталого функціонування галузей, гарантований соціальний захист та розвиток соціально-культурної сфери, житлово-комунального господарства та міського транспорту в межах реальних фінансових можливостей.</w:t>
      </w:r>
    </w:p>
    <w:p w:rsidR="00316C42" w:rsidRDefault="00316C42" w:rsidP="00BA73D2">
      <w:pPr>
        <w:spacing w:after="0"/>
        <w:jc w:val="both"/>
        <w:rPr>
          <w:rFonts w:ascii="Times New Roman" w:hAnsi="Times New Roman" w:cs="Times New Roman"/>
          <w:b/>
          <w:bCs/>
          <w:color w:val="1F497D"/>
          <w:sz w:val="24"/>
          <w:szCs w:val="24"/>
        </w:rPr>
      </w:pPr>
      <w:r>
        <w:rPr>
          <w:rFonts w:ascii="Times New Roman" w:hAnsi="Times New Roman" w:cs="Times New Roman"/>
          <w:b/>
          <w:bCs/>
          <w:color w:val="1F497D"/>
          <w:sz w:val="24"/>
          <w:szCs w:val="24"/>
        </w:rPr>
        <w:t xml:space="preserve">Міський бюджет </w:t>
      </w:r>
    </w:p>
    <w:p w:rsidR="00316C42" w:rsidRDefault="00316C42" w:rsidP="00B02BBE">
      <w:pPr>
        <w:pStyle w:val="Style8"/>
        <w:widowControl/>
        <w:tabs>
          <w:tab w:val="left" w:pos="1094"/>
          <w:tab w:val="left" w:pos="5387"/>
        </w:tabs>
        <w:spacing w:before="240" w:line="276" w:lineRule="auto"/>
        <w:ind w:firstLine="0"/>
        <w:rPr>
          <w:lang w:val="uk-UA"/>
        </w:rPr>
      </w:pPr>
      <w:r>
        <w:rPr>
          <w:noProof/>
        </w:rPr>
        <w:pict>
          <v:shape id="Рисунок 500" o:spid="_x0000_s1047" type="#_x0000_t75" style="position:absolute;left:0;text-align:left;margin-left:271.3pt;margin-top:26.95pt;width:255.75pt;height:153.75pt;z-index:251688960;visibility:visible">
            <v:imagedata r:id="rId42" o:title=""/>
            <w10:wrap type="square"/>
          </v:shape>
        </w:pict>
      </w:r>
      <w:r>
        <w:rPr>
          <w:lang w:val="uk-UA"/>
        </w:rPr>
        <w:t>Бюджет міста на 2014 був сформований у відповідності до Бюджетного кодексу України за формульною системою та у межах показників, доведених Міністерством фінансів України, з врахуванням прогнозних макропоказників економічного та соціального розвитку міста.</w:t>
      </w:r>
    </w:p>
    <w:p w:rsidR="00316C42" w:rsidRDefault="00316C42" w:rsidP="00B02BBE">
      <w:pPr>
        <w:pStyle w:val="Style8"/>
        <w:widowControl/>
        <w:tabs>
          <w:tab w:val="left" w:pos="1094"/>
          <w:tab w:val="left" w:pos="5387"/>
        </w:tabs>
        <w:spacing w:before="240" w:line="276" w:lineRule="auto"/>
        <w:ind w:firstLine="0"/>
        <w:rPr>
          <w:color w:val="000000"/>
          <w:lang w:val="uk-UA"/>
        </w:rPr>
      </w:pPr>
      <w:r w:rsidRPr="00EF20C7">
        <w:rPr>
          <w:lang w:val="uk-UA"/>
        </w:rPr>
        <w:t xml:space="preserve">Бюджет м. Кривий Ріг у 2014 році виконано на 97% на суму </w:t>
      </w:r>
      <w:r w:rsidRPr="00EF20C7">
        <w:rPr>
          <w:b/>
          <w:bCs/>
        </w:rPr>
        <w:t>3</w:t>
      </w:r>
      <w:r w:rsidRPr="00EF20C7">
        <w:rPr>
          <w:b/>
          <w:bCs/>
          <w:lang w:val="uk-UA"/>
        </w:rPr>
        <w:t> </w:t>
      </w:r>
      <w:r w:rsidRPr="00EF20C7">
        <w:rPr>
          <w:b/>
          <w:bCs/>
        </w:rPr>
        <w:t>083</w:t>
      </w:r>
      <w:r w:rsidRPr="00EF20C7">
        <w:rPr>
          <w:b/>
          <w:bCs/>
          <w:lang w:val="uk-UA"/>
        </w:rPr>
        <w:t>,</w:t>
      </w:r>
      <w:r w:rsidRPr="00EF20C7">
        <w:rPr>
          <w:b/>
          <w:bCs/>
        </w:rPr>
        <w:t>8</w:t>
      </w:r>
      <w:r w:rsidRPr="00EF20C7">
        <w:rPr>
          <w:b/>
          <w:bCs/>
          <w:lang w:val="uk-UA"/>
        </w:rPr>
        <w:t xml:space="preserve"> млн. грн</w:t>
      </w:r>
      <w:r w:rsidRPr="00EF20C7">
        <w:rPr>
          <w:lang w:val="uk-UA"/>
        </w:rPr>
        <w:t xml:space="preserve">. Незважаючи на війну і складну економічну ситуацію, це на 8% більше, ніж у 2013 році. </w:t>
      </w:r>
      <w:r w:rsidRPr="00EF20C7">
        <w:rPr>
          <w:color w:val="000000"/>
          <w:lang w:val="uk-UA"/>
        </w:rPr>
        <w:t>Офіційні трансферти</w:t>
      </w:r>
      <w:r>
        <w:rPr>
          <w:color w:val="000000"/>
          <w:lang w:val="uk-UA"/>
        </w:rPr>
        <w:t xml:space="preserve"> (кошти, що надійшли з державного бюджету) склали 1 358,</w:t>
      </w:r>
      <w:r w:rsidRPr="00EF20C7">
        <w:rPr>
          <w:color w:val="000000"/>
          <w:lang w:val="uk-UA"/>
        </w:rPr>
        <w:t>9 млн. грн..</w:t>
      </w:r>
    </w:p>
    <w:p w:rsidR="00316C42" w:rsidRDefault="00316C42" w:rsidP="00B02BBE">
      <w:pPr>
        <w:pStyle w:val="Style8"/>
        <w:widowControl/>
        <w:tabs>
          <w:tab w:val="left" w:pos="1094"/>
          <w:tab w:val="left" w:pos="5387"/>
        </w:tabs>
        <w:spacing w:before="240" w:line="276" w:lineRule="auto"/>
        <w:ind w:firstLine="0"/>
        <w:rPr>
          <w:color w:val="000000"/>
          <w:lang w:val="uk-UA"/>
        </w:rPr>
      </w:pPr>
      <w:r>
        <w:rPr>
          <w:color w:val="000000"/>
          <w:lang w:val="uk-UA"/>
        </w:rPr>
        <w:t>Власні надходження становлять 1 715,7 млн. грн.</w:t>
      </w:r>
    </w:p>
    <w:p w:rsidR="00316C42" w:rsidRDefault="00316C42" w:rsidP="00BA73D2">
      <w:pPr>
        <w:shd w:val="clear" w:color="auto" w:fill="FFFFFF"/>
        <w:spacing w:after="100" w:afterAutospacing="1" w:line="240" w:lineRule="auto"/>
        <w:jc w:val="both"/>
        <w:rPr>
          <w:rFonts w:ascii="Times New Roman" w:hAnsi="Times New Roman" w:cs="Times New Roman"/>
          <w:sz w:val="24"/>
          <w:szCs w:val="24"/>
          <w:lang w:val="ru-RU"/>
        </w:rPr>
      </w:pPr>
      <w:r>
        <w:rPr>
          <w:rFonts w:ascii="Times New Roman" w:hAnsi="Times New Roman" w:cs="Times New Roman"/>
          <w:sz w:val="24"/>
          <w:szCs w:val="24"/>
        </w:rPr>
        <w:t xml:space="preserve">Основними джерелом доходів бюджету є податкові надходження . Їх питома вага в структурі складає </w:t>
      </w:r>
      <w:r w:rsidRPr="00EF20C7">
        <w:rPr>
          <w:rFonts w:ascii="Times New Roman" w:hAnsi="Times New Roman" w:cs="Times New Roman"/>
          <w:sz w:val="24"/>
          <w:szCs w:val="24"/>
        </w:rPr>
        <w:t>84%.</w:t>
      </w:r>
      <w:r>
        <w:rPr>
          <w:rFonts w:ascii="Times New Roman" w:hAnsi="Times New Roman" w:cs="Times New Roman"/>
          <w:sz w:val="24"/>
          <w:szCs w:val="24"/>
        </w:rPr>
        <w:t xml:space="preserve"> Головними джерелами формування дохідної частини є податок з доходів фізичних осіб та податок на землю.</w:t>
      </w:r>
    </w:p>
    <w:p w:rsidR="00316C42" w:rsidRDefault="00316C42" w:rsidP="00BA73D2">
      <w:pPr>
        <w:pStyle w:val="Style8"/>
        <w:widowControl/>
        <w:tabs>
          <w:tab w:val="left" w:pos="426"/>
          <w:tab w:val="left" w:pos="851"/>
          <w:tab w:val="left" w:pos="1418"/>
          <w:tab w:val="left" w:pos="1985"/>
          <w:tab w:val="left" w:pos="5245"/>
        </w:tabs>
        <w:spacing w:before="240" w:line="276" w:lineRule="auto"/>
        <w:ind w:firstLine="0"/>
        <w:rPr>
          <w:b/>
          <w:bCs/>
          <w:lang w:val="uk-UA"/>
        </w:rPr>
      </w:pPr>
      <w:r>
        <w:rPr>
          <w:lang w:val="uk-UA"/>
        </w:rPr>
        <w:t xml:space="preserve">Дохідна частини бюджету міста Кривий Ріг за період 2009-2014 рр. є досить стабільною. Динаміка росту міського бюджету щорічно складає близько </w:t>
      </w:r>
      <w:r w:rsidRPr="00EF20C7">
        <w:rPr>
          <w:b/>
          <w:bCs/>
          <w:lang w:val="uk-UA"/>
        </w:rPr>
        <w:t>10</w:t>
      </w:r>
      <w:r w:rsidRPr="00EF20C7">
        <w:rPr>
          <w:lang w:val="uk-UA"/>
        </w:rPr>
        <w:t>-</w:t>
      </w:r>
      <w:r w:rsidRPr="00EF20C7">
        <w:rPr>
          <w:b/>
          <w:bCs/>
          <w:lang w:val="uk-UA"/>
        </w:rPr>
        <w:t>12%.</w:t>
      </w:r>
    </w:p>
    <w:p w:rsidR="00316C42" w:rsidRDefault="00316C42" w:rsidP="00BA73D2">
      <w:pPr>
        <w:pStyle w:val="Style8"/>
        <w:widowControl/>
        <w:tabs>
          <w:tab w:val="left" w:pos="426"/>
          <w:tab w:val="left" w:pos="851"/>
          <w:tab w:val="left" w:pos="1418"/>
          <w:tab w:val="left" w:pos="1985"/>
          <w:tab w:val="left" w:pos="5245"/>
        </w:tabs>
        <w:spacing w:before="240" w:line="276" w:lineRule="auto"/>
        <w:ind w:firstLine="0"/>
        <w:rPr>
          <w:lang w:val="uk-UA"/>
        </w:rPr>
      </w:pPr>
      <w:r>
        <w:rPr>
          <w:noProof/>
        </w:rPr>
        <w:pict>
          <v:shape id="Рисунок 16" o:spid="_x0000_s1048" type="#_x0000_t75" style="position:absolute;left:0;text-align:left;margin-left:272.8pt;margin-top:59.3pt;width:260.25pt;height:156.4pt;z-index:251687936;visibility:visible">
            <v:imagedata r:id="rId43" o:title=""/>
            <w10:wrap type="square"/>
          </v:shape>
        </w:pict>
      </w:r>
      <w:r>
        <w:rPr>
          <w:noProof/>
        </w:rPr>
        <w:pict>
          <v:shape id="Поле 1147" o:spid="_x0000_s1049" type="#_x0000_t202" style="position:absolute;left:0;text-align:left;margin-left:273pt;margin-top:3pt;width:259.05pt;height:50.8pt;z-index:251666432;visibility:visible" filled="f" stroked="f" strokeweight=".5pt">
            <v:path arrowok="t"/>
            <v:textbox>
              <w:txbxContent>
                <w:p w:rsidR="00316C42" w:rsidRDefault="00316C42" w:rsidP="00BA73D2">
                  <w:pPr>
                    <w:spacing w:line="240" w:lineRule="auto"/>
                    <w:jc w:val="both"/>
                  </w:pPr>
                  <w:r w:rsidRPr="00AF3465">
                    <w:rPr>
                      <w:b/>
                      <w:bCs/>
                      <w:color w:val="1F497D"/>
                    </w:rPr>
                    <w:t>Рис. 1.4.2. Динаміка зростання доходної частини міського бюджету за 20</w:t>
                  </w:r>
                  <w:r w:rsidRPr="00AF3465">
                    <w:rPr>
                      <w:rFonts w:ascii="Times New Roman" w:hAnsi="Times New Roman" w:cs="Times New Roman"/>
                      <w:b/>
                      <w:bCs/>
                      <w:color w:val="1F497D"/>
                      <w:sz w:val="24"/>
                      <w:szCs w:val="24"/>
                    </w:rPr>
                    <w:t>10-2014рр., млн. грн.</w:t>
                  </w:r>
                </w:p>
              </w:txbxContent>
            </v:textbox>
            <w10:wrap type="square"/>
          </v:shape>
        </w:pict>
      </w:r>
      <w:r>
        <w:rPr>
          <w:lang w:val="uk-UA"/>
        </w:rPr>
        <w:t>Тенденції щодо нарощування дохідної частини бюджету міста Кривий Ріг у 2013 році не в останню чергу були спричинені бюджетно-податковою реформою, результативність якої, водночас, не можна оцінювати однозначно. В Україні і досі залишились невирішеними системні проблеми, які супроводжують реформування бюджетно-податкової сфери, й які вирішальним чином впливають на стабільність регіонального розвитку.</w:t>
      </w:r>
    </w:p>
    <w:p w:rsidR="00316C42" w:rsidRDefault="00316C42" w:rsidP="00BA73D2">
      <w:p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Аналіз бюджету показує залежність міського бюджету від міжбюджетних трансфертів, їх доля в міському бюджеті складає </w:t>
      </w:r>
      <w:r w:rsidRPr="00EF20C7">
        <w:rPr>
          <w:rFonts w:ascii="Times New Roman" w:hAnsi="Times New Roman" w:cs="Times New Roman"/>
          <w:sz w:val="24"/>
          <w:szCs w:val="24"/>
          <w:lang w:eastAsia="ru-RU"/>
        </w:rPr>
        <w:t>від  33%  в 2009 р. та 44%  в 2014 р.</w:t>
      </w:r>
    </w:p>
    <w:p w:rsidR="00316C42" w:rsidRDefault="00316C42" w:rsidP="00BA73D2">
      <w:pPr>
        <w:tabs>
          <w:tab w:val="left" w:pos="5670"/>
        </w:tabs>
        <w:jc w:val="both"/>
        <w:rPr>
          <w:rFonts w:ascii="Times New Roman" w:hAnsi="Times New Roman" w:cs="Times New Roman"/>
          <w:color w:val="333333"/>
          <w:sz w:val="24"/>
          <w:szCs w:val="24"/>
        </w:rPr>
      </w:pPr>
      <w:r>
        <w:rPr>
          <w:noProof/>
          <w:lang w:val="ru-RU" w:eastAsia="ru-RU"/>
        </w:rPr>
        <w:pict>
          <v:shape id="Рисунок 506" o:spid="_x0000_s1050" type="#_x0000_t75" style="position:absolute;left:0;text-align:left;margin-left:272.8pt;margin-top:68.9pt;width:255pt;height:180.35pt;z-index:251689984;visibility:visible">
            <v:imagedata r:id="rId44" o:title=""/>
            <w10:wrap type="square"/>
          </v:shape>
        </w:pict>
      </w:r>
      <w:r>
        <w:rPr>
          <w:noProof/>
          <w:lang w:val="ru-RU" w:eastAsia="ru-RU"/>
        </w:rPr>
        <w:pict>
          <v:shape id="Поле 1148" o:spid="_x0000_s1051" type="#_x0000_t202" style="position:absolute;left:0;text-align:left;margin-left:273.65pt;margin-top:4.15pt;width:264.95pt;height:51.75pt;z-index:251667456;visibility:visible" filled="f" stroked="f" strokeweight=".5pt">
            <v:path arrowok="t"/>
            <v:textbox>
              <w:txbxContent>
                <w:p w:rsidR="00316C42" w:rsidRDefault="00316C42" w:rsidP="00BA73D2">
                  <w:pPr>
                    <w:spacing w:line="240" w:lineRule="auto"/>
                    <w:jc w:val="both"/>
                  </w:pPr>
                  <w:r w:rsidRPr="00AF3465">
                    <w:rPr>
                      <w:rFonts w:ascii="Times New Roman" w:hAnsi="Times New Roman" w:cs="Times New Roman"/>
                      <w:b/>
                      <w:bCs/>
                      <w:color w:val="1F497D"/>
                      <w:sz w:val="24"/>
                      <w:szCs w:val="24"/>
                    </w:rPr>
                    <w:t>Рис. 1.4.3. Структура видатків з міського бюджету за 2014 рік</w:t>
                  </w:r>
                </w:p>
              </w:txbxContent>
            </v:textbox>
            <w10:wrap type="square"/>
          </v:shape>
        </w:pict>
      </w:r>
      <w:r w:rsidRPr="00BA73D2">
        <w:rPr>
          <w:rFonts w:ascii="Times New Roman" w:hAnsi="Times New Roman" w:cs="Times New Roman"/>
          <w:sz w:val="24"/>
          <w:szCs w:val="24"/>
        </w:rPr>
        <w:t>Кошти бюджету направляються на фінансування установ і заходів в галузях «Освіта», «Охорона здоров’я», «Фізична культура і спорт», соціальне забезпечення та соціальний захист населення, утримання житлово-комунального господарства міста,</w:t>
      </w:r>
      <w:r w:rsidRPr="00BA73D2">
        <w:rPr>
          <w:rFonts w:ascii="Times New Roman" w:hAnsi="Times New Roman" w:cs="Times New Roman"/>
          <w:sz w:val="21"/>
          <w:szCs w:val="21"/>
        </w:rPr>
        <w:t xml:space="preserve"> </w:t>
      </w:r>
      <w:r w:rsidRPr="00BA73D2">
        <w:rPr>
          <w:rFonts w:ascii="Times New Roman" w:hAnsi="Times New Roman" w:cs="Times New Roman"/>
          <w:sz w:val="24"/>
          <w:szCs w:val="24"/>
        </w:rPr>
        <w:t>забезпечення функціонування міського транспорту</w:t>
      </w:r>
      <w:r w:rsidRPr="00BA73D2">
        <w:rPr>
          <w:rFonts w:ascii="Times New Roman" w:hAnsi="Times New Roman" w:cs="Times New Roman"/>
          <w:color w:val="333333"/>
          <w:sz w:val="24"/>
          <w:szCs w:val="24"/>
        </w:rPr>
        <w:t>.</w:t>
      </w:r>
      <w:r>
        <w:rPr>
          <w:rFonts w:ascii="Times New Roman" w:hAnsi="Times New Roman" w:cs="Times New Roman"/>
          <w:noProof/>
          <w:color w:val="333333"/>
          <w:sz w:val="24"/>
          <w:szCs w:val="24"/>
          <w:lang w:val="ru-RU" w:eastAsia="ru-RU"/>
        </w:rPr>
        <w:t xml:space="preserve"> </w:t>
      </w:r>
    </w:p>
    <w:p w:rsidR="00316C42" w:rsidRDefault="00316C42" w:rsidP="00BA73D2">
      <w:pPr>
        <w:ind w:right="140"/>
        <w:jc w:val="both"/>
        <w:rPr>
          <w:rFonts w:ascii="Times New Roman" w:hAnsi="Times New Roman" w:cs="Times New Roman"/>
          <w:sz w:val="24"/>
          <w:szCs w:val="24"/>
        </w:rPr>
      </w:pPr>
      <w:r>
        <w:rPr>
          <w:rFonts w:ascii="Times New Roman" w:hAnsi="Times New Roman" w:cs="Times New Roman"/>
          <w:sz w:val="24"/>
          <w:szCs w:val="24"/>
        </w:rPr>
        <w:t xml:space="preserve">Найбільшу частку в структурі видатків загального фонду міського бюджету за економічною класифікацією складають інші видатки -54% видатки на оплату праці з нарахуваннями </w:t>
      </w:r>
      <w:r w:rsidRPr="0005231F">
        <w:rPr>
          <w:rFonts w:ascii="Times New Roman" w:hAnsi="Times New Roman" w:cs="Times New Roman"/>
          <w:sz w:val="24"/>
          <w:szCs w:val="24"/>
        </w:rPr>
        <w:t>– 35 %. Видатки на енергоносії та комунальні послуги складають 6 %,</w:t>
      </w:r>
      <w:r>
        <w:rPr>
          <w:rFonts w:ascii="Times New Roman" w:hAnsi="Times New Roman" w:cs="Times New Roman"/>
          <w:sz w:val="24"/>
          <w:szCs w:val="24"/>
        </w:rPr>
        <w:t xml:space="preserve"> цей показник нижче за показник 2011 та 2012 років, та має постійну тенденцію зниження на 4% у порівнянні з 2011 роком. </w:t>
      </w:r>
      <w:r w:rsidRPr="0005231F">
        <w:rPr>
          <w:rFonts w:ascii="Times New Roman" w:hAnsi="Times New Roman" w:cs="Times New Roman"/>
          <w:sz w:val="24"/>
          <w:szCs w:val="24"/>
        </w:rPr>
        <w:t>Витрати на енергоресурси в 2014 році – 165,7 млн. грн., у 2013 – 184,8 млн. грн.</w:t>
      </w:r>
      <w:r>
        <w:rPr>
          <w:rFonts w:ascii="Times New Roman" w:hAnsi="Times New Roman" w:cs="Times New Roman"/>
          <w:sz w:val="24"/>
          <w:szCs w:val="24"/>
        </w:rPr>
        <w:t xml:space="preserve"> За останні роки спостерігається зменшення видатків на енергоресурси, це пов’язано з впровадженням містом заходів по енергозбереженню, а також адміністративним тиском та державною програмою економії будь-яким шляхом. Однак слід зазначити, що на </w:t>
      </w:r>
      <w:r w:rsidRPr="00741089">
        <w:rPr>
          <w:rFonts w:ascii="Times New Roman" w:hAnsi="Times New Roman" w:cs="Times New Roman"/>
          <w:sz w:val="24"/>
          <w:szCs w:val="24"/>
        </w:rPr>
        <w:t>2015 рік заплановані видатки в розмірі 314,3 млн. грн., що обумовлено значним ростом тарифів на енергоносії, це майже в вдвічі більше в порівнянні з 2014 роком .</w:t>
      </w:r>
      <w:r>
        <w:rPr>
          <w:rFonts w:ascii="Times New Roman" w:hAnsi="Times New Roman" w:cs="Times New Roman"/>
          <w:sz w:val="24"/>
          <w:szCs w:val="24"/>
        </w:rPr>
        <w:t xml:space="preserve"> Проаналізувавши тенденцію зростання тарифів у майбутньому слід зазначити різке зростання витрат із міського бюджету на оплату енергоресурсів при повільному зростанні дохідної частини міського бюджету.</w:t>
      </w:r>
      <w:r>
        <w:rPr>
          <w:noProof/>
        </w:rPr>
        <w:t xml:space="preserve"> </w:t>
      </w:r>
    </w:p>
    <w:p w:rsidR="00316C42" w:rsidRDefault="00316C42" w:rsidP="00BA73D2">
      <w:pPr>
        <w:spacing w:before="240" w:after="0"/>
        <w:jc w:val="both"/>
        <w:rPr>
          <w:rFonts w:ascii="Times New Roman" w:hAnsi="Times New Roman" w:cs="Times New Roman"/>
          <w:sz w:val="24"/>
          <w:szCs w:val="24"/>
        </w:rPr>
      </w:pPr>
      <w:r>
        <w:rPr>
          <w:noProof/>
          <w:lang w:val="ru-RU" w:eastAsia="ru-RU"/>
        </w:rPr>
        <w:pict>
          <v:shape id="Рисунок 507" o:spid="_x0000_s1052" type="#_x0000_t75" style="position:absolute;left:0;text-align:left;margin-left:278.05pt;margin-top:64.3pt;width:257.25pt;height:132pt;z-index:251691008;visibility:visible">
            <v:imagedata r:id="rId45" o:title=""/>
            <w10:wrap type="square"/>
          </v:shape>
        </w:pict>
      </w:r>
      <w:r>
        <w:rPr>
          <w:noProof/>
          <w:lang w:val="ru-RU" w:eastAsia="ru-RU"/>
        </w:rPr>
        <w:pict>
          <v:shape id="Поле 1150" o:spid="_x0000_s1053" type="#_x0000_t202" style="position:absolute;left:0;text-align:left;margin-left:272.05pt;margin-top:-1.15pt;width:259.5pt;height:60pt;z-index:251668480;visibility:visible" filled="f" stroked="f" strokeweight=".5pt">
            <v:path arrowok="t"/>
            <v:textbox>
              <w:txbxContent>
                <w:p w:rsidR="00316C42" w:rsidRDefault="00316C42" w:rsidP="00BA73D2">
                  <w:pPr>
                    <w:jc w:val="both"/>
                  </w:pPr>
                  <w:r w:rsidRPr="00AF3465">
                    <w:rPr>
                      <w:rFonts w:ascii="Times New Roman" w:hAnsi="Times New Roman" w:cs="Times New Roman"/>
                      <w:b/>
                      <w:bCs/>
                      <w:color w:val="1F497D"/>
                      <w:sz w:val="24"/>
                      <w:szCs w:val="24"/>
                    </w:rPr>
                    <w:t>Рис. 1.4.4. Видатки на енергоносії та комунальні послуги за функціональною структурою за 2014 р.</w:t>
                  </w:r>
                </w:p>
              </w:txbxContent>
            </v:textbox>
            <w10:wrap type="square"/>
          </v:shape>
        </w:pict>
      </w:r>
      <w:r>
        <w:rPr>
          <w:rFonts w:ascii="Times New Roman" w:hAnsi="Times New Roman" w:cs="Times New Roman"/>
          <w:sz w:val="24"/>
          <w:szCs w:val="24"/>
        </w:rPr>
        <w:t xml:space="preserve">Проаналізувавши структуру видатків на енергоносії та комунальні послуги за структурними підрозділами видно що </w:t>
      </w:r>
      <w:r w:rsidRPr="00652C63">
        <w:rPr>
          <w:rFonts w:ascii="Times New Roman" w:hAnsi="Times New Roman" w:cs="Times New Roman"/>
          <w:color w:val="0000FF"/>
          <w:sz w:val="24"/>
          <w:szCs w:val="24"/>
        </w:rPr>
        <w:t>левова</w:t>
      </w:r>
      <w:r>
        <w:rPr>
          <w:rFonts w:ascii="Times New Roman" w:hAnsi="Times New Roman" w:cs="Times New Roman"/>
          <w:sz w:val="24"/>
          <w:szCs w:val="24"/>
        </w:rPr>
        <w:t xml:space="preserve"> їх частка припадає на </w:t>
      </w:r>
      <w:r w:rsidRPr="00741089">
        <w:rPr>
          <w:rFonts w:ascii="Times New Roman" w:hAnsi="Times New Roman" w:cs="Times New Roman"/>
          <w:sz w:val="24"/>
          <w:szCs w:val="24"/>
        </w:rPr>
        <w:t>управління освіти на науки – 79%, Тому в рамках реалізації ПДСЕР заплановано</w:t>
      </w:r>
      <w:r>
        <w:rPr>
          <w:rFonts w:ascii="Times New Roman" w:hAnsi="Times New Roman" w:cs="Times New Roman"/>
          <w:sz w:val="24"/>
          <w:szCs w:val="24"/>
        </w:rPr>
        <w:t xml:space="preserve"> реалізацію першочергових енергоефективних заходів для управління освіти та науки, яке має:</w:t>
      </w:r>
    </w:p>
    <w:p w:rsidR="00316C42" w:rsidRDefault="00316C42" w:rsidP="00DA4812">
      <w:pPr>
        <w:pStyle w:val="ListParagraph"/>
        <w:numPr>
          <w:ilvl w:val="0"/>
          <w:numId w:val="32"/>
        </w:numPr>
        <w:spacing w:after="0"/>
        <w:ind w:hanging="256"/>
        <w:jc w:val="both"/>
        <w:rPr>
          <w:rFonts w:ascii="Times New Roman" w:hAnsi="Times New Roman" w:cs="Times New Roman"/>
          <w:sz w:val="24"/>
          <w:szCs w:val="24"/>
        </w:rPr>
      </w:pPr>
      <w:r>
        <w:rPr>
          <w:rFonts w:ascii="Times New Roman" w:hAnsi="Times New Roman" w:cs="Times New Roman"/>
          <w:sz w:val="24"/>
          <w:szCs w:val="24"/>
        </w:rPr>
        <w:t>найбільший потенціал економії енергоресурсів ;</w:t>
      </w:r>
    </w:p>
    <w:p w:rsidR="00316C42" w:rsidRDefault="00316C42" w:rsidP="00DA4812">
      <w:pPr>
        <w:pStyle w:val="ListParagraph"/>
        <w:numPr>
          <w:ilvl w:val="0"/>
          <w:numId w:val="32"/>
        </w:numPr>
        <w:spacing w:after="0"/>
        <w:ind w:hanging="256"/>
        <w:jc w:val="both"/>
        <w:rPr>
          <w:rFonts w:ascii="Times New Roman" w:hAnsi="Times New Roman" w:cs="Times New Roman"/>
          <w:sz w:val="24"/>
          <w:szCs w:val="24"/>
        </w:rPr>
      </w:pPr>
      <w:r>
        <w:rPr>
          <w:rFonts w:ascii="Times New Roman" w:hAnsi="Times New Roman" w:cs="Times New Roman"/>
          <w:sz w:val="24"/>
          <w:szCs w:val="24"/>
        </w:rPr>
        <w:t>соціальне значення для територіальної громади міста.</w:t>
      </w:r>
    </w:p>
    <w:p w:rsidR="00316C42" w:rsidRDefault="00316C42" w:rsidP="00BA73D2">
      <w:pPr>
        <w:spacing w:before="240" w:after="0"/>
        <w:jc w:val="both"/>
        <w:rPr>
          <w:rFonts w:ascii="Times New Roman" w:hAnsi="Times New Roman" w:cs="Times New Roman"/>
          <w:b/>
          <w:bCs/>
          <w:color w:val="365F91"/>
          <w:sz w:val="24"/>
          <w:szCs w:val="24"/>
        </w:rPr>
      </w:pPr>
      <w:r>
        <w:rPr>
          <w:rFonts w:ascii="Times New Roman" w:hAnsi="Times New Roman" w:cs="Times New Roman"/>
          <w:b/>
          <w:bCs/>
          <w:color w:val="365F91"/>
          <w:sz w:val="24"/>
          <w:szCs w:val="24"/>
        </w:rPr>
        <w:t xml:space="preserve">Бюджет розвитку </w:t>
      </w:r>
    </w:p>
    <w:p w:rsidR="00316C42" w:rsidRDefault="00316C42" w:rsidP="00BA73D2">
      <w:pPr>
        <w:spacing w:before="240"/>
        <w:ind w:right="140"/>
        <w:jc w:val="both"/>
        <w:rPr>
          <w:rFonts w:ascii="Times New Roman" w:hAnsi="Times New Roman" w:cs="Times New Roman"/>
          <w:sz w:val="24"/>
          <w:szCs w:val="24"/>
        </w:rPr>
      </w:pPr>
      <w:r>
        <w:rPr>
          <w:rFonts w:ascii="Times New Roman" w:hAnsi="Times New Roman" w:cs="Times New Roman"/>
          <w:sz w:val="24"/>
          <w:szCs w:val="24"/>
        </w:rPr>
        <w:t>Реальним джерелом для фінансування інвестиційних проектів є кошти бюджету розвитку міста. Ресурси бюджету розвитку спрямовуються на розбудову соціальної, виробничої та комунальної інфраструктури, на реалізацію бюджетних цільових програм, пов’язаних із здійсненням інвестиційної та інноваційної діяльності.</w:t>
      </w:r>
    </w:p>
    <w:p w:rsidR="00316C42" w:rsidRDefault="00316C42" w:rsidP="00BA73D2">
      <w:pPr>
        <w:rPr>
          <w:rFonts w:ascii="Times New Roman" w:hAnsi="Times New Roman" w:cs="Times New Roman"/>
          <w:sz w:val="24"/>
          <w:szCs w:val="24"/>
        </w:rPr>
      </w:pPr>
      <w:r>
        <w:rPr>
          <w:rFonts w:ascii="Times New Roman" w:hAnsi="Times New Roman" w:cs="Times New Roman"/>
          <w:sz w:val="24"/>
          <w:szCs w:val="24"/>
        </w:rPr>
        <w:t xml:space="preserve">У 2014 році спеціальний фонд міського бюджету (без трансфертів) виконано в сумі 257,6 млн. грн., що на 63,2 </w:t>
      </w:r>
      <w:r w:rsidRPr="00644855">
        <w:rPr>
          <w:rFonts w:ascii="Times New Roman" w:hAnsi="Times New Roman" w:cs="Times New Roman"/>
          <w:sz w:val="24"/>
          <w:szCs w:val="24"/>
        </w:rPr>
        <w:t>млн.</w:t>
      </w:r>
      <w:r>
        <w:rPr>
          <w:rFonts w:ascii="Times New Roman" w:hAnsi="Times New Roman" w:cs="Times New Roman"/>
          <w:sz w:val="24"/>
          <w:szCs w:val="24"/>
        </w:rPr>
        <w:t xml:space="preserve"> </w:t>
      </w:r>
      <w:r w:rsidRPr="00644855">
        <w:rPr>
          <w:rFonts w:ascii="Times New Roman" w:hAnsi="Times New Roman" w:cs="Times New Roman"/>
          <w:sz w:val="24"/>
          <w:szCs w:val="24"/>
        </w:rPr>
        <w:t>грн.</w:t>
      </w:r>
      <w:r>
        <w:rPr>
          <w:rFonts w:ascii="Times New Roman" w:hAnsi="Times New Roman" w:cs="Times New Roman"/>
          <w:sz w:val="24"/>
          <w:szCs w:val="24"/>
        </w:rPr>
        <w:t xml:space="preserve"> перевищує надходження 2013 року.</w:t>
      </w:r>
    </w:p>
    <w:p w:rsidR="00316C42" w:rsidRDefault="00316C42" w:rsidP="00BA73D2">
      <w:pPr>
        <w:tabs>
          <w:tab w:val="left" w:pos="5529"/>
        </w:tabs>
        <w:spacing w:after="0"/>
        <w:jc w:val="both"/>
        <w:rPr>
          <w:rFonts w:ascii="Times New Roman" w:hAnsi="Times New Roman" w:cs="Times New Roman"/>
          <w:sz w:val="24"/>
          <w:szCs w:val="24"/>
        </w:rPr>
      </w:pPr>
      <w:r>
        <w:rPr>
          <w:rFonts w:ascii="Times New Roman" w:hAnsi="Times New Roman" w:cs="Times New Roman"/>
          <w:sz w:val="24"/>
          <w:szCs w:val="24"/>
        </w:rPr>
        <w:t xml:space="preserve">Надходження до бюджету розвитку збільшилися практично за всіма показниками і становлять 89,3 млн. грн.( без врахування міжбюджетних трансфертів) </w:t>
      </w:r>
    </w:p>
    <w:p w:rsidR="00316C42" w:rsidRDefault="00316C42" w:rsidP="00644855">
      <w:pPr>
        <w:spacing w:before="240"/>
        <w:rPr>
          <w:rFonts w:ascii="Times New Roman" w:hAnsi="Times New Roman" w:cs="Times New Roman"/>
          <w:sz w:val="24"/>
          <w:szCs w:val="24"/>
        </w:rPr>
      </w:pPr>
      <w:r>
        <w:rPr>
          <w:noProof/>
          <w:lang w:val="ru-RU" w:eastAsia="ru-RU"/>
        </w:rPr>
        <w:pict>
          <v:shape id="Рисунок 1153" o:spid="_x0000_s1054" type="#_x0000_t75" style="position:absolute;margin-left:270pt;margin-top:36.8pt;width:264.75pt;height:167.2pt;z-index:251692032;visibility:visible">
            <v:imagedata r:id="rId46" o:title=""/>
            <w10:wrap type="square"/>
          </v:shape>
        </w:pict>
      </w:r>
      <w:r>
        <w:rPr>
          <w:noProof/>
          <w:lang w:val="ru-RU" w:eastAsia="ru-RU"/>
        </w:rPr>
        <w:pict>
          <v:shape id="Поле 1159" o:spid="_x0000_s1055" type="#_x0000_t202" style="position:absolute;margin-left:279pt;margin-top:.8pt;width:259.5pt;height:37pt;z-index:251670528;visibility:visible" filled="f" stroked="f" strokeweight=".5pt">
            <v:path arrowok="t"/>
            <v:textbox>
              <w:txbxContent>
                <w:p w:rsidR="00316C42" w:rsidRPr="00AF3465" w:rsidRDefault="00316C42" w:rsidP="00BA73D2">
                  <w:pPr>
                    <w:rPr>
                      <w:rFonts w:ascii="Times New Roman" w:hAnsi="Times New Roman" w:cs="Times New Roman"/>
                      <w:b/>
                      <w:bCs/>
                      <w:color w:val="1F497D"/>
                      <w:sz w:val="24"/>
                      <w:szCs w:val="24"/>
                    </w:rPr>
                  </w:pPr>
                  <w:r w:rsidRPr="00AF3465">
                    <w:rPr>
                      <w:rFonts w:ascii="Times New Roman" w:hAnsi="Times New Roman" w:cs="Times New Roman"/>
                      <w:b/>
                      <w:bCs/>
                      <w:color w:val="1F497D"/>
                      <w:sz w:val="24"/>
                      <w:szCs w:val="24"/>
                    </w:rPr>
                    <w:t>Рис. 1.4.5. Динаміка росту доходів бюджету розвитку міста Кривий Ріг , млн. грн.</w:t>
                  </w: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Default="00316C42" w:rsidP="00BA73D2">
                  <w:r w:rsidRPr="00AF3465">
                    <w:rPr>
                      <w:rFonts w:ascii="Times New Roman" w:hAnsi="Times New Roman" w:cs="Times New Roman"/>
                      <w:b/>
                      <w:bCs/>
                      <w:color w:val="1F497D"/>
                      <w:sz w:val="24"/>
                      <w:szCs w:val="24"/>
                    </w:rPr>
                    <w:t>Видатки на енергоносії та комунальні послуги за функціональною структурою за 2014 р.</w:t>
                  </w:r>
                </w:p>
              </w:txbxContent>
            </v:textbox>
            <w10:wrap type="square"/>
          </v:shape>
        </w:pict>
      </w:r>
      <w:r>
        <w:rPr>
          <w:noProof/>
          <w:lang w:val="ru-RU" w:eastAsia="ru-RU"/>
        </w:rPr>
        <w:pict>
          <v:shape id="Поле 1155" o:spid="_x0000_s1056" type="#_x0000_t202" style="position:absolute;margin-left:277.8pt;margin-top:49.5pt;width:264pt;height:45pt;z-index:251669504;visibility:visible" filled="f" stroked="f" strokeweight=".5pt">
            <v:path arrowok="t"/>
            <v:textbox>
              <w:txbxContent>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Pr="00AF3465" w:rsidRDefault="00316C42" w:rsidP="00BA73D2">
                  <w:pPr>
                    <w:rPr>
                      <w:rFonts w:ascii="Times New Roman" w:hAnsi="Times New Roman" w:cs="Times New Roman"/>
                      <w:b/>
                      <w:bCs/>
                      <w:color w:val="1F497D"/>
                      <w:sz w:val="24"/>
                      <w:szCs w:val="24"/>
                    </w:rPr>
                  </w:pPr>
                </w:p>
                <w:p w:rsidR="00316C42" w:rsidRDefault="00316C42" w:rsidP="00BA73D2">
                  <w:r w:rsidRPr="00AF3465">
                    <w:rPr>
                      <w:rFonts w:ascii="Times New Roman" w:hAnsi="Times New Roman" w:cs="Times New Roman"/>
                      <w:b/>
                      <w:bCs/>
                      <w:color w:val="1F497D"/>
                      <w:sz w:val="24"/>
                      <w:szCs w:val="24"/>
                    </w:rPr>
                    <w:t>Видатки на енергоносії та комунальні послуги за функціональною структурою за 2014 р.</w:t>
                  </w:r>
                </w:p>
              </w:txbxContent>
            </v:textbox>
            <w10:wrap type="square"/>
          </v:shape>
        </w:pict>
      </w:r>
      <w:r>
        <w:rPr>
          <w:rFonts w:ascii="Times New Roman" w:hAnsi="Times New Roman" w:cs="Times New Roman"/>
          <w:sz w:val="24"/>
          <w:szCs w:val="24"/>
        </w:rPr>
        <w:t xml:space="preserve">Варто зазначити, що не зважаючи на складку економічну ситуацію, малий бізнес в Кривий Ріг почуває себе доволі впевнено, про що свідчить збільшення надходжень єдиного податку </w:t>
      </w:r>
      <w:r w:rsidRPr="00644855">
        <w:rPr>
          <w:rFonts w:ascii="Times New Roman" w:hAnsi="Times New Roman" w:cs="Times New Roman"/>
          <w:sz w:val="24"/>
          <w:szCs w:val="24"/>
        </w:rPr>
        <w:t>з 53,2 млн. грн. у 2012 році до 85,8 млн. грн. у 2014 році.</w:t>
      </w:r>
      <w:r>
        <w:rPr>
          <w:rFonts w:ascii="Times New Roman" w:hAnsi="Times New Roman" w:cs="Times New Roman"/>
          <w:sz w:val="24"/>
          <w:szCs w:val="24"/>
        </w:rPr>
        <w:t xml:space="preserve"> </w:t>
      </w:r>
    </w:p>
    <w:p w:rsidR="00316C42" w:rsidRDefault="00316C42" w:rsidP="00A9330D">
      <w:pPr>
        <w:spacing w:after="60"/>
        <w:jc w:val="both"/>
        <w:rPr>
          <w:rFonts w:ascii="Times New Roman" w:hAnsi="Times New Roman" w:cs="Times New Roman"/>
          <w:sz w:val="24"/>
          <w:szCs w:val="24"/>
        </w:rPr>
      </w:pPr>
      <w:r>
        <w:rPr>
          <w:rFonts w:ascii="Times New Roman" w:hAnsi="Times New Roman" w:cs="Times New Roman"/>
          <w:sz w:val="24"/>
          <w:szCs w:val="24"/>
        </w:rPr>
        <w:t>Єдиний податок є постійним джерелом надходжень до бюджету розвитку і залежить переважно тільки від кількості підприємців та підприємств, що працюють на спрощеній системі оподаткування. Тому, для розрахунку індикативного прогнозного обсягу надходжень до бюджету розвитку слід спиратися саме на цей податок. За результатами аналізу надходжень до міського бюджету за попередній період (2009 –</w:t>
      </w:r>
    </w:p>
    <w:p w:rsidR="00316C42" w:rsidRDefault="00316C42" w:rsidP="006832A6">
      <w:pPr>
        <w:spacing w:after="60"/>
        <w:jc w:val="both"/>
        <w:rPr>
          <w:rFonts w:ascii="Times New Roman" w:hAnsi="Times New Roman" w:cs="Times New Roman"/>
          <w:sz w:val="24"/>
          <w:szCs w:val="24"/>
        </w:rPr>
      </w:pPr>
      <w:r>
        <w:rPr>
          <w:rFonts w:ascii="Times New Roman" w:hAnsi="Times New Roman" w:cs="Times New Roman"/>
          <w:sz w:val="24"/>
          <w:szCs w:val="24"/>
        </w:rPr>
        <w:t xml:space="preserve">2014 рр.) виведені темпи зростання доходів бюджету розвитку до 2025р. </w:t>
      </w:r>
    </w:p>
    <w:p w:rsidR="00316C42" w:rsidRPr="00104156" w:rsidRDefault="00316C42" w:rsidP="006832A6">
      <w:pPr>
        <w:spacing w:after="60"/>
        <w:jc w:val="both"/>
        <w:rPr>
          <w:rFonts w:ascii="Times New Roman" w:hAnsi="Times New Roman" w:cs="Times New Roman"/>
          <w:sz w:val="24"/>
          <w:szCs w:val="24"/>
        </w:rPr>
      </w:pPr>
      <w:r w:rsidRPr="00104156">
        <w:rPr>
          <w:rFonts w:ascii="Times New Roman" w:hAnsi="Times New Roman" w:cs="Times New Roman"/>
          <w:sz w:val="24"/>
          <w:szCs w:val="24"/>
        </w:rPr>
        <w:t>Визначений середньорічний індикативний прогнозний обсяг надходжен</w:t>
      </w:r>
      <w:r>
        <w:rPr>
          <w:rFonts w:ascii="Times New Roman" w:hAnsi="Times New Roman" w:cs="Times New Roman"/>
          <w:sz w:val="24"/>
          <w:szCs w:val="24"/>
        </w:rPr>
        <w:t>ь до бюджету розвитку міста з</w:t>
      </w:r>
      <w:r w:rsidRPr="00104156">
        <w:rPr>
          <w:rFonts w:ascii="Times New Roman" w:hAnsi="Times New Roman" w:cs="Times New Roman"/>
          <w:sz w:val="24"/>
          <w:szCs w:val="24"/>
        </w:rPr>
        <w:t>а період 2011-2015рр.</w:t>
      </w:r>
      <w:r>
        <w:rPr>
          <w:rFonts w:ascii="Times New Roman" w:hAnsi="Times New Roman" w:cs="Times New Roman"/>
          <w:sz w:val="24"/>
          <w:szCs w:val="24"/>
        </w:rPr>
        <w:t xml:space="preserve"> складає </w:t>
      </w:r>
      <w:r w:rsidRPr="00002252">
        <w:rPr>
          <w:rFonts w:ascii="Times New Roman" w:hAnsi="Times New Roman" w:cs="Times New Roman"/>
          <w:b/>
          <w:bCs/>
          <w:sz w:val="24"/>
          <w:szCs w:val="24"/>
        </w:rPr>
        <w:t>72 млн. грн</w:t>
      </w:r>
      <w:r w:rsidRPr="00104156">
        <w:rPr>
          <w:rFonts w:ascii="Times New Roman" w:hAnsi="Times New Roman" w:cs="Times New Roman"/>
          <w:b/>
          <w:bCs/>
          <w:sz w:val="24"/>
          <w:szCs w:val="24"/>
        </w:rPr>
        <w:t xml:space="preserve">. </w:t>
      </w:r>
      <w:r w:rsidRPr="00104156">
        <w:rPr>
          <w:rFonts w:ascii="Times New Roman" w:hAnsi="Times New Roman" w:cs="Times New Roman"/>
          <w:sz w:val="24"/>
          <w:szCs w:val="24"/>
        </w:rPr>
        <w:t xml:space="preserve">Але тенденція вказує на збільшення цього показника до </w:t>
      </w:r>
      <w:r w:rsidRPr="00002252">
        <w:rPr>
          <w:rFonts w:ascii="Times New Roman" w:hAnsi="Times New Roman" w:cs="Times New Roman"/>
          <w:b/>
          <w:bCs/>
          <w:sz w:val="24"/>
          <w:szCs w:val="24"/>
        </w:rPr>
        <w:t>153 мільйонів</w:t>
      </w:r>
      <w:r w:rsidRPr="00104156">
        <w:rPr>
          <w:rFonts w:ascii="Times New Roman" w:hAnsi="Times New Roman" w:cs="Times New Roman"/>
          <w:sz w:val="24"/>
          <w:szCs w:val="24"/>
        </w:rPr>
        <w:t>. гривень. до 2025 року.</w:t>
      </w:r>
    </w:p>
    <w:p w:rsidR="00316C42" w:rsidRPr="00104156" w:rsidRDefault="00316C42" w:rsidP="006832A6">
      <w:pPr>
        <w:autoSpaceDE w:val="0"/>
        <w:autoSpaceDN w:val="0"/>
        <w:adjustRightInd w:val="0"/>
        <w:spacing w:after="60"/>
        <w:jc w:val="both"/>
        <w:rPr>
          <w:rFonts w:ascii="Times New Roman" w:hAnsi="Times New Roman" w:cs="Times New Roman"/>
          <w:color w:val="000000"/>
          <w:sz w:val="24"/>
          <w:szCs w:val="24"/>
        </w:rPr>
      </w:pPr>
      <w:r w:rsidRPr="00104156">
        <w:rPr>
          <w:rFonts w:ascii="Times New Roman" w:hAnsi="Times New Roman" w:cs="Times New Roman"/>
          <w:color w:val="000000"/>
          <w:sz w:val="24"/>
          <w:szCs w:val="24"/>
        </w:rPr>
        <w:t xml:space="preserve">Частина коштів з бюджету розвитку спрямовується на здійснення зобов’язань по кредитах та відсотках за кредитами. Залучення позикових коштів до бюджету міст для фінансування будь яких інвестиційних програм та проектів програм регламентується Бюджетним кодексом України. З урахуванням обмежень, встановлених частиною 3 статті 18 Бюджетного кодексу України, міські </w:t>
      </w:r>
      <w:r>
        <w:rPr>
          <w:rFonts w:ascii="Times New Roman" w:hAnsi="Times New Roman" w:cs="Times New Roman"/>
          <w:color w:val="000000"/>
          <w:sz w:val="24"/>
          <w:szCs w:val="24"/>
        </w:rPr>
        <w:t>бюджети можуть залучати позики у</w:t>
      </w:r>
      <w:r w:rsidRPr="00104156">
        <w:rPr>
          <w:rFonts w:ascii="Times New Roman" w:hAnsi="Times New Roman" w:cs="Times New Roman"/>
          <w:color w:val="000000"/>
          <w:sz w:val="24"/>
          <w:szCs w:val="24"/>
        </w:rPr>
        <w:t xml:space="preserve"> розмірі не більше 200 % середньорічного індикативного прогнозного обсягу надходжень бюджету розвитку на наступні за планом два бюджетні періоди.</w:t>
      </w:r>
    </w:p>
    <w:p w:rsidR="00316C42" w:rsidRPr="00104156" w:rsidRDefault="00316C42" w:rsidP="006832A6">
      <w:pPr>
        <w:autoSpaceDE w:val="0"/>
        <w:autoSpaceDN w:val="0"/>
        <w:adjustRightInd w:val="0"/>
        <w:spacing w:after="60"/>
        <w:jc w:val="both"/>
        <w:rPr>
          <w:rFonts w:ascii="Times New Roman" w:hAnsi="Times New Roman" w:cs="Times New Roman"/>
          <w:color w:val="000000"/>
          <w:sz w:val="24"/>
          <w:szCs w:val="24"/>
        </w:rPr>
      </w:pPr>
      <w:r w:rsidRPr="00104156">
        <w:rPr>
          <w:rFonts w:ascii="Times New Roman" w:hAnsi="Times New Roman" w:cs="Times New Roman"/>
          <w:color w:val="000000"/>
          <w:sz w:val="24"/>
          <w:szCs w:val="24"/>
        </w:rPr>
        <w:t xml:space="preserve">Середнє значення прогнозних індикативних обсягів надходжень на наступні два бюджетні періоди (2016-2017рр.) для міста становить – </w:t>
      </w:r>
      <w:r w:rsidRPr="00002252">
        <w:rPr>
          <w:rFonts w:ascii="Times New Roman" w:hAnsi="Times New Roman" w:cs="Times New Roman"/>
          <w:b/>
          <w:bCs/>
          <w:color w:val="000000"/>
          <w:sz w:val="24"/>
          <w:szCs w:val="24"/>
        </w:rPr>
        <w:t>115,0 млн. грн</w:t>
      </w:r>
      <w:r w:rsidRPr="00002252">
        <w:rPr>
          <w:rFonts w:ascii="Times New Roman" w:hAnsi="Times New Roman" w:cs="Times New Roman"/>
          <w:color w:val="000000"/>
          <w:sz w:val="24"/>
          <w:szCs w:val="24"/>
        </w:rPr>
        <w:t>.</w:t>
      </w:r>
      <w:r w:rsidRPr="00104156">
        <w:rPr>
          <w:rFonts w:ascii="Times New Roman" w:hAnsi="Times New Roman" w:cs="Times New Roman"/>
          <w:color w:val="000000"/>
          <w:sz w:val="24"/>
          <w:szCs w:val="24"/>
        </w:rPr>
        <w:t xml:space="preserve"> З урахуванням наведених обмежень розмір зовнішнього боргу не повинен перевищувати </w:t>
      </w:r>
      <w:r w:rsidRPr="00002252">
        <w:rPr>
          <w:rFonts w:ascii="Times New Roman" w:hAnsi="Times New Roman" w:cs="Times New Roman"/>
          <w:b/>
          <w:bCs/>
          <w:color w:val="000000"/>
          <w:sz w:val="24"/>
          <w:szCs w:val="24"/>
        </w:rPr>
        <w:t>230 млн.</w:t>
      </w:r>
      <w:r w:rsidRPr="00002252">
        <w:rPr>
          <w:rFonts w:ascii="Times New Roman" w:hAnsi="Times New Roman" w:cs="Times New Roman"/>
          <w:color w:val="000000"/>
          <w:sz w:val="24"/>
          <w:szCs w:val="24"/>
        </w:rPr>
        <w:t xml:space="preserve"> </w:t>
      </w:r>
      <w:r w:rsidRPr="00002252">
        <w:rPr>
          <w:rFonts w:ascii="Times New Roman" w:hAnsi="Times New Roman" w:cs="Times New Roman"/>
          <w:b/>
          <w:bCs/>
          <w:color w:val="000000"/>
          <w:sz w:val="24"/>
          <w:szCs w:val="24"/>
        </w:rPr>
        <w:t>грн.</w:t>
      </w:r>
    </w:p>
    <w:p w:rsidR="00316C42" w:rsidRPr="00104156" w:rsidRDefault="00316C42" w:rsidP="006832A6">
      <w:pPr>
        <w:autoSpaceDE w:val="0"/>
        <w:autoSpaceDN w:val="0"/>
        <w:adjustRightInd w:val="0"/>
        <w:spacing w:after="60"/>
        <w:jc w:val="both"/>
        <w:rPr>
          <w:rFonts w:ascii="Times New Roman" w:hAnsi="Times New Roman" w:cs="Times New Roman"/>
          <w:sz w:val="24"/>
          <w:szCs w:val="24"/>
        </w:rPr>
      </w:pPr>
      <w:r w:rsidRPr="00002252">
        <w:rPr>
          <w:rFonts w:ascii="Times New Roman" w:hAnsi="Times New Roman" w:cs="Times New Roman"/>
          <w:color w:val="000000"/>
          <w:sz w:val="24"/>
          <w:szCs w:val="24"/>
        </w:rPr>
        <w:t>На поточний період місто на має кредитних запозичень</w:t>
      </w:r>
      <w:r w:rsidRPr="00002252">
        <w:rPr>
          <w:rFonts w:ascii="Times New Roman" w:hAnsi="Times New Roman" w:cs="Times New Roman"/>
          <w:color w:val="000000"/>
          <w:sz w:val="20"/>
          <w:szCs w:val="20"/>
        </w:rPr>
        <w:t>.</w:t>
      </w:r>
    </w:p>
    <w:p w:rsidR="00316C42" w:rsidRPr="00104156" w:rsidRDefault="00316C42" w:rsidP="006832A6">
      <w:pPr>
        <w:autoSpaceDE w:val="0"/>
        <w:autoSpaceDN w:val="0"/>
        <w:adjustRightInd w:val="0"/>
        <w:spacing w:after="60"/>
        <w:jc w:val="both"/>
        <w:rPr>
          <w:rFonts w:ascii="Times New Roman" w:hAnsi="Times New Roman" w:cs="Times New Roman"/>
          <w:sz w:val="24"/>
          <w:szCs w:val="24"/>
        </w:rPr>
      </w:pPr>
      <w:r w:rsidRPr="00104156">
        <w:rPr>
          <w:rFonts w:ascii="Times New Roman" w:hAnsi="Times New Roman" w:cs="Times New Roman"/>
          <w:sz w:val="24"/>
          <w:szCs w:val="24"/>
        </w:rPr>
        <w:t>Кошти з місцевого бюджету необхідно використовувати передусім як початкову інвестицію для залучення зовнішніх ресурсів. Більшість зовнішніх фінансових джерел є доступними за умови надійності гарантій з боку муніципалітету.</w:t>
      </w:r>
    </w:p>
    <w:p w:rsidR="00316C42" w:rsidRPr="00104156" w:rsidRDefault="00316C42" w:rsidP="006832A6">
      <w:pPr>
        <w:autoSpaceDE w:val="0"/>
        <w:autoSpaceDN w:val="0"/>
        <w:adjustRightInd w:val="0"/>
        <w:spacing w:after="60"/>
        <w:jc w:val="both"/>
        <w:rPr>
          <w:rFonts w:ascii="Times New Roman" w:hAnsi="Times New Roman" w:cs="Times New Roman"/>
          <w:sz w:val="24"/>
          <w:szCs w:val="24"/>
        </w:rPr>
      </w:pPr>
      <w:r w:rsidRPr="00104156">
        <w:rPr>
          <w:rFonts w:ascii="Times New Roman" w:hAnsi="Times New Roman" w:cs="Times New Roman"/>
          <w:sz w:val="24"/>
          <w:szCs w:val="24"/>
        </w:rPr>
        <w:t xml:space="preserve">Однією з форм гарантування залучення зовнішнього фінансування є співфінансування муніципалітету за рахунок власних коштів. Частка бюджету розвитку, яка може бути спрямована на реалізацію проектів включених </w:t>
      </w:r>
      <w:r>
        <w:rPr>
          <w:rFonts w:ascii="Times New Roman" w:hAnsi="Times New Roman" w:cs="Times New Roman"/>
          <w:sz w:val="24"/>
          <w:szCs w:val="24"/>
        </w:rPr>
        <w:t>у</w:t>
      </w:r>
      <w:r w:rsidRPr="00104156">
        <w:rPr>
          <w:rFonts w:ascii="Times New Roman" w:hAnsi="Times New Roman" w:cs="Times New Roman"/>
          <w:sz w:val="24"/>
          <w:szCs w:val="24"/>
        </w:rPr>
        <w:t xml:space="preserve"> ПДСЕР оцінюється на рівні </w:t>
      </w:r>
      <w:r w:rsidRPr="00002252">
        <w:rPr>
          <w:rFonts w:ascii="Times New Roman" w:hAnsi="Times New Roman" w:cs="Times New Roman"/>
          <w:b/>
          <w:bCs/>
          <w:sz w:val="24"/>
          <w:szCs w:val="24"/>
        </w:rPr>
        <w:t>до 50 %</w:t>
      </w:r>
      <w:r w:rsidRPr="00104156">
        <w:rPr>
          <w:rFonts w:ascii="Times New Roman" w:hAnsi="Times New Roman" w:cs="Times New Roman"/>
          <w:sz w:val="24"/>
          <w:szCs w:val="24"/>
        </w:rPr>
        <w:t xml:space="preserve"> від визначеного середньорічного індикативного прогнозного обсягу його надходжень, та може складати до </w:t>
      </w:r>
      <w:r w:rsidRPr="00002252">
        <w:rPr>
          <w:rFonts w:ascii="Times New Roman" w:hAnsi="Times New Roman" w:cs="Times New Roman"/>
          <w:b/>
          <w:bCs/>
          <w:sz w:val="24"/>
          <w:szCs w:val="24"/>
        </w:rPr>
        <w:t>57,5 млн. грн</w:t>
      </w:r>
      <w:r w:rsidRPr="00104156">
        <w:rPr>
          <w:rFonts w:ascii="Times New Roman" w:hAnsi="Times New Roman" w:cs="Times New Roman"/>
          <w:sz w:val="24"/>
          <w:szCs w:val="24"/>
        </w:rPr>
        <w:t>. на рік.</w:t>
      </w:r>
    </w:p>
    <w:p w:rsidR="00316C42" w:rsidRDefault="00316C42" w:rsidP="006832A6">
      <w:pPr>
        <w:autoSpaceDE w:val="0"/>
        <w:autoSpaceDN w:val="0"/>
        <w:adjustRightInd w:val="0"/>
        <w:spacing w:after="60"/>
        <w:jc w:val="both"/>
        <w:rPr>
          <w:rFonts w:ascii="Times New Roman" w:hAnsi="Times New Roman" w:cs="Times New Roman"/>
          <w:sz w:val="24"/>
          <w:szCs w:val="24"/>
          <w:lang w:val="ru-RU"/>
        </w:rPr>
      </w:pPr>
      <w:r w:rsidRPr="00104156">
        <w:rPr>
          <w:rFonts w:ascii="Times New Roman" w:hAnsi="Times New Roman" w:cs="Times New Roman"/>
          <w:sz w:val="24"/>
          <w:szCs w:val="24"/>
        </w:rPr>
        <w:t>Надмірна централізація бюджетних ресурсів не дає стимулу органам місцевого самоврядування</w:t>
      </w:r>
      <w:r>
        <w:rPr>
          <w:rFonts w:ascii="Times New Roman" w:hAnsi="Times New Roman" w:cs="Times New Roman"/>
          <w:sz w:val="24"/>
          <w:szCs w:val="24"/>
        </w:rPr>
        <w:t xml:space="preserve"> ефективно використовувати існуючий фінансовий потенціал територій. Застосування принципу розподілу трансфертів «за видатками» сприяє формуванню патерналістських очікувань, що лише поглиблює проблему залежності від дотацій з державного бюджету.</w:t>
      </w:r>
    </w:p>
    <w:p w:rsidR="00316C42" w:rsidRDefault="00316C42" w:rsidP="008F0B07">
      <w:pPr>
        <w:autoSpaceDE w:val="0"/>
        <w:autoSpaceDN w:val="0"/>
        <w:adjustRightInd w:val="0"/>
        <w:spacing w:after="60"/>
        <w:jc w:val="both"/>
        <w:rPr>
          <w:rFonts w:ascii="Times New Roman" w:hAnsi="Times New Roman" w:cs="Times New Roman"/>
          <w:sz w:val="24"/>
          <w:szCs w:val="24"/>
        </w:rPr>
      </w:pPr>
      <w:r>
        <w:rPr>
          <w:rFonts w:ascii="Times New Roman" w:hAnsi="Times New Roman" w:cs="Times New Roman"/>
          <w:sz w:val="24"/>
          <w:szCs w:val="24"/>
        </w:rPr>
        <w:t>Очевидно, що разом із розширенням повноважень місцевих рад необхідно розширювати і бюджетні повноваження. Можливо, оптимальною була б модель, коли 70% чи інший фіксований відсоток, зібраних у місті податків залишалися б громаді, а решта була спрямована до державного бюджету. Це б стимулювало місцеві ради більш ретельно дбати про виконання власної дохідної частини, а не очікувати допомоги з Києва.</w:t>
      </w:r>
    </w:p>
    <w:p w:rsidR="00316C42" w:rsidRDefault="00316C42" w:rsidP="008F0B07">
      <w:pPr>
        <w:autoSpaceDE w:val="0"/>
        <w:autoSpaceDN w:val="0"/>
        <w:adjustRightInd w:val="0"/>
        <w:spacing w:after="60"/>
        <w:jc w:val="both"/>
        <w:rPr>
          <w:rFonts w:ascii="Times New Roman" w:hAnsi="Times New Roman" w:cs="Times New Roman"/>
        </w:rPr>
      </w:pPr>
      <w:r>
        <w:rPr>
          <w:rFonts w:ascii="Times New Roman" w:hAnsi="Times New Roman" w:cs="Times New Roman"/>
        </w:rPr>
        <w:br w:type="page"/>
      </w:r>
    </w:p>
    <w:p w:rsidR="00316C42" w:rsidRDefault="00316C42" w:rsidP="00EC34C5">
      <w:pPr>
        <w:pStyle w:val="Heading1"/>
        <w:spacing w:before="0"/>
        <w:rPr>
          <w:rFonts w:ascii="Times New Roman" w:hAnsi="Times New Roman" w:cs="Times New Roman"/>
          <w:color w:val="FFFFFF"/>
          <w:sz w:val="20"/>
          <w:szCs w:val="20"/>
        </w:rPr>
        <w:sectPr w:rsidR="00316C42" w:rsidSect="008B74F2">
          <w:type w:val="continuous"/>
          <w:pgSz w:w="11906" w:h="16838"/>
          <w:pgMar w:top="1134" w:right="567" w:bottom="1134" w:left="709" w:header="709" w:footer="709" w:gutter="0"/>
          <w:cols w:space="708"/>
          <w:docGrid w:linePitch="360"/>
        </w:sectPr>
      </w:pPr>
    </w:p>
    <w:p w:rsidR="00316C42" w:rsidRDefault="00316C42" w:rsidP="00375B93">
      <w:pPr>
        <w:pStyle w:val="Heading1"/>
        <w:spacing w:before="0"/>
        <w:rPr>
          <w:rFonts w:ascii="Times New Roman" w:hAnsi="Times New Roman" w:cs="Times New Roman"/>
          <w:color w:val="FF0000"/>
          <w:sz w:val="20"/>
          <w:szCs w:val="20"/>
        </w:rPr>
      </w:pPr>
      <w:bookmarkStart w:id="19" w:name="_Toc437006336"/>
      <w:r w:rsidRPr="00375B93">
        <w:rPr>
          <w:rFonts w:ascii="Times New Roman" w:hAnsi="Times New Roman" w:cs="Times New Roman"/>
          <w:color w:val="FF0000"/>
          <w:sz w:val="20"/>
          <w:szCs w:val="20"/>
        </w:rPr>
        <w:t>Розділ 2. Базовий сценарій розвитку енергоспоживання міста. Базовий кадастр викидів парникових газів</w:t>
      </w:r>
      <w:bookmarkEnd w:id="19"/>
    </w:p>
    <w:p w:rsidR="00316C42" w:rsidRDefault="00316C42" w:rsidP="0066296E">
      <w:pPr>
        <w:pStyle w:val="Heading1"/>
        <w:numPr>
          <w:ilvl w:val="1"/>
          <w:numId w:val="11"/>
        </w:numPr>
        <w:spacing w:before="0"/>
        <w:rPr>
          <w:rFonts w:ascii="Times New Roman" w:hAnsi="Times New Roman" w:cs="Times New Roman"/>
          <w:color w:val="1F497D"/>
          <w:sz w:val="26"/>
          <w:szCs w:val="26"/>
        </w:rPr>
      </w:pPr>
      <w:bookmarkStart w:id="20" w:name="_Toc437006337"/>
      <w:r w:rsidRPr="00375B93">
        <w:rPr>
          <w:rFonts w:ascii="Times New Roman" w:hAnsi="Times New Roman" w:cs="Times New Roman"/>
          <w:color w:val="1F497D"/>
          <w:sz w:val="26"/>
          <w:szCs w:val="26"/>
        </w:rPr>
        <w:t xml:space="preserve">Аналіз споживання паливно-енергетичних ресурсів секторів включених </w:t>
      </w:r>
      <w:r>
        <w:rPr>
          <w:rFonts w:ascii="Times New Roman" w:hAnsi="Times New Roman" w:cs="Times New Roman"/>
          <w:color w:val="1F497D"/>
          <w:sz w:val="26"/>
          <w:szCs w:val="26"/>
        </w:rPr>
        <w:t>у</w:t>
      </w:r>
      <w:r w:rsidRPr="00375B93">
        <w:rPr>
          <w:rFonts w:ascii="Times New Roman" w:hAnsi="Times New Roman" w:cs="Times New Roman"/>
          <w:color w:val="1F497D"/>
          <w:sz w:val="26"/>
          <w:szCs w:val="26"/>
        </w:rPr>
        <w:t xml:space="preserve"> ПДСЕР</w:t>
      </w:r>
      <w:bookmarkEnd w:id="20"/>
      <w:r>
        <w:rPr>
          <w:rFonts w:ascii="Times New Roman" w:hAnsi="Times New Roman" w:cs="Times New Roman"/>
          <w:color w:val="1F497D"/>
          <w:sz w:val="26"/>
          <w:szCs w:val="26"/>
        </w:rPr>
        <w:t xml:space="preserve"> у базовому році</w:t>
      </w:r>
    </w:p>
    <w:p w:rsidR="00316C42" w:rsidRDefault="00316C42" w:rsidP="006832A6">
      <w:pPr>
        <w:ind w:right="85"/>
        <w:jc w:val="both"/>
        <w:rPr>
          <w:rFonts w:ascii="Times New Roman" w:hAnsi="Times New Roman" w:cs="Times New Roman"/>
          <w:sz w:val="24"/>
          <w:szCs w:val="24"/>
        </w:rPr>
      </w:pPr>
      <w:r w:rsidRPr="00E5636A">
        <w:rPr>
          <w:rFonts w:ascii="Times New Roman" w:hAnsi="Times New Roman" w:cs="Times New Roman"/>
          <w:b/>
          <w:bCs/>
          <w:sz w:val="24"/>
          <w:szCs w:val="24"/>
        </w:rPr>
        <w:t>Базовий кадастр викидів (БКВ)</w:t>
      </w:r>
      <w:r>
        <w:rPr>
          <w:rFonts w:ascii="Times New Roman" w:hAnsi="Times New Roman" w:cs="Times New Roman"/>
          <w:sz w:val="24"/>
          <w:szCs w:val="24"/>
        </w:rPr>
        <w:t xml:space="preserve"> визначає обсяг СО</w:t>
      </w:r>
      <w:r w:rsidRPr="00E5636A">
        <w:rPr>
          <w:rFonts w:ascii="Times New Roman" w:hAnsi="Times New Roman" w:cs="Times New Roman"/>
          <w:sz w:val="24"/>
          <w:szCs w:val="24"/>
        </w:rPr>
        <w:t xml:space="preserve">2, </w:t>
      </w:r>
      <w:r w:rsidRPr="00FB6C9F">
        <w:rPr>
          <w:rFonts w:ascii="Times New Roman" w:hAnsi="Times New Roman" w:cs="Times New Roman"/>
          <w:sz w:val="24"/>
          <w:szCs w:val="24"/>
        </w:rPr>
        <w:t xml:space="preserve">що </w:t>
      </w:r>
      <w:r>
        <w:rPr>
          <w:rFonts w:ascii="Times New Roman" w:hAnsi="Times New Roman" w:cs="Times New Roman"/>
          <w:sz w:val="24"/>
          <w:szCs w:val="24"/>
        </w:rPr>
        <w:t xml:space="preserve">викидається </w:t>
      </w:r>
      <w:r w:rsidRPr="00E5636A">
        <w:rPr>
          <w:rFonts w:ascii="Times New Roman" w:hAnsi="Times New Roman" w:cs="Times New Roman"/>
          <w:sz w:val="24"/>
          <w:szCs w:val="24"/>
        </w:rPr>
        <w:t xml:space="preserve">у </w:t>
      </w:r>
      <w:r w:rsidRPr="005554EB">
        <w:rPr>
          <w:rFonts w:ascii="Times New Roman" w:hAnsi="Times New Roman" w:cs="Times New Roman"/>
          <w:sz w:val="24"/>
          <w:szCs w:val="24"/>
        </w:rPr>
        <w:t>зв’язку з енергоспоживанням на території місцевих органів влади (територія Угоди) у базовому році.</w:t>
      </w:r>
      <w:r>
        <w:rPr>
          <w:rFonts w:ascii="Times New Roman" w:hAnsi="Times New Roman" w:cs="Times New Roman"/>
          <w:sz w:val="24"/>
          <w:szCs w:val="24"/>
        </w:rPr>
        <w:t xml:space="preserve"> Він дозволяє визначити головні антропогенні джерела викидів СО</w:t>
      </w:r>
      <w:r w:rsidRPr="00E5636A">
        <w:rPr>
          <w:rFonts w:ascii="Times New Roman" w:hAnsi="Times New Roman" w:cs="Times New Roman"/>
          <w:sz w:val="24"/>
          <w:szCs w:val="24"/>
        </w:rPr>
        <w:t xml:space="preserve">2 та, відповідно, </w:t>
      </w:r>
      <w:r>
        <w:rPr>
          <w:rFonts w:ascii="Times New Roman" w:hAnsi="Times New Roman" w:cs="Times New Roman"/>
          <w:sz w:val="24"/>
          <w:szCs w:val="24"/>
        </w:rPr>
        <w:t>визначити заходи, спрямовані на їх зменшення.</w:t>
      </w:r>
      <w:r w:rsidRPr="006832A6">
        <w:rPr>
          <w:rFonts w:ascii="Arial" w:hAnsi="Arial" w:cs="Arial"/>
          <w:spacing w:val="-1"/>
          <w:sz w:val="20"/>
          <w:szCs w:val="20"/>
        </w:rPr>
        <w:t xml:space="preserve"> </w:t>
      </w:r>
      <w:r w:rsidRPr="006832A6">
        <w:rPr>
          <w:rFonts w:ascii="Times New Roman" w:hAnsi="Times New Roman" w:cs="Times New Roman"/>
          <w:sz w:val="24"/>
          <w:szCs w:val="24"/>
        </w:rPr>
        <w:t>Базовий кадастр CO2 обов’язково базується на кінцевому енергоспоживанні, включаючи і муніципальне, і не муніципальне енергоспоживання на території місцевих органів влади</w:t>
      </w:r>
      <w:r>
        <w:rPr>
          <w:rFonts w:ascii="Times New Roman" w:hAnsi="Times New Roman" w:cs="Times New Roman"/>
          <w:sz w:val="24"/>
          <w:szCs w:val="24"/>
        </w:rPr>
        <w:t>.</w:t>
      </w:r>
    </w:p>
    <w:p w:rsidR="00316C42" w:rsidRPr="00E5636A" w:rsidRDefault="00316C42" w:rsidP="006832A6">
      <w:pPr>
        <w:ind w:right="85"/>
        <w:jc w:val="both"/>
        <w:rPr>
          <w:rFonts w:ascii="Times New Roman" w:hAnsi="Times New Roman" w:cs="Times New Roman"/>
          <w:sz w:val="24"/>
          <w:szCs w:val="24"/>
        </w:rPr>
      </w:pPr>
      <w:r>
        <w:rPr>
          <w:noProof/>
          <w:lang w:val="ru-RU" w:eastAsia="ru-RU"/>
        </w:rPr>
        <w:pict>
          <v:shape id="Поле 510" o:spid="_x0000_s1057" type="#_x0000_t202" style="position:absolute;left:0;text-align:left;margin-left:262.3pt;margin-top:59.7pt;width:267.2pt;height:53.35pt;z-index:251673600;visibility:visible" filled="f" stroked="f" strokeweight=".5pt">
            <v:path arrowok="t"/>
            <v:textbox>
              <w:txbxContent>
                <w:p w:rsidR="00316C42" w:rsidRDefault="00316C42" w:rsidP="00104156">
                  <w:pPr>
                    <w:spacing w:line="240" w:lineRule="auto"/>
                    <w:jc w:val="both"/>
                  </w:pPr>
                  <w:r w:rsidRPr="00AF3465">
                    <w:rPr>
                      <w:rFonts w:ascii="Times New Roman" w:hAnsi="Times New Roman" w:cs="Times New Roman"/>
                      <w:b/>
                      <w:bCs/>
                      <w:color w:val="1F497D"/>
                      <w:sz w:val="24"/>
                      <w:szCs w:val="24"/>
                    </w:rPr>
                    <w:t>Рис. 2.1.1. Споживання ПЕР секторів включених у ПДСЕР (тис. МВт∙год)</w:t>
                  </w:r>
                </w:p>
              </w:txbxContent>
            </v:textbox>
            <w10:wrap type="square"/>
          </v:shape>
        </w:pict>
      </w:r>
      <w:r w:rsidRPr="00E5636A">
        <w:rPr>
          <w:rFonts w:ascii="Times New Roman" w:hAnsi="Times New Roman" w:cs="Times New Roman"/>
          <w:b/>
          <w:bCs/>
          <w:sz w:val="24"/>
          <w:szCs w:val="24"/>
        </w:rPr>
        <w:t>Базовий рік</w:t>
      </w:r>
      <w:r w:rsidRPr="00E5636A">
        <w:rPr>
          <w:rFonts w:ascii="Times New Roman" w:hAnsi="Times New Roman" w:cs="Times New Roman"/>
          <w:sz w:val="24"/>
          <w:szCs w:val="24"/>
        </w:rPr>
        <w:t xml:space="preserve"> служить вихідною точкою для оцінки результатів та наслідків реалізації проекті</w:t>
      </w:r>
      <w:r>
        <w:rPr>
          <w:rFonts w:ascii="Times New Roman" w:hAnsi="Times New Roman" w:cs="Times New Roman"/>
          <w:sz w:val="24"/>
          <w:szCs w:val="24"/>
        </w:rPr>
        <w:t xml:space="preserve"> включених у ПДСЕР. Це рік з яким порівнюватимуться зменшення викидів СО2 у майбутніх періодах.</w:t>
      </w:r>
      <w:r w:rsidRPr="00E5636A">
        <w:rPr>
          <w:rFonts w:ascii="Times New Roman" w:hAnsi="Times New Roman" w:cs="Times New Roman"/>
          <w:sz w:val="24"/>
          <w:szCs w:val="24"/>
        </w:rPr>
        <w:t xml:space="preserve">, що дорівнює різниці між початковим (вихідним) станом і станом після завершення програм </w:t>
      </w:r>
      <w:r>
        <w:rPr>
          <w:rFonts w:ascii="Times New Roman" w:hAnsi="Times New Roman" w:cs="Times New Roman"/>
          <w:sz w:val="24"/>
          <w:szCs w:val="24"/>
        </w:rPr>
        <w:t>ПДСЕР</w:t>
      </w:r>
      <w:r w:rsidRPr="00E5636A">
        <w:rPr>
          <w:rFonts w:ascii="Times New Roman" w:hAnsi="Times New Roman" w:cs="Times New Roman"/>
          <w:sz w:val="24"/>
          <w:szCs w:val="24"/>
        </w:rPr>
        <w:t>.</w:t>
      </w:r>
    </w:p>
    <w:p w:rsidR="00316C42" w:rsidRDefault="00316C42" w:rsidP="006832A6">
      <w:pPr>
        <w:tabs>
          <w:tab w:val="left" w:pos="4820"/>
        </w:tabs>
        <w:spacing w:before="80" w:after="80"/>
        <w:jc w:val="both"/>
        <w:rPr>
          <w:rFonts w:ascii="Times New Roman" w:hAnsi="Times New Roman" w:cs="Times New Roman"/>
          <w:sz w:val="24"/>
          <w:szCs w:val="24"/>
        </w:rPr>
      </w:pPr>
      <w:r>
        <w:rPr>
          <w:noProof/>
          <w:lang w:val="ru-RU" w:eastAsia="ru-RU"/>
        </w:rPr>
        <w:pict>
          <v:shape id="Рисунок 1126" o:spid="_x0000_s1058" type="#_x0000_t75" style="position:absolute;left:0;text-align:left;margin-left:261.5pt;margin-top:34.4pt;width:266.25pt;height:148.2pt;z-index:251674624;visibility:visible">
            <v:imagedata r:id="rId47" o:title=""/>
            <w10:wrap type="square"/>
          </v:shape>
        </w:pict>
      </w:r>
      <w:r w:rsidRPr="005C0687">
        <w:rPr>
          <w:rFonts w:ascii="Times New Roman" w:hAnsi="Times New Roman" w:cs="Times New Roman"/>
          <w:sz w:val="24"/>
          <w:szCs w:val="24"/>
        </w:rPr>
        <w:t xml:space="preserve">Розробляючи </w:t>
      </w:r>
      <w:r>
        <w:rPr>
          <w:rFonts w:ascii="Times New Roman" w:hAnsi="Times New Roman" w:cs="Times New Roman"/>
          <w:sz w:val="24"/>
          <w:szCs w:val="24"/>
        </w:rPr>
        <w:t>П</w:t>
      </w:r>
      <w:r w:rsidRPr="005C0687">
        <w:rPr>
          <w:rFonts w:ascii="Times New Roman" w:hAnsi="Times New Roman" w:cs="Times New Roman"/>
          <w:sz w:val="24"/>
          <w:szCs w:val="24"/>
        </w:rPr>
        <w:t>лан дій сталого енергетичного розвитку будь-якого міста в будь якій країні Світу першим кроком необхідно визначити найбільш енергоємні сектори на які муніципалітет має суттєвий вплив. Правильність вибору секторів впливу муніципалітету дозволяє збудувати дієву стратегію для досягнення основних цілей європейської ініціативи Угода Мерів.</w:t>
      </w:r>
    </w:p>
    <w:p w:rsidR="00316C42" w:rsidRPr="008C690E" w:rsidRDefault="00316C42" w:rsidP="008C690E">
      <w:pPr>
        <w:spacing w:before="80" w:after="80" w:line="268" w:lineRule="auto"/>
        <w:jc w:val="both"/>
        <w:rPr>
          <w:rFonts w:ascii="Times New Roman" w:hAnsi="Times New Roman" w:cs="Times New Roman"/>
          <w:sz w:val="24"/>
          <w:szCs w:val="24"/>
          <w:lang w:val="ru-RU"/>
        </w:rPr>
      </w:pPr>
      <w:r>
        <w:rPr>
          <w:rFonts w:ascii="Times New Roman" w:hAnsi="Times New Roman" w:cs="Times New Roman"/>
          <w:sz w:val="24"/>
          <w:szCs w:val="24"/>
        </w:rPr>
        <w:t>Сектори міста, які увійшли в БКВ</w:t>
      </w:r>
      <w:r>
        <w:rPr>
          <w:rFonts w:ascii="Times New Roman" w:hAnsi="Times New Roman" w:cs="Times New Roman"/>
          <w:sz w:val="24"/>
          <w:szCs w:val="24"/>
          <w:lang w:val="ru-RU"/>
        </w:rPr>
        <w:t>:</w:t>
      </w:r>
    </w:p>
    <w:p w:rsidR="00316C42" w:rsidRPr="008C690E" w:rsidRDefault="00316C42" w:rsidP="00DA4812">
      <w:pPr>
        <w:pStyle w:val="ListParagraph"/>
        <w:numPr>
          <w:ilvl w:val="0"/>
          <w:numId w:val="42"/>
        </w:numPr>
        <w:spacing w:before="80" w:after="80" w:line="268" w:lineRule="auto"/>
        <w:ind w:left="284" w:hanging="284"/>
        <w:jc w:val="both"/>
        <w:rPr>
          <w:rFonts w:ascii="Times New Roman" w:hAnsi="Times New Roman" w:cs="Times New Roman"/>
        </w:rPr>
      </w:pPr>
      <w:r>
        <w:rPr>
          <w:noProof/>
          <w:lang w:val="ru-RU" w:eastAsia="ru-RU"/>
        </w:rPr>
        <w:pict>
          <v:shape id="Поле 509" o:spid="_x0000_s1059" type="#_x0000_t202" style="position:absolute;left:0;text-align:left;margin-left:242.05pt;margin-top:18.35pt;width:291.9pt;height:44.25pt;z-index:251672576;visibility:visible" filled="f" stroked="f" strokeweight=".5pt">
            <v:path arrowok="t"/>
            <v:textbox>
              <w:txbxContent>
                <w:p w:rsidR="00316C42" w:rsidRDefault="00316C42" w:rsidP="00104156">
                  <w:pPr>
                    <w:spacing w:line="240" w:lineRule="auto"/>
                  </w:pPr>
                  <w:r w:rsidRPr="00AF3465">
                    <w:rPr>
                      <w:rFonts w:ascii="Times New Roman" w:hAnsi="Times New Roman" w:cs="Times New Roman"/>
                      <w:b/>
                      <w:bCs/>
                      <w:color w:val="1F497D"/>
                      <w:sz w:val="24"/>
                      <w:szCs w:val="24"/>
                    </w:rPr>
                    <w:t>Рис. 2.1.2. Структура кінцевого енергоспоживання секторів включених у ПДСЕР (тис. МВт∙год)</w:t>
                  </w:r>
                </w:p>
              </w:txbxContent>
            </v:textbox>
            <w10:wrap type="square"/>
          </v:shape>
        </w:pict>
      </w:r>
      <w:r w:rsidRPr="008C690E">
        <w:rPr>
          <w:rFonts w:ascii="Times New Roman" w:hAnsi="Times New Roman" w:cs="Times New Roman"/>
          <w:b/>
          <w:bCs/>
          <w:i/>
          <w:iCs/>
        </w:rPr>
        <w:t>Бюджетні сектор</w:t>
      </w:r>
      <w:r w:rsidRPr="008C690E">
        <w:rPr>
          <w:rFonts w:ascii="Times New Roman" w:hAnsi="Times New Roman" w:cs="Times New Roman"/>
        </w:rPr>
        <w:t>: об’єкти міського підпорядкування - 372 буд.; об’єкти обласного та державного підпорядкування, які підключені до централізованої системи теплопостачання;</w:t>
      </w:r>
    </w:p>
    <w:p w:rsidR="00316C42" w:rsidRPr="00EF574C" w:rsidRDefault="00316C42" w:rsidP="00470F34">
      <w:pPr>
        <w:pStyle w:val="ListParagraph"/>
        <w:numPr>
          <w:ilvl w:val="0"/>
          <w:numId w:val="10"/>
        </w:numPr>
        <w:spacing w:line="271" w:lineRule="auto"/>
        <w:ind w:left="284" w:hanging="284"/>
        <w:jc w:val="both"/>
        <w:rPr>
          <w:rFonts w:ascii="Times New Roman" w:hAnsi="Times New Roman" w:cs="Times New Roman"/>
        </w:rPr>
      </w:pPr>
      <w:r>
        <w:rPr>
          <w:noProof/>
          <w:lang w:val="ru-RU" w:eastAsia="ru-RU"/>
        </w:rPr>
        <w:pict>
          <v:shape id="Рисунок 494" o:spid="_x0000_s1060" type="#_x0000_t75" style="position:absolute;left:0;text-align:left;margin-left:250.8pt;margin-top:10.55pt;width:279pt;height:159.8pt;z-index:251681792;visibility:visible">
            <v:imagedata r:id="rId48" o:title=""/>
            <w10:wrap type="square"/>
          </v:shape>
        </w:pict>
      </w:r>
      <w:r w:rsidRPr="00D82D68">
        <w:rPr>
          <w:rFonts w:ascii="Times New Roman" w:hAnsi="Times New Roman" w:cs="Times New Roman"/>
          <w:b/>
          <w:bCs/>
          <w:i/>
          <w:iCs/>
        </w:rPr>
        <w:t xml:space="preserve">Житловий сектор та населення: </w:t>
      </w:r>
      <w:r w:rsidRPr="00D82D68">
        <w:rPr>
          <w:rFonts w:ascii="Times New Roman" w:hAnsi="Times New Roman" w:cs="Times New Roman"/>
          <w:b/>
          <w:bCs/>
        </w:rPr>
        <w:t xml:space="preserve"> 4 203</w:t>
      </w:r>
      <w:r w:rsidRPr="00D82D68">
        <w:rPr>
          <w:rFonts w:ascii="Times New Roman" w:hAnsi="Times New Roman" w:cs="Times New Roman"/>
        </w:rPr>
        <w:t xml:space="preserve"> житлових багатоповерхових будинків підключених до ЦСТ, </w:t>
      </w:r>
      <w:r w:rsidRPr="00EF574C">
        <w:rPr>
          <w:rFonts w:ascii="Times New Roman" w:hAnsi="Times New Roman" w:cs="Times New Roman"/>
        </w:rPr>
        <w:t>для 16 з яких запланована комплексна термомодернізація;</w:t>
      </w:r>
    </w:p>
    <w:p w:rsidR="00316C42" w:rsidRPr="00D82D68" w:rsidRDefault="00316C42" w:rsidP="00470F34">
      <w:pPr>
        <w:pStyle w:val="ListParagraph"/>
        <w:numPr>
          <w:ilvl w:val="0"/>
          <w:numId w:val="1"/>
        </w:numPr>
        <w:spacing w:line="271" w:lineRule="auto"/>
        <w:ind w:left="284" w:hanging="250"/>
        <w:jc w:val="both"/>
        <w:rPr>
          <w:rFonts w:ascii="Times New Roman" w:hAnsi="Times New Roman" w:cs="Times New Roman"/>
        </w:rPr>
      </w:pPr>
      <w:r w:rsidRPr="00D82D68">
        <w:rPr>
          <w:rFonts w:ascii="Times New Roman" w:hAnsi="Times New Roman" w:cs="Times New Roman"/>
          <w:b/>
          <w:bCs/>
          <w:i/>
          <w:iCs/>
        </w:rPr>
        <w:t>Третинні об’єкти</w:t>
      </w:r>
      <w:r w:rsidRPr="00D82D68">
        <w:rPr>
          <w:rFonts w:ascii="Times New Roman" w:hAnsi="Times New Roman" w:cs="Times New Roman"/>
        </w:rPr>
        <w:t xml:space="preserve">; </w:t>
      </w:r>
    </w:p>
    <w:p w:rsidR="00316C42" w:rsidRPr="00D82D68" w:rsidRDefault="00316C42" w:rsidP="00470F34">
      <w:pPr>
        <w:pStyle w:val="ListParagraph"/>
        <w:numPr>
          <w:ilvl w:val="0"/>
          <w:numId w:val="1"/>
        </w:numPr>
        <w:spacing w:line="271" w:lineRule="auto"/>
        <w:ind w:left="284" w:hanging="250"/>
        <w:jc w:val="both"/>
        <w:rPr>
          <w:rFonts w:ascii="Times New Roman" w:hAnsi="Times New Roman" w:cs="Times New Roman"/>
        </w:rPr>
      </w:pPr>
      <w:r w:rsidRPr="00D82D68">
        <w:rPr>
          <w:rFonts w:ascii="Times New Roman" w:hAnsi="Times New Roman" w:cs="Times New Roman"/>
          <w:b/>
          <w:bCs/>
          <w:i/>
          <w:iCs/>
        </w:rPr>
        <w:t>Комунальні підприємства тепло- та водопостачання</w:t>
      </w:r>
      <w:r w:rsidRPr="00D82D68">
        <w:rPr>
          <w:rFonts w:ascii="Times New Roman" w:hAnsi="Times New Roman" w:cs="Times New Roman"/>
        </w:rPr>
        <w:t>;</w:t>
      </w:r>
    </w:p>
    <w:p w:rsidR="00316C42" w:rsidRPr="00D82D68" w:rsidRDefault="00316C42" w:rsidP="00470F34">
      <w:pPr>
        <w:pStyle w:val="ListParagraph"/>
        <w:numPr>
          <w:ilvl w:val="0"/>
          <w:numId w:val="1"/>
        </w:numPr>
        <w:spacing w:line="271" w:lineRule="auto"/>
        <w:ind w:left="284" w:hanging="250"/>
        <w:jc w:val="both"/>
        <w:rPr>
          <w:rFonts w:ascii="Times New Roman" w:hAnsi="Times New Roman" w:cs="Times New Roman"/>
          <w:b/>
          <w:bCs/>
          <w:i/>
          <w:iCs/>
        </w:rPr>
      </w:pPr>
      <w:r w:rsidRPr="00D82D68">
        <w:rPr>
          <w:rFonts w:ascii="Times New Roman" w:hAnsi="Times New Roman" w:cs="Times New Roman"/>
          <w:b/>
          <w:bCs/>
          <w:i/>
          <w:iCs/>
        </w:rPr>
        <w:t>Вуличне освітлення;</w:t>
      </w:r>
    </w:p>
    <w:p w:rsidR="00316C42" w:rsidRDefault="00316C42" w:rsidP="00470F34">
      <w:pPr>
        <w:pStyle w:val="ListParagraph"/>
        <w:numPr>
          <w:ilvl w:val="0"/>
          <w:numId w:val="1"/>
        </w:numPr>
        <w:spacing w:line="271" w:lineRule="auto"/>
        <w:ind w:left="284" w:hanging="250"/>
        <w:jc w:val="both"/>
        <w:rPr>
          <w:rFonts w:ascii="Times New Roman" w:hAnsi="Times New Roman" w:cs="Times New Roman"/>
          <w:b/>
          <w:bCs/>
          <w:i/>
          <w:iCs/>
        </w:rPr>
      </w:pPr>
      <w:r w:rsidRPr="00D82D68">
        <w:rPr>
          <w:rFonts w:ascii="Times New Roman" w:hAnsi="Times New Roman" w:cs="Times New Roman"/>
          <w:b/>
          <w:bCs/>
          <w:i/>
          <w:iCs/>
        </w:rPr>
        <w:t>Транспорт</w:t>
      </w:r>
      <w:r>
        <w:rPr>
          <w:rFonts w:ascii="Times New Roman" w:hAnsi="Times New Roman" w:cs="Times New Roman"/>
          <w:b/>
          <w:bCs/>
          <w:i/>
          <w:iCs/>
        </w:rPr>
        <w:t xml:space="preserve"> (</w:t>
      </w:r>
      <w:r w:rsidRPr="00470F34">
        <w:rPr>
          <w:rFonts w:ascii="Times New Roman" w:hAnsi="Times New Roman" w:cs="Times New Roman"/>
        </w:rPr>
        <w:t>муніципальний автопарк та громадський транспорт</w:t>
      </w:r>
      <w:r>
        <w:rPr>
          <w:rFonts w:ascii="Times New Roman" w:hAnsi="Times New Roman" w:cs="Times New Roman"/>
          <w:b/>
          <w:bCs/>
          <w:i/>
          <w:iCs/>
        </w:rPr>
        <w:t>)</w:t>
      </w:r>
    </w:p>
    <w:p w:rsidR="00316C42" w:rsidRDefault="00316C42" w:rsidP="006832A6">
      <w:pPr>
        <w:ind w:left="34"/>
        <w:jc w:val="both"/>
        <w:rPr>
          <w:rFonts w:ascii="Times New Roman" w:hAnsi="Times New Roman" w:cs="Times New Roman"/>
          <w:sz w:val="24"/>
          <w:szCs w:val="24"/>
        </w:rPr>
      </w:pPr>
      <w:r>
        <w:rPr>
          <w:rFonts w:ascii="Times New Roman" w:hAnsi="Times New Roman" w:cs="Times New Roman"/>
          <w:sz w:val="24"/>
          <w:szCs w:val="24"/>
        </w:rPr>
        <w:t>Це саме ті сектори енергоспоживачів на які м</w:t>
      </w:r>
      <w:r w:rsidRPr="00B93885">
        <w:rPr>
          <w:rFonts w:ascii="Times New Roman" w:hAnsi="Times New Roman" w:cs="Times New Roman"/>
          <w:sz w:val="24"/>
          <w:szCs w:val="24"/>
        </w:rPr>
        <w:t>уніципалітет має прямий та опосередкований вплив</w:t>
      </w:r>
      <w:r>
        <w:rPr>
          <w:rFonts w:ascii="Times New Roman" w:hAnsi="Times New Roman" w:cs="Times New Roman"/>
          <w:sz w:val="24"/>
          <w:szCs w:val="24"/>
        </w:rPr>
        <w:t>.</w:t>
      </w:r>
    </w:p>
    <w:p w:rsidR="00316C42" w:rsidRDefault="00316C42" w:rsidP="006832A6">
      <w:pPr>
        <w:spacing w:before="80" w:after="80"/>
        <w:jc w:val="both"/>
        <w:rPr>
          <w:rFonts w:ascii="Times New Roman" w:hAnsi="Times New Roman" w:cs="Times New Roman"/>
          <w:sz w:val="24"/>
          <w:szCs w:val="24"/>
        </w:rPr>
      </w:pPr>
      <w:r>
        <w:rPr>
          <w:rFonts w:ascii="Times New Roman" w:hAnsi="Times New Roman" w:cs="Times New Roman"/>
          <w:sz w:val="24"/>
          <w:szCs w:val="24"/>
        </w:rPr>
        <w:t>Теплопостачаючі підприємства окремо не розглядалися, так як теплова енергія, яку вони виробляють та постачають урахована на рівні кінцевих споживачів.</w:t>
      </w:r>
    </w:p>
    <w:p w:rsidR="00316C42" w:rsidRPr="006832A6" w:rsidRDefault="00316C42" w:rsidP="006832A6">
      <w:pPr>
        <w:spacing w:before="240" w:after="80" w:line="268" w:lineRule="auto"/>
        <w:jc w:val="both"/>
        <w:rPr>
          <w:rFonts w:ascii="Times New Roman" w:hAnsi="Times New Roman" w:cs="Times New Roman"/>
          <w:sz w:val="24"/>
          <w:szCs w:val="24"/>
        </w:rPr>
      </w:pPr>
      <w:r>
        <w:rPr>
          <w:noProof/>
          <w:lang w:val="ru-RU" w:eastAsia="ru-RU"/>
        </w:rPr>
        <w:pict>
          <v:shape id="Поле 508" o:spid="_x0000_s1061" type="#_x0000_t202" style="position:absolute;left:0;text-align:left;margin-left:-3.2pt;margin-top:8.5pt;width:537.65pt;height:51.75pt;z-index:251671552;visibility:visible" fillcolor="#b8cce4" strokecolor="#1f497d" strokeweight=".5pt">
            <v:path arrowok="t"/>
            <v:textbox>
              <w:txbxContent>
                <w:p w:rsidR="00316C42" w:rsidRDefault="00316C42" w:rsidP="006832A6">
                  <w:pPr>
                    <w:autoSpaceDE w:val="0"/>
                    <w:autoSpaceDN w:val="0"/>
                    <w:adjustRightInd w:val="0"/>
                    <w:spacing w:after="0"/>
                    <w:ind w:right="-35"/>
                    <w:jc w:val="center"/>
                    <w:rPr>
                      <w:rFonts w:ascii="Times New Roman" w:hAnsi="Times New Roman" w:cs="Times New Roman"/>
                      <w:b/>
                      <w:bCs/>
                      <w:sz w:val="24"/>
                      <w:szCs w:val="24"/>
                    </w:rPr>
                  </w:pPr>
                  <w:r>
                    <w:rPr>
                      <w:rFonts w:ascii="Times New Roman" w:hAnsi="Times New Roman" w:cs="Times New Roman"/>
                      <w:b/>
                      <w:bCs/>
                      <w:sz w:val="24"/>
                      <w:szCs w:val="24"/>
                    </w:rPr>
                    <w:t xml:space="preserve">За результатами аналізу наявності та достовірності вихідної інформації щодо енергоспоживання секторами міста в Плані дій сталого енергетичного розвитку задекларовано 2010 рік як </w:t>
                  </w:r>
                  <w:r w:rsidRPr="006822D2">
                    <w:rPr>
                      <w:rFonts w:ascii="Times New Roman" w:hAnsi="Times New Roman" w:cs="Times New Roman"/>
                      <w:b/>
                      <w:bCs/>
                      <w:sz w:val="24"/>
                      <w:szCs w:val="24"/>
                      <w:u w:val="single"/>
                    </w:rPr>
                    <w:t>Базовий</w:t>
                  </w:r>
                </w:p>
              </w:txbxContent>
            </v:textbox>
            <w10:wrap type="square"/>
          </v:shape>
        </w:pict>
      </w:r>
      <w:r w:rsidRPr="006832A6">
        <w:rPr>
          <w:rFonts w:ascii="Times New Roman" w:hAnsi="Times New Roman" w:cs="Times New Roman"/>
          <w:sz w:val="24"/>
          <w:szCs w:val="24"/>
        </w:rPr>
        <w:t>До базового кадастру викидів не включається енергоспоживання промислових та інших споживачів тому, що місцева влада не має впливу на суб’єкти господарювання, що відносяться до галузі промисловість, а отже прогнозувати впровадження енергоефективних заходів у цьому секторі є недоцільним.</w:t>
      </w:r>
    </w:p>
    <w:p w:rsidR="00316C42" w:rsidRPr="006832A6" w:rsidRDefault="00316C42" w:rsidP="006832A6">
      <w:pPr>
        <w:spacing w:before="240" w:after="0"/>
        <w:jc w:val="both"/>
        <w:rPr>
          <w:rFonts w:ascii="Times New Roman" w:hAnsi="Times New Roman" w:cs="Times New Roman"/>
          <w:sz w:val="24"/>
          <w:szCs w:val="24"/>
        </w:rPr>
      </w:pPr>
      <w:r w:rsidRPr="006832A6">
        <w:rPr>
          <w:rFonts w:ascii="Times New Roman" w:hAnsi="Times New Roman" w:cs="Times New Roman"/>
          <w:sz w:val="24"/>
          <w:szCs w:val="24"/>
        </w:rPr>
        <w:t xml:space="preserve">Загальне споживання ПЕР секторів, включених у План дій, становить лише 11% від загального міського енергоспоживання </w:t>
      </w:r>
      <w:r>
        <w:rPr>
          <w:rFonts w:ascii="Times New Roman" w:hAnsi="Times New Roman" w:cs="Times New Roman"/>
          <w:sz w:val="24"/>
          <w:szCs w:val="24"/>
        </w:rPr>
        <w:t>у</w:t>
      </w:r>
      <w:r w:rsidRPr="006832A6">
        <w:rPr>
          <w:rFonts w:ascii="Times New Roman" w:hAnsi="Times New Roman" w:cs="Times New Roman"/>
          <w:sz w:val="24"/>
          <w:szCs w:val="24"/>
        </w:rPr>
        <w:t xml:space="preserve"> Базовому році та складає 4 900,5 тис. МВт∙год.</w:t>
      </w:r>
    </w:p>
    <w:p w:rsidR="00316C42" w:rsidRDefault="00316C42" w:rsidP="006832A6">
      <w:pPr>
        <w:spacing w:before="240" w:after="0"/>
        <w:jc w:val="both"/>
        <w:rPr>
          <w:rFonts w:ascii="Times New Roman" w:hAnsi="Times New Roman" w:cs="Times New Roman"/>
          <w:sz w:val="24"/>
          <w:szCs w:val="24"/>
        </w:rPr>
      </w:pPr>
      <w:r w:rsidRPr="006832A6">
        <w:rPr>
          <w:rFonts w:ascii="Times New Roman" w:hAnsi="Times New Roman" w:cs="Times New Roman"/>
          <w:sz w:val="24"/>
          <w:szCs w:val="24"/>
        </w:rPr>
        <w:t xml:space="preserve">Структура кінцевого енергоспоживання секторів </w:t>
      </w:r>
      <w:r>
        <w:rPr>
          <w:rFonts w:ascii="Times New Roman" w:hAnsi="Times New Roman" w:cs="Times New Roman"/>
          <w:sz w:val="24"/>
          <w:szCs w:val="24"/>
        </w:rPr>
        <w:t>охоплених</w:t>
      </w:r>
      <w:r w:rsidRPr="006832A6">
        <w:rPr>
          <w:rFonts w:ascii="Times New Roman" w:hAnsi="Times New Roman" w:cs="Times New Roman"/>
          <w:sz w:val="24"/>
          <w:szCs w:val="24"/>
        </w:rPr>
        <w:t xml:space="preserve"> ПДСЕР наведена на рис.2.1.2.</w:t>
      </w:r>
    </w:p>
    <w:p w:rsidR="00316C42" w:rsidRPr="006832A6" w:rsidRDefault="00316C42" w:rsidP="006832A6">
      <w:pPr>
        <w:spacing w:before="240" w:after="0"/>
        <w:jc w:val="both"/>
        <w:rPr>
          <w:rFonts w:ascii="Times New Roman" w:hAnsi="Times New Roman" w:cs="Times New Roman"/>
          <w:sz w:val="24"/>
          <w:szCs w:val="24"/>
        </w:rPr>
      </w:pPr>
      <w:r w:rsidRPr="006832A6">
        <w:rPr>
          <w:rFonts w:ascii="Times New Roman" w:hAnsi="Times New Roman" w:cs="Times New Roman"/>
          <w:sz w:val="24"/>
          <w:szCs w:val="24"/>
        </w:rPr>
        <w:t>Найбільш енергоємними секторами є: населення – 75,0% та бюджетн</w:t>
      </w:r>
      <w:r>
        <w:rPr>
          <w:rFonts w:ascii="Times New Roman" w:hAnsi="Times New Roman" w:cs="Times New Roman"/>
          <w:sz w:val="24"/>
          <w:szCs w:val="24"/>
        </w:rPr>
        <w:t>ий</w:t>
      </w:r>
      <w:r w:rsidRPr="006832A6">
        <w:rPr>
          <w:rFonts w:ascii="Times New Roman" w:hAnsi="Times New Roman" w:cs="Times New Roman"/>
          <w:sz w:val="24"/>
          <w:szCs w:val="24"/>
        </w:rPr>
        <w:t xml:space="preserve"> сектор – 12%.</w:t>
      </w:r>
    </w:p>
    <w:p w:rsidR="00316C42" w:rsidRPr="006832A6" w:rsidRDefault="00316C42" w:rsidP="00D3221F">
      <w:pPr>
        <w:autoSpaceDE w:val="0"/>
        <w:autoSpaceDN w:val="0"/>
        <w:adjustRightInd w:val="0"/>
        <w:spacing w:before="240" w:after="0"/>
        <w:jc w:val="both"/>
        <w:rPr>
          <w:rFonts w:ascii="Times New Roman" w:hAnsi="Times New Roman" w:cs="Times New Roman"/>
          <w:sz w:val="24"/>
          <w:szCs w:val="24"/>
        </w:rPr>
      </w:pPr>
      <w:r w:rsidRPr="006832A6">
        <w:rPr>
          <w:rFonts w:ascii="Times New Roman" w:hAnsi="Times New Roman" w:cs="Times New Roman"/>
          <w:sz w:val="24"/>
          <w:szCs w:val="24"/>
        </w:rPr>
        <w:t xml:space="preserve">Детальний перелік секторів </w:t>
      </w:r>
      <w:r>
        <w:rPr>
          <w:rFonts w:ascii="Times New Roman" w:hAnsi="Times New Roman" w:cs="Times New Roman"/>
          <w:sz w:val="24"/>
          <w:szCs w:val="24"/>
        </w:rPr>
        <w:t xml:space="preserve">охоплених </w:t>
      </w:r>
      <w:r w:rsidRPr="006832A6">
        <w:rPr>
          <w:rFonts w:ascii="Times New Roman" w:hAnsi="Times New Roman" w:cs="Times New Roman"/>
          <w:sz w:val="24"/>
          <w:szCs w:val="24"/>
        </w:rPr>
        <w:t>ПДСЕР м. Кривий Ріг, базове енергоспоживання та викиди парникових газів (СО</w:t>
      </w:r>
      <w:r w:rsidRPr="006832A6">
        <w:rPr>
          <w:rFonts w:ascii="Times New Roman" w:hAnsi="Times New Roman" w:cs="Times New Roman"/>
          <w:sz w:val="24"/>
          <w:szCs w:val="24"/>
          <w:vertAlign w:val="subscript"/>
        </w:rPr>
        <w:t>2</w:t>
      </w:r>
      <w:r w:rsidRPr="006832A6">
        <w:rPr>
          <w:rFonts w:ascii="Times New Roman" w:hAnsi="Times New Roman" w:cs="Times New Roman"/>
          <w:sz w:val="24"/>
          <w:szCs w:val="24"/>
        </w:rPr>
        <w:t>) окремо по кожному виду ПЕР наведені в табл.2.1.1 та 2.1.2.</w:t>
      </w:r>
    </w:p>
    <w:p w:rsidR="00316C42" w:rsidRDefault="00316C42" w:rsidP="008751DB">
      <w:pPr>
        <w:spacing w:before="240" w:after="0"/>
        <w:jc w:val="both"/>
        <w:rPr>
          <w:rFonts w:ascii="Arial" w:hAnsi="Arial" w:cs="Arial"/>
        </w:rPr>
      </w:pPr>
      <w:r w:rsidRPr="008751DB">
        <w:rPr>
          <w:rFonts w:ascii="Times New Roman" w:hAnsi="Times New Roman" w:cs="Times New Roman"/>
          <w:sz w:val="24"/>
          <w:szCs w:val="24"/>
        </w:rPr>
        <w:t>Базове споживання ПЕР на потреби опалення приведені до параметрів кліматичного року згідно з ДСТУ – НБВ.1.1-27:2010 «Будівельна кліматологія» та відповідно до параметрів нормативної температури внутрішнього повітря в приміщенні</w:t>
      </w:r>
      <w:r w:rsidRPr="008751DB">
        <w:rPr>
          <w:rFonts w:ascii="Times New Roman" w:hAnsi="Times New Roman" w:cs="Times New Roman"/>
          <w:color w:val="FF0000"/>
          <w:sz w:val="24"/>
          <w:szCs w:val="24"/>
        </w:rPr>
        <w:t>.</w:t>
      </w:r>
    </w:p>
    <w:p w:rsidR="00316C42" w:rsidRPr="00A14625" w:rsidRDefault="00316C42" w:rsidP="006832A6">
      <w:pPr>
        <w:spacing w:before="240" w:after="0"/>
        <w:jc w:val="both"/>
        <w:rPr>
          <w:rFonts w:ascii="Times New Roman" w:hAnsi="Times New Roman" w:cs="Times New Roman"/>
          <w:sz w:val="24"/>
          <w:szCs w:val="24"/>
        </w:rPr>
      </w:pPr>
      <w:r w:rsidRPr="006832A6">
        <w:rPr>
          <w:rFonts w:ascii="Times New Roman" w:hAnsi="Times New Roman" w:cs="Times New Roman"/>
          <w:sz w:val="24"/>
          <w:szCs w:val="24"/>
        </w:rPr>
        <w:t xml:space="preserve">У базовому кадастрі викиди оцінюються множенням коефіцієнту викидів на відповідні дані щодо діяльності. Коефіцієнти викидів – це коефіцієнти, які визначають </w:t>
      </w:r>
      <w:r>
        <w:rPr>
          <w:rFonts w:ascii="Times New Roman" w:hAnsi="Times New Roman" w:cs="Times New Roman"/>
          <w:sz w:val="24"/>
          <w:szCs w:val="24"/>
        </w:rPr>
        <w:t>кількість викидів СО</w:t>
      </w:r>
      <w:r w:rsidRPr="00A14625">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що утворюються від використання одиниці вибраного енергоносія.</w:t>
      </w:r>
    </w:p>
    <w:p w:rsidR="00316C42" w:rsidRPr="00D3221F" w:rsidRDefault="00316C42" w:rsidP="00A14625">
      <w:pPr>
        <w:spacing w:before="240" w:after="0"/>
        <w:jc w:val="both"/>
        <w:rPr>
          <w:rFonts w:ascii="Times New Roman" w:hAnsi="Times New Roman" w:cs="Times New Roman"/>
          <w:sz w:val="24"/>
          <w:szCs w:val="24"/>
        </w:rPr>
      </w:pPr>
      <w:r w:rsidRPr="00D3221F">
        <w:rPr>
          <w:rFonts w:ascii="Times New Roman" w:hAnsi="Times New Roman" w:cs="Times New Roman"/>
          <w:sz w:val="24"/>
          <w:szCs w:val="24"/>
        </w:rPr>
        <w:t xml:space="preserve">Для розрахунку БКВ були обрані стандартні </w:t>
      </w:r>
      <w:r>
        <w:rPr>
          <w:rFonts w:ascii="Times New Roman" w:hAnsi="Times New Roman" w:cs="Times New Roman"/>
          <w:sz w:val="24"/>
          <w:szCs w:val="24"/>
        </w:rPr>
        <w:t xml:space="preserve">та місцеві </w:t>
      </w:r>
      <w:r w:rsidRPr="00D3221F">
        <w:rPr>
          <w:rFonts w:ascii="Times New Roman" w:hAnsi="Times New Roman" w:cs="Times New Roman"/>
          <w:sz w:val="24"/>
          <w:szCs w:val="24"/>
        </w:rPr>
        <w:t>коефіцієнти викидів</w:t>
      </w:r>
      <w:r>
        <w:rPr>
          <w:rFonts w:ascii="Times New Roman" w:hAnsi="Times New Roman" w:cs="Times New Roman"/>
          <w:sz w:val="24"/>
          <w:szCs w:val="24"/>
        </w:rPr>
        <w:t xml:space="preserve"> СО</w:t>
      </w:r>
      <w:r w:rsidRPr="00A14625">
        <w:rPr>
          <w:rFonts w:ascii="Times New Roman" w:hAnsi="Times New Roman" w:cs="Times New Roman"/>
          <w:sz w:val="24"/>
          <w:szCs w:val="24"/>
          <w:vertAlign w:val="subscript"/>
        </w:rPr>
        <w:t>2</w:t>
      </w:r>
      <w:r w:rsidRPr="00D3221F">
        <w:rPr>
          <w:rFonts w:ascii="Times New Roman" w:hAnsi="Times New Roman" w:cs="Times New Roman"/>
          <w:sz w:val="24"/>
          <w:szCs w:val="24"/>
        </w:rPr>
        <w:t xml:space="preserve"> згідно методологічного посібника</w:t>
      </w:r>
      <w:r>
        <w:rPr>
          <w:rFonts w:ascii="Times New Roman" w:hAnsi="Times New Roman" w:cs="Times New Roman"/>
          <w:sz w:val="24"/>
          <w:szCs w:val="24"/>
        </w:rPr>
        <w:t xml:space="preserve"> </w:t>
      </w:r>
      <w:r w:rsidRPr="00D3221F">
        <w:rPr>
          <w:rFonts w:ascii="Times New Roman" w:hAnsi="Times New Roman" w:cs="Times New Roman"/>
          <w:sz w:val="24"/>
          <w:szCs w:val="24"/>
        </w:rPr>
        <w:t xml:space="preserve">«Як розробити« План дій щодо сталого енергетичного розвитку » </w:t>
      </w:r>
      <w:r>
        <w:rPr>
          <w:rFonts w:ascii="Times New Roman" w:hAnsi="Times New Roman" w:cs="Times New Roman"/>
          <w:sz w:val="24"/>
          <w:szCs w:val="24"/>
        </w:rPr>
        <w:t>у</w:t>
      </w:r>
      <w:r w:rsidRPr="00D3221F">
        <w:rPr>
          <w:rFonts w:ascii="Times New Roman" w:hAnsi="Times New Roman" w:cs="Times New Roman"/>
          <w:sz w:val="24"/>
          <w:szCs w:val="24"/>
        </w:rPr>
        <w:t xml:space="preserve"> містах Східного Партнерства і Центральної Азії» Частина II - Базовий кадастр викидів ».</w:t>
      </w:r>
      <w:r>
        <w:rPr>
          <w:rFonts w:ascii="Times New Roman" w:hAnsi="Times New Roman" w:cs="Times New Roman"/>
          <w:sz w:val="24"/>
          <w:szCs w:val="24"/>
        </w:rPr>
        <w:t xml:space="preserve"> Коефіцієнти наведені у Додатку 3.</w:t>
      </w:r>
    </w:p>
    <w:p w:rsidR="00316C42" w:rsidRPr="00D3221F" w:rsidRDefault="00316C42" w:rsidP="00D3221F">
      <w:pPr>
        <w:spacing w:before="240" w:after="0"/>
        <w:jc w:val="both"/>
        <w:rPr>
          <w:rFonts w:ascii="Times New Roman" w:hAnsi="Times New Roman" w:cs="Times New Roman"/>
          <w:sz w:val="24"/>
          <w:szCs w:val="24"/>
        </w:rPr>
      </w:pPr>
    </w:p>
    <w:p w:rsidR="00316C42" w:rsidRDefault="00316C42" w:rsidP="006F1F97">
      <w:pPr>
        <w:autoSpaceDE w:val="0"/>
        <w:autoSpaceDN w:val="0"/>
        <w:adjustRightInd w:val="0"/>
        <w:spacing w:after="60"/>
        <w:jc w:val="both"/>
        <w:rPr>
          <w:rFonts w:ascii="Times New Roman" w:hAnsi="Times New Roman" w:cs="Times New Roman"/>
          <w:sz w:val="24"/>
          <w:szCs w:val="24"/>
        </w:rPr>
      </w:pPr>
    </w:p>
    <w:p w:rsidR="00316C42" w:rsidRDefault="00316C42" w:rsidP="006F1F97">
      <w:pPr>
        <w:autoSpaceDE w:val="0"/>
        <w:autoSpaceDN w:val="0"/>
        <w:adjustRightInd w:val="0"/>
        <w:spacing w:after="60"/>
        <w:jc w:val="both"/>
        <w:rPr>
          <w:b/>
          <w:bCs/>
          <w:i/>
          <w:iCs/>
          <w:highlight w:val="yellow"/>
        </w:rPr>
      </w:pPr>
    </w:p>
    <w:p w:rsidR="00316C42" w:rsidRDefault="00316C42">
      <w:pPr>
        <w:rPr>
          <w:rFonts w:ascii="Times New Roman" w:hAnsi="Times New Roman" w:cs="Times New Roman"/>
          <w:sz w:val="24"/>
          <w:szCs w:val="24"/>
        </w:rPr>
        <w:sectPr w:rsidR="00316C42" w:rsidSect="0025728A">
          <w:headerReference w:type="default" r:id="rId49"/>
          <w:type w:val="continuous"/>
          <w:pgSz w:w="11906" w:h="16838"/>
          <w:pgMar w:top="1134" w:right="567" w:bottom="1134" w:left="709" w:header="709" w:footer="709" w:gutter="0"/>
          <w:cols w:space="708"/>
          <w:docGrid w:linePitch="360"/>
        </w:sectPr>
      </w:pPr>
    </w:p>
    <w:p w:rsidR="00316C42" w:rsidRDefault="00316C42">
      <w:pPr>
        <w:rPr>
          <w:rFonts w:ascii="Times New Roman" w:hAnsi="Times New Roman" w:cs="Times New Roman"/>
          <w:sz w:val="24"/>
          <w:szCs w:val="24"/>
        </w:rPr>
      </w:pPr>
      <w:r>
        <w:rPr>
          <w:rFonts w:ascii="Times New Roman" w:hAnsi="Times New Roman" w:cs="Times New Roman"/>
          <w:b/>
          <w:bCs/>
          <w:color w:val="1F497D"/>
          <w:sz w:val="24"/>
          <w:szCs w:val="24"/>
        </w:rPr>
        <w:t>Таблиця 2.1.1.Споживання паливно-енергетичних ресурсів секторів включених у ПДСЕР у Базовому 2010 році</w:t>
      </w:r>
      <w:r>
        <w:rPr>
          <w:rFonts w:ascii="Times New Roman" w:hAnsi="Times New Roman" w:cs="Times New Roman"/>
          <w:sz w:val="24"/>
          <w:szCs w:val="24"/>
        </w:rPr>
        <w:t xml:space="preserve"> </w:t>
      </w:r>
    </w:p>
    <w:tbl>
      <w:tblPr>
        <w:tblW w:w="14781" w:type="dxa"/>
        <w:tblInd w:w="2" w:type="dxa"/>
        <w:tblLayout w:type="fixed"/>
        <w:tblCellMar>
          <w:left w:w="0" w:type="dxa"/>
          <w:right w:w="0" w:type="dxa"/>
        </w:tblCellMar>
        <w:tblLook w:val="00A0"/>
      </w:tblPr>
      <w:tblGrid>
        <w:gridCol w:w="2132"/>
        <w:gridCol w:w="850"/>
        <w:gridCol w:w="1075"/>
        <w:gridCol w:w="768"/>
        <w:gridCol w:w="567"/>
        <w:gridCol w:w="595"/>
        <w:gridCol w:w="964"/>
        <w:gridCol w:w="709"/>
        <w:gridCol w:w="708"/>
        <w:gridCol w:w="723"/>
        <w:gridCol w:w="837"/>
        <w:gridCol w:w="708"/>
        <w:gridCol w:w="709"/>
        <w:gridCol w:w="709"/>
        <w:gridCol w:w="850"/>
        <w:gridCol w:w="851"/>
        <w:gridCol w:w="1026"/>
      </w:tblGrid>
      <w:tr w:rsidR="00316C42" w:rsidRPr="00AF3465">
        <w:trPr>
          <w:trHeight w:val="300"/>
        </w:trPr>
        <w:tc>
          <w:tcPr>
            <w:tcW w:w="2132" w:type="dxa"/>
            <w:vMerge w:val="restart"/>
            <w:tcBorders>
              <w:top w:val="single" w:sz="4" w:space="0" w:color="auto"/>
              <w:left w:val="single" w:sz="4" w:space="0" w:color="auto"/>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Категорія</w:t>
            </w:r>
          </w:p>
        </w:tc>
        <w:tc>
          <w:tcPr>
            <w:tcW w:w="12649" w:type="dxa"/>
            <w:gridSpan w:val="16"/>
            <w:tcBorders>
              <w:top w:val="single" w:sz="4" w:space="0" w:color="auto"/>
              <w:left w:val="nil"/>
              <w:bottom w:val="single" w:sz="4" w:space="0" w:color="auto"/>
              <w:right w:val="single" w:sz="4" w:space="0" w:color="auto"/>
            </w:tcBorders>
            <w:shd w:val="clear" w:color="000000" w:fill="B8CCE4"/>
            <w:vAlign w:val="center"/>
          </w:tcPr>
          <w:p w:rsidR="00316C42" w:rsidRPr="00AF3465" w:rsidRDefault="00316C42" w:rsidP="004E478B">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Споживання ПЕР секторів включених у ПДСЕР (МВт*год.)</w:t>
            </w:r>
          </w:p>
        </w:tc>
      </w:tr>
      <w:tr w:rsidR="00316C42" w:rsidRPr="00AF3465">
        <w:trPr>
          <w:trHeight w:val="300"/>
        </w:trPr>
        <w:tc>
          <w:tcPr>
            <w:tcW w:w="2132" w:type="dxa"/>
            <w:vMerge/>
            <w:tcBorders>
              <w:top w:val="single" w:sz="4" w:space="0" w:color="auto"/>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18"/>
                <w:szCs w:val="18"/>
              </w:rPr>
            </w:pPr>
          </w:p>
        </w:tc>
        <w:tc>
          <w:tcPr>
            <w:tcW w:w="850" w:type="dxa"/>
            <w:vMerge w:val="restart"/>
            <w:tcBorders>
              <w:top w:val="nil"/>
              <w:left w:val="single" w:sz="4" w:space="0" w:color="auto"/>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Електроенергія</w:t>
            </w:r>
          </w:p>
        </w:tc>
        <w:tc>
          <w:tcPr>
            <w:tcW w:w="1075" w:type="dxa"/>
            <w:vMerge w:val="restart"/>
            <w:tcBorders>
              <w:top w:val="nil"/>
              <w:left w:val="single" w:sz="4" w:space="0" w:color="auto"/>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Теплоенергія/ холод</w:t>
            </w:r>
          </w:p>
        </w:tc>
        <w:tc>
          <w:tcPr>
            <w:tcW w:w="5871" w:type="dxa"/>
            <w:gridSpan w:val="8"/>
            <w:tcBorders>
              <w:top w:val="single" w:sz="4" w:space="0" w:color="auto"/>
              <w:left w:val="nil"/>
              <w:bottom w:val="single" w:sz="4" w:space="0" w:color="auto"/>
              <w:right w:val="single" w:sz="4" w:space="0" w:color="auto"/>
            </w:tcBorders>
            <w:shd w:val="clear" w:color="000000" w:fill="B8CCE4"/>
            <w:vAlign w:val="center"/>
          </w:tcPr>
          <w:p w:rsidR="00316C42" w:rsidRPr="00AF3465" w:rsidRDefault="00316C42" w:rsidP="0067757B">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Викопне паливо</w:t>
            </w:r>
          </w:p>
        </w:tc>
        <w:tc>
          <w:tcPr>
            <w:tcW w:w="3827" w:type="dxa"/>
            <w:gridSpan w:val="5"/>
            <w:tcBorders>
              <w:top w:val="single" w:sz="4" w:space="0" w:color="auto"/>
              <w:left w:val="nil"/>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Енергія з відновлювальних джерел</w:t>
            </w:r>
          </w:p>
        </w:tc>
        <w:tc>
          <w:tcPr>
            <w:tcW w:w="1026" w:type="dxa"/>
            <w:vMerge w:val="restart"/>
            <w:tcBorders>
              <w:top w:val="nil"/>
              <w:left w:val="single" w:sz="4" w:space="0" w:color="auto"/>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Загалом</w:t>
            </w:r>
          </w:p>
        </w:tc>
      </w:tr>
      <w:tr w:rsidR="00316C42" w:rsidRPr="00AF3465">
        <w:trPr>
          <w:cantSplit/>
          <w:trHeight w:val="1765"/>
        </w:trPr>
        <w:tc>
          <w:tcPr>
            <w:tcW w:w="2132" w:type="dxa"/>
            <w:vMerge/>
            <w:tcBorders>
              <w:top w:val="single" w:sz="4" w:space="0" w:color="auto"/>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20"/>
                <w:szCs w:val="20"/>
              </w:rPr>
            </w:pPr>
          </w:p>
        </w:tc>
        <w:tc>
          <w:tcPr>
            <w:tcW w:w="850" w:type="dxa"/>
            <w:vMerge/>
            <w:tcBorders>
              <w:top w:val="nil"/>
              <w:left w:val="single" w:sz="4" w:space="0" w:color="auto"/>
              <w:bottom w:val="single" w:sz="4" w:space="0" w:color="auto"/>
              <w:right w:val="single" w:sz="4" w:space="0" w:color="auto"/>
            </w:tcBorders>
            <w:textDirection w:val="btLr"/>
            <w:vAlign w:val="center"/>
          </w:tcPr>
          <w:p w:rsidR="00316C42" w:rsidRPr="00AF3465" w:rsidRDefault="00316C42" w:rsidP="0067757B">
            <w:pPr>
              <w:spacing w:after="0"/>
              <w:ind w:left="113" w:right="113"/>
              <w:rPr>
                <w:rFonts w:ascii="Times New Roman" w:hAnsi="Times New Roman" w:cs="Times New Roman"/>
                <w:b/>
                <w:bCs/>
                <w:color w:val="000000"/>
                <w:sz w:val="20"/>
                <w:szCs w:val="20"/>
              </w:rPr>
            </w:pPr>
          </w:p>
        </w:tc>
        <w:tc>
          <w:tcPr>
            <w:tcW w:w="1075" w:type="dxa"/>
            <w:vMerge/>
            <w:tcBorders>
              <w:top w:val="nil"/>
              <w:left w:val="single" w:sz="4" w:space="0" w:color="auto"/>
              <w:bottom w:val="single" w:sz="4" w:space="0" w:color="auto"/>
              <w:right w:val="single" w:sz="4" w:space="0" w:color="auto"/>
            </w:tcBorders>
            <w:textDirection w:val="btLr"/>
            <w:vAlign w:val="center"/>
          </w:tcPr>
          <w:p w:rsidR="00316C42" w:rsidRPr="00AF3465" w:rsidRDefault="00316C42" w:rsidP="0067757B">
            <w:pPr>
              <w:spacing w:after="0"/>
              <w:ind w:left="113" w:right="113"/>
              <w:rPr>
                <w:rFonts w:ascii="Times New Roman" w:hAnsi="Times New Roman" w:cs="Times New Roman"/>
                <w:b/>
                <w:bCs/>
                <w:color w:val="000000"/>
                <w:sz w:val="20"/>
                <w:szCs w:val="20"/>
              </w:rPr>
            </w:pPr>
          </w:p>
        </w:tc>
        <w:tc>
          <w:tcPr>
            <w:tcW w:w="768"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Природний газ</w:t>
            </w:r>
          </w:p>
        </w:tc>
        <w:tc>
          <w:tcPr>
            <w:tcW w:w="567"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Зріджений газ</w:t>
            </w:r>
          </w:p>
        </w:tc>
        <w:tc>
          <w:tcPr>
            <w:tcW w:w="595"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Мазут</w:t>
            </w:r>
          </w:p>
        </w:tc>
        <w:tc>
          <w:tcPr>
            <w:tcW w:w="964"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Дизель</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Бензин</w:t>
            </w:r>
          </w:p>
        </w:tc>
        <w:tc>
          <w:tcPr>
            <w:tcW w:w="708"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Лигніт</w:t>
            </w:r>
          </w:p>
        </w:tc>
        <w:tc>
          <w:tcPr>
            <w:tcW w:w="723"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Вугілля</w:t>
            </w:r>
          </w:p>
        </w:tc>
        <w:tc>
          <w:tcPr>
            <w:tcW w:w="837"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Інші викопні види палива</w:t>
            </w:r>
          </w:p>
        </w:tc>
        <w:tc>
          <w:tcPr>
            <w:tcW w:w="708"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67757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Рослинні масла</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Біопаливо</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Інші види біомаси</w:t>
            </w:r>
          </w:p>
        </w:tc>
        <w:tc>
          <w:tcPr>
            <w:tcW w:w="850"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Теплова сонячна енергія</w:t>
            </w:r>
          </w:p>
        </w:tc>
        <w:tc>
          <w:tcPr>
            <w:tcW w:w="851"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Гео-термаль-на енергія</w:t>
            </w:r>
          </w:p>
        </w:tc>
        <w:tc>
          <w:tcPr>
            <w:tcW w:w="1026" w:type="dxa"/>
            <w:vMerge/>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20"/>
                <w:szCs w:val="20"/>
              </w:rPr>
            </w:pPr>
          </w:p>
        </w:tc>
      </w:tr>
      <w:tr w:rsidR="00316C42" w:rsidRPr="00AF3465">
        <w:trPr>
          <w:trHeight w:val="70"/>
        </w:trPr>
        <w:tc>
          <w:tcPr>
            <w:tcW w:w="12054" w:type="dxa"/>
            <w:gridSpan w:val="14"/>
            <w:tcBorders>
              <w:top w:val="nil"/>
              <w:left w:val="single" w:sz="4" w:space="0" w:color="auto"/>
              <w:bottom w:val="single" w:sz="4" w:space="0" w:color="auto"/>
              <w:right w:val="single" w:sz="4" w:space="0" w:color="auto"/>
            </w:tcBorders>
            <w:shd w:val="clear" w:color="000000" w:fill="366092"/>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b/>
                <w:bCs/>
                <w:color w:val="FFFFFF"/>
                <w:sz w:val="20"/>
                <w:szCs w:val="20"/>
              </w:rPr>
              <w:t>БУДІВЛІ, ОБЛАДНАННЯ ТА ПРОМИСЛОВІ ПІДПРИЄМСТВА:</w:t>
            </w:r>
          </w:p>
        </w:tc>
        <w:tc>
          <w:tcPr>
            <w:tcW w:w="850"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r>
      <w:tr w:rsidR="00316C42" w:rsidRPr="00AF3465">
        <w:trPr>
          <w:trHeight w:val="405"/>
        </w:trPr>
        <w:tc>
          <w:tcPr>
            <w:tcW w:w="2132" w:type="dxa"/>
            <w:tcBorders>
              <w:top w:val="nil"/>
              <w:left w:val="single" w:sz="4" w:space="0" w:color="auto"/>
              <w:bottom w:val="single" w:sz="4" w:space="0" w:color="auto"/>
              <w:right w:val="single" w:sz="4" w:space="0" w:color="auto"/>
            </w:tcBorders>
            <w:vAlign w:val="center"/>
          </w:tcPr>
          <w:p w:rsidR="00316C42" w:rsidRPr="00AF3465" w:rsidRDefault="00316C42" w:rsidP="002C3177">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Бюджетні об'єкти державного, обласного та місцевого підпорядкування</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18 116,3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579 809,2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13 633,8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424,6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611 983,9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Третинні об'єкти</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363 279,2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363 279,2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Населення</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3 677 199,7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3 677 199,7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КП "Кривбасводоканал"</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76 422,4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76 422,4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Муніципальне вуличне освітлення</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16 761,0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16 761,0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Промисловість</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r>
      <w:tr w:rsidR="00316C42" w:rsidRPr="00AF3465">
        <w:trPr>
          <w:trHeight w:val="300"/>
        </w:trPr>
        <w:tc>
          <w:tcPr>
            <w:tcW w:w="11345" w:type="dxa"/>
            <w:gridSpan w:val="13"/>
            <w:tcBorders>
              <w:top w:val="nil"/>
              <w:left w:val="single" w:sz="4" w:space="0" w:color="auto"/>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b/>
                <w:bCs/>
                <w:color w:val="FFFFFF"/>
                <w:sz w:val="20"/>
                <w:szCs w:val="20"/>
              </w:rPr>
              <w:t>ТРАНСПОРТ:</w:t>
            </w:r>
          </w:p>
        </w:tc>
        <w:tc>
          <w:tcPr>
            <w:tcW w:w="709"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Муніципальний автопарк</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0,2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0,6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0,8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Громадський транспорт</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35 348,2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119 474,0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154 822,2 </w:t>
            </w:r>
          </w:p>
        </w:tc>
      </w:tr>
      <w:tr w:rsidR="00316C42" w:rsidRPr="00AF3465">
        <w:trPr>
          <w:trHeight w:val="300"/>
        </w:trPr>
        <w:tc>
          <w:tcPr>
            <w:tcW w:w="2132"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Приватний та комерційний транспорт</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7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6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59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64"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23"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37"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102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r>
      <w:tr w:rsidR="00316C42" w:rsidRPr="00AF3465">
        <w:trPr>
          <w:trHeight w:val="300"/>
        </w:trPr>
        <w:tc>
          <w:tcPr>
            <w:tcW w:w="2132" w:type="dxa"/>
            <w:tcBorders>
              <w:top w:val="nil"/>
              <w:left w:val="single" w:sz="4" w:space="0" w:color="auto"/>
              <w:bottom w:val="single" w:sz="4" w:space="0" w:color="auto"/>
              <w:right w:val="single" w:sz="4" w:space="0" w:color="auto"/>
            </w:tcBorders>
            <w:shd w:val="clear" w:color="000000" w:fill="B8CCE4"/>
            <w:vAlign w:val="center"/>
          </w:tcPr>
          <w:p w:rsidR="00316C42" w:rsidRPr="00AF3465" w:rsidRDefault="00316C42" w:rsidP="00FA266E">
            <w:pPr>
              <w:spacing w:after="0"/>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Загалом</w:t>
            </w:r>
          </w:p>
        </w:tc>
        <w:tc>
          <w:tcPr>
            <w:tcW w:w="850"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146 647,9 </w:t>
            </w:r>
          </w:p>
        </w:tc>
        <w:tc>
          <w:tcPr>
            <w:tcW w:w="1075"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4 620 288,1 </w:t>
            </w:r>
          </w:p>
        </w:tc>
        <w:tc>
          <w:tcPr>
            <w:tcW w:w="768"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13 633,8 </w:t>
            </w:r>
          </w:p>
        </w:tc>
        <w:tc>
          <w:tcPr>
            <w:tcW w:w="567"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595"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964"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119 474,2 </w:t>
            </w: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0,6 </w:t>
            </w:r>
          </w:p>
        </w:tc>
        <w:tc>
          <w:tcPr>
            <w:tcW w:w="708"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23"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424,6 </w:t>
            </w:r>
          </w:p>
        </w:tc>
        <w:tc>
          <w:tcPr>
            <w:tcW w:w="837"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08"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851"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1026"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4 900 469,2 </w:t>
            </w:r>
          </w:p>
        </w:tc>
      </w:tr>
    </w:tbl>
    <w:p w:rsidR="00316C42" w:rsidRDefault="00316C42">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type="page"/>
      </w:r>
    </w:p>
    <w:p w:rsidR="00316C42" w:rsidRDefault="00316C42">
      <w:pPr>
        <w:rPr>
          <w:rFonts w:ascii="Times New Roman" w:hAnsi="Times New Roman" w:cs="Times New Roman"/>
          <w:sz w:val="24"/>
          <w:szCs w:val="24"/>
        </w:rPr>
      </w:pPr>
      <w:r>
        <w:rPr>
          <w:rFonts w:ascii="Times New Roman" w:hAnsi="Times New Roman" w:cs="Times New Roman"/>
          <w:b/>
          <w:bCs/>
          <w:color w:val="1F497D"/>
          <w:sz w:val="24"/>
          <w:szCs w:val="24"/>
        </w:rPr>
        <w:t>Таблиця 2.1.2.Кадастр викидів парникових газів секторів включених у ПДСЕР у Базовому 2010 році</w:t>
      </w:r>
      <w:r>
        <w:rPr>
          <w:rFonts w:ascii="Times New Roman" w:hAnsi="Times New Roman" w:cs="Times New Roman"/>
          <w:sz w:val="24"/>
          <w:szCs w:val="24"/>
        </w:rPr>
        <w:t xml:space="preserve"> </w:t>
      </w:r>
    </w:p>
    <w:tbl>
      <w:tblPr>
        <w:tblW w:w="15456" w:type="dxa"/>
        <w:tblInd w:w="2" w:type="dxa"/>
        <w:tblLayout w:type="fixed"/>
        <w:tblCellMar>
          <w:left w:w="0" w:type="dxa"/>
          <w:right w:w="0" w:type="dxa"/>
        </w:tblCellMar>
        <w:tblLook w:val="00A0"/>
      </w:tblPr>
      <w:tblGrid>
        <w:gridCol w:w="2415"/>
        <w:gridCol w:w="850"/>
        <w:gridCol w:w="992"/>
        <w:gridCol w:w="851"/>
        <w:gridCol w:w="709"/>
        <w:gridCol w:w="708"/>
        <w:gridCol w:w="851"/>
        <w:gridCol w:w="850"/>
        <w:gridCol w:w="709"/>
        <w:gridCol w:w="709"/>
        <w:gridCol w:w="996"/>
        <w:gridCol w:w="705"/>
        <w:gridCol w:w="709"/>
        <w:gridCol w:w="709"/>
        <w:gridCol w:w="850"/>
        <w:gridCol w:w="851"/>
        <w:gridCol w:w="992"/>
      </w:tblGrid>
      <w:tr w:rsidR="00316C42" w:rsidRPr="00AF3465">
        <w:trPr>
          <w:trHeight w:val="126"/>
        </w:trPr>
        <w:tc>
          <w:tcPr>
            <w:tcW w:w="2415" w:type="dxa"/>
            <w:vMerge w:val="restart"/>
            <w:tcBorders>
              <w:top w:val="single" w:sz="4" w:space="0" w:color="auto"/>
              <w:left w:val="single" w:sz="4" w:space="0" w:color="auto"/>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Категорія</w:t>
            </w:r>
          </w:p>
        </w:tc>
        <w:tc>
          <w:tcPr>
            <w:tcW w:w="13041" w:type="dxa"/>
            <w:gridSpan w:val="16"/>
            <w:tcBorders>
              <w:top w:val="single" w:sz="4" w:space="0" w:color="auto"/>
              <w:left w:val="nil"/>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Викиди ПГ секторів включених в ПДСЕР (т СО</w:t>
            </w:r>
            <w:r w:rsidRPr="00AF3465">
              <w:rPr>
                <w:rFonts w:ascii="Times New Roman" w:hAnsi="Times New Roman" w:cs="Times New Roman"/>
                <w:b/>
                <w:bCs/>
                <w:color w:val="000000"/>
                <w:sz w:val="18"/>
                <w:szCs w:val="18"/>
                <w:vertAlign w:val="subscript"/>
              </w:rPr>
              <w:t>2</w:t>
            </w:r>
            <w:r w:rsidRPr="00AF3465">
              <w:rPr>
                <w:rFonts w:ascii="Times New Roman" w:hAnsi="Times New Roman" w:cs="Times New Roman"/>
                <w:b/>
                <w:bCs/>
                <w:color w:val="000000"/>
                <w:sz w:val="18"/>
                <w:szCs w:val="18"/>
              </w:rPr>
              <w:t>)</w:t>
            </w:r>
          </w:p>
        </w:tc>
      </w:tr>
      <w:tr w:rsidR="00316C42" w:rsidRPr="00AF3465">
        <w:trPr>
          <w:trHeight w:val="70"/>
        </w:trPr>
        <w:tc>
          <w:tcPr>
            <w:tcW w:w="2415" w:type="dxa"/>
            <w:vMerge/>
            <w:tcBorders>
              <w:top w:val="single" w:sz="4" w:space="0" w:color="auto"/>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18"/>
                <w:szCs w:val="18"/>
              </w:rPr>
            </w:pPr>
          </w:p>
        </w:tc>
        <w:tc>
          <w:tcPr>
            <w:tcW w:w="850" w:type="dxa"/>
            <w:vMerge w:val="restart"/>
            <w:tcBorders>
              <w:top w:val="nil"/>
              <w:left w:val="single" w:sz="4" w:space="0" w:color="auto"/>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Електроенергія</w:t>
            </w:r>
          </w:p>
        </w:tc>
        <w:tc>
          <w:tcPr>
            <w:tcW w:w="992" w:type="dxa"/>
            <w:vMerge w:val="restart"/>
            <w:tcBorders>
              <w:top w:val="nil"/>
              <w:left w:val="single" w:sz="4" w:space="0" w:color="auto"/>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Теплоенергія/ холод</w:t>
            </w:r>
          </w:p>
        </w:tc>
        <w:tc>
          <w:tcPr>
            <w:tcW w:w="6383" w:type="dxa"/>
            <w:gridSpan w:val="8"/>
            <w:tcBorders>
              <w:top w:val="single" w:sz="4" w:space="0" w:color="auto"/>
              <w:left w:val="nil"/>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Викопне паливо</w:t>
            </w:r>
          </w:p>
        </w:tc>
        <w:tc>
          <w:tcPr>
            <w:tcW w:w="3824" w:type="dxa"/>
            <w:gridSpan w:val="5"/>
            <w:tcBorders>
              <w:top w:val="single" w:sz="4" w:space="0" w:color="auto"/>
              <w:left w:val="nil"/>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Енергія з відновлювальних джерел</w:t>
            </w:r>
          </w:p>
        </w:tc>
        <w:tc>
          <w:tcPr>
            <w:tcW w:w="992" w:type="dxa"/>
            <w:vMerge w:val="restart"/>
            <w:tcBorders>
              <w:top w:val="nil"/>
              <w:left w:val="single" w:sz="4" w:space="0" w:color="auto"/>
              <w:bottom w:val="single" w:sz="4" w:space="0" w:color="auto"/>
              <w:right w:val="single" w:sz="4" w:space="0" w:color="auto"/>
            </w:tcBorders>
            <w:shd w:val="clear" w:color="000000" w:fill="B8CCE4"/>
            <w:vAlign w:val="center"/>
          </w:tcPr>
          <w:p w:rsidR="00316C42" w:rsidRPr="00AF3465" w:rsidRDefault="00316C42" w:rsidP="00FA266E">
            <w:pPr>
              <w:spacing w:after="0"/>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Загалом</w:t>
            </w:r>
          </w:p>
        </w:tc>
      </w:tr>
      <w:tr w:rsidR="00316C42" w:rsidRPr="00AF3465">
        <w:trPr>
          <w:cantSplit/>
          <w:trHeight w:val="1748"/>
        </w:trPr>
        <w:tc>
          <w:tcPr>
            <w:tcW w:w="2415" w:type="dxa"/>
            <w:vMerge/>
            <w:tcBorders>
              <w:top w:val="single" w:sz="4" w:space="0" w:color="auto"/>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18"/>
                <w:szCs w:val="18"/>
              </w:rPr>
            </w:pPr>
          </w:p>
        </w:tc>
        <w:tc>
          <w:tcPr>
            <w:tcW w:w="850" w:type="dxa"/>
            <w:vMerge/>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18"/>
                <w:szCs w:val="18"/>
              </w:rPr>
            </w:pPr>
          </w:p>
        </w:tc>
        <w:tc>
          <w:tcPr>
            <w:tcW w:w="992" w:type="dxa"/>
            <w:vMerge/>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18"/>
                <w:szCs w:val="18"/>
              </w:rPr>
            </w:pPr>
          </w:p>
        </w:tc>
        <w:tc>
          <w:tcPr>
            <w:tcW w:w="851"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Природний газ</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Зріджений газ</w:t>
            </w:r>
          </w:p>
        </w:tc>
        <w:tc>
          <w:tcPr>
            <w:tcW w:w="708"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Мазут</w:t>
            </w:r>
          </w:p>
        </w:tc>
        <w:tc>
          <w:tcPr>
            <w:tcW w:w="851"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Дизель</w:t>
            </w:r>
          </w:p>
        </w:tc>
        <w:tc>
          <w:tcPr>
            <w:tcW w:w="850"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Бензин</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Лигніт</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Вугілля</w:t>
            </w:r>
          </w:p>
        </w:tc>
        <w:tc>
          <w:tcPr>
            <w:tcW w:w="996"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Інші викопні види палива</w:t>
            </w:r>
          </w:p>
        </w:tc>
        <w:tc>
          <w:tcPr>
            <w:tcW w:w="705"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Рослинні масла</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Біопаливо</w:t>
            </w:r>
          </w:p>
        </w:tc>
        <w:tc>
          <w:tcPr>
            <w:tcW w:w="709"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Інші види біомаси</w:t>
            </w:r>
          </w:p>
        </w:tc>
        <w:tc>
          <w:tcPr>
            <w:tcW w:w="850"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Теплова сонячна енергія</w:t>
            </w:r>
          </w:p>
        </w:tc>
        <w:tc>
          <w:tcPr>
            <w:tcW w:w="851" w:type="dxa"/>
            <w:tcBorders>
              <w:top w:val="nil"/>
              <w:left w:val="nil"/>
              <w:bottom w:val="single" w:sz="4" w:space="0" w:color="auto"/>
              <w:right w:val="single" w:sz="4" w:space="0" w:color="auto"/>
            </w:tcBorders>
            <w:shd w:val="clear" w:color="000000" w:fill="B8CCE4"/>
            <w:textDirection w:val="btLr"/>
            <w:vAlign w:val="center"/>
          </w:tcPr>
          <w:p w:rsidR="00316C42" w:rsidRPr="00AF3465" w:rsidRDefault="00316C42" w:rsidP="004E478B">
            <w:pPr>
              <w:spacing w:after="0"/>
              <w:ind w:left="113" w:right="113"/>
              <w:jc w:val="center"/>
              <w:rPr>
                <w:rFonts w:ascii="Times New Roman" w:hAnsi="Times New Roman" w:cs="Times New Roman"/>
                <w:b/>
                <w:bCs/>
                <w:color w:val="000000"/>
                <w:sz w:val="18"/>
                <w:szCs w:val="18"/>
              </w:rPr>
            </w:pPr>
            <w:r w:rsidRPr="00AF3465">
              <w:rPr>
                <w:rFonts w:ascii="Times New Roman" w:hAnsi="Times New Roman" w:cs="Times New Roman"/>
                <w:b/>
                <w:bCs/>
                <w:color w:val="000000"/>
                <w:sz w:val="18"/>
                <w:szCs w:val="18"/>
              </w:rPr>
              <w:t>Гео-термаль-на енергія</w:t>
            </w:r>
          </w:p>
        </w:tc>
        <w:tc>
          <w:tcPr>
            <w:tcW w:w="992" w:type="dxa"/>
            <w:vMerge/>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b/>
                <w:bCs/>
                <w:color w:val="000000"/>
                <w:sz w:val="20"/>
                <w:szCs w:val="20"/>
              </w:rPr>
            </w:pPr>
          </w:p>
        </w:tc>
      </w:tr>
      <w:tr w:rsidR="00316C42" w:rsidRPr="00AF3465">
        <w:trPr>
          <w:trHeight w:val="280"/>
        </w:trPr>
        <w:tc>
          <w:tcPr>
            <w:tcW w:w="10640" w:type="dxa"/>
            <w:gridSpan w:val="11"/>
            <w:tcBorders>
              <w:top w:val="nil"/>
              <w:left w:val="single" w:sz="4" w:space="0" w:color="auto"/>
              <w:bottom w:val="single" w:sz="4" w:space="0" w:color="auto"/>
              <w:right w:val="single" w:sz="4" w:space="0" w:color="auto"/>
            </w:tcBorders>
            <w:shd w:val="clear" w:color="000000" w:fill="366092"/>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b/>
                <w:bCs/>
                <w:color w:val="FFFFFF"/>
                <w:sz w:val="20"/>
                <w:szCs w:val="20"/>
              </w:rPr>
              <w:t>БУДІВЛІ, ОБЛАДНАННЯ ТА ПРОМИСЛОВІ ПІДПРИЄМСТВА:</w:t>
            </w:r>
          </w:p>
        </w:tc>
        <w:tc>
          <w:tcPr>
            <w:tcW w:w="705"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000000" w:fill="366092"/>
            <w:noWrap/>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r>
      <w:tr w:rsidR="00316C42" w:rsidRPr="00AF3465">
        <w:trPr>
          <w:trHeight w:val="127"/>
        </w:trPr>
        <w:tc>
          <w:tcPr>
            <w:tcW w:w="2415" w:type="dxa"/>
            <w:tcBorders>
              <w:top w:val="nil"/>
              <w:left w:val="single" w:sz="4" w:space="0" w:color="auto"/>
              <w:bottom w:val="single" w:sz="4" w:space="0" w:color="auto"/>
              <w:right w:val="single" w:sz="4" w:space="0" w:color="auto"/>
            </w:tcBorders>
            <w:vAlign w:val="center"/>
          </w:tcPr>
          <w:p w:rsidR="00316C42" w:rsidRPr="00AF3465" w:rsidRDefault="00316C42" w:rsidP="002C3177">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Бюджетні об'єкти державного, обласного та місцевого підпорядкування</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15 942,4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147 130,6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2 754,0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144,8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165 971,8 </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Третинні об'єкти</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92 554,8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92 554,8 </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Населення</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928 829,7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928 829,7 </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КП "Кривбасводоканал"</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67 251,7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67 251,7 </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Муніципальне вуличне освітлення</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14 749,7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14 749,7 </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center"/>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Промисловість</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r>
      <w:tr w:rsidR="00316C42" w:rsidRPr="00AF3465">
        <w:trPr>
          <w:trHeight w:val="70"/>
        </w:trPr>
        <w:tc>
          <w:tcPr>
            <w:tcW w:w="15456" w:type="dxa"/>
            <w:gridSpan w:val="17"/>
            <w:tcBorders>
              <w:top w:val="nil"/>
              <w:left w:val="single" w:sz="4" w:space="0" w:color="auto"/>
              <w:bottom w:val="single" w:sz="4" w:space="0" w:color="auto"/>
              <w:right w:val="single" w:sz="4" w:space="0" w:color="auto"/>
            </w:tcBorders>
            <w:shd w:val="clear" w:color="000000" w:fill="366092"/>
            <w:noWrap/>
            <w:vAlign w:val="center"/>
          </w:tcPr>
          <w:p w:rsidR="00316C42" w:rsidRPr="00AF3465" w:rsidRDefault="00316C42" w:rsidP="00C006F2">
            <w:pPr>
              <w:spacing w:after="0"/>
              <w:rPr>
                <w:rFonts w:ascii="Times New Roman" w:hAnsi="Times New Roman" w:cs="Times New Roman"/>
                <w:color w:val="000000"/>
                <w:sz w:val="20"/>
                <w:szCs w:val="20"/>
              </w:rPr>
            </w:pPr>
            <w:r w:rsidRPr="00AF3465">
              <w:rPr>
                <w:rFonts w:ascii="Times New Roman" w:hAnsi="Times New Roman" w:cs="Times New Roman"/>
                <w:b/>
                <w:bCs/>
                <w:color w:val="FFFFFF"/>
                <w:sz w:val="20"/>
                <w:szCs w:val="20"/>
              </w:rPr>
              <w:t>ТРАНСПОРТ:</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Муніципальний автопарк</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0,004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0,1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0,1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0,2 </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Громадський транспорт</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31 106,4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31 899,6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0,0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63 006,0 </w:t>
            </w:r>
          </w:p>
        </w:tc>
      </w:tr>
      <w:tr w:rsidR="00316C42" w:rsidRPr="00AF3465">
        <w:trPr>
          <w:trHeight w:val="300"/>
        </w:trPr>
        <w:tc>
          <w:tcPr>
            <w:tcW w:w="2415" w:type="dxa"/>
            <w:tcBorders>
              <w:top w:val="nil"/>
              <w:left w:val="single" w:sz="4" w:space="0" w:color="auto"/>
              <w:bottom w:val="single" w:sz="4" w:space="0" w:color="auto"/>
              <w:right w:val="single" w:sz="4" w:space="0" w:color="auto"/>
            </w:tcBorders>
            <w:vAlign w:val="bottom"/>
          </w:tcPr>
          <w:p w:rsidR="00316C42" w:rsidRPr="00AF3465" w:rsidRDefault="00316C42" w:rsidP="00FA266E">
            <w:pPr>
              <w:spacing w:after="0"/>
              <w:rPr>
                <w:rFonts w:ascii="Times New Roman" w:hAnsi="Times New Roman" w:cs="Times New Roman"/>
                <w:color w:val="000000"/>
                <w:sz w:val="20"/>
                <w:szCs w:val="20"/>
              </w:rPr>
            </w:pPr>
            <w:r w:rsidRPr="00AF3465">
              <w:rPr>
                <w:rFonts w:ascii="Times New Roman" w:hAnsi="Times New Roman" w:cs="Times New Roman"/>
                <w:color w:val="000000"/>
                <w:sz w:val="20"/>
                <w:szCs w:val="20"/>
              </w:rPr>
              <w:t>Приватний та комерційний транспорт</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5"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noWrap/>
            <w:vAlign w:val="center"/>
          </w:tcPr>
          <w:p w:rsidR="00316C42" w:rsidRPr="00AF3465" w:rsidRDefault="00316C42" w:rsidP="00FA266E">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 xml:space="preserve">0,0 </w:t>
            </w:r>
          </w:p>
        </w:tc>
      </w:tr>
      <w:tr w:rsidR="00316C42" w:rsidRPr="00AF3465">
        <w:trPr>
          <w:trHeight w:val="70"/>
        </w:trPr>
        <w:tc>
          <w:tcPr>
            <w:tcW w:w="2415" w:type="dxa"/>
            <w:tcBorders>
              <w:top w:val="nil"/>
              <w:left w:val="single" w:sz="4" w:space="0" w:color="auto"/>
              <w:bottom w:val="single" w:sz="4" w:space="0" w:color="auto"/>
              <w:right w:val="single" w:sz="4" w:space="0" w:color="auto"/>
            </w:tcBorders>
            <w:shd w:val="clear" w:color="000000" w:fill="B8CCE4"/>
            <w:vAlign w:val="center"/>
          </w:tcPr>
          <w:p w:rsidR="00316C42" w:rsidRPr="00AF3465" w:rsidRDefault="00316C42" w:rsidP="00FA266E">
            <w:pPr>
              <w:spacing w:after="0"/>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Загалом</w:t>
            </w:r>
          </w:p>
        </w:tc>
        <w:tc>
          <w:tcPr>
            <w:tcW w:w="850"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129 050,1 </w:t>
            </w:r>
          </w:p>
        </w:tc>
        <w:tc>
          <w:tcPr>
            <w:tcW w:w="992"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1 168 515,1 </w:t>
            </w:r>
          </w:p>
        </w:tc>
        <w:tc>
          <w:tcPr>
            <w:tcW w:w="851"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2 754,0 </w:t>
            </w: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0,004 </w:t>
            </w:r>
          </w:p>
        </w:tc>
        <w:tc>
          <w:tcPr>
            <w:tcW w:w="708"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851"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31 899,6 </w:t>
            </w:r>
          </w:p>
        </w:tc>
        <w:tc>
          <w:tcPr>
            <w:tcW w:w="850"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0,1 </w:t>
            </w: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144,8 </w:t>
            </w:r>
          </w:p>
        </w:tc>
        <w:tc>
          <w:tcPr>
            <w:tcW w:w="996"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05"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709"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850"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851"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p>
        </w:tc>
        <w:tc>
          <w:tcPr>
            <w:tcW w:w="992" w:type="dxa"/>
            <w:tcBorders>
              <w:top w:val="nil"/>
              <w:left w:val="nil"/>
              <w:bottom w:val="single" w:sz="4" w:space="0" w:color="auto"/>
              <w:right w:val="single" w:sz="4" w:space="0" w:color="auto"/>
            </w:tcBorders>
            <w:shd w:val="clear" w:color="000000" w:fill="B8CCE4"/>
            <w:noWrap/>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xml:space="preserve">1 332 363,8 </w:t>
            </w:r>
          </w:p>
        </w:tc>
      </w:tr>
      <w:tr w:rsidR="00316C42" w:rsidRPr="00AF3465">
        <w:trPr>
          <w:trHeight w:val="88"/>
        </w:trPr>
        <w:tc>
          <w:tcPr>
            <w:tcW w:w="2415" w:type="dxa"/>
            <w:tcBorders>
              <w:top w:val="nil"/>
              <w:left w:val="single" w:sz="4" w:space="0" w:color="auto"/>
              <w:bottom w:val="single" w:sz="4" w:space="0" w:color="auto"/>
              <w:right w:val="single" w:sz="4" w:space="0" w:color="auto"/>
            </w:tcBorders>
            <w:shd w:val="clear" w:color="000000" w:fill="B8CCE4"/>
            <w:vAlign w:val="center"/>
          </w:tcPr>
          <w:p w:rsidR="00316C42" w:rsidRPr="00AF3465" w:rsidRDefault="00316C42" w:rsidP="00FA266E">
            <w:pPr>
              <w:spacing w:after="0"/>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Відповідний коефіцієнт викидів СО</w:t>
            </w:r>
            <w:r w:rsidRPr="00AF3465">
              <w:rPr>
                <w:rFonts w:ascii="Times New Roman" w:hAnsi="Times New Roman" w:cs="Times New Roman"/>
                <w:b/>
                <w:bCs/>
                <w:color w:val="000000"/>
                <w:sz w:val="20"/>
                <w:szCs w:val="20"/>
                <w:vertAlign w:val="subscript"/>
              </w:rPr>
              <w:t xml:space="preserve">2 </w:t>
            </w:r>
            <w:r w:rsidRPr="00AF3465">
              <w:rPr>
                <w:rFonts w:ascii="Times New Roman" w:hAnsi="Times New Roman" w:cs="Times New Roman"/>
                <w:b/>
                <w:bCs/>
                <w:color w:val="000000"/>
                <w:sz w:val="20"/>
                <w:szCs w:val="20"/>
              </w:rPr>
              <w:t>[т/МВт∙год]</w:t>
            </w:r>
          </w:p>
        </w:tc>
        <w:tc>
          <w:tcPr>
            <w:tcW w:w="850"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0,880</w:t>
            </w:r>
          </w:p>
        </w:tc>
        <w:tc>
          <w:tcPr>
            <w:tcW w:w="992"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0,253</w:t>
            </w:r>
          </w:p>
        </w:tc>
        <w:tc>
          <w:tcPr>
            <w:tcW w:w="851"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0,202</w:t>
            </w:r>
          </w:p>
        </w:tc>
        <w:tc>
          <w:tcPr>
            <w:tcW w:w="709"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0,227</w:t>
            </w:r>
          </w:p>
        </w:tc>
        <w:tc>
          <w:tcPr>
            <w:tcW w:w="708"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851"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0,267</w:t>
            </w:r>
          </w:p>
        </w:tc>
        <w:tc>
          <w:tcPr>
            <w:tcW w:w="850"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0,249</w:t>
            </w:r>
          </w:p>
        </w:tc>
        <w:tc>
          <w:tcPr>
            <w:tcW w:w="709"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709"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0,341</w:t>
            </w:r>
          </w:p>
        </w:tc>
        <w:tc>
          <w:tcPr>
            <w:tcW w:w="996"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705"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709"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709"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850"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851"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 </w:t>
            </w:r>
          </w:p>
        </w:tc>
        <w:tc>
          <w:tcPr>
            <w:tcW w:w="992" w:type="dxa"/>
            <w:tcBorders>
              <w:top w:val="nil"/>
              <w:left w:val="nil"/>
              <w:bottom w:val="single" w:sz="4" w:space="0" w:color="auto"/>
              <w:right w:val="single" w:sz="4" w:space="0" w:color="auto"/>
            </w:tcBorders>
            <w:shd w:val="clear" w:color="000000" w:fill="B8CCE4"/>
            <w:vAlign w:val="center"/>
          </w:tcPr>
          <w:p w:rsidR="00316C42" w:rsidRPr="00AF3465" w:rsidRDefault="00316C42" w:rsidP="00FA266E">
            <w:pPr>
              <w:spacing w:after="0"/>
              <w:jc w:val="right"/>
              <w:rPr>
                <w:rFonts w:ascii="Times New Roman" w:hAnsi="Times New Roman" w:cs="Times New Roman"/>
                <w:b/>
                <w:bCs/>
                <w:color w:val="000000"/>
                <w:sz w:val="20"/>
                <w:szCs w:val="20"/>
              </w:rPr>
            </w:pPr>
            <w:r w:rsidRPr="00AF3465">
              <w:rPr>
                <w:rFonts w:ascii="Times New Roman" w:hAnsi="Times New Roman" w:cs="Times New Roman"/>
                <w:b/>
                <w:bCs/>
                <w:color w:val="000000"/>
                <w:sz w:val="20"/>
                <w:szCs w:val="20"/>
              </w:rPr>
              <w:t>0,272</w:t>
            </w:r>
          </w:p>
        </w:tc>
      </w:tr>
    </w:tbl>
    <w:p w:rsidR="00316C42" w:rsidRDefault="00316C42">
      <w:pPr>
        <w:rPr>
          <w:rFonts w:ascii="Times New Roman" w:hAnsi="Times New Roman" w:cs="Times New Roman"/>
          <w:sz w:val="24"/>
          <w:szCs w:val="24"/>
        </w:rPr>
      </w:pPr>
      <w:r>
        <w:rPr>
          <w:rFonts w:ascii="Times New Roman" w:hAnsi="Times New Roman" w:cs="Times New Roman"/>
          <w:sz w:val="24"/>
          <w:szCs w:val="24"/>
        </w:rPr>
        <w:t xml:space="preserve"> </w:t>
      </w:r>
    </w:p>
    <w:p w:rsidR="00316C42" w:rsidRDefault="00316C42" w:rsidP="00104156">
      <w:pPr>
        <w:autoSpaceDE w:val="0"/>
        <w:autoSpaceDN w:val="0"/>
        <w:adjustRightInd w:val="0"/>
        <w:spacing w:after="60"/>
        <w:jc w:val="both"/>
        <w:rPr>
          <w:rFonts w:ascii="Times New Roman" w:hAnsi="Times New Roman" w:cs="Times New Roman"/>
          <w:sz w:val="24"/>
          <w:szCs w:val="24"/>
        </w:rPr>
        <w:sectPr w:rsidR="00316C42" w:rsidSect="006F1F97">
          <w:pgSz w:w="16838" w:h="11906" w:orient="landscape"/>
          <w:pgMar w:top="709" w:right="1134" w:bottom="567" w:left="1134" w:header="709" w:footer="709" w:gutter="0"/>
          <w:cols w:space="708"/>
          <w:docGrid w:linePitch="360"/>
        </w:sectPr>
      </w:pPr>
    </w:p>
    <w:p w:rsidR="00316C42" w:rsidRDefault="00316C42" w:rsidP="007F7C41">
      <w:pPr>
        <w:pStyle w:val="Heading2"/>
        <w:numPr>
          <w:ilvl w:val="1"/>
          <w:numId w:val="11"/>
        </w:numPr>
        <w:tabs>
          <w:tab w:val="left" w:pos="567"/>
        </w:tabs>
        <w:ind w:left="0" w:firstLine="0"/>
        <w:jc w:val="both"/>
        <w:rPr>
          <w:rFonts w:ascii="Times New Roman" w:hAnsi="Times New Roman" w:cs="Times New Roman"/>
          <w:color w:val="1F497D"/>
        </w:rPr>
      </w:pPr>
      <w:bookmarkStart w:id="21" w:name="_Toc437006338"/>
      <w:r w:rsidRPr="00644E0A">
        <w:rPr>
          <w:rFonts w:ascii="Times New Roman" w:hAnsi="Times New Roman" w:cs="Times New Roman"/>
          <w:color w:val="1F497D"/>
        </w:rPr>
        <w:t>Сценарій звичайного розвитку енергоспоживання</w:t>
      </w:r>
      <w:bookmarkEnd w:id="21"/>
    </w:p>
    <w:p w:rsidR="00316C42" w:rsidRPr="001A53E4" w:rsidRDefault="00316C42" w:rsidP="007F7C41">
      <w:pPr>
        <w:spacing w:before="240" w:after="120"/>
        <w:jc w:val="both"/>
        <w:rPr>
          <w:rFonts w:ascii="Times New Roman" w:hAnsi="Times New Roman" w:cs="Times New Roman"/>
          <w:sz w:val="24"/>
          <w:szCs w:val="24"/>
        </w:rPr>
      </w:pPr>
      <w:r w:rsidRPr="001A53E4">
        <w:rPr>
          <w:rFonts w:ascii="Times New Roman" w:hAnsi="Times New Roman" w:cs="Times New Roman"/>
          <w:sz w:val="24"/>
          <w:szCs w:val="24"/>
        </w:rPr>
        <w:t>Сценарій звичайного розвитку (СЗР) споживання ПЕР визначає тенденцію економічного зростання або занепаду міста до 2025 р. Починаючи з базового року, СЗР аналізує розвиток енергетики та рівнів в</w:t>
      </w:r>
      <w:r>
        <w:rPr>
          <w:rFonts w:ascii="Times New Roman" w:hAnsi="Times New Roman" w:cs="Times New Roman"/>
          <w:sz w:val="24"/>
          <w:szCs w:val="24"/>
        </w:rPr>
        <w:t>икидів парникових газів до 2025</w:t>
      </w:r>
      <w:r w:rsidRPr="00B04BD1">
        <w:rPr>
          <w:rFonts w:ascii="Times New Roman" w:hAnsi="Times New Roman" w:cs="Times New Roman"/>
          <w:sz w:val="24"/>
          <w:szCs w:val="24"/>
        </w:rPr>
        <w:t xml:space="preserve"> </w:t>
      </w:r>
      <w:r w:rsidRPr="001A53E4">
        <w:rPr>
          <w:rFonts w:ascii="Times New Roman" w:hAnsi="Times New Roman" w:cs="Times New Roman"/>
          <w:sz w:val="24"/>
          <w:szCs w:val="24"/>
        </w:rPr>
        <w:t>р</w:t>
      </w:r>
      <w:r>
        <w:rPr>
          <w:rFonts w:ascii="Times New Roman" w:hAnsi="Times New Roman" w:cs="Times New Roman"/>
          <w:sz w:val="24"/>
          <w:szCs w:val="24"/>
        </w:rPr>
        <w:t>.,</w:t>
      </w:r>
      <w:r w:rsidRPr="001A53E4">
        <w:rPr>
          <w:rFonts w:ascii="Times New Roman" w:hAnsi="Times New Roman" w:cs="Times New Roman"/>
          <w:sz w:val="24"/>
          <w:szCs w:val="24"/>
        </w:rPr>
        <w:t>беручи до уваги існуючі тенденці</w:t>
      </w:r>
      <w:r>
        <w:rPr>
          <w:rFonts w:ascii="Times New Roman" w:hAnsi="Times New Roman" w:cs="Times New Roman"/>
          <w:sz w:val="24"/>
          <w:szCs w:val="24"/>
        </w:rPr>
        <w:t>ї</w:t>
      </w:r>
      <w:r w:rsidRPr="001A53E4">
        <w:rPr>
          <w:rFonts w:ascii="Times New Roman" w:hAnsi="Times New Roman" w:cs="Times New Roman"/>
          <w:sz w:val="24"/>
          <w:szCs w:val="24"/>
        </w:rPr>
        <w:t xml:space="preserve"> щодо </w:t>
      </w:r>
      <w:r w:rsidRPr="008C690E">
        <w:rPr>
          <w:rFonts w:ascii="Times New Roman" w:hAnsi="Times New Roman" w:cs="Times New Roman"/>
          <w:sz w:val="24"/>
          <w:szCs w:val="24"/>
        </w:rPr>
        <w:t>зростання</w:t>
      </w:r>
      <w:r w:rsidRPr="001A53E4">
        <w:rPr>
          <w:rFonts w:ascii="Times New Roman" w:hAnsi="Times New Roman" w:cs="Times New Roman"/>
          <w:sz w:val="24"/>
          <w:szCs w:val="24"/>
        </w:rPr>
        <w:t xml:space="preserve"> економіки, технологій</w:t>
      </w:r>
      <w:r w:rsidRPr="00820C34">
        <w:rPr>
          <w:rFonts w:ascii="Times New Roman" w:hAnsi="Times New Roman" w:cs="Times New Roman"/>
          <w:sz w:val="24"/>
          <w:szCs w:val="24"/>
        </w:rPr>
        <w:t xml:space="preserve">, </w:t>
      </w:r>
      <w:r w:rsidRPr="001A53E4">
        <w:rPr>
          <w:rFonts w:ascii="Times New Roman" w:hAnsi="Times New Roman" w:cs="Times New Roman"/>
          <w:sz w:val="24"/>
          <w:szCs w:val="24"/>
        </w:rPr>
        <w:t xml:space="preserve">населення і людської поведінки не залучаючи заходів щодо сталого енергетичного розвитку. Сценарій звичайного розвитку </w:t>
      </w:r>
      <w:r w:rsidRPr="009A12CC">
        <w:rPr>
          <w:rFonts w:ascii="Times New Roman" w:hAnsi="Times New Roman" w:cs="Times New Roman"/>
          <w:sz w:val="24"/>
          <w:szCs w:val="24"/>
        </w:rPr>
        <w:t>м. Кривий Ріг</w:t>
      </w:r>
      <w:r>
        <w:rPr>
          <w:rFonts w:ascii="Times New Roman" w:hAnsi="Times New Roman" w:cs="Times New Roman"/>
          <w:sz w:val="24"/>
          <w:szCs w:val="24"/>
        </w:rPr>
        <w:t xml:space="preserve"> </w:t>
      </w:r>
      <w:r w:rsidRPr="00B04BD1">
        <w:rPr>
          <w:rFonts w:ascii="Times New Roman" w:hAnsi="Times New Roman" w:cs="Times New Roman"/>
          <w:sz w:val="24"/>
          <w:szCs w:val="24"/>
        </w:rPr>
        <w:t>базується на таких</w:t>
      </w:r>
      <w:r w:rsidRPr="001A53E4">
        <w:rPr>
          <w:rFonts w:ascii="Times New Roman" w:hAnsi="Times New Roman" w:cs="Times New Roman"/>
          <w:sz w:val="24"/>
          <w:szCs w:val="24"/>
        </w:rPr>
        <w:t xml:space="preserve"> припущеннях:</w:t>
      </w:r>
    </w:p>
    <w:p w:rsidR="00316C42" w:rsidRPr="00B04BD1" w:rsidRDefault="00316C42" w:rsidP="00DA4812">
      <w:pPr>
        <w:pStyle w:val="ListParagraph"/>
        <w:numPr>
          <w:ilvl w:val="0"/>
          <w:numId w:val="34"/>
        </w:numPr>
        <w:pBdr>
          <w:top w:val="single" w:sz="4" w:space="1" w:color="1F497D"/>
          <w:left w:val="single" w:sz="4" w:space="11" w:color="1F497D"/>
          <w:bottom w:val="single" w:sz="4" w:space="1" w:color="1F497D"/>
          <w:right w:val="single" w:sz="4" w:space="14" w:color="1F497D"/>
        </w:pBdr>
        <w:shd w:val="clear" w:color="auto" w:fill="B8CCE4"/>
        <w:tabs>
          <w:tab w:val="left" w:pos="993"/>
        </w:tabs>
        <w:spacing w:before="240" w:after="120"/>
        <w:ind w:left="426" w:right="282" w:hanging="142"/>
        <w:jc w:val="both"/>
        <w:rPr>
          <w:rFonts w:ascii="Times New Roman" w:hAnsi="Times New Roman" w:cs="Times New Roman"/>
          <w:sz w:val="24"/>
          <w:szCs w:val="24"/>
        </w:rPr>
      </w:pPr>
      <w:r w:rsidRPr="00B04BD1">
        <w:rPr>
          <w:rFonts w:ascii="Times New Roman" w:hAnsi="Times New Roman" w:cs="Times New Roman"/>
          <w:sz w:val="24"/>
          <w:szCs w:val="24"/>
        </w:rPr>
        <w:t>Сформована протягом 2009-2014 рр. тенденція споживання ПЕР, окремо в кожному секторі.</w:t>
      </w:r>
    </w:p>
    <w:p w:rsidR="00316C42" w:rsidRDefault="00316C42" w:rsidP="00DA4812">
      <w:pPr>
        <w:pStyle w:val="ListParagraph"/>
        <w:numPr>
          <w:ilvl w:val="0"/>
          <w:numId w:val="34"/>
        </w:numPr>
        <w:pBdr>
          <w:top w:val="single" w:sz="4" w:space="1" w:color="1F497D"/>
          <w:left w:val="single" w:sz="4" w:space="11" w:color="1F497D"/>
          <w:bottom w:val="single" w:sz="4" w:space="1" w:color="1F497D"/>
          <w:right w:val="single" w:sz="4" w:space="14" w:color="1F497D"/>
        </w:pBdr>
        <w:shd w:val="clear" w:color="auto" w:fill="B8CCE4"/>
        <w:tabs>
          <w:tab w:val="left" w:pos="993"/>
        </w:tabs>
        <w:spacing w:before="240" w:after="120"/>
        <w:ind w:left="426" w:right="282" w:hanging="142"/>
        <w:jc w:val="both"/>
        <w:rPr>
          <w:rFonts w:ascii="Times New Roman" w:hAnsi="Times New Roman" w:cs="Times New Roman"/>
          <w:sz w:val="24"/>
          <w:szCs w:val="24"/>
        </w:rPr>
      </w:pPr>
      <w:r>
        <w:rPr>
          <w:rFonts w:ascii="Times New Roman" w:hAnsi="Times New Roman" w:cs="Times New Roman"/>
          <w:sz w:val="24"/>
          <w:szCs w:val="24"/>
        </w:rPr>
        <w:t>Інерційний варіант розвитку міста, який передбачає використання існуючого економічного потенціалу металургійного комплексу, добувної промисловості, що базується на екстенсивних методах власного розвитку.</w:t>
      </w:r>
    </w:p>
    <w:p w:rsidR="00316C42" w:rsidRDefault="00316C42" w:rsidP="00DA4812">
      <w:pPr>
        <w:pStyle w:val="ListParagraph"/>
        <w:numPr>
          <w:ilvl w:val="0"/>
          <w:numId w:val="34"/>
        </w:numPr>
        <w:pBdr>
          <w:top w:val="single" w:sz="4" w:space="1" w:color="1F497D"/>
          <w:left w:val="single" w:sz="4" w:space="11" w:color="1F497D"/>
          <w:bottom w:val="single" w:sz="4" w:space="1" w:color="1F497D"/>
          <w:right w:val="single" w:sz="4" w:space="14" w:color="1F497D"/>
        </w:pBdr>
        <w:shd w:val="clear" w:color="auto" w:fill="B8CCE4"/>
        <w:tabs>
          <w:tab w:val="left" w:pos="993"/>
        </w:tabs>
        <w:spacing w:before="240" w:after="120"/>
        <w:ind w:left="426" w:right="282" w:hanging="142"/>
        <w:jc w:val="both"/>
        <w:rPr>
          <w:rFonts w:ascii="Times New Roman" w:hAnsi="Times New Roman" w:cs="Times New Roman"/>
          <w:sz w:val="24"/>
          <w:szCs w:val="24"/>
        </w:rPr>
      </w:pPr>
      <w:r w:rsidRPr="00573B38">
        <w:rPr>
          <w:rFonts w:ascii="Times New Roman" w:hAnsi="Times New Roman" w:cs="Times New Roman"/>
          <w:sz w:val="24"/>
          <w:szCs w:val="24"/>
        </w:rPr>
        <w:t xml:space="preserve">Чисельність населення </w:t>
      </w:r>
      <w:r>
        <w:rPr>
          <w:rFonts w:ascii="Times New Roman" w:hAnsi="Times New Roman" w:cs="Times New Roman"/>
          <w:sz w:val="24"/>
          <w:szCs w:val="24"/>
        </w:rPr>
        <w:t>поступово зменшується, існує стійка негативна тенденція до старіння населення.</w:t>
      </w:r>
    </w:p>
    <w:p w:rsidR="00316C42" w:rsidRPr="00B04BD1" w:rsidRDefault="00316C42" w:rsidP="00DA4812">
      <w:pPr>
        <w:pStyle w:val="ListParagraph"/>
        <w:numPr>
          <w:ilvl w:val="0"/>
          <w:numId w:val="34"/>
        </w:numPr>
        <w:pBdr>
          <w:top w:val="single" w:sz="4" w:space="1" w:color="1F497D"/>
          <w:left w:val="single" w:sz="4" w:space="11" w:color="1F497D"/>
          <w:bottom w:val="single" w:sz="4" w:space="1" w:color="1F497D"/>
          <w:right w:val="single" w:sz="4" w:space="14" w:color="1F497D"/>
        </w:pBdr>
        <w:shd w:val="clear" w:color="auto" w:fill="B8CCE4"/>
        <w:tabs>
          <w:tab w:val="left" w:pos="993"/>
        </w:tabs>
        <w:spacing w:before="240" w:after="120"/>
        <w:ind w:left="426" w:right="282" w:hanging="142"/>
        <w:jc w:val="both"/>
        <w:rPr>
          <w:rFonts w:ascii="Times New Roman" w:hAnsi="Times New Roman" w:cs="Times New Roman"/>
          <w:sz w:val="24"/>
          <w:szCs w:val="24"/>
        </w:rPr>
      </w:pPr>
      <w:r w:rsidRPr="00B04BD1">
        <w:rPr>
          <w:rFonts w:ascii="Times New Roman" w:hAnsi="Times New Roman" w:cs="Times New Roman"/>
          <w:sz w:val="24"/>
          <w:szCs w:val="24"/>
        </w:rPr>
        <w:t xml:space="preserve"> Підвищення культури енергозаощадження серед населення та бізнес структур.</w:t>
      </w:r>
    </w:p>
    <w:p w:rsidR="00316C42" w:rsidRPr="00B04BD1" w:rsidRDefault="00316C42" w:rsidP="00DA4812">
      <w:pPr>
        <w:pStyle w:val="ListParagraph"/>
        <w:numPr>
          <w:ilvl w:val="0"/>
          <w:numId w:val="34"/>
        </w:numPr>
        <w:pBdr>
          <w:top w:val="single" w:sz="4" w:space="1" w:color="1F497D"/>
          <w:left w:val="single" w:sz="4" w:space="11" w:color="1F497D"/>
          <w:bottom w:val="single" w:sz="4" w:space="1" w:color="1F497D"/>
          <w:right w:val="single" w:sz="4" w:space="14" w:color="1F497D"/>
        </w:pBdr>
        <w:shd w:val="clear" w:color="auto" w:fill="B8CCE4"/>
        <w:tabs>
          <w:tab w:val="left" w:pos="993"/>
        </w:tabs>
        <w:spacing w:before="240"/>
        <w:ind w:left="426" w:right="282" w:hanging="142"/>
        <w:jc w:val="both"/>
        <w:rPr>
          <w:rFonts w:ascii="Times New Roman" w:hAnsi="Times New Roman" w:cs="Times New Roman"/>
          <w:sz w:val="24"/>
          <w:szCs w:val="24"/>
        </w:rPr>
      </w:pPr>
      <w:r w:rsidRPr="00B04BD1">
        <w:rPr>
          <w:rFonts w:ascii="Times New Roman" w:hAnsi="Times New Roman" w:cs="Times New Roman"/>
          <w:sz w:val="24"/>
          <w:szCs w:val="24"/>
        </w:rPr>
        <w:t>Зростання оснащення електроприладами у всіх секторів міста.</w:t>
      </w:r>
    </w:p>
    <w:p w:rsidR="00316C42" w:rsidRPr="000D100B" w:rsidRDefault="00316C42" w:rsidP="00DA4812">
      <w:pPr>
        <w:pStyle w:val="ListParagraph"/>
        <w:numPr>
          <w:ilvl w:val="0"/>
          <w:numId w:val="34"/>
        </w:numPr>
        <w:pBdr>
          <w:top w:val="single" w:sz="4" w:space="1" w:color="1F497D"/>
          <w:left w:val="single" w:sz="4" w:space="11" w:color="1F497D"/>
          <w:bottom w:val="single" w:sz="4" w:space="1" w:color="1F497D"/>
          <w:right w:val="single" w:sz="4" w:space="14" w:color="1F497D"/>
        </w:pBdr>
        <w:shd w:val="clear" w:color="auto" w:fill="B8CCE4"/>
        <w:tabs>
          <w:tab w:val="left" w:pos="993"/>
        </w:tabs>
        <w:spacing w:before="240"/>
        <w:ind w:left="426" w:right="282" w:hanging="142"/>
        <w:jc w:val="both"/>
        <w:rPr>
          <w:rFonts w:ascii="Times New Roman" w:hAnsi="Times New Roman" w:cs="Times New Roman"/>
          <w:sz w:val="24"/>
          <w:szCs w:val="24"/>
        </w:rPr>
      </w:pPr>
      <w:r w:rsidRPr="00B04BD1">
        <w:rPr>
          <w:rFonts w:ascii="Times New Roman" w:hAnsi="Times New Roman" w:cs="Times New Roman"/>
          <w:sz w:val="24"/>
          <w:szCs w:val="24"/>
        </w:rPr>
        <w:t>Прогноз вартості основних енергетичних ресурсів базується на останніх</w:t>
      </w:r>
      <w:r w:rsidRPr="000D100B">
        <w:rPr>
          <w:rFonts w:ascii="Times New Roman" w:hAnsi="Times New Roman" w:cs="Times New Roman"/>
          <w:sz w:val="24"/>
          <w:szCs w:val="24"/>
        </w:rPr>
        <w:t xml:space="preserve"> </w:t>
      </w:r>
      <w:hyperlink r:id="rId50" w:history="1">
        <w:r w:rsidRPr="000D100B">
          <w:rPr>
            <w:rFonts w:ascii="Times New Roman" w:hAnsi="Times New Roman" w:cs="Times New Roman"/>
            <w:sz w:val="24"/>
            <w:szCs w:val="24"/>
          </w:rPr>
          <w:t xml:space="preserve">прогнозних даних Світового Банку </w:t>
        </w:r>
      </w:hyperlink>
      <w:r w:rsidRPr="000D100B">
        <w:rPr>
          <w:rFonts w:ascii="Times New Roman" w:hAnsi="Times New Roman" w:cs="Times New Roman"/>
          <w:sz w:val="24"/>
          <w:szCs w:val="24"/>
        </w:rPr>
        <w:t xml:space="preserve">та даних </w:t>
      </w:r>
      <w:hyperlink r:id="rId51" w:history="1">
        <w:r w:rsidRPr="000D100B">
          <w:rPr>
            <w:rFonts w:ascii="Times New Roman" w:hAnsi="Times New Roman" w:cs="Times New Roman"/>
            <w:sz w:val="24"/>
            <w:szCs w:val="24"/>
          </w:rPr>
          <w:t>Annual Energy Outlook 2015</w:t>
        </w:r>
      </w:hyperlink>
      <w:r w:rsidRPr="000D100B">
        <w:rPr>
          <w:rFonts w:ascii="Times New Roman" w:hAnsi="Times New Roman" w:cs="Times New Roman"/>
          <w:sz w:val="24"/>
          <w:szCs w:val="24"/>
        </w:rPr>
        <w:t xml:space="preserve"> Адміністрації США </w:t>
      </w:r>
      <w:r>
        <w:rPr>
          <w:rFonts w:ascii="Times New Roman" w:hAnsi="Times New Roman" w:cs="Times New Roman"/>
          <w:sz w:val="24"/>
          <w:szCs w:val="24"/>
        </w:rPr>
        <w:t>і</w:t>
      </w:r>
      <w:r w:rsidRPr="000D100B">
        <w:rPr>
          <w:rFonts w:ascii="Times New Roman" w:hAnsi="Times New Roman" w:cs="Times New Roman"/>
          <w:sz w:val="24"/>
          <w:szCs w:val="24"/>
        </w:rPr>
        <w:t>з енергетичної інформації.</w:t>
      </w:r>
    </w:p>
    <w:p w:rsidR="00316C42" w:rsidRDefault="00316C42" w:rsidP="00B04BD1">
      <w:pPr>
        <w:spacing w:after="0"/>
        <w:jc w:val="both"/>
        <w:rPr>
          <w:rFonts w:ascii="Times New Roman" w:hAnsi="Times New Roman" w:cs="Times New Roman"/>
          <w:sz w:val="24"/>
          <w:szCs w:val="24"/>
        </w:rPr>
      </w:pPr>
      <w:r w:rsidRPr="001A53E4">
        <w:rPr>
          <w:rFonts w:ascii="Times New Roman" w:hAnsi="Times New Roman" w:cs="Times New Roman"/>
          <w:sz w:val="24"/>
          <w:szCs w:val="24"/>
        </w:rPr>
        <w:t>Базуючись на історичних</w:t>
      </w:r>
      <w:r w:rsidRPr="001A53E4">
        <w:rPr>
          <w:rStyle w:val="FootnoteReference"/>
          <w:rFonts w:ascii="Times New Roman" w:hAnsi="Times New Roman" w:cs="Times New Roman"/>
          <w:sz w:val="24"/>
          <w:szCs w:val="24"/>
        </w:rPr>
        <w:footnoteReference w:id="2"/>
      </w:r>
      <w:r w:rsidRPr="001A53E4">
        <w:rPr>
          <w:rFonts w:ascii="Times New Roman" w:hAnsi="Times New Roman" w:cs="Times New Roman"/>
          <w:sz w:val="24"/>
          <w:szCs w:val="24"/>
        </w:rPr>
        <w:t xml:space="preserve"> </w:t>
      </w:r>
      <w:r>
        <w:rPr>
          <w:rFonts w:ascii="Times New Roman" w:hAnsi="Times New Roman" w:cs="Times New Roman"/>
          <w:sz w:val="24"/>
          <w:szCs w:val="24"/>
        </w:rPr>
        <w:t xml:space="preserve">статистичних </w:t>
      </w:r>
      <w:r w:rsidRPr="001A53E4">
        <w:rPr>
          <w:rFonts w:ascii="Times New Roman" w:hAnsi="Times New Roman" w:cs="Times New Roman"/>
          <w:sz w:val="24"/>
          <w:szCs w:val="24"/>
        </w:rPr>
        <w:t xml:space="preserve">даних споживання ПЕР </w:t>
      </w:r>
      <w:r>
        <w:rPr>
          <w:rFonts w:ascii="Times New Roman" w:hAnsi="Times New Roman" w:cs="Times New Roman"/>
          <w:sz w:val="24"/>
          <w:szCs w:val="24"/>
        </w:rPr>
        <w:t>у</w:t>
      </w:r>
      <w:r w:rsidRPr="001A53E4">
        <w:rPr>
          <w:rFonts w:ascii="Times New Roman" w:hAnsi="Times New Roman" w:cs="Times New Roman"/>
          <w:sz w:val="24"/>
          <w:szCs w:val="24"/>
        </w:rPr>
        <w:t xml:space="preserve"> місті та наведених вище припущеннях на </w:t>
      </w:r>
      <w:r>
        <w:rPr>
          <w:rFonts w:ascii="Times New Roman" w:hAnsi="Times New Roman" w:cs="Times New Roman"/>
          <w:sz w:val="24"/>
          <w:szCs w:val="24"/>
        </w:rPr>
        <w:t>р</w:t>
      </w:r>
      <w:r w:rsidRPr="001A53E4">
        <w:rPr>
          <w:rFonts w:ascii="Times New Roman" w:hAnsi="Times New Roman" w:cs="Times New Roman"/>
          <w:sz w:val="24"/>
          <w:szCs w:val="24"/>
        </w:rPr>
        <w:t xml:space="preserve">ис. 2.2.1. </w:t>
      </w:r>
      <w:r>
        <w:rPr>
          <w:rFonts w:ascii="Times New Roman" w:hAnsi="Times New Roman" w:cs="Times New Roman"/>
          <w:sz w:val="24"/>
          <w:szCs w:val="24"/>
        </w:rPr>
        <w:t>зображений</w:t>
      </w:r>
      <w:r w:rsidRPr="001A53E4">
        <w:rPr>
          <w:rFonts w:ascii="Times New Roman" w:hAnsi="Times New Roman" w:cs="Times New Roman"/>
          <w:sz w:val="24"/>
          <w:szCs w:val="24"/>
        </w:rPr>
        <w:t xml:space="preserve"> прогноз енергоспоживання по кожному сектору</w:t>
      </w:r>
      <w:r w:rsidRPr="00F570BA">
        <w:rPr>
          <w:rFonts w:ascii="Times New Roman" w:hAnsi="Times New Roman" w:cs="Times New Roman"/>
          <w:sz w:val="24"/>
          <w:szCs w:val="24"/>
        </w:rPr>
        <w:t xml:space="preserve"> </w:t>
      </w:r>
      <w:r w:rsidRPr="001A53E4">
        <w:rPr>
          <w:rFonts w:ascii="Times New Roman" w:hAnsi="Times New Roman" w:cs="Times New Roman"/>
          <w:sz w:val="24"/>
          <w:szCs w:val="24"/>
        </w:rPr>
        <w:t>окремо</w:t>
      </w:r>
    </w:p>
    <w:p w:rsidR="00316C42" w:rsidRPr="00F82736" w:rsidRDefault="00316C42" w:rsidP="007F7C41">
      <w:pPr>
        <w:spacing w:before="240"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 xml:space="preserve"> </w:t>
      </w:r>
      <w:r w:rsidRPr="00F82736">
        <w:rPr>
          <w:rFonts w:ascii="Times New Roman" w:hAnsi="Times New Roman" w:cs="Times New Roman"/>
          <w:b/>
          <w:bCs/>
          <w:color w:val="1F497D"/>
          <w:sz w:val="24"/>
          <w:szCs w:val="24"/>
        </w:rPr>
        <w:t xml:space="preserve">Рис. 2.2.1. Сценарій звичайного розвитку споживання ПЕР секторів включених у ПДСЕР </w:t>
      </w:r>
    </w:p>
    <w:p w:rsidR="00316C42" w:rsidRPr="00C806A9" w:rsidRDefault="00316C42" w:rsidP="00B04BD1">
      <w:pPr>
        <w:spacing w:after="120"/>
        <w:jc w:val="both"/>
        <w:rPr>
          <w:rFonts w:ascii="Times New Roman" w:hAnsi="Times New Roman" w:cs="Times New Roman"/>
          <w:b/>
          <w:bCs/>
          <w:color w:val="1F497D"/>
          <w:sz w:val="24"/>
          <w:szCs w:val="24"/>
        </w:rPr>
      </w:pPr>
      <w:r w:rsidRPr="00F82736">
        <w:rPr>
          <w:rFonts w:ascii="Times New Roman" w:hAnsi="Times New Roman" w:cs="Times New Roman"/>
          <w:b/>
          <w:bCs/>
          <w:color w:val="1F497D"/>
          <w:sz w:val="24"/>
          <w:szCs w:val="24"/>
        </w:rPr>
        <w:t>(тис. МВт∙год.)</w:t>
      </w:r>
    </w:p>
    <w:p w:rsidR="00316C42" w:rsidRPr="00375B93" w:rsidRDefault="00316C42" w:rsidP="00F82736">
      <w:pPr>
        <w:jc w:val="center"/>
      </w:pPr>
      <w:r w:rsidRPr="00135018">
        <w:rPr>
          <w:noProof/>
          <w:lang w:val="ru-RU" w:eastAsia="ru-RU"/>
        </w:rPr>
        <w:pict>
          <v:shape id="Рисунок 1124" o:spid="_x0000_i1037" type="#_x0000_t75" style="width:441pt;height:188.25pt;visibility:visible">
            <v:imagedata r:id="rId52" o:title=""/>
          </v:shape>
        </w:pict>
      </w:r>
    </w:p>
    <w:p w:rsidR="00316C42" w:rsidRPr="001A53E4" w:rsidRDefault="00316C42" w:rsidP="00F82736">
      <w:pPr>
        <w:spacing w:after="120"/>
        <w:jc w:val="both"/>
        <w:rPr>
          <w:rFonts w:ascii="Times New Roman" w:hAnsi="Times New Roman" w:cs="Times New Roman"/>
          <w:sz w:val="24"/>
          <w:szCs w:val="24"/>
        </w:rPr>
      </w:pPr>
      <w:r>
        <w:rPr>
          <w:rFonts w:ascii="Times New Roman" w:hAnsi="Times New Roman" w:cs="Times New Roman"/>
          <w:sz w:val="24"/>
          <w:szCs w:val="24"/>
        </w:rPr>
        <w:t>Прогнозується, що відбудуться наступні зміни у споживанні паливно-енергетичних ресурсів</w:t>
      </w:r>
      <w:r w:rsidRPr="001A53E4">
        <w:rPr>
          <w:rFonts w:ascii="Times New Roman" w:hAnsi="Times New Roman" w:cs="Times New Roman"/>
          <w:sz w:val="24"/>
          <w:szCs w:val="24"/>
        </w:rPr>
        <w:t>:</w:t>
      </w:r>
    </w:p>
    <w:p w:rsidR="00316C42" w:rsidRPr="002A45F3" w:rsidRDefault="00316C42" w:rsidP="00DA4812">
      <w:pPr>
        <w:pStyle w:val="ListParagraph"/>
        <w:numPr>
          <w:ilvl w:val="0"/>
          <w:numId w:val="35"/>
        </w:numPr>
        <w:tabs>
          <w:tab w:val="left" w:pos="993"/>
        </w:tabs>
        <w:spacing w:after="120"/>
        <w:ind w:left="426" w:firstLine="283"/>
        <w:rPr>
          <w:rFonts w:ascii="Times New Roman" w:hAnsi="Times New Roman" w:cs="Times New Roman"/>
          <w:sz w:val="24"/>
          <w:szCs w:val="24"/>
        </w:rPr>
      </w:pPr>
      <w:r>
        <w:rPr>
          <w:rFonts w:ascii="Times New Roman" w:hAnsi="Times New Roman" w:cs="Times New Roman"/>
          <w:sz w:val="24"/>
          <w:szCs w:val="24"/>
        </w:rPr>
        <w:t xml:space="preserve">Транспорт –                                          </w:t>
      </w:r>
      <w:r w:rsidRPr="002A45F3">
        <w:rPr>
          <w:rFonts w:ascii="Times New Roman" w:hAnsi="Times New Roman" w:cs="Times New Roman"/>
          <w:sz w:val="24"/>
          <w:szCs w:val="24"/>
        </w:rPr>
        <w:t xml:space="preserve">+5,2% </w:t>
      </w:r>
      <w:r>
        <w:rPr>
          <w:rFonts w:ascii="Times New Roman" w:hAnsi="Times New Roman" w:cs="Times New Roman"/>
          <w:sz w:val="24"/>
          <w:szCs w:val="24"/>
        </w:rPr>
        <w:t xml:space="preserve">  </w:t>
      </w:r>
      <w:r w:rsidRPr="002A45F3">
        <w:rPr>
          <w:rFonts w:ascii="Times New Roman" w:hAnsi="Times New Roman" w:cs="Times New Roman"/>
          <w:sz w:val="24"/>
          <w:szCs w:val="24"/>
        </w:rPr>
        <w:t xml:space="preserve">до 2020 р. та </w:t>
      </w:r>
      <w:r>
        <w:rPr>
          <w:rFonts w:ascii="Times New Roman" w:hAnsi="Times New Roman" w:cs="Times New Roman"/>
          <w:sz w:val="24"/>
          <w:szCs w:val="24"/>
        </w:rPr>
        <w:t xml:space="preserve">  </w:t>
      </w:r>
      <w:r w:rsidRPr="002A45F3">
        <w:rPr>
          <w:rFonts w:ascii="Times New Roman" w:hAnsi="Times New Roman" w:cs="Times New Roman"/>
          <w:sz w:val="24"/>
          <w:szCs w:val="24"/>
        </w:rPr>
        <w:t>+8,2</w:t>
      </w:r>
      <w:r>
        <w:rPr>
          <w:rFonts w:ascii="Times New Roman" w:hAnsi="Times New Roman" w:cs="Times New Roman"/>
          <w:sz w:val="24"/>
          <w:szCs w:val="24"/>
        </w:rPr>
        <w:t>% до 2025 р.;</w:t>
      </w:r>
    </w:p>
    <w:p w:rsidR="00316C42" w:rsidRPr="002A45F3" w:rsidRDefault="00316C42" w:rsidP="00DA4812">
      <w:pPr>
        <w:pStyle w:val="ListParagraph"/>
        <w:numPr>
          <w:ilvl w:val="0"/>
          <w:numId w:val="35"/>
        </w:numPr>
        <w:tabs>
          <w:tab w:val="left" w:pos="993"/>
        </w:tabs>
        <w:spacing w:after="120"/>
        <w:ind w:left="426" w:firstLine="283"/>
        <w:rPr>
          <w:rFonts w:ascii="Times New Roman" w:hAnsi="Times New Roman" w:cs="Times New Roman"/>
          <w:sz w:val="24"/>
          <w:szCs w:val="24"/>
        </w:rPr>
      </w:pPr>
      <w:r w:rsidRPr="002A45F3">
        <w:rPr>
          <w:rFonts w:ascii="Times New Roman" w:hAnsi="Times New Roman" w:cs="Times New Roman"/>
          <w:sz w:val="24"/>
          <w:szCs w:val="24"/>
        </w:rPr>
        <w:t xml:space="preserve">Третинні об'єкти – </w:t>
      </w:r>
      <w:r>
        <w:rPr>
          <w:rFonts w:ascii="Times New Roman" w:hAnsi="Times New Roman" w:cs="Times New Roman"/>
          <w:sz w:val="24"/>
          <w:szCs w:val="24"/>
        </w:rPr>
        <w:t xml:space="preserve">                              </w:t>
      </w:r>
      <w:r w:rsidRPr="002A45F3">
        <w:rPr>
          <w:rFonts w:ascii="Times New Roman" w:hAnsi="Times New Roman" w:cs="Times New Roman"/>
          <w:sz w:val="24"/>
          <w:szCs w:val="24"/>
        </w:rPr>
        <w:t xml:space="preserve">+16,8% до 2020 р. та </w:t>
      </w:r>
      <w:r>
        <w:rPr>
          <w:rFonts w:ascii="Times New Roman" w:hAnsi="Times New Roman" w:cs="Times New Roman"/>
          <w:sz w:val="24"/>
          <w:szCs w:val="24"/>
        </w:rPr>
        <w:t xml:space="preserve">  </w:t>
      </w:r>
      <w:r w:rsidRPr="002A45F3">
        <w:rPr>
          <w:rFonts w:ascii="Times New Roman" w:hAnsi="Times New Roman" w:cs="Times New Roman"/>
          <w:sz w:val="24"/>
          <w:szCs w:val="24"/>
        </w:rPr>
        <w:t>+18,3% до 2025 р.;</w:t>
      </w:r>
    </w:p>
    <w:p w:rsidR="00316C42" w:rsidRPr="002A45F3" w:rsidRDefault="00316C42" w:rsidP="00DA4812">
      <w:pPr>
        <w:pStyle w:val="ListParagraph"/>
        <w:numPr>
          <w:ilvl w:val="0"/>
          <w:numId w:val="35"/>
        </w:numPr>
        <w:tabs>
          <w:tab w:val="left" w:pos="993"/>
        </w:tabs>
        <w:spacing w:after="120"/>
        <w:ind w:left="426" w:firstLine="283"/>
        <w:rPr>
          <w:rFonts w:ascii="Times New Roman" w:hAnsi="Times New Roman" w:cs="Times New Roman"/>
          <w:sz w:val="24"/>
          <w:szCs w:val="24"/>
        </w:rPr>
      </w:pPr>
      <w:r w:rsidRPr="002A45F3">
        <w:rPr>
          <w:rFonts w:ascii="Times New Roman" w:hAnsi="Times New Roman" w:cs="Times New Roman"/>
          <w:sz w:val="24"/>
          <w:szCs w:val="24"/>
        </w:rPr>
        <w:t xml:space="preserve">Муніципальне вуличне освітлення – +2,4% </w:t>
      </w:r>
      <w:r>
        <w:rPr>
          <w:rFonts w:ascii="Times New Roman" w:hAnsi="Times New Roman" w:cs="Times New Roman"/>
          <w:sz w:val="24"/>
          <w:szCs w:val="24"/>
        </w:rPr>
        <w:t xml:space="preserve">  </w:t>
      </w:r>
      <w:r w:rsidRPr="002A45F3">
        <w:rPr>
          <w:rFonts w:ascii="Times New Roman" w:hAnsi="Times New Roman" w:cs="Times New Roman"/>
          <w:sz w:val="24"/>
          <w:szCs w:val="24"/>
        </w:rPr>
        <w:t xml:space="preserve">до 2020 р. та </w:t>
      </w:r>
      <w:r>
        <w:rPr>
          <w:rFonts w:ascii="Times New Roman" w:hAnsi="Times New Roman" w:cs="Times New Roman"/>
          <w:sz w:val="24"/>
          <w:szCs w:val="24"/>
        </w:rPr>
        <w:t xml:space="preserve">  </w:t>
      </w:r>
      <w:r w:rsidRPr="002A45F3">
        <w:rPr>
          <w:rFonts w:ascii="Times New Roman" w:hAnsi="Times New Roman" w:cs="Times New Roman"/>
          <w:sz w:val="24"/>
          <w:szCs w:val="24"/>
        </w:rPr>
        <w:t>+4,3% до 2025 р.;</w:t>
      </w:r>
    </w:p>
    <w:p w:rsidR="00316C42" w:rsidRPr="002A45F3" w:rsidRDefault="00316C42" w:rsidP="00DA4812">
      <w:pPr>
        <w:pStyle w:val="ListParagraph"/>
        <w:numPr>
          <w:ilvl w:val="0"/>
          <w:numId w:val="35"/>
        </w:numPr>
        <w:tabs>
          <w:tab w:val="left" w:pos="993"/>
        </w:tabs>
        <w:spacing w:after="120"/>
        <w:ind w:left="426" w:firstLine="283"/>
        <w:rPr>
          <w:rFonts w:ascii="Times New Roman" w:hAnsi="Times New Roman" w:cs="Times New Roman"/>
          <w:sz w:val="24"/>
          <w:szCs w:val="24"/>
        </w:rPr>
      </w:pPr>
      <w:r w:rsidRPr="002A45F3">
        <w:rPr>
          <w:rFonts w:ascii="Times New Roman" w:hAnsi="Times New Roman" w:cs="Times New Roman"/>
          <w:sz w:val="24"/>
          <w:szCs w:val="24"/>
        </w:rPr>
        <w:t xml:space="preserve">КП "Кривбасводоканал" – </w:t>
      </w:r>
      <w:r>
        <w:rPr>
          <w:rFonts w:ascii="Times New Roman" w:hAnsi="Times New Roman" w:cs="Times New Roman"/>
          <w:sz w:val="24"/>
          <w:szCs w:val="24"/>
        </w:rPr>
        <w:t xml:space="preserve"> </w:t>
      </w:r>
      <w:r w:rsidRPr="002A45F3">
        <w:rPr>
          <w:rFonts w:ascii="Times New Roman" w:hAnsi="Times New Roman" w:cs="Times New Roman"/>
          <w:sz w:val="24"/>
          <w:szCs w:val="24"/>
        </w:rPr>
        <w:t>-3,8% до 2020 р. та -2,9% до 2025 р.;</w:t>
      </w:r>
    </w:p>
    <w:p w:rsidR="00316C42" w:rsidRPr="002A45F3" w:rsidRDefault="00316C42" w:rsidP="00DA4812">
      <w:pPr>
        <w:pStyle w:val="ListParagraph"/>
        <w:numPr>
          <w:ilvl w:val="0"/>
          <w:numId w:val="35"/>
        </w:numPr>
        <w:tabs>
          <w:tab w:val="left" w:pos="993"/>
        </w:tabs>
        <w:spacing w:after="120"/>
        <w:ind w:left="426" w:firstLine="283"/>
        <w:rPr>
          <w:rFonts w:ascii="Times New Roman" w:hAnsi="Times New Roman" w:cs="Times New Roman"/>
          <w:sz w:val="24"/>
          <w:szCs w:val="24"/>
        </w:rPr>
      </w:pPr>
      <w:r w:rsidRPr="002A45F3">
        <w:rPr>
          <w:rFonts w:ascii="Times New Roman" w:hAnsi="Times New Roman" w:cs="Times New Roman"/>
          <w:sz w:val="24"/>
          <w:szCs w:val="24"/>
        </w:rPr>
        <w:t xml:space="preserve">Населення – </w:t>
      </w:r>
      <w:r>
        <w:rPr>
          <w:rFonts w:ascii="Times New Roman" w:hAnsi="Times New Roman" w:cs="Times New Roman"/>
          <w:sz w:val="24"/>
          <w:szCs w:val="24"/>
        </w:rPr>
        <w:t xml:space="preserve">                        </w:t>
      </w:r>
      <w:r w:rsidRPr="002A45F3">
        <w:rPr>
          <w:rFonts w:ascii="Times New Roman" w:hAnsi="Times New Roman" w:cs="Times New Roman"/>
          <w:sz w:val="24"/>
          <w:szCs w:val="24"/>
        </w:rPr>
        <w:t>-4,2% до 2020 р. та -0,8% до 2025 р.;</w:t>
      </w:r>
    </w:p>
    <w:p w:rsidR="00316C42" w:rsidRPr="002A45F3" w:rsidRDefault="00316C42" w:rsidP="00DA4812">
      <w:pPr>
        <w:pStyle w:val="ListParagraph"/>
        <w:numPr>
          <w:ilvl w:val="0"/>
          <w:numId w:val="35"/>
        </w:numPr>
        <w:tabs>
          <w:tab w:val="left" w:pos="993"/>
        </w:tabs>
        <w:spacing w:after="120"/>
        <w:ind w:left="426" w:firstLine="283"/>
        <w:rPr>
          <w:rFonts w:ascii="Times New Roman" w:hAnsi="Times New Roman" w:cs="Times New Roman"/>
        </w:rPr>
      </w:pPr>
      <w:r w:rsidRPr="002A45F3">
        <w:rPr>
          <w:rFonts w:ascii="Times New Roman" w:hAnsi="Times New Roman" w:cs="Times New Roman"/>
          <w:sz w:val="24"/>
          <w:szCs w:val="24"/>
        </w:rPr>
        <w:t>Бюджетн</w:t>
      </w:r>
      <w:r>
        <w:rPr>
          <w:rFonts w:ascii="Times New Roman" w:hAnsi="Times New Roman" w:cs="Times New Roman"/>
          <w:sz w:val="24"/>
          <w:szCs w:val="24"/>
        </w:rPr>
        <w:t>ий</w:t>
      </w:r>
      <w:r w:rsidRPr="002A45F3">
        <w:rPr>
          <w:rFonts w:ascii="Times New Roman" w:hAnsi="Times New Roman" w:cs="Times New Roman"/>
          <w:sz w:val="24"/>
          <w:szCs w:val="24"/>
        </w:rPr>
        <w:t xml:space="preserve"> </w:t>
      </w:r>
      <w:r>
        <w:rPr>
          <w:rFonts w:ascii="Times New Roman" w:hAnsi="Times New Roman" w:cs="Times New Roman"/>
          <w:sz w:val="24"/>
          <w:szCs w:val="24"/>
        </w:rPr>
        <w:t>сектор</w:t>
      </w:r>
      <w:r w:rsidRPr="002A45F3">
        <w:rPr>
          <w:rFonts w:ascii="Times New Roman" w:hAnsi="Times New Roman" w:cs="Times New Roman"/>
          <w:sz w:val="24"/>
          <w:szCs w:val="24"/>
        </w:rPr>
        <w:t xml:space="preserve"> – </w:t>
      </w:r>
      <w:r>
        <w:rPr>
          <w:rFonts w:ascii="Times New Roman" w:hAnsi="Times New Roman" w:cs="Times New Roman"/>
          <w:sz w:val="24"/>
          <w:szCs w:val="24"/>
        </w:rPr>
        <w:t xml:space="preserve">          </w:t>
      </w:r>
      <w:r w:rsidRPr="002A45F3">
        <w:rPr>
          <w:rFonts w:ascii="Times New Roman" w:hAnsi="Times New Roman" w:cs="Times New Roman"/>
          <w:sz w:val="24"/>
          <w:szCs w:val="24"/>
        </w:rPr>
        <w:t>-2,7% до 2020 р. та -0,6% до 2025 р.;</w:t>
      </w:r>
    </w:p>
    <w:p w:rsidR="00316C42" w:rsidRPr="001A53E4" w:rsidRDefault="00316C42" w:rsidP="003677E0">
      <w:pPr>
        <w:spacing w:before="240" w:after="12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Рис. 2.2.2. Сценарій звичайного розвитку виробництва та спожив</w:t>
      </w:r>
      <w:r>
        <w:rPr>
          <w:rFonts w:ascii="Times New Roman" w:hAnsi="Times New Roman" w:cs="Times New Roman"/>
          <w:b/>
          <w:bCs/>
          <w:color w:val="1F497D"/>
          <w:sz w:val="24"/>
          <w:szCs w:val="24"/>
        </w:rPr>
        <w:t>ання первинних та вторинних ПЕР</w:t>
      </w:r>
      <w:r w:rsidRPr="001A53E4">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w:t>
      </w:r>
      <w:r w:rsidRPr="001A53E4">
        <w:rPr>
          <w:rFonts w:ascii="Times New Roman" w:hAnsi="Times New Roman" w:cs="Times New Roman"/>
          <w:b/>
          <w:bCs/>
          <w:color w:val="1F497D"/>
          <w:sz w:val="24"/>
          <w:szCs w:val="24"/>
        </w:rPr>
        <w:t>тис. МВт</w:t>
      </w:r>
      <w:r>
        <w:rPr>
          <w:rFonts w:ascii="Times New Roman" w:hAnsi="Times New Roman" w:cs="Times New Roman"/>
          <w:b/>
          <w:bCs/>
          <w:color w:val="1F497D"/>
          <w:sz w:val="24"/>
          <w:szCs w:val="24"/>
        </w:rPr>
        <w:t>∙</w:t>
      </w:r>
      <w:r w:rsidRPr="001A53E4">
        <w:rPr>
          <w:rFonts w:ascii="Times New Roman" w:hAnsi="Times New Roman" w:cs="Times New Roman"/>
          <w:b/>
          <w:bCs/>
          <w:color w:val="1F497D"/>
          <w:sz w:val="24"/>
          <w:szCs w:val="24"/>
        </w:rPr>
        <w:t>год.</w:t>
      </w:r>
      <w:r>
        <w:rPr>
          <w:rFonts w:ascii="Times New Roman" w:hAnsi="Times New Roman" w:cs="Times New Roman"/>
          <w:b/>
          <w:bCs/>
          <w:color w:val="1F497D"/>
          <w:sz w:val="24"/>
          <w:szCs w:val="24"/>
        </w:rPr>
        <w:t>)</w:t>
      </w:r>
    </w:p>
    <w:p w:rsidR="00316C42" w:rsidRDefault="00316C42" w:rsidP="00CB75B3">
      <w:pPr>
        <w:jc w:val="center"/>
        <w:rPr>
          <w:rFonts w:ascii="Times New Roman" w:hAnsi="Times New Roman" w:cs="Times New Roman"/>
        </w:rPr>
      </w:pPr>
      <w:r w:rsidRPr="00135018">
        <w:rPr>
          <w:rFonts w:ascii="Times New Roman" w:hAnsi="Times New Roman" w:cs="Times New Roman"/>
          <w:noProof/>
          <w:lang w:val="ru-RU" w:eastAsia="ru-RU"/>
        </w:rPr>
        <w:pict>
          <v:shape id="Рисунок 1125" o:spid="_x0000_i1038" type="#_x0000_t75" style="width:371.25pt;height:195.75pt;visibility:visible">
            <v:imagedata r:id="rId53" o:title=""/>
          </v:shape>
        </w:pict>
      </w:r>
    </w:p>
    <w:p w:rsidR="00316C42" w:rsidRDefault="00316C42" w:rsidP="00CB75B3">
      <w:pPr>
        <w:spacing w:after="120"/>
        <w:jc w:val="both"/>
        <w:rPr>
          <w:rFonts w:ascii="Times New Roman" w:hAnsi="Times New Roman" w:cs="Times New Roman"/>
          <w:sz w:val="24"/>
          <w:szCs w:val="24"/>
        </w:rPr>
      </w:pPr>
      <w:r w:rsidRPr="00CB75B3">
        <w:rPr>
          <w:rFonts w:ascii="Times New Roman" w:hAnsi="Times New Roman" w:cs="Times New Roman"/>
          <w:sz w:val="24"/>
          <w:szCs w:val="24"/>
        </w:rPr>
        <w:t xml:space="preserve">У порівнянні з </w:t>
      </w:r>
      <w:r>
        <w:rPr>
          <w:rFonts w:ascii="Times New Roman" w:hAnsi="Times New Roman" w:cs="Times New Roman"/>
          <w:sz w:val="24"/>
          <w:szCs w:val="24"/>
        </w:rPr>
        <w:t xml:space="preserve">2010 </w:t>
      </w:r>
      <w:r w:rsidRPr="00CB75B3">
        <w:rPr>
          <w:rFonts w:ascii="Times New Roman" w:hAnsi="Times New Roman" w:cs="Times New Roman"/>
          <w:sz w:val="24"/>
          <w:szCs w:val="24"/>
        </w:rPr>
        <w:t>Базовим роком</w:t>
      </w:r>
      <w:r>
        <w:rPr>
          <w:rFonts w:ascii="Times New Roman" w:hAnsi="Times New Roman" w:cs="Times New Roman"/>
          <w:sz w:val="24"/>
          <w:szCs w:val="24"/>
        </w:rPr>
        <w:t xml:space="preserve"> </w:t>
      </w:r>
      <w:r w:rsidRPr="00CB75B3">
        <w:rPr>
          <w:rFonts w:ascii="Times New Roman" w:hAnsi="Times New Roman" w:cs="Times New Roman"/>
          <w:sz w:val="24"/>
          <w:szCs w:val="24"/>
        </w:rPr>
        <w:t>у 2020 р. рівень споживання ПЕР у середньому скоротиться на 2,5%</w:t>
      </w:r>
      <w:r>
        <w:rPr>
          <w:rFonts w:ascii="Times New Roman" w:hAnsi="Times New Roman" w:cs="Times New Roman"/>
          <w:sz w:val="24"/>
          <w:szCs w:val="24"/>
        </w:rPr>
        <w:t>.</w:t>
      </w:r>
      <w:r w:rsidRPr="00CB75B3">
        <w:rPr>
          <w:rFonts w:ascii="Times New Roman" w:hAnsi="Times New Roman" w:cs="Times New Roman"/>
          <w:sz w:val="24"/>
          <w:szCs w:val="24"/>
        </w:rPr>
        <w:t xml:space="preserve"> </w:t>
      </w:r>
      <w:r>
        <w:rPr>
          <w:rFonts w:ascii="Times New Roman" w:hAnsi="Times New Roman" w:cs="Times New Roman"/>
          <w:sz w:val="24"/>
          <w:szCs w:val="24"/>
        </w:rPr>
        <w:t>С</w:t>
      </w:r>
      <w:r w:rsidRPr="00CB75B3">
        <w:rPr>
          <w:rFonts w:ascii="Times New Roman" w:hAnsi="Times New Roman" w:cs="Times New Roman"/>
          <w:sz w:val="24"/>
          <w:szCs w:val="24"/>
        </w:rPr>
        <w:t xml:space="preserve">корочення зумовлене насамперед не завдяки впровадженню енергоощадних заходів, а у зв'язку з поступовим </w:t>
      </w:r>
      <w:r>
        <w:rPr>
          <w:rFonts w:ascii="Times New Roman" w:hAnsi="Times New Roman" w:cs="Times New Roman"/>
          <w:sz w:val="24"/>
          <w:szCs w:val="24"/>
        </w:rPr>
        <w:t>погіршенням якості надання комунально-</w:t>
      </w:r>
      <w:r w:rsidRPr="004C11C7">
        <w:rPr>
          <w:rFonts w:ascii="Times New Roman" w:hAnsi="Times New Roman" w:cs="Times New Roman"/>
          <w:sz w:val="24"/>
          <w:szCs w:val="24"/>
        </w:rPr>
        <w:t xml:space="preserve">побутових послуг. До 2025 року споживання ПЕР у середньому збільшиться на 0,5%. Серед паливно-енергетичних ресурсів спостерігається найбільший ріст споживання електроенергії, що зумовлено стрімким збільшенням використання електроприладів у всіх </w:t>
      </w:r>
      <w:r>
        <w:rPr>
          <w:rFonts w:ascii="Times New Roman" w:hAnsi="Times New Roman" w:cs="Times New Roman"/>
          <w:sz w:val="24"/>
          <w:szCs w:val="24"/>
        </w:rPr>
        <w:t xml:space="preserve">муніципальних </w:t>
      </w:r>
      <w:r w:rsidRPr="004C11C7">
        <w:rPr>
          <w:rFonts w:ascii="Times New Roman" w:hAnsi="Times New Roman" w:cs="Times New Roman"/>
          <w:sz w:val="24"/>
          <w:szCs w:val="24"/>
        </w:rPr>
        <w:t>секторах. Споживання теплової енергії, яка займає найбільшу питому вагу серед усіх ПЕР збільшиться на 0,2% до 2025 року.</w:t>
      </w:r>
    </w:p>
    <w:p w:rsidR="00316C42" w:rsidRDefault="00316C42" w:rsidP="00CB75B3">
      <w:pPr>
        <w:spacing w:after="120"/>
        <w:jc w:val="both"/>
        <w:rPr>
          <w:rFonts w:ascii="Times New Roman" w:hAnsi="Times New Roman" w:cs="Times New Roman"/>
          <w:sz w:val="24"/>
          <w:szCs w:val="24"/>
        </w:rPr>
      </w:pPr>
      <w:r>
        <w:rPr>
          <w:noProof/>
          <w:lang w:val="ru-RU" w:eastAsia="ru-RU"/>
        </w:rPr>
        <w:pict>
          <v:shape id="Поле 1127" o:spid="_x0000_s1062" type="#_x0000_t202" style="position:absolute;left:0;text-align:left;margin-left:242.45pt;margin-top:5.05pt;width:291.9pt;height:39.1pt;z-index:251675648;visibility:visible" filled="f" stroked="f" strokeweight=".5pt">
            <v:path arrowok="t"/>
            <v:textbox>
              <w:txbxContent>
                <w:p w:rsidR="00316C42" w:rsidRDefault="00316C42" w:rsidP="00CB75B3">
                  <w:r w:rsidRPr="00AF3465">
                    <w:rPr>
                      <w:rFonts w:ascii="Times New Roman" w:hAnsi="Times New Roman" w:cs="Times New Roman"/>
                      <w:b/>
                      <w:bCs/>
                      <w:color w:val="1F497D"/>
                      <w:sz w:val="24"/>
                      <w:szCs w:val="24"/>
                    </w:rPr>
                    <w:t>Рис. 2.2.3. Прогноз витрат на ПЕР згідно з сценарієм звичайного розвитку (млн. грн.)</w:t>
                  </w:r>
                </w:p>
              </w:txbxContent>
            </v:textbox>
            <w10:wrap type="square"/>
          </v:shape>
        </w:pict>
      </w:r>
      <w:r>
        <w:rPr>
          <w:noProof/>
          <w:lang w:val="ru-RU" w:eastAsia="ru-RU"/>
        </w:rPr>
        <w:pict>
          <v:shape id="Рисунок 1129" o:spid="_x0000_s1063" type="#_x0000_t75" style="position:absolute;left:0;text-align:left;margin-left:242pt;margin-top:39.15pt;width:291.75pt;height:160.5pt;z-index:251676672;visibility:visible">
            <v:imagedata r:id="rId54" o:title=""/>
            <w10:wrap type="square"/>
          </v:shape>
        </w:pict>
      </w:r>
      <w:r w:rsidRPr="004C11C7">
        <w:rPr>
          <w:rFonts w:ascii="Times New Roman" w:hAnsi="Times New Roman" w:cs="Times New Roman"/>
          <w:sz w:val="24"/>
          <w:szCs w:val="24"/>
        </w:rPr>
        <w:t xml:space="preserve">Обсяг витрат на паливно-енергетичні ресурси розрахований з </w:t>
      </w:r>
      <w:r>
        <w:rPr>
          <w:rFonts w:ascii="Times New Roman" w:hAnsi="Times New Roman" w:cs="Times New Roman"/>
          <w:sz w:val="24"/>
          <w:szCs w:val="24"/>
        </w:rPr>
        <w:t>у</w:t>
      </w:r>
      <w:r w:rsidRPr="004C11C7">
        <w:rPr>
          <w:rFonts w:ascii="Times New Roman" w:hAnsi="Times New Roman" w:cs="Times New Roman"/>
          <w:sz w:val="24"/>
          <w:szCs w:val="24"/>
        </w:rPr>
        <w:t xml:space="preserve">рахуванням сценарію звичайного розвитку енергоспоживання та базується на прогнозному зростанні тарифів на ПЕР розробленому НАН України та рекомендованого для використання в розрахунках економічних показників </w:t>
      </w:r>
      <w:r>
        <w:rPr>
          <w:rFonts w:ascii="Times New Roman" w:hAnsi="Times New Roman" w:cs="Times New Roman"/>
          <w:sz w:val="24"/>
          <w:szCs w:val="24"/>
        </w:rPr>
        <w:t>у</w:t>
      </w:r>
      <w:r w:rsidRPr="004C11C7">
        <w:rPr>
          <w:rFonts w:ascii="Times New Roman" w:hAnsi="Times New Roman" w:cs="Times New Roman"/>
          <w:sz w:val="24"/>
          <w:szCs w:val="24"/>
        </w:rPr>
        <w:t xml:space="preserve"> рамках проекту «Муніципальна енергетична реформа в Україні»</w:t>
      </w:r>
      <w:r w:rsidRPr="004C11C7">
        <w:rPr>
          <w:rStyle w:val="FootnoteReference"/>
          <w:rFonts w:ascii="Times New Roman" w:hAnsi="Times New Roman" w:cs="Times New Roman"/>
          <w:sz w:val="24"/>
          <w:szCs w:val="24"/>
        </w:rPr>
        <w:footnoteReference w:id="3"/>
      </w:r>
      <w:r w:rsidRPr="004C11C7">
        <w:rPr>
          <w:rFonts w:ascii="Times New Roman" w:hAnsi="Times New Roman" w:cs="Times New Roman"/>
          <w:sz w:val="24"/>
          <w:szCs w:val="24"/>
        </w:rPr>
        <w:t xml:space="preserve"> USAID</w:t>
      </w:r>
      <w:r>
        <w:rPr>
          <w:rFonts w:ascii="Times New Roman" w:hAnsi="Times New Roman" w:cs="Times New Roman"/>
          <w:sz w:val="24"/>
          <w:szCs w:val="24"/>
        </w:rPr>
        <w:t xml:space="preserve"> Прогнозні обсяги витрат наведені на рис.2.2.3.</w:t>
      </w:r>
      <w:r w:rsidRPr="004C11C7">
        <w:rPr>
          <w:rFonts w:ascii="Times New Roman" w:hAnsi="Times New Roman" w:cs="Times New Roman"/>
          <w:sz w:val="24"/>
          <w:szCs w:val="24"/>
        </w:rPr>
        <w:t>Згідно з прогнозом очікується, що в 2020 році витрат</w:t>
      </w:r>
      <w:r>
        <w:rPr>
          <w:rFonts w:ascii="Times New Roman" w:hAnsi="Times New Roman" w:cs="Times New Roman"/>
          <w:sz w:val="24"/>
          <w:szCs w:val="24"/>
        </w:rPr>
        <w:t>и</w:t>
      </w:r>
      <w:r w:rsidRPr="004C11C7">
        <w:rPr>
          <w:rFonts w:ascii="Times New Roman" w:hAnsi="Times New Roman" w:cs="Times New Roman"/>
          <w:sz w:val="24"/>
          <w:szCs w:val="24"/>
        </w:rPr>
        <w:t xml:space="preserve"> на ПЕР перевищуватимуть показники Базового 2010 року </w:t>
      </w:r>
      <w:r>
        <w:rPr>
          <w:rFonts w:ascii="Times New Roman" w:hAnsi="Times New Roman" w:cs="Times New Roman"/>
          <w:sz w:val="24"/>
          <w:szCs w:val="24"/>
        </w:rPr>
        <w:t>в</w:t>
      </w:r>
      <w:r w:rsidRPr="004C11C7">
        <w:rPr>
          <w:rFonts w:ascii="Times New Roman" w:hAnsi="Times New Roman" w:cs="Times New Roman"/>
          <w:sz w:val="24"/>
          <w:szCs w:val="24"/>
        </w:rPr>
        <w:t xml:space="preserve"> 3,5 рази, а </w:t>
      </w:r>
      <w:r>
        <w:rPr>
          <w:rFonts w:ascii="Times New Roman" w:hAnsi="Times New Roman" w:cs="Times New Roman"/>
          <w:sz w:val="24"/>
          <w:szCs w:val="24"/>
        </w:rPr>
        <w:t>у</w:t>
      </w:r>
      <w:r w:rsidRPr="004C11C7">
        <w:rPr>
          <w:rFonts w:ascii="Times New Roman" w:hAnsi="Times New Roman" w:cs="Times New Roman"/>
          <w:sz w:val="24"/>
          <w:szCs w:val="24"/>
        </w:rPr>
        <w:t xml:space="preserve"> 2025 році </w:t>
      </w:r>
      <w:r>
        <w:rPr>
          <w:rFonts w:ascii="Times New Roman" w:hAnsi="Times New Roman" w:cs="Times New Roman"/>
          <w:sz w:val="24"/>
          <w:szCs w:val="24"/>
        </w:rPr>
        <w:t>в</w:t>
      </w:r>
      <w:r w:rsidRPr="004C11C7">
        <w:rPr>
          <w:rFonts w:ascii="Times New Roman" w:hAnsi="Times New Roman" w:cs="Times New Roman"/>
          <w:sz w:val="24"/>
          <w:szCs w:val="24"/>
        </w:rPr>
        <w:t xml:space="preserve"> 4,9 рази.</w:t>
      </w:r>
      <w:r>
        <w:rPr>
          <w:rFonts w:ascii="Times New Roman" w:hAnsi="Times New Roman" w:cs="Times New Roman"/>
          <w:sz w:val="24"/>
          <w:szCs w:val="24"/>
        </w:rPr>
        <w:t xml:space="preserve"> </w:t>
      </w:r>
    </w:p>
    <w:p w:rsidR="00316C42" w:rsidRDefault="00316C42" w:rsidP="00CB75B3">
      <w:pPr>
        <w:spacing w:after="120"/>
        <w:jc w:val="both"/>
        <w:rPr>
          <w:rFonts w:ascii="Times New Roman" w:hAnsi="Times New Roman" w:cs="Times New Roman"/>
          <w:sz w:val="24"/>
          <w:szCs w:val="24"/>
        </w:rPr>
      </w:pPr>
    </w:p>
    <w:p w:rsidR="00316C42" w:rsidRPr="001A53E4" w:rsidRDefault="00316C42" w:rsidP="00CB75B3">
      <w:pPr>
        <w:spacing w:before="240" w:after="120"/>
        <w:ind w:firstLine="709"/>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Рис. 2.2.</w:t>
      </w:r>
      <w:r>
        <w:rPr>
          <w:rFonts w:ascii="Times New Roman" w:hAnsi="Times New Roman" w:cs="Times New Roman"/>
          <w:b/>
          <w:bCs/>
          <w:color w:val="1F497D"/>
          <w:sz w:val="24"/>
          <w:szCs w:val="24"/>
        </w:rPr>
        <w:t>4. Викиди парникових газів</w:t>
      </w:r>
      <w:r w:rsidRPr="001A53E4">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w:t>
      </w:r>
      <w:r w:rsidRPr="001A53E4">
        <w:rPr>
          <w:rFonts w:ascii="Times New Roman" w:hAnsi="Times New Roman" w:cs="Times New Roman"/>
          <w:b/>
          <w:bCs/>
          <w:color w:val="1F497D"/>
          <w:sz w:val="24"/>
          <w:szCs w:val="24"/>
        </w:rPr>
        <w:t>тис. т СО</w:t>
      </w:r>
      <w:r w:rsidRPr="001A53E4">
        <w:rPr>
          <w:rFonts w:ascii="Times New Roman" w:hAnsi="Times New Roman" w:cs="Times New Roman"/>
          <w:b/>
          <w:bCs/>
          <w:color w:val="1F497D"/>
          <w:sz w:val="24"/>
          <w:szCs w:val="24"/>
          <w:vertAlign w:val="subscript"/>
        </w:rPr>
        <w:t>2</w:t>
      </w:r>
      <w:r w:rsidRPr="00562EDC">
        <w:rPr>
          <w:rFonts w:ascii="Times New Roman" w:hAnsi="Times New Roman" w:cs="Times New Roman"/>
          <w:b/>
          <w:bCs/>
          <w:color w:val="1F497D"/>
          <w:sz w:val="24"/>
          <w:szCs w:val="24"/>
        </w:rPr>
        <w:t>)</w:t>
      </w:r>
    </w:p>
    <w:p w:rsidR="00316C42" w:rsidRPr="001A53E4" w:rsidRDefault="00316C42" w:rsidP="00CB75B3">
      <w:pPr>
        <w:spacing w:after="120"/>
        <w:jc w:val="center"/>
        <w:rPr>
          <w:rFonts w:ascii="Times New Roman" w:hAnsi="Times New Roman" w:cs="Times New Roman"/>
          <w:sz w:val="24"/>
          <w:szCs w:val="24"/>
        </w:rPr>
      </w:pPr>
      <w:r w:rsidRPr="00135018">
        <w:rPr>
          <w:rFonts w:ascii="Times New Roman" w:hAnsi="Times New Roman" w:cs="Times New Roman"/>
          <w:noProof/>
          <w:sz w:val="24"/>
          <w:szCs w:val="24"/>
          <w:lang w:val="ru-RU" w:eastAsia="ru-RU"/>
        </w:rPr>
        <w:pict>
          <v:shape id="Рисунок 1133" o:spid="_x0000_i1039" type="#_x0000_t75" style="width:419.25pt;height:201pt;visibility:visible">
            <v:imagedata r:id="rId55" o:title=""/>
          </v:shape>
        </w:pict>
      </w:r>
    </w:p>
    <w:p w:rsidR="00316C42" w:rsidRPr="001A53E4" w:rsidRDefault="00316C42" w:rsidP="00CB75B3">
      <w:pPr>
        <w:spacing w:after="120"/>
        <w:jc w:val="both"/>
        <w:rPr>
          <w:rFonts w:ascii="Times New Roman" w:hAnsi="Times New Roman" w:cs="Times New Roman"/>
          <w:sz w:val="24"/>
          <w:szCs w:val="24"/>
        </w:rPr>
      </w:pPr>
      <w:r w:rsidRPr="004C11C7">
        <w:rPr>
          <w:rFonts w:ascii="Times New Roman" w:hAnsi="Times New Roman" w:cs="Times New Roman"/>
          <w:sz w:val="24"/>
          <w:szCs w:val="24"/>
        </w:rPr>
        <w:t>На підставі складеного кадастру викидів парникових газів та сценарію звичайного роз</w:t>
      </w:r>
      <w:r>
        <w:rPr>
          <w:rFonts w:ascii="Times New Roman" w:hAnsi="Times New Roman" w:cs="Times New Roman"/>
          <w:sz w:val="24"/>
          <w:szCs w:val="24"/>
        </w:rPr>
        <w:t>витку енергоспоживання секторів</w:t>
      </w:r>
      <w:r w:rsidRPr="004C11C7">
        <w:rPr>
          <w:rFonts w:ascii="Times New Roman" w:hAnsi="Times New Roman" w:cs="Times New Roman"/>
          <w:sz w:val="24"/>
          <w:szCs w:val="24"/>
        </w:rPr>
        <w:t xml:space="preserve"> </w:t>
      </w:r>
      <w:r>
        <w:rPr>
          <w:rFonts w:ascii="Times New Roman" w:hAnsi="Times New Roman" w:cs="Times New Roman"/>
          <w:sz w:val="24"/>
          <w:szCs w:val="24"/>
        </w:rPr>
        <w:t>охоплених ПДСЕР</w:t>
      </w:r>
      <w:r w:rsidRPr="004C11C7">
        <w:rPr>
          <w:rFonts w:ascii="Times New Roman" w:hAnsi="Times New Roman" w:cs="Times New Roman"/>
          <w:sz w:val="24"/>
          <w:szCs w:val="24"/>
        </w:rPr>
        <w:t xml:space="preserve"> розроблений прогноз викидів парникових газів до 2025 р</w:t>
      </w:r>
      <w:r>
        <w:rPr>
          <w:rFonts w:ascii="Times New Roman" w:hAnsi="Times New Roman" w:cs="Times New Roman"/>
          <w:sz w:val="24"/>
          <w:szCs w:val="24"/>
        </w:rPr>
        <w:t>оку</w:t>
      </w:r>
      <w:r w:rsidRPr="004C11C7">
        <w:rPr>
          <w:rFonts w:ascii="Times New Roman" w:hAnsi="Times New Roman" w:cs="Times New Roman"/>
          <w:sz w:val="24"/>
          <w:szCs w:val="24"/>
        </w:rPr>
        <w:t xml:space="preserve">. Згідно з прогнозом очікується, що у 2020 р. порівняно з Базовим </w:t>
      </w:r>
      <w:r>
        <w:rPr>
          <w:rFonts w:ascii="Times New Roman" w:hAnsi="Times New Roman" w:cs="Times New Roman"/>
          <w:sz w:val="24"/>
          <w:szCs w:val="24"/>
        </w:rPr>
        <w:t xml:space="preserve">2010 </w:t>
      </w:r>
      <w:r w:rsidRPr="004C11C7">
        <w:rPr>
          <w:rFonts w:ascii="Times New Roman" w:hAnsi="Times New Roman" w:cs="Times New Roman"/>
          <w:sz w:val="24"/>
          <w:szCs w:val="24"/>
        </w:rPr>
        <w:t>роком викиди СО</w:t>
      </w:r>
      <w:r w:rsidRPr="004C11C7">
        <w:rPr>
          <w:rFonts w:ascii="Times New Roman" w:hAnsi="Times New Roman" w:cs="Times New Roman"/>
          <w:sz w:val="24"/>
          <w:szCs w:val="24"/>
          <w:vertAlign w:val="subscript"/>
        </w:rPr>
        <w:t>2</w:t>
      </w:r>
      <w:r w:rsidRPr="004C11C7">
        <w:rPr>
          <w:rFonts w:ascii="Times New Roman" w:hAnsi="Times New Roman" w:cs="Times New Roman"/>
          <w:sz w:val="24"/>
          <w:szCs w:val="24"/>
        </w:rPr>
        <w:t xml:space="preserve"> зменшаться на 2,1%, а до збільшаться 2025 р. на 0,8%.</w:t>
      </w:r>
      <w:r w:rsidRPr="001A53E4">
        <w:rPr>
          <w:rFonts w:ascii="Times New Roman" w:hAnsi="Times New Roman" w:cs="Times New Roman"/>
          <w:sz w:val="24"/>
          <w:szCs w:val="24"/>
        </w:rPr>
        <w:t xml:space="preserve"> </w:t>
      </w:r>
    </w:p>
    <w:p w:rsidR="00316C42" w:rsidRPr="001A53E4" w:rsidRDefault="00316C42" w:rsidP="00CB75B3">
      <w:pPr>
        <w:spacing w:after="120"/>
        <w:jc w:val="both"/>
        <w:rPr>
          <w:rFonts w:ascii="Times New Roman" w:hAnsi="Times New Roman" w:cs="Times New Roman"/>
          <w:sz w:val="24"/>
          <w:szCs w:val="24"/>
        </w:rPr>
      </w:pPr>
      <w:r>
        <w:rPr>
          <w:rFonts w:ascii="Times New Roman" w:hAnsi="Times New Roman" w:cs="Times New Roman"/>
          <w:sz w:val="24"/>
          <w:szCs w:val="24"/>
        </w:rPr>
        <w:t xml:space="preserve">При обрахунках викидів СО2 та визначення базової лінії «кадастром викидів» була врахована максимальна кількість наявної інформації щодо енергоспоживання в місті Кривий Ріг та дані державної статистики. </w:t>
      </w:r>
      <w:r w:rsidRPr="00956086">
        <w:rPr>
          <w:rFonts w:ascii="Times New Roman" w:hAnsi="Times New Roman" w:cs="Times New Roman"/>
          <w:sz w:val="24"/>
          <w:szCs w:val="24"/>
        </w:rPr>
        <w:t>Кадастр викидів парникових газів та сценарій звичайного розвитку складені з використанням стандартних та місцевих коефіцієнтів викидів. Коефіцієнти прийняті для розрахунків наведенні у Додатку 3.</w:t>
      </w:r>
    </w:p>
    <w:p w:rsidR="00316C42" w:rsidRDefault="00316C42">
      <w:pPr>
        <w:rPr>
          <w:rFonts w:ascii="Times New Roman" w:hAnsi="Times New Roman" w:cs="Times New Roman"/>
        </w:rPr>
      </w:pPr>
    </w:p>
    <w:p w:rsidR="00316C42" w:rsidRDefault="00316C42">
      <w:pPr>
        <w:rPr>
          <w:rFonts w:ascii="Times New Roman" w:hAnsi="Times New Roman" w:cs="Times New Roman"/>
        </w:rPr>
        <w:sectPr w:rsidR="00316C42" w:rsidSect="006F1F97">
          <w:pgSz w:w="11906" w:h="16838"/>
          <w:pgMar w:top="1134" w:right="567" w:bottom="1134" w:left="709" w:header="709" w:footer="709" w:gutter="0"/>
          <w:cols w:space="708"/>
          <w:rtlGutter/>
          <w:docGrid w:linePitch="360"/>
        </w:sectPr>
      </w:pPr>
    </w:p>
    <w:p w:rsidR="00316C42" w:rsidRPr="008068E9" w:rsidRDefault="00316C42" w:rsidP="0025728A">
      <w:pPr>
        <w:pStyle w:val="Heading1"/>
        <w:spacing w:before="0"/>
        <w:rPr>
          <w:rFonts w:ascii="Times New Roman" w:hAnsi="Times New Roman" w:cs="Times New Roman"/>
          <w:color w:val="FFFFFF"/>
          <w:sz w:val="22"/>
          <w:szCs w:val="22"/>
        </w:rPr>
      </w:pPr>
      <w:bookmarkStart w:id="22" w:name="_Toc437006339"/>
      <w:r w:rsidRPr="008068E9">
        <w:rPr>
          <w:rFonts w:ascii="Times New Roman" w:hAnsi="Times New Roman" w:cs="Times New Roman"/>
          <w:color w:val="FFFFFF"/>
          <w:sz w:val="22"/>
          <w:szCs w:val="22"/>
        </w:rPr>
        <w:t>Розділ 3. Цілі та очікувані результати ПДСЕР</w:t>
      </w:r>
      <w:bookmarkEnd w:id="22"/>
    </w:p>
    <w:p w:rsidR="00316C42" w:rsidRDefault="00316C42" w:rsidP="00A73218">
      <w:pPr>
        <w:spacing w:after="0" w:line="293" w:lineRule="auto"/>
        <w:ind w:right="-94"/>
        <w:jc w:val="both"/>
        <w:rPr>
          <w:rFonts w:ascii="Times New Roman" w:hAnsi="Times New Roman" w:cs="Times New Roman"/>
        </w:rPr>
        <w:sectPr w:rsidR="00316C42" w:rsidSect="006F1F97">
          <w:headerReference w:type="default" r:id="rId56"/>
          <w:pgSz w:w="11906" w:h="16838"/>
          <w:pgMar w:top="1134" w:right="567" w:bottom="1134" w:left="709" w:header="709" w:footer="709" w:gutter="0"/>
          <w:cols w:space="708"/>
          <w:docGrid w:linePitch="360"/>
        </w:sectPr>
      </w:pPr>
    </w:p>
    <w:p w:rsidR="00316C42" w:rsidRPr="001A53E4" w:rsidRDefault="00316C42" w:rsidP="00D72726">
      <w:pPr>
        <w:spacing w:after="120"/>
        <w:jc w:val="both"/>
        <w:rPr>
          <w:rFonts w:ascii="Times New Roman" w:hAnsi="Times New Roman" w:cs="Times New Roman"/>
          <w:sz w:val="24"/>
          <w:szCs w:val="24"/>
        </w:rPr>
      </w:pPr>
      <w:r w:rsidRPr="001A53E4">
        <w:rPr>
          <w:rFonts w:ascii="Times New Roman" w:hAnsi="Times New Roman" w:cs="Times New Roman"/>
          <w:sz w:val="24"/>
          <w:szCs w:val="24"/>
        </w:rPr>
        <w:t>Боротьба зі зміною клімату є одним з найбільших пріоритетів ЄС. Європейський Союз визначив надзвичайно амбітні цілі у формі ініціативи «20-20-20 до 2020» в рамках «Пакету дій щодо боротьби зі зміною клімату та використанням відновлюваної енергії». Таким чином, країни-члени беруть на себе зобов’язання скоротити викиди СО</w:t>
      </w:r>
      <w:r w:rsidRPr="001A53E4">
        <w:rPr>
          <w:rFonts w:ascii="Times New Roman" w:hAnsi="Times New Roman" w:cs="Times New Roman"/>
          <w:sz w:val="24"/>
          <w:szCs w:val="24"/>
          <w:vertAlign w:val="subscript"/>
        </w:rPr>
        <w:t>2</w:t>
      </w:r>
      <w:r w:rsidRPr="001A53E4">
        <w:rPr>
          <w:rFonts w:ascii="Times New Roman" w:hAnsi="Times New Roman" w:cs="Times New Roman"/>
          <w:sz w:val="24"/>
          <w:szCs w:val="24"/>
        </w:rPr>
        <w:t xml:space="preserve"> принаймні на 20% до 2020 року.</w:t>
      </w:r>
    </w:p>
    <w:p w:rsidR="00316C42" w:rsidRPr="00F03A56" w:rsidRDefault="00316C42" w:rsidP="008068E9">
      <w:pPr>
        <w:spacing w:after="120"/>
        <w:jc w:val="both"/>
        <w:rPr>
          <w:rFonts w:ascii="Times New Roman" w:hAnsi="Times New Roman" w:cs="Times New Roman"/>
          <w:sz w:val="24"/>
          <w:szCs w:val="24"/>
        </w:rPr>
      </w:pPr>
      <w:r>
        <w:rPr>
          <w:noProof/>
          <w:lang w:val="ru-RU" w:eastAsia="ru-RU"/>
        </w:rPr>
        <w:pict>
          <v:rect id="Прямоугольник 1134" o:spid="_x0000_s1065" style="position:absolute;left:0;text-align:left;margin-left:-.95pt;margin-top:59.25pt;width:533.7pt;height:159pt;z-index:251677696;visibility:visible;v-text-anchor:middle" fillcolor="#95b3d7" strokecolor="#1f497d" strokeweight="1pt">
            <v:fill opacity="45232f"/>
            <v:path arrowok="t"/>
            <v:textbox>
              <w:txbxContent>
                <w:p w:rsidR="00316C42" w:rsidRPr="00AF3465" w:rsidRDefault="00316C42" w:rsidP="008068E9">
                  <w:pPr>
                    <w:spacing w:after="120"/>
                    <w:rPr>
                      <w:rFonts w:ascii="Times New Roman" w:hAnsi="Times New Roman" w:cs="Times New Roman"/>
                      <w:b/>
                      <w:bCs/>
                      <w:i/>
                      <w:iCs/>
                      <w:color w:val="1F497D"/>
                      <w:sz w:val="24"/>
                      <w:szCs w:val="24"/>
                    </w:rPr>
                  </w:pPr>
                  <w:r w:rsidRPr="00AF3465">
                    <w:rPr>
                      <w:rFonts w:ascii="Times New Roman" w:hAnsi="Times New Roman" w:cs="Times New Roman"/>
                      <w:b/>
                      <w:bCs/>
                      <w:i/>
                      <w:iCs/>
                      <w:color w:val="1F497D"/>
                      <w:sz w:val="24"/>
                      <w:szCs w:val="24"/>
                    </w:rPr>
                    <w:t>До 2025 року за рахунок впровадження заходів з енергозбереження, підвищення енергоефективності та заміщення традиційних джерел енергії на відновлювальні та альтернативні:</w:t>
                  </w:r>
                </w:p>
                <w:p w:rsidR="00316C42" w:rsidRPr="00AF3465" w:rsidRDefault="00316C42" w:rsidP="0063357C">
                  <w:pPr>
                    <w:numPr>
                      <w:ilvl w:val="0"/>
                      <w:numId w:val="3"/>
                    </w:numPr>
                    <w:spacing w:after="0"/>
                    <w:ind w:left="426" w:hanging="219"/>
                    <w:rPr>
                      <w:rFonts w:ascii="Times New Roman" w:hAnsi="Times New Roman" w:cs="Times New Roman"/>
                      <w:b/>
                      <w:bCs/>
                      <w:i/>
                      <w:iCs/>
                      <w:color w:val="1F497D"/>
                      <w:sz w:val="24"/>
                      <w:szCs w:val="24"/>
                    </w:rPr>
                  </w:pPr>
                  <w:r w:rsidRPr="00AF3465">
                    <w:rPr>
                      <w:rFonts w:ascii="Times New Roman" w:hAnsi="Times New Roman" w:cs="Times New Roman"/>
                      <w:b/>
                      <w:bCs/>
                      <w:i/>
                      <w:iCs/>
                      <w:color w:val="1F497D"/>
                      <w:sz w:val="24"/>
                      <w:szCs w:val="24"/>
                    </w:rPr>
                    <w:t>Скоротити викиди парникових газів на 32,0% (426,09 тис. т СО</w:t>
                  </w:r>
                  <w:r w:rsidRPr="00AF3465">
                    <w:rPr>
                      <w:rFonts w:ascii="Times New Roman" w:hAnsi="Times New Roman" w:cs="Times New Roman"/>
                      <w:b/>
                      <w:bCs/>
                      <w:i/>
                      <w:iCs/>
                      <w:color w:val="1F497D"/>
                      <w:sz w:val="24"/>
                      <w:szCs w:val="24"/>
                      <w:vertAlign w:val="subscript"/>
                    </w:rPr>
                    <w:t>2</w:t>
                  </w:r>
                  <w:r w:rsidRPr="00AF3465">
                    <w:rPr>
                      <w:rFonts w:ascii="Times New Roman" w:hAnsi="Times New Roman" w:cs="Times New Roman"/>
                      <w:b/>
                      <w:bCs/>
                      <w:i/>
                      <w:iCs/>
                      <w:color w:val="1F497D"/>
                      <w:sz w:val="24"/>
                      <w:szCs w:val="24"/>
                    </w:rPr>
                    <w:t>);</w:t>
                  </w:r>
                </w:p>
                <w:p w:rsidR="00316C42" w:rsidRPr="00AF3465" w:rsidRDefault="00316C42" w:rsidP="0063357C">
                  <w:pPr>
                    <w:numPr>
                      <w:ilvl w:val="0"/>
                      <w:numId w:val="3"/>
                    </w:numPr>
                    <w:spacing w:after="0"/>
                    <w:ind w:left="426" w:hanging="219"/>
                    <w:rPr>
                      <w:rFonts w:ascii="Times New Roman" w:hAnsi="Times New Roman" w:cs="Times New Roman"/>
                      <w:b/>
                      <w:bCs/>
                      <w:i/>
                      <w:iCs/>
                      <w:color w:val="1F497D"/>
                      <w:sz w:val="24"/>
                      <w:szCs w:val="24"/>
                    </w:rPr>
                  </w:pPr>
                  <w:r w:rsidRPr="00AF3465">
                    <w:rPr>
                      <w:rFonts w:ascii="Times New Roman" w:hAnsi="Times New Roman" w:cs="Times New Roman"/>
                      <w:b/>
                      <w:bCs/>
                      <w:i/>
                      <w:iCs/>
                      <w:color w:val="1F497D"/>
                      <w:sz w:val="24"/>
                      <w:szCs w:val="24"/>
                    </w:rPr>
                    <w:t>Скоротити річне споживання енергоресурсів на 28,6% (1 401,4 тис. МВт∙год.);</w:t>
                  </w:r>
                </w:p>
                <w:p w:rsidR="00316C42" w:rsidRPr="00AF3465" w:rsidRDefault="00316C42" w:rsidP="0063357C">
                  <w:pPr>
                    <w:numPr>
                      <w:ilvl w:val="0"/>
                      <w:numId w:val="3"/>
                    </w:numPr>
                    <w:spacing w:after="0"/>
                    <w:ind w:left="426" w:hanging="219"/>
                    <w:rPr>
                      <w:rFonts w:ascii="Times New Roman" w:hAnsi="Times New Roman" w:cs="Times New Roman"/>
                      <w:b/>
                      <w:bCs/>
                      <w:i/>
                      <w:iCs/>
                      <w:color w:val="1F497D"/>
                      <w:sz w:val="24"/>
                      <w:szCs w:val="24"/>
                    </w:rPr>
                  </w:pPr>
                  <w:r w:rsidRPr="00AF3465">
                    <w:rPr>
                      <w:rFonts w:ascii="Times New Roman" w:hAnsi="Times New Roman" w:cs="Times New Roman"/>
                      <w:b/>
                      <w:bCs/>
                      <w:i/>
                      <w:iCs/>
                      <w:color w:val="1F497D"/>
                      <w:sz w:val="24"/>
                      <w:szCs w:val="24"/>
                    </w:rPr>
                    <w:t>Замістити частку традиційних джерел енергії  за рахунок відновлювальних та альтернативних на 3,0% (145,6 тис. МВт∙год. / 15,5 м</w:t>
                  </w:r>
                  <w:r w:rsidRPr="00AF3465">
                    <w:rPr>
                      <w:rFonts w:ascii="Times New Roman" w:hAnsi="Times New Roman" w:cs="Times New Roman"/>
                      <w:b/>
                      <w:bCs/>
                      <w:i/>
                      <w:iCs/>
                      <w:color w:val="1F497D"/>
                      <w:sz w:val="24"/>
                      <w:szCs w:val="24"/>
                      <w:vertAlign w:val="superscript"/>
                    </w:rPr>
                    <w:t>3</w:t>
                  </w:r>
                  <w:r w:rsidRPr="00AF3465">
                    <w:rPr>
                      <w:rFonts w:ascii="Times New Roman" w:hAnsi="Times New Roman" w:cs="Times New Roman"/>
                      <w:b/>
                      <w:bCs/>
                      <w:i/>
                      <w:iCs/>
                      <w:color w:val="1F497D"/>
                      <w:sz w:val="24"/>
                      <w:szCs w:val="24"/>
                    </w:rPr>
                    <w:t xml:space="preserve"> природного газу);</w:t>
                  </w:r>
                </w:p>
                <w:p w:rsidR="00316C42" w:rsidRPr="00AF3465" w:rsidRDefault="00316C42" w:rsidP="0063357C">
                  <w:pPr>
                    <w:numPr>
                      <w:ilvl w:val="0"/>
                      <w:numId w:val="3"/>
                    </w:numPr>
                    <w:spacing w:after="0"/>
                    <w:ind w:left="426" w:hanging="219"/>
                    <w:rPr>
                      <w:rFonts w:ascii="Times New Roman" w:hAnsi="Times New Roman" w:cs="Times New Roman"/>
                      <w:b/>
                      <w:bCs/>
                      <w:i/>
                      <w:iCs/>
                      <w:color w:val="1F497D"/>
                      <w:sz w:val="24"/>
                      <w:szCs w:val="24"/>
                    </w:rPr>
                  </w:pPr>
                  <w:r w:rsidRPr="00AF3465">
                    <w:rPr>
                      <w:rFonts w:ascii="Times New Roman" w:hAnsi="Times New Roman" w:cs="Times New Roman"/>
                      <w:b/>
                      <w:bCs/>
                      <w:i/>
                      <w:iCs/>
                      <w:color w:val="1F497D"/>
                      <w:sz w:val="24"/>
                      <w:szCs w:val="24"/>
                    </w:rPr>
                    <w:t>Скоротити річні видатки на паливно-енергетичні ресурси щонайменше на 994,3 млн. грн.</w:t>
                  </w:r>
                </w:p>
              </w:txbxContent>
            </v:textbox>
            <w10:wrap type="square"/>
          </v:rect>
        </w:pict>
      </w:r>
      <w:r w:rsidRPr="00F03A56">
        <w:rPr>
          <w:rFonts w:ascii="Times New Roman" w:hAnsi="Times New Roman" w:cs="Times New Roman"/>
          <w:sz w:val="24"/>
          <w:szCs w:val="24"/>
        </w:rPr>
        <w:t>Місто Кривий Ріг, беручи до уваги заходи, що передбачені для кожного з включених до ПДСЕР секторів приєднуючись до європейської ініціативи Угода Мерів декларують наступні пріоритетні цілі:</w:t>
      </w:r>
    </w:p>
    <w:p w:rsidR="00316C42" w:rsidRDefault="00316C42" w:rsidP="00F03A56">
      <w:pPr>
        <w:spacing w:before="240" w:after="0"/>
        <w:jc w:val="both"/>
        <w:rPr>
          <w:rFonts w:ascii="Times New Roman" w:hAnsi="Times New Roman" w:cs="Times New Roman"/>
          <w:sz w:val="24"/>
          <w:szCs w:val="24"/>
        </w:rPr>
      </w:pPr>
      <w:r>
        <w:rPr>
          <w:rFonts w:ascii="Times New Roman" w:hAnsi="Times New Roman" w:cs="Times New Roman"/>
          <w:sz w:val="24"/>
          <w:szCs w:val="24"/>
        </w:rPr>
        <w:t>Головна мета та завдання Плану дій сталого енергетичного розвитку до 2025 року пов’язані з забезпеченням переведення економіки міського господарства на ресурсозберігаючий шлях розвитку та спрямовані на суттєве скорочення споживання викопних енергоресурсів і викидів СО</w:t>
      </w:r>
      <w:r w:rsidRPr="00057D04">
        <w:rPr>
          <w:rFonts w:ascii="Times New Roman" w:hAnsi="Times New Roman" w:cs="Times New Roman"/>
          <w:sz w:val="24"/>
          <w:szCs w:val="24"/>
          <w:vertAlign w:val="subscript"/>
        </w:rPr>
        <w:t>2</w:t>
      </w:r>
      <w:r>
        <w:rPr>
          <w:rFonts w:ascii="Times New Roman" w:hAnsi="Times New Roman" w:cs="Times New Roman"/>
          <w:sz w:val="24"/>
          <w:szCs w:val="24"/>
        </w:rPr>
        <w:t>.</w:t>
      </w:r>
    </w:p>
    <w:p w:rsidR="00316C42" w:rsidRPr="008A4D4B" w:rsidRDefault="00316C42" w:rsidP="00652C63">
      <w:pPr>
        <w:spacing w:before="240" w:after="120" w:line="240" w:lineRule="auto"/>
        <w:jc w:val="both"/>
        <w:rPr>
          <w:rFonts w:ascii="Times New Roman" w:hAnsi="Times New Roman" w:cs="Times New Roman"/>
          <w:sz w:val="24"/>
          <w:szCs w:val="24"/>
        </w:rPr>
      </w:pPr>
      <w:r w:rsidRPr="008A4D4B">
        <w:rPr>
          <w:rFonts w:ascii="Times New Roman" w:hAnsi="Times New Roman" w:cs="Times New Roman"/>
          <w:sz w:val="24"/>
          <w:szCs w:val="24"/>
        </w:rPr>
        <w:t>При досягненні зазначеної мети відбудуться зміни в економіці міста, до числа найбільш значущих з яких належать такі:</w:t>
      </w:r>
    </w:p>
    <w:p w:rsidR="00316C42" w:rsidRPr="008A4D4B" w:rsidRDefault="00316C42" w:rsidP="00652C63">
      <w:pPr>
        <w:pStyle w:val="ListParagraph"/>
        <w:numPr>
          <w:ilvl w:val="0"/>
          <w:numId w:val="33"/>
        </w:numPr>
        <w:spacing w:after="120" w:line="240" w:lineRule="auto"/>
        <w:ind w:left="567" w:hanging="283"/>
        <w:jc w:val="both"/>
        <w:rPr>
          <w:rFonts w:ascii="Times New Roman" w:hAnsi="Times New Roman" w:cs="Times New Roman"/>
          <w:sz w:val="24"/>
          <w:szCs w:val="24"/>
        </w:rPr>
      </w:pPr>
      <w:r w:rsidRPr="008A4D4B">
        <w:rPr>
          <w:rFonts w:ascii="Times New Roman" w:hAnsi="Times New Roman" w:cs="Times New Roman"/>
          <w:sz w:val="24"/>
          <w:szCs w:val="24"/>
        </w:rPr>
        <w:t>підвищення ефективності використання енергетичних ресурсів споживачами міста, включаючи житловий фонд та систему комунальної/приватної інфраструктури при виробництві, розподілі та споживанні енергоресурсів;</w:t>
      </w:r>
    </w:p>
    <w:p w:rsidR="00316C42" w:rsidRPr="008A4D4B" w:rsidRDefault="00316C42" w:rsidP="00652C63">
      <w:pPr>
        <w:pStyle w:val="ListParagraph"/>
        <w:numPr>
          <w:ilvl w:val="0"/>
          <w:numId w:val="33"/>
        </w:numPr>
        <w:spacing w:after="120" w:line="240" w:lineRule="auto"/>
        <w:ind w:left="567" w:hanging="283"/>
        <w:jc w:val="both"/>
        <w:rPr>
          <w:rFonts w:ascii="Times New Roman" w:hAnsi="Times New Roman" w:cs="Times New Roman"/>
          <w:sz w:val="24"/>
          <w:szCs w:val="24"/>
        </w:rPr>
      </w:pPr>
      <w:r w:rsidRPr="008A4D4B">
        <w:rPr>
          <w:rFonts w:ascii="Times New Roman" w:hAnsi="Times New Roman" w:cs="Times New Roman"/>
          <w:sz w:val="24"/>
          <w:szCs w:val="24"/>
        </w:rPr>
        <w:t>підвищення надійності функціонування і динаміки розвитку всіх середовищ економіки міста, що дозволяє сформувати безпечне, впорядковане і стимулююче середовище життєдіяльності з мінімальними затратами енергії та ресурсів;</w:t>
      </w:r>
    </w:p>
    <w:p w:rsidR="00316C42" w:rsidRPr="008A4D4B" w:rsidRDefault="00316C42" w:rsidP="00652C63">
      <w:pPr>
        <w:pStyle w:val="ListParagraph"/>
        <w:numPr>
          <w:ilvl w:val="0"/>
          <w:numId w:val="33"/>
        </w:numPr>
        <w:spacing w:after="120" w:line="240" w:lineRule="auto"/>
        <w:ind w:left="567" w:hanging="283"/>
        <w:jc w:val="both"/>
        <w:rPr>
          <w:rFonts w:ascii="Times New Roman" w:hAnsi="Times New Roman" w:cs="Times New Roman"/>
          <w:sz w:val="24"/>
          <w:szCs w:val="24"/>
        </w:rPr>
      </w:pPr>
      <w:r w:rsidRPr="008A4D4B">
        <w:rPr>
          <w:rFonts w:ascii="Times New Roman" w:hAnsi="Times New Roman" w:cs="Times New Roman"/>
          <w:sz w:val="24"/>
          <w:szCs w:val="24"/>
        </w:rPr>
        <w:t>підвищення якості життя населення та зниження витрат на оплату житлово-комунальних послуг як в рамках існуючої, так і перспективної забудови міста з застосуванням новітніх інноваційних технологій у сфері енерго/ресурсозбереження і, як наслідок, зниження енергоспоживання на одиницю загальної площі будівель;</w:t>
      </w:r>
    </w:p>
    <w:p w:rsidR="00316C42" w:rsidRPr="008A4D4B" w:rsidRDefault="00316C42" w:rsidP="00652C63">
      <w:pPr>
        <w:pStyle w:val="ListParagraph"/>
        <w:numPr>
          <w:ilvl w:val="0"/>
          <w:numId w:val="33"/>
        </w:numPr>
        <w:spacing w:after="120" w:line="240" w:lineRule="auto"/>
        <w:ind w:left="567" w:hanging="283"/>
        <w:jc w:val="both"/>
        <w:rPr>
          <w:rFonts w:ascii="Times New Roman" w:hAnsi="Times New Roman" w:cs="Times New Roman"/>
          <w:sz w:val="24"/>
          <w:szCs w:val="24"/>
        </w:rPr>
      </w:pPr>
      <w:r w:rsidRPr="008A4D4B">
        <w:rPr>
          <w:rFonts w:ascii="Times New Roman" w:hAnsi="Times New Roman" w:cs="Times New Roman"/>
          <w:sz w:val="24"/>
          <w:szCs w:val="24"/>
        </w:rPr>
        <w:t>підвищення фінансової стійкості міської економіки за рахунок компенсації зростання навантаження на бюджет шляхом зниження питомих витрат енергії та ресурсів;</w:t>
      </w:r>
    </w:p>
    <w:p w:rsidR="00316C42" w:rsidRDefault="00316C42" w:rsidP="00652C63">
      <w:pPr>
        <w:pStyle w:val="ListParagraph"/>
        <w:numPr>
          <w:ilvl w:val="0"/>
          <w:numId w:val="33"/>
        </w:numPr>
        <w:spacing w:before="240" w:after="0" w:line="240" w:lineRule="auto"/>
        <w:ind w:left="567" w:hanging="283"/>
        <w:jc w:val="both"/>
        <w:rPr>
          <w:rFonts w:ascii="Times New Roman" w:hAnsi="Times New Roman" w:cs="Times New Roman"/>
          <w:sz w:val="24"/>
          <w:szCs w:val="24"/>
        </w:rPr>
      </w:pPr>
      <w:r w:rsidRPr="008A4D4B">
        <w:rPr>
          <w:rFonts w:ascii="Times New Roman" w:hAnsi="Times New Roman" w:cs="Times New Roman"/>
          <w:sz w:val="24"/>
          <w:szCs w:val="24"/>
        </w:rPr>
        <w:t>підвищення екологічної ефективності та безпеки шляхом раціонального та екологічно відповідального використання енергії та ресурсів, що сприяють забезпеченню права громадян на сприятливе навколишнє середовищ.</w:t>
      </w:r>
    </w:p>
    <w:p w:rsidR="00316C42" w:rsidRDefault="00316C42" w:rsidP="00652C63">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Виконання заходів та проектів , передбачених ПДСЕР , розраховано на термін до 2025 року.</w:t>
      </w:r>
    </w:p>
    <w:p w:rsidR="00316C42" w:rsidRDefault="00316C42" w:rsidP="00F03A56">
      <w:pPr>
        <w:spacing w:before="240" w:after="0"/>
        <w:jc w:val="both"/>
        <w:rPr>
          <w:rFonts w:ascii="Times New Roman" w:hAnsi="Times New Roman" w:cs="Times New Roman"/>
          <w:sz w:val="24"/>
          <w:szCs w:val="24"/>
        </w:rPr>
      </w:pPr>
      <w:r>
        <w:rPr>
          <w:rFonts w:ascii="Times New Roman" w:hAnsi="Times New Roman" w:cs="Times New Roman"/>
          <w:sz w:val="24"/>
          <w:szCs w:val="24"/>
        </w:rPr>
        <w:t>Загальні напрямки та завдання ПДСЕР пов’язані та не суперечать існуючим національним і місцевим програмам, законодавчим і нормативним документам.</w:t>
      </w:r>
    </w:p>
    <w:p w:rsidR="00316C42" w:rsidRPr="006041F9" w:rsidRDefault="00316C42" w:rsidP="00D11346">
      <w:pPr>
        <w:spacing w:after="120"/>
        <w:jc w:val="both"/>
        <w:rPr>
          <w:rFonts w:ascii="Times New Roman" w:hAnsi="Times New Roman" w:cs="Times New Roman"/>
          <w:sz w:val="24"/>
          <w:szCs w:val="24"/>
        </w:rPr>
      </w:pPr>
      <w:r w:rsidRPr="006041F9">
        <w:rPr>
          <w:rFonts w:ascii="Times New Roman" w:hAnsi="Times New Roman" w:cs="Times New Roman"/>
          <w:b/>
          <w:bCs/>
          <w:color w:val="1F497D"/>
          <w:sz w:val="24"/>
          <w:szCs w:val="24"/>
        </w:rPr>
        <w:t>Цільові показники в о</w:t>
      </w:r>
      <w:r>
        <w:rPr>
          <w:rFonts w:ascii="Times New Roman" w:hAnsi="Times New Roman" w:cs="Times New Roman"/>
          <w:b/>
          <w:bCs/>
          <w:color w:val="1F497D"/>
          <w:sz w:val="24"/>
          <w:szCs w:val="24"/>
        </w:rPr>
        <w:t xml:space="preserve">бласті </w:t>
      </w:r>
      <w:r w:rsidRPr="006041F9">
        <w:rPr>
          <w:rFonts w:ascii="Times New Roman" w:hAnsi="Times New Roman" w:cs="Times New Roman"/>
          <w:b/>
          <w:bCs/>
          <w:color w:val="1F497D"/>
          <w:sz w:val="24"/>
          <w:szCs w:val="24"/>
        </w:rPr>
        <w:t>енергозбереження та енергоефективності</w:t>
      </w:r>
    </w:p>
    <w:tbl>
      <w:tblPr>
        <w:tblW w:w="10637" w:type="dxa"/>
        <w:tblInd w:w="2" w:type="dxa"/>
        <w:tblBorders>
          <w:top w:val="single" w:sz="4" w:space="0" w:color="4F81BD"/>
          <w:bottom w:val="single" w:sz="4" w:space="0" w:color="4F81BD"/>
          <w:insideH w:val="single" w:sz="4" w:space="0" w:color="4F81BD"/>
        </w:tblBorders>
        <w:tblLook w:val="00A0"/>
      </w:tblPr>
      <w:tblGrid>
        <w:gridCol w:w="8227"/>
        <w:gridCol w:w="2410"/>
      </w:tblGrid>
      <w:tr w:rsidR="00316C42" w:rsidRPr="00AF3465">
        <w:trPr>
          <w:trHeight w:val="300"/>
        </w:trPr>
        <w:tc>
          <w:tcPr>
            <w:tcW w:w="8227" w:type="dxa"/>
            <w:shd w:val="clear" w:color="000000" w:fill="4F81BD"/>
            <w:vAlign w:val="center"/>
          </w:tcPr>
          <w:p w:rsidR="00316C42" w:rsidRPr="00B55FB8" w:rsidRDefault="00316C42" w:rsidP="00D11346">
            <w:pPr>
              <w:spacing w:after="0" w:line="240" w:lineRule="auto"/>
              <w:rPr>
                <w:rFonts w:ascii="Times New Roman" w:hAnsi="Times New Roman" w:cs="Times New Roman"/>
                <w:b/>
                <w:bCs/>
                <w:color w:val="FFFFFF"/>
                <w:lang w:eastAsia="ru-RU"/>
              </w:rPr>
            </w:pPr>
            <w:r w:rsidRPr="00B55FB8">
              <w:rPr>
                <w:rFonts w:ascii="Times New Roman" w:hAnsi="Times New Roman" w:cs="Times New Roman"/>
                <w:b/>
                <w:bCs/>
                <w:color w:val="FFFFFF"/>
                <w:lang w:eastAsia="ru-RU"/>
              </w:rPr>
              <w:t>Пріоритетні цілі І-ого порядку</w:t>
            </w:r>
          </w:p>
        </w:tc>
        <w:tc>
          <w:tcPr>
            <w:tcW w:w="2410" w:type="dxa"/>
            <w:shd w:val="clear" w:color="000000" w:fill="4F81BD"/>
            <w:vAlign w:val="center"/>
          </w:tcPr>
          <w:p w:rsidR="00316C42" w:rsidRPr="00B55FB8" w:rsidRDefault="00316C42" w:rsidP="00D11346">
            <w:pPr>
              <w:spacing w:after="0" w:line="240" w:lineRule="auto"/>
              <w:jc w:val="center"/>
              <w:rPr>
                <w:rFonts w:ascii="Times New Roman" w:hAnsi="Times New Roman" w:cs="Times New Roman"/>
                <w:b/>
                <w:bCs/>
                <w:color w:val="FFFFFF"/>
                <w:lang w:eastAsia="ru-RU"/>
              </w:rPr>
            </w:pPr>
            <w:r w:rsidRPr="00B55FB8">
              <w:rPr>
                <w:rFonts w:ascii="Times New Roman" w:hAnsi="Times New Roman" w:cs="Times New Roman"/>
                <w:b/>
                <w:bCs/>
                <w:color w:val="FFFFFF"/>
                <w:lang w:eastAsia="ru-RU"/>
              </w:rPr>
              <w:t>Цільові показники</w:t>
            </w:r>
          </w:p>
        </w:tc>
      </w:tr>
      <w:tr w:rsidR="00316C42" w:rsidRPr="00AF3465">
        <w:trPr>
          <w:trHeight w:val="300"/>
        </w:trPr>
        <w:tc>
          <w:tcPr>
            <w:tcW w:w="10637" w:type="dxa"/>
            <w:gridSpan w:val="2"/>
            <w:shd w:val="clear" w:color="000000" w:fill="B8CCE4"/>
            <w:vAlign w:val="center"/>
          </w:tcPr>
          <w:p w:rsidR="00316C42" w:rsidRPr="00B55FB8" w:rsidRDefault="00316C42" w:rsidP="00D11346">
            <w:pPr>
              <w:spacing w:after="0" w:line="240" w:lineRule="auto"/>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Побудова моделі управління енергоресурсами міста</w:t>
            </w:r>
          </w:p>
        </w:tc>
      </w:tr>
      <w:tr w:rsidR="00316C42" w:rsidRPr="00AF3465">
        <w:trPr>
          <w:trHeight w:val="358"/>
        </w:trPr>
        <w:tc>
          <w:tcPr>
            <w:tcW w:w="8227" w:type="dxa"/>
            <w:vAlign w:val="center"/>
          </w:tcPr>
          <w:p w:rsidR="00316C42" w:rsidRPr="00B55FB8" w:rsidRDefault="00316C42" w:rsidP="00D11346">
            <w:pPr>
              <w:spacing w:after="0" w:line="240" w:lineRule="auto"/>
              <w:rPr>
                <w:rFonts w:ascii="Times New Roman" w:hAnsi="Times New Roman" w:cs="Times New Roman"/>
                <w:lang w:eastAsia="ru-RU"/>
              </w:rPr>
            </w:pPr>
            <w:r w:rsidRPr="00D11346">
              <w:rPr>
                <w:rFonts w:ascii="Times New Roman" w:hAnsi="Times New Roman" w:cs="Times New Roman"/>
                <w:lang w:eastAsia="ru-RU"/>
              </w:rPr>
              <w:t>Удосконалити систему енергетичного менеджменту при м</w:t>
            </w:r>
            <w:r>
              <w:rPr>
                <w:rFonts w:ascii="Times New Roman" w:hAnsi="Times New Roman" w:cs="Times New Roman"/>
                <w:lang w:eastAsia="ru-RU"/>
              </w:rPr>
              <w:t>уніципалітеті</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 xml:space="preserve">2016 </w:t>
            </w:r>
            <w:r>
              <w:rPr>
                <w:rFonts w:ascii="Times New Roman" w:hAnsi="Times New Roman" w:cs="Times New Roman"/>
                <w:b/>
                <w:bCs/>
                <w:i/>
                <w:iCs/>
                <w:color w:val="000000"/>
                <w:lang w:val="en-US" w:eastAsia="ru-RU"/>
              </w:rPr>
              <w:t xml:space="preserve">2020 </w:t>
            </w:r>
            <w:r w:rsidRPr="00B55FB8">
              <w:rPr>
                <w:rFonts w:ascii="Times New Roman" w:hAnsi="Times New Roman" w:cs="Times New Roman"/>
                <w:b/>
                <w:bCs/>
                <w:i/>
                <w:iCs/>
                <w:color w:val="000000"/>
                <w:lang w:eastAsia="ru-RU"/>
              </w:rPr>
              <w:t>рр.</w:t>
            </w:r>
          </w:p>
        </w:tc>
      </w:tr>
      <w:tr w:rsidR="00316C42" w:rsidRPr="00AF3465">
        <w:trPr>
          <w:trHeight w:val="495"/>
        </w:trPr>
        <w:tc>
          <w:tcPr>
            <w:tcW w:w="8227" w:type="dxa"/>
            <w:vAlign w:val="center"/>
          </w:tcPr>
          <w:p w:rsidR="00316C42" w:rsidRPr="00B55FB8" w:rsidRDefault="00316C42" w:rsidP="00E504B1">
            <w:pPr>
              <w:spacing w:after="0" w:line="240" w:lineRule="auto"/>
              <w:rPr>
                <w:rFonts w:ascii="Times New Roman" w:hAnsi="Times New Roman" w:cs="Times New Roman"/>
                <w:lang w:eastAsia="ru-RU"/>
              </w:rPr>
            </w:pPr>
            <w:r>
              <w:rPr>
                <w:rFonts w:ascii="Times New Roman" w:hAnsi="Times New Roman" w:cs="Times New Roman"/>
                <w:lang w:eastAsia="ru-RU"/>
              </w:rPr>
              <w:t>Розробити пакет документів по запровадженню механізмів "енергетичного перфоманс-контракту" до проектів з енергозбереження в бюджетних установах</w:t>
            </w:r>
          </w:p>
        </w:tc>
        <w:tc>
          <w:tcPr>
            <w:tcW w:w="2410" w:type="dxa"/>
            <w:vAlign w:val="center"/>
          </w:tcPr>
          <w:p w:rsidR="00316C42" w:rsidRPr="00B55FB8" w:rsidRDefault="00316C42" w:rsidP="00277437">
            <w:pPr>
              <w:spacing w:after="0" w:line="240" w:lineRule="auto"/>
              <w:jc w:val="center"/>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201</w:t>
            </w:r>
            <w:r>
              <w:rPr>
                <w:rFonts w:ascii="Times New Roman" w:hAnsi="Times New Roman" w:cs="Times New Roman"/>
                <w:b/>
                <w:bCs/>
                <w:i/>
                <w:iCs/>
                <w:color w:val="000000"/>
                <w:lang w:eastAsia="ru-RU"/>
              </w:rPr>
              <w:t>6</w:t>
            </w:r>
            <w:r w:rsidRPr="00B55FB8">
              <w:rPr>
                <w:rFonts w:ascii="Times New Roman" w:hAnsi="Times New Roman" w:cs="Times New Roman"/>
                <w:b/>
                <w:bCs/>
                <w:i/>
                <w:iCs/>
                <w:color w:val="000000"/>
                <w:lang w:eastAsia="ru-RU"/>
              </w:rPr>
              <w:t xml:space="preserve"> рр.</w:t>
            </w:r>
          </w:p>
        </w:tc>
      </w:tr>
      <w:tr w:rsidR="00316C42" w:rsidRPr="00AF3465">
        <w:trPr>
          <w:trHeight w:val="495"/>
        </w:trPr>
        <w:tc>
          <w:tcPr>
            <w:tcW w:w="8227" w:type="dxa"/>
            <w:vAlign w:val="center"/>
          </w:tcPr>
          <w:p w:rsidR="00316C42" w:rsidRPr="004B5040" w:rsidRDefault="00316C42" w:rsidP="004B5040">
            <w:pPr>
              <w:spacing w:after="0" w:line="240" w:lineRule="auto"/>
              <w:rPr>
                <w:rFonts w:ascii="Times New Roman" w:hAnsi="Times New Roman" w:cs="Times New Roman"/>
                <w:lang w:eastAsia="ru-RU"/>
              </w:rPr>
            </w:pPr>
            <w:r w:rsidRPr="004B5040">
              <w:rPr>
                <w:rFonts w:ascii="Times New Roman" w:hAnsi="Times New Roman" w:cs="Times New Roman"/>
                <w:lang w:eastAsia="ru-RU"/>
              </w:rPr>
              <w:t>Розробити програму по підтримці населення при п</w:t>
            </w:r>
            <w:r w:rsidRPr="00AF3465">
              <w:rPr>
                <w:rFonts w:ascii="Times New Roman" w:hAnsi="Times New Roman" w:cs="Times New Roman"/>
              </w:rPr>
              <w:t xml:space="preserve">ідвищення енергоефективності в житлових будинках </w:t>
            </w:r>
          </w:p>
        </w:tc>
        <w:tc>
          <w:tcPr>
            <w:tcW w:w="2410" w:type="dxa"/>
            <w:vAlign w:val="center"/>
          </w:tcPr>
          <w:p w:rsidR="00316C42" w:rsidRPr="004B5040" w:rsidRDefault="00316C42" w:rsidP="00866865">
            <w:pPr>
              <w:spacing w:after="0" w:line="240" w:lineRule="auto"/>
              <w:jc w:val="center"/>
              <w:rPr>
                <w:rFonts w:ascii="Times New Roman" w:hAnsi="Times New Roman" w:cs="Times New Roman"/>
                <w:b/>
                <w:bCs/>
                <w:i/>
                <w:iCs/>
                <w:lang w:eastAsia="ru-RU"/>
              </w:rPr>
            </w:pPr>
            <w:r w:rsidRPr="004B5040">
              <w:rPr>
                <w:rFonts w:ascii="Times New Roman" w:hAnsi="Times New Roman" w:cs="Times New Roman"/>
                <w:b/>
                <w:bCs/>
                <w:i/>
                <w:iCs/>
                <w:lang w:eastAsia="ru-RU"/>
              </w:rPr>
              <w:t>2016 рр.</w:t>
            </w:r>
          </w:p>
        </w:tc>
      </w:tr>
      <w:tr w:rsidR="00316C42" w:rsidRPr="00AF3465">
        <w:trPr>
          <w:trHeight w:val="495"/>
        </w:trPr>
        <w:tc>
          <w:tcPr>
            <w:tcW w:w="8227" w:type="dxa"/>
            <w:vAlign w:val="center"/>
          </w:tcPr>
          <w:p w:rsidR="00316C42" w:rsidRPr="00ED7F5B" w:rsidRDefault="00316C42" w:rsidP="00D11346">
            <w:pPr>
              <w:spacing w:after="0" w:line="240" w:lineRule="auto"/>
              <w:rPr>
                <w:rFonts w:ascii="Times New Roman" w:hAnsi="Times New Roman" w:cs="Times New Roman"/>
                <w:lang w:eastAsia="ru-RU"/>
              </w:rPr>
            </w:pPr>
            <w:r w:rsidRPr="00ED7F5B">
              <w:rPr>
                <w:rFonts w:ascii="Times New Roman" w:hAnsi="Times New Roman" w:cs="Times New Roman"/>
                <w:lang w:eastAsia="ru-RU"/>
              </w:rPr>
              <w:t>Розробити інвестиційну програму  пілотного проекту  по залученню механізмів державно-приватного партнерства до виробництва т</w:t>
            </w:r>
            <w:r>
              <w:rPr>
                <w:rFonts w:ascii="Times New Roman" w:hAnsi="Times New Roman" w:cs="Times New Roman"/>
                <w:lang w:eastAsia="ru-RU"/>
              </w:rPr>
              <w:t>а розподілу енергоресурсів і</w:t>
            </w:r>
            <w:r w:rsidRPr="00ED7F5B">
              <w:rPr>
                <w:rFonts w:ascii="Times New Roman" w:hAnsi="Times New Roman" w:cs="Times New Roman"/>
                <w:lang w:eastAsia="ru-RU"/>
              </w:rPr>
              <w:t>з відновлювальних та альтернативних джерел енергії</w:t>
            </w:r>
          </w:p>
        </w:tc>
        <w:tc>
          <w:tcPr>
            <w:tcW w:w="2410" w:type="dxa"/>
            <w:vAlign w:val="center"/>
          </w:tcPr>
          <w:p w:rsidR="00316C42" w:rsidRPr="00ED7F5B" w:rsidRDefault="00316C42" w:rsidP="00D11346">
            <w:pPr>
              <w:spacing w:after="0" w:line="240" w:lineRule="auto"/>
              <w:jc w:val="center"/>
              <w:rPr>
                <w:rFonts w:ascii="Times New Roman" w:hAnsi="Times New Roman" w:cs="Times New Roman"/>
                <w:b/>
                <w:bCs/>
                <w:i/>
                <w:iCs/>
                <w:lang w:eastAsia="ru-RU"/>
              </w:rPr>
            </w:pPr>
            <w:r w:rsidRPr="00ED7F5B">
              <w:rPr>
                <w:rFonts w:ascii="Times New Roman" w:hAnsi="Times New Roman" w:cs="Times New Roman"/>
                <w:b/>
                <w:bCs/>
                <w:i/>
                <w:iCs/>
                <w:lang w:eastAsia="ru-RU"/>
              </w:rPr>
              <w:t>2016-2017</w:t>
            </w:r>
            <w:r>
              <w:rPr>
                <w:rFonts w:ascii="Times New Roman" w:hAnsi="Times New Roman" w:cs="Times New Roman"/>
                <w:b/>
                <w:bCs/>
                <w:i/>
                <w:iCs/>
                <w:lang w:eastAsia="ru-RU"/>
              </w:rPr>
              <w:t xml:space="preserve"> </w:t>
            </w:r>
            <w:r w:rsidRPr="00ED7F5B">
              <w:rPr>
                <w:rFonts w:ascii="Times New Roman" w:hAnsi="Times New Roman" w:cs="Times New Roman"/>
                <w:b/>
                <w:bCs/>
                <w:i/>
                <w:iCs/>
                <w:lang w:eastAsia="ru-RU"/>
              </w:rPr>
              <w:t>рр.</w:t>
            </w:r>
          </w:p>
        </w:tc>
      </w:tr>
      <w:tr w:rsidR="00316C42" w:rsidRPr="00AF3465">
        <w:trPr>
          <w:trHeight w:val="495"/>
        </w:trPr>
        <w:tc>
          <w:tcPr>
            <w:tcW w:w="8227" w:type="dxa"/>
            <w:vAlign w:val="center"/>
          </w:tcPr>
          <w:p w:rsidR="00316C42" w:rsidRPr="00B55FB8" w:rsidRDefault="00316C42" w:rsidP="002E68F5">
            <w:pPr>
              <w:spacing w:after="0" w:line="240" w:lineRule="auto"/>
              <w:rPr>
                <w:rFonts w:ascii="Times New Roman" w:hAnsi="Times New Roman" w:cs="Times New Roman"/>
                <w:lang w:eastAsia="ru-RU"/>
              </w:rPr>
            </w:pPr>
            <w:r>
              <w:rPr>
                <w:rFonts w:ascii="Times New Roman" w:hAnsi="Times New Roman" w:cs="Times New Roman"/>
                <w:lang w:eastAsia="ru-RU"/>
              </w:rPr>
              <w:t xml:space="preserve">Удосконалити </w:t>
            </w:r>
            <w:r w:rsidRPr="00B55FB8">
              <w:rPr>
                <w:rFonts w:ascii="Times New Roman" w:hAnsi="Times New Roman" w:cs="Times New Roman"/>
                <w:lang w:eastAsia="ru-RU"/>
              </w:rPr>
              <w:t xml:space="preserve">систему дистанційного енергетичного моніторингу (СДЕМ) при споживанні енергоресурсів </w:t>
            </w:r>
            <w:r>
              <w:rPr>
                <w:rFonts w:ascii="Times New Roman" w:hAnsi="Times New Roman" w:cs="Times New Roman"/>
                <w:lang w:eastAsia="ru-RU"/>
              </w:rPr>
              <w:t>у</w:t>
            </w:r>
            <w:r w:rsidRPr="00B55FB8">
              <w:rPr>
                <w:rFonts w:ascii="Times New Roman" w:hAnsi="Times New Roman" w:cs="Times New Roman"/>
                <w:lang w:eastAsia="ru-RU"/>
              </w:rPr>
              <w:t xml:space="preserve"> місті</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2016</w:t>
            </w:r>
            <w:r w:rsidRPr="00B55FB8">
              <w:rPr>
                <w:rFonts w:ascii="Times New Roman" w:hAnsi="Times New Roman" w:cs="Times New Roman"/>
                <w:b/>
                <w:bCs/>
                <w:i/>
                <w:iCs/>
                <w:color w:val="000000"/>
                <w:lang w:eastAsia="ru-RU"/>
              </w:rPr>
              <w:t xml:space="preserve"> рр.</w:t>
            </w:r>
          </w:p>
        </w:tc>
      </w:tr>
      <w:tr w:rsidR="00316C42" w:rsidRPr="00AF3465">
        <w:trPr>
          <w:trHeight w:val="495"/>
        </w:trPr>
        <w:tc>
          <w:tcPr>
            <w:tcW w:w="8227" w:type="dxa"/>
            <w:vAlign w:val="center"/>
          </w:tcPr>
          <w:p w:rsidR="00316C42" w:rsidRPr="00277437" w:rsidRDefault="00316C42" w:rsidP="00D11346">
            <w:pPr>
              <w:spacing w:after="0" w:line="240" w:lineRule="auto"/>
              <w:rPr>
                <w:rFonts w:ascii="Times New Roman" w:hAnsi="Times New Roman" w:cs="Times New Roman"/>
                <w:lang w:eastAsia="ru-RU"/>
              </w:rPr>
            </w:pPr>
            <w:r w:rsidRPr="00277437">
              <w:rPr>
                <w:rFonts w:ascii="Times New Roman" w:hAnsi="Times New Roman" w:cs="Times New Roman"/>
                <w:lang w:eastAsia="ru-RU"/>
              </w:rPr>
              <w:t>Розробити та реалізувати програму з інформаційно-просвітницької діяльності територіальної громади міста</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sidRPr="00277437">
              <w:rPr>
                <w:rFonts w:ascii="Times New Roman" w:hAnsi="Times New Roman" w:cs="Times New Roman"/>
                <w:b/>
                <w:bCs/>
                <w:i/>
                <w:iCs/>
                <w:color w:val="000000"/>
                <w:lang w:eastAsia="ru-RU"/>
              </w:rPr>
              <w:t>2016-2025 рр.</w:t>
            </w:r>
          </w:p>
        </w:tc>
      </w:tr>
      <w:tr w:rsidR="00316C42" w:rsidRPr="00AF3465">
        <w:trPr>
          <w:trHeight w:val="300"/>
        </w:trPr>
        <w:tc>
          <w:tcPr>
            <w:tcW w:w="8227" w:type="dxa"/>
            <w:shd w:val="clear" w:color="000000" w:fill="4F81BD"/>
            <w:vAlign w:val="center"/>
          </w:tcPr>
          <w:p w:rsidR="00316C42" w:rsidRPr="00B55FB8" w:rsidRDefault="00316C42" w:rsidP="00D11346">
            <w:pPr>
              <w:spacing w:after="0" w:line="240" w:lineRule="auto"/>
              <w:rPr>
                <w:rFonts w:ascii="Times New Roman" w:hAnsi="Times New Roman" w:cs="Times New Roman"/>
                <w:b/>
                <w:bCs/>
                <w:color w:val="FFFFFF"/>
                <w:lang w:eastAsia="ru-RU"/>
              </w:rPr>
            </w:pPr>
            <w:r w:rsidRPr="00B55FB8">
              <w:rPr>
                <w:rFonts w:ascii="Times New Roman" w:hAnsi="Times New Roman" w:cs="Times New Roman"/>
                <w:b/>
                <w:bCs/>
                <w:color w:val="FFFFFF"/>
                <w:lang w:eastAsia="ru-RU"/>
              </w:rPr>
              <w:t>Пріоритетні цілі ІІ-ого порядку</w:t>
            </w:r>
          </w:p>
        </w:tc>
        <w:tc>
          <w:tcPr>
            <w:tcW w:w="2410" w:type="dxa"/>
            <w:shd w:val="clear" w:color="000000" w:fill="4F81BD"/>
            <w:vAlign w:val="center"/>
          </w:tcPr>
          <w:p w:rsidR="00316C42" w:rsidRPr="00B55FB8" w:rsidRDefault="00316C42" w:rsidP="00D11346">
            <w:pPr>
              <w:spacing w:after="0" w:line="240" w:lineRule="auto"/>
              <w:jc w:val="center"/>
              <w:rPr>
                <w:rFonts w:ascii="Times New Roman" w:hAnsi="Times New Roman" w:cs="Times New Roman"/>
                <w:b/>
                <w:bCs/>
                <w:color w:val="FFFFFF"/>
                <w:lang w:eastAsia="ru-RU"/>
              </w:rPr>
            </w:pPr>
            <w:r w:rsidRPr="00B55FB8">
              <w:rPr>
                <w:rFonts w:ascii="Times New Roman" w:hAnsi="Times New Roman" w:cs="Times New Roman"/>
                <w:b/>
                <w:bCs/>
                <w:color w:val="FFFFFF"/>
                <w:lang w:eastAsia="ru-RU"/>
              </w:rPr>
              <w:t>Цільові показники</w:t>
            </w:r>
          </w:p>
        </w:tc>
      </w:tr>
      <w:tr w:rsidR="00316C42" w:rsidRPr="00AF3465">
        <w:trPr>
          <w:trHeight w:val="300"/>
        </w:trPr>
        <w:tc>
          <w:tcPr>
            <w:tcW w:w="10637" w:type="dxa"/>
            <w:gridSpan w:val="2"/>
            <w:shd w:val="clear" w:color="000000" w:fill="B8CCE4"/>
            <w:vAlign w:val="center"/>
          </w:tcPr>
          <w:p w:rsidR="00316C42" w:rsidRPr="00B55FB8" w:rsidRDefault="00316C42" w:rsidP="00D11346">
            <w:pPr>
              <w:spacing w:after="0" w:line="240" w:lineRule="auto"/>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Енергозбереження та підвищення енергоефективності в бюджетних установах</w:t>
            </w:r>
          </w:p>
        </w:tc>
      </w:tr>
      <w:tr w:rsidR="00316C42" w:rsidRPr="00AF3465">
        <w:trPr>
          <w:trHeight w:val="810"/>
        </w:trPr>
        <w:tc>
          <w:tcPr>
            <w:tcW w:w="8227" w:type="dxa"/>
            <w:vAlign w:val="center"/>
          </w:tcPr>
          <w:p w:rsidR="00316C42" w:rsidRPr="00B55FB8" w:rsidRDefault="00316C42" w:rsidP="00871C58">
            <w:pPr>
              <w:spacing w:after="0" w:line="240" w:lineRule="auto"/>
              <w:rPr>
                <w:rFonts w:ascii="Times New Roman" w:hAnsi="Times New Roman" w:cs="Times New Roman"/>
                <w:color w:val="000000"/>
                <w:lang w:eastAsia="ru-RU"/>
              </w:rPr>
            </w:pPr>
            <w:r>
              <w:rPr>
                <w:rFonts w:ascii="Times New Roman" w:hAnsi="Times New Roman" w:cs="Times New Roman"/>
                <w:color w:val="000000"/>
                <w:lang w:eastAsia="ru-RU"/>
              </w:rPr>
              <w:t>Провести к</w:t>
            </w:r>
            <w:r w:rsidRPr="00B55FB8">
              <w:rPr>
                <w:rFonts w:ascii="Times New Roman" w:hAnsi="Times New Roman" w:cs="Times New Roman"/>
                <w:color w:val="000000"/>
                <w:lang w:eastAsia="ru-RU"/>
              </w:rPr>
              <w:t>омплексн</w:t>
            </w:r>
            <w:r>
              <w:rPr>
                <w:rFonts w:ascii="Times New Roman" w:hAnsi="Times New Roman" w:cs="Times New Roman"/>
                <w:color w:val="000000"/>
                <w:lang w:eastAsia="ru-RU"/>
              </w:rPr>
              <w:t>у</w:t>
            </w:r>
            <w:r w:rsidRPr="00B55FB8">
              <w:rPr>
                <w:rFonts w:ascii="Times New Roman" w:hAnsi="Times New Roman" w:cs="Times New Roman"/>
                <w:color w:val="000000"/>
                <w:lang w:eastAsia="ru-RU"/>
              </w:rPr>
              <w:t xml:space="preserve"> термомодерніз</w:t>
            </w:r>
            <w:r>
              <w:rPr>
                <w:rFonts w:ascii="Times New Roman" w:hAnsi="Times New Roman" w:cs="Times New Roman"/>
                <w:color w:val="000000"/>
                <w:lang w:eastAsia="ru-RU"/>
              </w:rPr>
              <w:t>ацію</w:t>
            </w:r>
            <w:r w:rsidRPr="00B55FB8">
              <w:rPr>
                <w:rFonts w:ascii="Times New Roman" w:hAnsi="Times New Roman" w:cs="Times New Roman"/>
                <w:color w:val="000000"/>
                <w:lang w:eastAsia="ru-RU"/>
              </w:rPr>
              <w:t xml:space="preserve">, </w:t>
            </w:r>
            <w:r>
              <w:rPr>
                <w:rFonts w:ascii="Times New Roman" w:hAnsi="Times New Roman" w:cs="Times New Roman"/>
                <w:color w:val="000000"/>
                <w:lang w:eastAsia="ru-RU"/>
              </w:rPr>
              <w:t xml:space="preserve">обладнати </w:t>
            </w:r>
            <w:r w:rsidRPr="00B55FB8">
              <w:rPr>
                <w:rFonts w:ascii="Times New Roman" w:hAnsi="Times New Roman" w:cs="Times New Roman"/>
                <w:color w:val="000000"/>
                <w:lang w:eastAsia="ru-RU"/>
              </w:rPr>
              <w:t xml:space="preserve"> вузлами погодного та погодинного регулювання теплоенергії, модернізувати внутрішні  інженерні мережі (</w:t>
            </w:r>
            <w:r>
              <w:rPr>
                <w:rFonts w:ascii="Times New Roman" w:hAnsi="Times New Roman" w:cs="Times New Roman"/>
                <w:color w:val="000000"/>
                <w:lang w:eastAsia="ru-RU"/>
              </w:rPr>
              <w:t>367-ть об'єктів</w:t>
            </w:r>
            <w:r w:rsidRPr="00B55FB8">
              <w:rPr>
                <w:rFonts w:ascii="Times New Roman" w:hAnsi="Times New Roman" w:cs="Times New Roman"/>
                <w:color w:val="000000"/>
                <w:lang w:eastAsia="ru-RU"/>
              </w:rPr>
              <w:t>)</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100%</w:t>
            </w:r>
          </w:p>
        </w:tc>
      </w:tr>
      <w:tr w:rsidR="00316C42" w:rsidRPr="00AF3465">
        <w:trPr>
          <w:trHeight w:val="840"/>
        </w:trPr>
        <w:tc>
          <w:tcPr>
            <w:tcW w:w="8227" w:type="dxa"/>
            <w:vAlign w:val="center"/>
          </w:tcPr>
          <w:p w:rsidR="00316C42" w:rsidRPr="00B55FB8" w:rsidRDefault="00316C42" w:rsidP="00871C58">
            <w:pPr>
              <w:spacing w:after="0" w:line="240" w:lineRule="auto"/>
              <w:rPr>
                <w:rFonts w:ascii="Times New Roman" w:hAnsi="Times New Roman" w:cs="Times New Roman"/>
                <w:color w:val="000000"/>
                <w:lang w:eastAsia="ru-RU"/>
              </w:rPr>
            </w:pPr>
            <w:r>
              <w:rPr>
                <w:rFonts w:ascii="Times New Roman" w:hAnsi="Times New Roman" w:cs="Times New Roman"/>
                <w:color w:val="000000"/>
                <w:lang w:eastAsia="ru-RU"/>
              </w:rPr>
              <w:t>Провести к</w:t>
            </w:r>
            <w:r w:rsidRPr="00B55FB8">
              <w:rPr>
                <w:rFonts w:ascii="Times New Roman" w:hAnsi="Times New Roman" w:cs="Times New Roman"/>
                <w:color w:val="000000"/>
                <w:lang w:eastAsia="ru-RU"/>
              </w:rPr>
              <w:t>омплексн</w:t>
            </w:r>
            <w:r>
              <w:rPr>
                <w:rFonts w:ascii="Times New Roman" w:hAnsi="Times New Roman" w:cs="Times New Roman"/>
                <w:color w:val="000000"/>
                <w:lang w:eastAsia="ru-RU"/>
              </w:rPr>
              <w:t>у</w:t>
            </w:r>
            <w:r w:rsidRPr="00B55FB8">
              <w:rPr>
                <w:rFonts w:ascii="Times New Roman" w:hAnsi="Times New Roman" w:cs="Times New Roman"/>
                <w:color w:val="000000"/>
                <w:lang w:eastAsia="ru-RU"/>
              </w:rPr>
              <w:t xml:space="preserve"> термомодерніз</w:t>
            </w:r>
            <w:r>
              <w:rPr>
                <w:rFonts w:ascii="Times New Roman" w:hAnsi="Times New Roman" w:cs="Times New Roman"/>
                <w:color w:val="000000"/>
                <w:lang w:eastAsia="ru-RU"/>
              </w:rPr>
              <w:t>ацію</w:t>
            </w:r>
            <w:r w:rsidRPr="00B55FB8">
              <w:rPr>
                <w:rFonts w:ascii="Times New Roman" w:hAnsi="Times New Roman" w:cs="Times New Roman"/>
                <w:color w:val="000000"/>
                <w:lang w:eastAsia="ru-RU"/>
              </w:rPr>
              <w:t>, модернізувати внутрішні інженерні мережі, влаштувати твердопаливні біокотельні для заміщення природного газу або теплової енергії виробленої з природного газу на місцеві альтернативні джерела енергії (</w:t>
            </w:r>
            <w:r>
              <w:rPr>
                <w:rFonts w:ascii="Times New Roman" w:hAnsi="Times New Roman" w:cs="Times New Roman"/>
                <w:color w:val="000000"/>
                <w:lang w:eastAsia="ru-RU"/>
              </w:rPr>
              <w:t>5</w:t>
            </w:r>
            <w:r w:rsidRPr="00B55FB8">
              <w:rPr>
                <w:rFonts w:ascii="Times New Roman" w:hAnsi="Times New Roman" w:cs="Times New Roman"/>
                <w:color w:val="000000"/>
                <w:lang w:eastAsia="ru-RU"/>
              </w:rPr>
              <w:t xml:space="preserve">-ть </w:t>
            </w:r>
            <w:r>
              <w:rPr>
                <w:rFonts w:ascii="Times New Roman" w:hAnsi="Times New Roman" w:cs="Times New Roman"/>
                <w:color w:val="000000"/>
                <w:lang w:eastAsia="ru-RU"/>
              </w:rPr>
              <w:t>об'єктів</w:t>
            </w:r>
            <w:r w:rsidRPr="00B55FB8">
              <w:rPr>
                <w:rFonts w:ascii="Times New Roman" w:hAnsi="Times New Roman" w:cs="Times New Roman"/>
                <w:color w:val="000000"/>
                <w:lang w:eastAsia="ru-RU"/>
              </w:rPr>
              <w:t>)</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100%</w:t>
            </w:r>
          </w:p>
        </w:tc>
      </w:tr>
      <w:tr w:rsidR="00316C42" w:rsidRPr="00AF3465">
        <w:trPr>
          <w:trHeight w:val="315"/>
        </w:trPr>
        <w:tc>
          <w:tcPr>
            <w:tcW w:w="8227" w:type="dxa"/>
            <w:vAlign w:val="center"/>
          </w:tcPr>
          <w:p w:rsidR="00316C42" w:rsidRPr="00B55FB8" w:rsidRDefault="00316C42" w:rsidP="00FB5B83">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 xml:space="preserve">Досягти ефективності використання </w:t>
            </w:r>
            <w:r>
              <w:rPr>
                <w:rFonts w:ascii="Times New Roman" w:hAnsi="Times New Roman" w:cs="Times New Roman"/>
                <w:color w:val="000000"/>
                <w:lang w:eastAsia="ru-RU"/>
              </w:rPr>
              <w:t>П</w:t>
            </w:r>
            <w:r w:rsidRPr="00B55FB8">
              <w:rPr>
                <w:rFonts w:ascii="Times New Roman" w:hAnsi="Times New Roman" w:cs="Times New Roman"/>
                <w:color w:val="000000"/>
                <w:lang w:eastAsia="ru-RU"/>
              </w:rPr>
              <w:t>ЕР при факті 201</w:t>
            </w:r>
            <w:r>
              <w:rPr>
                <w:rFonts w:ascii="Times New Roman" w:hAnsi="Times New Roman" w:cs="Times New Roman"/>
                <w:color w:val="000000"/>
                <w:lang w:eastAsia="ru-RU"/>
              </w:rPr>
              <w:t xml:space="preserve">0 </w:t>
            </w:r>
            <w:r w:rsidRPr="00B55FB8">
              <w:rPr>
                <w:rFonts w:ascii="Times New Roman" w:hAnsi="Times New Roman" w:cs="Times New Roman"/>
                <w:color w:val="000000"/>
                <w:lang w:eastAsia="ru-RU"/>
              </w:rPr>
              <w:t xml:space="preserve">р. – </w:t>
            </w:r>
            <w:r>
              <w:rPr>
                <w:rFonts w:ascii="Times New Roman" w:hAnsi="Times New Roman" w:cs="Times New Roman"/>
                <w:b/>
                <w:bCs/>
                <w:color w:val="000000"/>
                <w:lang w:eastAsia="ru-RU"/>
              </w:rPr>
              <w:t>227,0</w:t>
            </w:r>
            <w:r w:rsidRPr="00B55FB8">
              <w:rPr>
                <w:rFonts w:ascii="Times New Roman" w:hAnsi="Times New Roman" w:cs="Times New Roman"/>
                <w:b/>
                <w:bCs/>
                <w:color w:val="000000"/>
                <w:lang w:eastAsia="ru-RU"/>
              </w:rPr>
              <w:t xml:space="preserve"> </w:t>
            </w:r>
            <w:r w:rsidRPr="00B55FB8">
              <w:rPr>
                <w:rFonts w:ascii="Times New Roman" w:hAnsi="Times New Roman" w:cs="Times New Roman"/>
                <w:color w:val="000000"/>
                <w:lang w:eastAsia="ru-RU"/>
              </w:rPr>
              <w:t>кВт*год./м</w:t>
            </w:r>
            <w:r w:rsidRPr="00B55FB8">
              <w:rPr>
                <w:rFonts w:ascii="Times New Roman" w:hAnsi="Times New Roman" w:cs="Times New Roman"/>
                <w:color w:val="000000"/>
                <w:vertAlign w:val="superscript"/>
                <w:lang w:eastAsia="ru-RU"/>
              </w:rPr>
              <w:t>2</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146,1</w:t>
            </w:r>
            <w:r w:rsidRPr="00B55FB8">
              <w:rPr>
                <w:rFonts w:ascii="Times New Roman" w:hAnsi="Times New Roman" w:cs="Times New Roman"/>
                <w:b/>
                <w:bCs/>
                <w:i/>
                <w:iCs/>
                <w:color w:val="000000"/>
                <w:lang w:eastAsia="ru-RU"/>
              </w:rPr>
              <w:t xml:space="preserve"> кВт∙год./м</w:t>
            </w:r>
            <w:r w:rsidRPr="00B55FB8">
              <w:rPr>
                <w:rFonts w:ascii="Times New Roman" w:hAnsi="Times New Roman" w:cs="Times New Roman"/>
                <w:b/>
                <w:bCs/>
                <w:i/>
                <w:iCs/>
                <w:color w:val="000000"/>
                <w:vertAlign w:val="superscript"/>
                <w:lang w:eastAsia="ru-RU"/>
              </w:rPr>
              <w:t>2</w:t>
            </w:r>
          </w:p>
        </w:tc>
      </w:tr>
      <w:tr w:rsidR="00316C42" w:rsidRPr="00AF3465">
        <w:trPr>
          <w:trHeight w:val="300"/>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річне споживання ПЕР</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179,0</w:t>
            </w:r>
            <w:r w:rsidRPr="00B55FB8">
              <w:rPr>
                <w:rFonts w:ascii="Times New Roman" w:hAnsi="Times New Roman" w:cs="Times New Roman"/>
                <w:b/>
                <w:bCs/>
                <w:i/>
                <w:iCs/>
                <w:color w:val="000000"/>
                <w:lang w:eastAsia="ru-RU"/>
              </w:rPr>
              <w:t xml:space="preserve"> тис. МВт</w:t>
            </w:r>
            <w:r w:rsidRPr="00B55FB8">
              <w:rPr>
                <w:rFonts w:ascii="Times New Roman" w:hAnsi="Times New Roman" w:cs="Times New Roman"/>
                <w:b/>
                <w:bCs/>
                <w:color w:val="000000"/>
                <w:lang w:eastAsia="ru-RU"/>
              </w:rPr>
              <w:t>∙</w:t>
            </w:r>
            <w:r w:rsidRPr="00B55FB8">
              <w:rPr>
                <w:rFonts w:ascii="Times New Roman" w:hAnsi="Times New Roman" w:cs="Times New Roman"/>
                <w:b/>
                <w:bCs/>
                <w:i/>
                <w:iCs/>
                <w:color w:val="000000"/>
                <w:lang w:eastAsia="ru-RU"/>
              </w:rPr>
              <w:t>год</w:t>
            </w:r>
            <w:r>
              <w:rPr>
                <w:rFonts w:ascii="Times New Roman" w:hAnsi="Times New Roman" w:cs="Times New Roman"/>
                <w:b/>
                <w:bCs/>
                <w:i/>
                <w:iCs/>
                <w:color w:val="000000"/>
                <w:lang w:eastAsia="ru-RU"/>
              </w:rPr>
              <w:t>.</w:t>
            </w:r>
          </w:p>
        </w:tc>
      </w:tr>
      <w:tr w:rsidR="00316C42" w:rsidRPr="00AF3465">
        <w:trPr>
          <w:trHeight w:val="300"/>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споживання ПЕР за період дії ПДСЕР</w:t>
            </w:r>
            <w:r>
              <w:rPr>
                <w:rFonts w:ascii="Times New Roman" w:hAnsi="Times New Roman" w:cs="Times New Roman"/>
                <w:color w:val="000000"/>
                <w:lang w:eastAsia="ru-RU"/>
              </w:rPr>
              <w:t xml:space="preserve"> ( до 2025 р)</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1 389,5</w:t>
            </w:r>
            <w:r w:rsidRPr="00B55FB8">
              <w:rPr>
                <w:rFonts w:ascii="Times New Roman" w:hAnsi="Times New Roman" w:cs="Times New Roman"/>
                <w:b/>
                <w:bCs/>
                <w:i/>
                <w:iCs/>
                <w:color w:val="000000"/>
                <w:lang w:eastAsia="ru-RU"/>
              </w:rPr>
              <w:t xml:space="preserve"> тис. МВт∙год</w:t>
            </w:r>
            <w:r>
              <w:rPr>
                <w:rFonts w:ascii="Times New Roman" w:hAnsi="Times New Roman" w:cs="Times New Roman"/>
                <w:b/>
                <w:bCs/>
                <w:i/>
                <w:iCs/>
                <w:color w:val="000000"/>
                <w:lang w:eastAsia="ru-RU"/>
              </w:rPr>
              <w:t>.</w:t>
            </w:r>
          </w:p>
        </w:tc>
      </w:tr>
      <w:tr w:rsidR="00316C42" w:rsidRPr="00AF3465">
        <w:trPr>
          <w:trHeight w:val="300"/>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Замістити річне споживання традиційної енергії на відновлювальну або альтернативну енергію</w:t>
            </w:r>
          </w:p>
        </w:tc>
        <w:tc>
          <w:tcPr>
            <w:tcW w:w="2410" w:type="dxa"/>
            <w:vAlign w:val="center"/>
          </w:tcPr>
          <w:p w:rsidR="00316C42" w:rsidRPr="00B55FB8" w:rsidRDefault="00316C42" w:rsidP="00E969A2">
            <w:pPr>
              <w:spacing w:after="0" w:line="240" w:lineRule="auto"/>
              <w:jc w:val="center"/>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0,</w:t>
            </w:r>
            <w:r>
              <w:rPr>
                <w:rFonts w:ascii="Times New Roman" w:hAnsi="Times New Roman" w:cs="Times New Roman"/>
                <w:b/>
                <w:bCs/>
                <w:i/>
                <w:iCs/>
                <w:color w:val="000000"/>
                <w:lang w:eastAsia="ru-RU"/>
              </w:rPr>
              <w:t>5</w:t>
            </w:r>
            <w:r w:rsidRPr="00B55FB8">
              <w:rPr>
                <w:rFonts w:ascii="Times New Roman" w:hAnsi="Times New Roman" w:cs="Times New Roman"/>
                <w:b/>
                <w:bCs/>
                <w:i/>
                <w:iCs/>
                <w:color w:val="000000"/>
                <w:lang w:eastAsia="ru-RU"/>
              </w:rPr>
              <w:t>9 тис. МВт∙год</w:t>
            </w:r>
            <w:r>
              <w:rPr>
                <w:rFonts w:ascii="Times New Roman" w:hAnsi="Times New Roman" w:cs="Times New Roman"/>
                <w:b/>
                <w:bCs/>
                <w:i/>
                <w:iCs/>
                <w:color w:val="000000"/>
                <w:lang w:eastAsia="ru-RU"/>
              </w:rPr>
              <w:t>.</w:t>
            </w:r>
          </w:p>
        </w:tc>
      </w:tr>
      <w:tr w:rsidR="00316C42" w:rsidRPr="00AF3465">
        <w:trPr>
          <w:trHeight w:val="510"/>
        </w:trPr>
        <w:tc>
          <w:tcPr>
            <w:tcW w:w="8227" w:type="dxa"/>
            <w:vAlign w:val="center"/>
          </w:tcPr>
          <w:p w:rsidR="00316C42" w:rsidRPr="00B55FB8" w:rsidRDefault="00316C42" w:rsidP="00E969A2">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Замістити традиційн</w:t>
            </w:r>
            <w:r>
              <w:rPr>
                <w:rFonts w:ascii="Times New Roman" w:hAnsi="Times New Roman" w:cs="Times New Roman"/>
                <w:color w:val="000000"/>
                <w:lang w:eastAsia="ru-RU"/>
              </w:rPr>
              <w:t>і</w:t>
            </w:r>
            <w:r w:rsidRPr="00B55FB8">
              <w:rPr>
                <w:rFonts w:ascii="Times New Roman" w:hAnsi="Times New Roman" w:cs="Times New Roman"/>
                <w:color w:val="000000"/>
                <w:lang w:eastAsia="ru-RU"/>
              </w:rPr>
              <w:t xml:space="preserve"> </w:t>
            </w:r>
            <w:r>
              <w:rPr>
                <w:rFonts w:ascii="Times New Roman" w:hAnsi="Times New Roman" w:cs="Times New Roman"/>
                <w:color w:val="000000"/>
                <w:lang w:eastAsia="ru-RU"/>
              </w:rPr>
              <w:t>джерела енергії</w:t>
            </w:r>
            <w:r w:rsidRPr="00B55FB8">
              <w:rPr>
                <w:rFonts w:ascii="Times New Roman" w:hAnsi="Times New Roman" w:cs="Times New Roman"/>
                <w:color w:val="000000"/>
                <w:lang w:eastAsia="ru-RU"/>
              </w:rPr>
              <w:t xml:space="preserve"> на відновлювальн</w:t>
            </w:r>
            <w:r>
              <w:rPr>
                <w:rFonts w:ascii="Times New Roman" w:hAnsi="Times New Roman" w:cs="Times New Roman"/>
                <w:color w:val="000000"/>
                <w:lang w:eastAsia="ru-RU"/>
              </w:rPr>
              <w:t>і</w:t>
            </w:r>
            <w:r w:rsidRPr="00B55FB8">
              <w:rPr>
                <w:rFonts w:ascii="Times New Roman" w:hAnsi="Times New Roman" w:cs="Times New Roman"/>
                <w:color w:val="000000"/>
                <w:lang w:eastAsia="ru-RU"/>
              </w:rPr>
              <w:t xml:space="preserve"> або альтернативн</w:t>
            </w:r>
            <w:r>
              <w:rPr>
                <w:rFonts w:ascii="Times New Roman" w:hAnsi="Times New Roman" w:cs="Times New Roman"/>
                <w:color w:val="000000"/>
                <w:lang w:eastAsia="ru-RU"/>
              </w:rPr>
              <w:t>і</w:t>
            </w:r>
            <w:r w:rsidRPr="00B55FB8">
              <w:rPr>
                <w:rFonts w:ascii="Times New Roman" w:hAnsi="Times New Roman" w:cs="Times New Roman"/>
                <w:color w:val="000000"/>
                <w:lang w:eastAsia="ru-RU"/>
              </w:rPr>
              <w:t xml:space="preserve"> за період ПДСЕР</w:t>
            </w:r>
            <w:r>
              <w:rPr>
                <w:rFonts w:ascii="Times New Roman" w:hAnsi="Times New Roman" w:cs="Times New Roman"/>
                <w:color w:val="000000"/>
                <w:lang w:eastAsia="ru-RU"/>
              </w:rPr>
              <w:t xml:space="preserve"> ( до 2025 р)</w:t>
            </w:r>
          </w:p>
        </w:tc>
        <w:tc>
          <w:tcPr>
            <w:tcW w:w="2410" w:type="dxa"/>
            <w:vAlign w:val="center"/>
          </w:tcPr>
          <w:p w:rsidR="00316C42" w:rsidRPr="00B55FB8" w:rsidRDefault="00316C42" w:rsidP="00E969A2">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3,1</w:t>
            </w:r>
            <w:r w:rsidRPr="00B55FB8">
              <w:rPr>
                <w:rFonts w:ascii="Times New Roman" w:hAnsi="Times New Roman" w:cs="Times New Roman"/>
                <w:b/>
                <w:bCs/>
                <w:i/>
                <w:iCs/>
                <w:color w:val="000000"/>
                <w:lang w:eastAsia="ru-RU"/>
              </w:rPr>
              <w:t xml:space="preserve"> тис. МВт∙год</w:t>
            </w:r>
            <w:r>
              <w:rPr>
                <w:rFonts w:ascii="Times New Roman" w:hAnsi="Times New Roman" w:cs="Times New Roman"/>
                <w:b/>
                <w:bCs/>
                <w:i/>
                <w:iCs/>
                <w:color w:val="000000"/>
                <w:lang w:eastAsia="ru-RU"/>
              </w:rPr>
              <w:t>.</w:t>
            </w:r>
          </w:p>
        </w:tc>
      </w:tr>
      <w:tr w:rsidR="00316C42" w:rsidRPr="00AF3465">
        <w:trPr>
          <w:trHeight w:val="300"/>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річні викиди СО</w:t>
            </w:r>
            <w:r w:rsidRPr="00B55FB8">
              <w:rPr>
                <w:rFonts w:ascii="Times New Roman" w:hAnsi="Times New Roman" w:cs="Times New Roman"/>
                <w:color w:val="000000"/>
                <w:vertAlign w:val="subscript"/>
                <w:lang w:eastAsia="ru-RU"/>
              </w:rPr>
              <w:t>2</w:t>
            </w:r>
          </w:p>
        </w:tc>
        <w:tc>
          <w:tcPr>
            <w:tcW w:w="2410" w:type="dxa"/>
            <w:vAlign w:val="center"/>
          </w:tcPr>
          <w:p w:rsidR="00316C42" w:rsidRPr="00E969A2" w:rsidRDefault="00316C42" w:rsidP="00D11346">
            <w:pPr>
              <w:spacing w:after="0" w:line="240" w:lineRule="auto"/>
              <w:jc w:val="center"/>
              <w:rPr>
                <w:rFonts w:ascii="Times New Roman" w:hAnsi="Times New Roman" w:cs="Times New Roman"/>
                <w:b/>
                <w:bCs/>
                <w:i/>
                <w:iCs/>
                <w:color w:val="000000"/>
                <w:lang w:eastAsia="ru-RU"/>
              </w:rPr>
            </w:pPr>
            <w:r w:rsidRPr="00E969A2">
              <w:rPr>
                <w:rFonts w:ascii="Times New Roman" w:hAnsi="Times New Roman" w:cs="Times New Roman"/>
                <w:b/>
                <w:bCs/>
                <w:i/>
                <w:iCs/>
                <w:color w:val="000000"/>
                <w:lang w:eastAsia="ru-RU"/>
              </w:rPr>
              <w:t>96,9 тис. т</w:t>
            </w:r>
          </w:p>
        </w:tc>
      </w:tr>
      <w:tr w:rsidR="00316C42" w:rsidRPr="00AF3465">
        <w:trPr>
          <w:trHeight w:val="300"/>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викиди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за період дії ПДСЕР</w:t>
            </w:r>
            <w:r>
              <w:rPr>
                <w:rFonts w:ascii="Times New Roman" w:hAnsi="Times New Roman" w:cs="Times New Roman"/>
                <w:color w:val="000000"/>
                <w:lang w:eastAsia="ru-RU"/>
              </w:rPr>
              <w:t xml:space="preserve"> </w:t>
            </w:r>
            <w:bookmarkStart w:id="23" w:name="OLE_LINK1"/>
            <w:bookmarkStart w:id="24" w:name="OLE_LINK2"/>
            <w:r>
              <w:rPr>
                <w:rFonts w:ascii="Times New Roman" w:hAnsi="Times New Roman" w:cs="Times New Roman"/>
                <w:color w:val="000000"/>
                <w:lang w:eastAsia="ru-RU"/>
              </w:rPr>
              <w:t>( до 2025 р)</w:t>
            </w:r>
            <w:bookmarkEnd w:id="23"/>
            <w:bookmarkEnd w:id="24"/>
          </w:p>
        </w:tc>
        <w:tc>
          <w:tcPr>
            <w:tcW w:w="2410" w:type="dxa"/>
            <w:vAlign w:val="center"/>
          </w:tcPr>
          <w:p w:rsidR="00316C42" w:rsidRPr="00E969A2" w:rsidRDefault="00316C42" w:rsidP="00D11346">
            <w:pPr>
              <w:spacing w:after="0" w:line="240" w:lineRule="auto"/>
              <w:jc w:val="center"/>
              <w:rPr>
                <w:rFonts w:ascii="Times New Roman" w:hAnsi="Times New Roman" w:cs="Times New Roman"/>
                <w:b/>
                <w:bCs/>
                <w:i/>
                <w:iCs/>
                <w:color w:val="000000"/>
                <w:lang w:eastAsia="ru-RU"/>
              </w:rPr>
            </w:pPr>
            <w:r w:rsidRPr="00E969A2">
              <w:rPr>
                <w:rFonts w:ascii="Times New Roman" w:hAnsi="Times New Roman" w:cs="Times New Roman"/>
                <w:b/>
                <w:bCs/>
                <w:i/>
                <w:iCs/>
                <w:color w:val="000000"/>
                <w:lang w:eastAsia="ru-RU"/>
              </w:rPr>
              <w:t>476,1,0 тис. т</w:t>
            </w:r>
          </w:p>
        </w:tc>
      </w:tr>
      <w:tr w:rsidR="00316C42" w:rsidRPr="00AF3465">
        <w:trPr>
          <w:trHeight w:val="300"/>
        </w:trPr>
        <w:tc>
          <w:tcPr>
            <w:tcW w:w="10637" w:type="dxa"/>
            <w:gridSpan w:val="2"/>
            <w:shd w:val="clear" w:color="000000" w:fill="B8CCE4"/>
            <w:vAlign w:val="center"/>
          </w:tcPr>
          <w:p w:rsidR="00316C42" w:rsidRPr="00B55FB8" w:rsidRDefault="00316C42" w:rsidP="00D11346">
            <w:pPr>
              <w:spacing w:after="0" w:line="240" w:lineRule="auto"/>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Енергозбереження та підвищення ефективності в житловому секторі</w:t>
            </w:r>
          </w:p>
        </w:tc>
      </w:tr>
      <w:tr w:rsidR="00316C42" w:rsidRPr="00AF3465">
        <w:trPr>
          <w:trHeight w:val="281"/>
        </w:trPr>
        <w:tc>
          <w:tcPr>
            <w:tcW w:w="8227" w:type="dxa"/>
            <w:vAlign w:val="center"/>
          </w:tcPr>
          <w:p w:rsidR="00316C42" w:rsidRPr="00493C67" w:rsidRDefault="00316C42" w:rsidP="00871C58">
            <w:pPr>
              <w:spacing w:after="0" w:line="240" w:lineRule="auto"/>
              <w:rPr>
                <w:rFonts w:ascii="Times New Roman" w:hAnsi="Times New Roman" w:cs="Times New Roman"/>
                <w:lang w:eastAsia="ru-RU"/>
              </w:rPr>
            </w:pPr>
            <w:r w:rsidRPr="00493C67">
              <w:rPr>
                <w:rFonts w:ascii="Times New Roman" w:hAnsi="Times New Roman" w:cs="Times New Roman"/>
                <w:lang w:eastAsia="ru-RU"/>
              </w:rPr>
              <w:t xml:space="preserve">Обладнати житлові будинки вузлами обліку теплової </w:t>
            </w:r>
            <w:r w:rsidRPr="00652C63">
              <w:rPr>
                <w:rFonts w:ascii="Times New Roman" w:hAnsi="Times New Roman" w:cs="Times New Roman"/>
                <w:lang w:eastAsia="ru-RU"/>
              </w:rPr>
              <w:t>енергії</w:t>
            </w:r>
            <w:r>
              <w:rPr>
                <w:rFonts w:ascii="Times New Roman" w:hAnsi="Times New Roman" w:cs="Times New Roman"/>
                <w:lang w:eastAsia="ru-RU"/>
              </w:rPr>
              <w:t xml:space="preserve"> </w:t>
            </w:r>
          </w:p>
        </w:tc>
        <w:tc>
          <w:tcPr>
            <w:tcW w:w="2410" w:type="dxa"/>
            <w:vAlign w:val="center"/>
          </w:tcPr>
          <w:p w:rsidR="00316C42" w:rsidRPr="00493C67" w:rsidRDefault="00316C42" w:rsidP="00D11346">
            <w:pPr>
              <w:spacing w:after="0" w:line="240" w:lineRule="auto"/>
              <w:jc w:val="center"/>
              <w:rPr>
                <w:rFonts w:ascii="Times New Roman" w:hAnsi="Times New Roman" w:cs="Times New Roman"/>
                <w:b/>
                <w:bCs/>
                <w:i/>
                <w:iCs/>
                <w:lang w:eastAsia="ru-RU"/>
              </w:rPr>
            </w:pPr>
            <w:r w:rsidRPr="00493C67">
              <w:rPr>
                <w:rFonts w:ascii="Times New Roman" w:hAnsi="Times New Roman" w:cs="Times New Roman"/>
                <w:b/>
                <w:bCs/>
                <w:i/>
                <w:iCs/>
                <w:lang w:eastAsia="ru-RU"/>
              </w:rPr>
              <w:t>2 477 будинків</w:t>
            </w:r>
          </w:p>
        </w:tc>
      </w:tr>
      <w:tr w:rsidR="00316C42" w:rsidRPr="00AF3465">
        <w:trPr>
          <w:trHeight w:val="555"/>
        </w:trPr>
        <w:tc>
          <w:tcPr>
            <w:tcW w:w="8227" w:type="dxa"/>
            <w:vAlign w:val="center"/>
          </w:tcPr>
          <w:p w:rsidR="00316C42" w:rsidRPr="00E969A2" w:rsidRDefault="00316C42" w:rsidP="00035B0E">
            <w:pPr>
              <w:spacing w:after="0" w:line="240" w:lineRule="auto"/>
              <w:rPr>
                <w:rFonts w:ascii="Times New Roman" w:hAnsi="Times New Roman" w:cs="Times New Roman"/>
                <w:color w:val="000000"/>
                <w:lang w:eastAsia="ru-RU"/>
              </w:rPr>
            </w:pPr>
            <w:r>
              <w:rPr>
                <w:rFonts w:ascii="Times New Roman" w:hAnsi="Times New Roman" w:cs="Times New Roman"/>
                <w:color w:val="000000"/>
                <w:lang w:eastAsia="ru-RU"/>
              </w:rPr>
              <w:t>Провести комплексну термомодернізацію</w:t>
            </w:r>
            <w:r w:rsidRPr="00B55FB8">
              <w:rPr>
                <w:rFonts w:ascii="Times New Roman" w:hAnsi="Times New Roman" w:cs="Times New Roman"/>
                <w:color w:val="000000"/>
                <w:lang w:eastAsia="ru-RU"/>
              </w:rPr>
              <w:t xml:space="preserve">, </w:t>
            </w:r>
            <w:r>
              <w:rPr>
                <w:rFonts w:ascii="Times New Roman" w:hAnsi="Times New Roman" w:cs="Times New Roman"/>
                <w:color w:val="000000"/>
                <w:lang w:eastAsia="ru-RU"/>
              </w:rPr>
              <w:t xml:space="preserve">обладнати </w:t>
            </w:r>
            <w:r w:rsidRPr="00B55FB8">
              <w:rPr>
                <w:rFonts w:ascii="Times New Roman" w:hAnsi="Times New Roman" w:cs="Times New Roman"/>
                <w:color w:val="000000"/>
                <w:lang w:eastAsia="ru-RU"/>
              </w:rPr>
              <w:t xml:space="preserve">вузлами погодного та погодинного регулювання теплоенергії, модернізувати внутрішні  інженерні мережі </w:t>
            </w:r>
          </w:p>
        </w:tc>
        <w:tc>
          <w:tcPr>
            <w:tcW w:w="2410" w:type="dxa"/>
            <w:vAlign w:val="center"/>
          </w:tcPr>
          <w:p w:rsidR="00316C42" w:rsidRDefault="00316C42" w:rsidP="00E969A2">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 xml:space="preserve">щонайменше </w:t>
            </w:r>
          </w:p>
          <w:p w:rsidR="00316C42" w:rsidRPr="00B55FB8" w:rsidRDefault="00316C42" w:rsidP="00E969A2">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16 будинків</w:t>
            </w:r>
          </w:p>
        </w:tc>
      </w:tr>
      <w:tr w:rsidR="00316C42" w:rsidRPr="00AF3465">
        <w:trPr>
          <w:trHeight w:val="791"/>
        </w:trPr>
        <w:tc>
          <w:tcPr>
            <w:tcW w:w="8227" w:type="dxa"/>
            <w:vAlign w:val="center"/>
          </w:tcPr>
          <w:p w:rsidR="00316C42" w:rsidRPr="00B55FB8" w:rsidRDefault="00316C42" w:rsidP="00035B0E">
            <w:pPr>
              <w:spacing w:after="0" w:line="240" w:lineRule="auto"/>
              <w:rPr>
                <w:rFonts w:ascii="Times New Roman" w:hAnsi="Times New Roman" w:cs="Times New Roman"/>
                <w:color w:val="000000"/>
                <w:lang w:eastAsia="ru-RU"/>
              </w:rPr>
            </w:pPr>
            <w:r>
              <w:rPr>
                <w:rFonts w:ascii="Times New Roman" w:hAnsi="Times New Roman" w:cs="Times New Roman"/>
                <w:color w:val="000000"/>
                <w:lang w:eastAsia="ru-RU"/>
              </w:rPr>
              <w:t xml:space="preserve">Провести  обладнання </w:t>
            </w:r>
            <w:r w:rsidRPr="00E969A2">
              <w:rPr>
                <w:rFonts w:ascii="Times New Roman" w:hAnsi="Times New Roman" w:cs="Times New Roman"/>
                <w:color w:val="000000"/>
                <w:lang w:eastAsia="ru-RU"/>
              </w:rPr>
              <w:t>вузлами погодного та погодинного регулювання теплоен</w:t>
            </w:r>
            <w:r>
              <w:rPr>
                <w:rFonts w:ascii="Times New Roman" w:hAnsi="Times New Roman" w:cs="Times New Roman"/>
                <w:color w:val="000000"/>
                <w:lang w:eastAsia="ru-RU"/>
              </w:rPr>
              <w:t xml:space="preserve">ергії, модернізувати внутрішні </w:t>
            </w:r>
            <w:r w:rsidRPr="00E969A2">
              <w:rPr>
                <w:rFonts w:ascii="Times New Roman" w:hAnsi="Times New Roman" w:cs="Times New Roman"/>
                <w:color w:val="000000"/>
                <w:lang w:eastAsia="ru-RU"/>
              </w:rPr>
              <w:t xml:space="preserve">інженерні мережі та замінити старі дерев'яні вікна на сходових клітинах </w:t>
            </w:r>
          </w:p>
        </w:tc>
        <w:tc>
          <w:tcPr>
            <w:tcW w:w="2410" w:type="dxa"/>
            <w:vAlign w:val="center"/>
          </w:tcPr>
          <w:p w:rsidR="00316C42" w:rsidRPr="00B55FB8" w:rsidRDefault="00316C42" w:rsidP="00E969A2">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4 203 будинків</w:t>
            </w:r>
          </w:p>
        </w:tc>
      </w:tr>
      <w:tr w:rsidR="00316C42" w:rsidRPr="00AF3465">
        <w:trPr>
          <w:trHeight w:val="66"/>
        </w:trPr>
        <w:tc>
          <w:tcPr>
            <w:tcW w:w="8227" w:type="dxa"/>
            <w:vAlign w:val="center"/>
          </w:tcPr>
          <w:p w:rsidR="00316C42" w:rsidRPr="00B55FB8" w:rsidRDefault="00316C42" w:rsidP="00FA0BC3">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Досягти ефективності використання ЕР при факті 201</w:t>
            </w:r>
            <w:r>
              <w:rPr>
                <w:rFonts w:ascii="Times New Roman" w:hAnsi="Times New Roman" w:cs="Times New Roman"/>
                <w:color w:val="000000"/>
                <w:lang w:eastAsia="ru-RU"/>
              </w:rPr>
              <w:t>0</w:t>
            </w:r>
            <w:r w:rsidRPr="00B55FB8">
              <w:rPr>
                <w:rFonts w:ascii="Times New Roman" w:hAnsi="Times New Roman" w:cs="Times New Roman"/>
                <w:color w:val="000000"/>
                <w:lang w:eastAsia="ru-RU"/>
              </w:rPr>
              <w:t xml:space="preserve"> р. – </w:t>
            </w:r>
            <w:r>
              <w:rPr>
                <w:rFonts w:ascii="Times New Roman" w:hAnsi="Times New Roman" w:cs="Times New Roman"/>
                <w:b/>
                <w:bCs/>
                <w:color w:val="000000"/>
                <w:lang w:eastAsia="ru-RU"/>
              </w:rPr>
              <w:t>193,9</w:t>
            </w:r>
            <w:r w:rsidRPr="00B55FB8">
              <w:rPr>
                <w:rFonts w:ascii="Times New Roman" w:hAnsi="Times New Roman" w:cs="Times New Roman"/>
                <w:color w:val="000000"/>
                <w:lang w:eastAsia="ru-RU"/>
              </w:rPr>
              <w:t xml:space="preserve"> кВт*год./м</w:t>
            </w:r>
            <w:r w:rsidRPr="00B55FB8">
              <w:rPr>
                <w:rFonts w:ascii="Times New Roman" w:hAnsi="Times New Roman" w:cs="Times New Roman"/>
                <w:color w:val="000000"/>
                <w:vertAlign w:val="superscript"/>
                <w:lang w:eastAsia="ru-RU"/>
              </w:rPr>
              <w:t>2</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148,9</w:t>
            </w:r>
            <w:r w:rsidRPr="00B55FB8">
              <w:rPr>
                <w:rFonts w:ascii="Times New Roman" w:hAnsi="Times New Roman" w:cs="Times New Roman"/>
                <w:b/>
                <w:bCs/>
                <w:i/>
                <w:iCs/>
                <w:color w:val="000000"/>
                <w:lang w:eastAsia="ru-RU"/>
              </w:rPr>
              <w:t xml:space="preserve"> кВт∙год./м</w:t>
            </w:r>
            <w:r w:rsidRPr="00B55FB8">
              <w:rPr>
                <w:rFonts w:ascii="Times New Roman" w:hAnsi="Times New Roman" w:cs="Times New Roman"/>
                <w:b/>
                <w:bCs/>
                <w:i/>
                <w:iCs/>
                <w:color w:val="000000"/>
                <w:vertAlign w:val="superscript"/>
                <w:lang w:eastAsia="ru-RU"/>
              </w:rPr>
              <w:t>2</w:t>
            </w:r>
          </w:p>
        </w:tc>
      </w:tr>
      <w:tr w:rsidR="00316C42" w:rsidRPr="00AF3465">
        <w:trPr>
          <w:trHeight w:val="66"/>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річне споживання ПЕР</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533,3</w:t>
            </w:r>
            <w:r w:rsidRPr="00B55FB8">
              <w:rPr>
                <w:rFonts w:ascii="Times New Roman" w:hAnsi="Times New Roman" w:cs="Times New Roman"/>
                <w:b/>
                <w:bCs/>
                <w:i/>
                <w:iCs/>
                <w:color w:val="000000"/>
                <w:lang w:eastAsia="ru-RU"/>
              </w:rPr>
              <w:t xml:space="preserve"> тис. МВт∙год</w:t>
            </w:r>
            <w:r>
              <w:rPr>
                <w:rFonts w:ascii="Times New Roman" w:hAnsi="Times New Roman" w:cs="Times New Roman"/>
                <w:b/>
                <w:bCs/>
                <w:i/>
                <w:iCs/>
                <w:color w:val="000000"/>
                <w:lang w:eastAsia="ru-RU"/>
              </w:rPr>
              <w:t>.</w:t>
            </w:r>
          </w:p>
        </w:tc>
      </w:tr>
      <w:tr w:rsidR="00316C42" w:rsidRPr="00AF3465">
        <w:trPr>
          <w:trHeight w:val="66"/>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споживання ПЕР за період дії ПДСЕР</w:t>
            </w:r>
            <w:r>
              <w:rPr>
                <w:rFonts w:ascii="Times New Roman" w:hAnsi="Times New Roman" w:cs="Times New Roman"/>
                <w:color w:val="000000"/>
                <w:lang w:eastAsia="ru-RU"/>
              </w:rPr>
              <w:t>( до 2025 р)</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2 410,9</w:t>
            </w:r>
            <w:r w:rsidRPr="00B55FB8">
              <w:rPr>
                <w:rFonts w:ascii="Times New Roman" w:hAnsi="Times New Roman" w:cs="Times New Roman"/>
                <w:b/>
                <w:bCs/>
                <w:i/>
                <w:iCs/>
                <w:color w:val="000000"/>
                <w:lang w:eastAsia="ru-RU"/>
              </w:rPr>
              <w:t xml:space="preserve"> тис. МВт∙год</w:t>
            </w:r>
            <w:r>
              <w:rPr>
                <w:rFonts w:ascii="Times New Roman" w:hAnsi="Times New Roman" w:cs="Times New Roman"/>
                <w:b/>
                <w:bCs/>
                <w:i/>
                <w:iCs/>
                <w:color w:val="000000"/>
                <w:lang w:eastAsia="ru-RU"/>
              </w:rPr>
              <w:t>.</w:t>
            </w:r>
          </w:p>
        </w:tc>
      </w:tr>
      <w:tr w:rsidR="00316C42" w:rsidRPr="00AF3465">
        <w:trPr>
          <w:trHeight w:val="66"/>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річні викиди СО</w:t>
            </w:r>
            <w:r w:rsidRPr="00B55FB8">
              <w:rPr>
                <w:rFonts w:ascii="Times New Roman" w:hAnsi="Times New Roman" w:cs="Times New Roman"/>
                <w:color w:val="000000"/>
                <w:vertAlign w:val="subscript"/>
                <w:lang w:eastAsia="ru-RU"/>
              </w:rPr>
              <w:t>2</w:t>
            </w:r>
          </w:p>
        </w:tc>
        <w:tc>
          <w:tcPr>
            <w:tcW w:w="2410" w:type="dxa"/>
            <w:vAlign w:val="center"/>
          </w:tcPr>
          <w:p w:rsidR="00316C42" w:rsidRPr="00FA0BC3" w:rsidRDefault="00316C42" w:rsidP="00D11346">
            <w:pPr>
              <w:spacing w:after="0" w:line="240" w:lineRule="auto"/>
              <w:jc w:val="center"/>
              <w:rPr>
                <w:rFonts w:ascii="Times New Roman" w:hAnsi="Times New Roman" w:cs="Times New Roman"/>
                <w:b/>
                <w:bCs/>
                <w:i/>
                <w:iCs/>
                <w:color w:val="000000"/>
                <w:lang w:eastAsia="ru-RU"/>
              </w:rPr>
            </w:pPr>
            <w:r w:rsidRPr="00FA0BC3">
              <w:rPr>
                <w:rFonts w:ascii="Times New Roman" w:hAnsi="Times New Roman" w:cs="Times New Roman"/>
                <w:b/>
                <w:bCs/>
                <w:i/>
                <w:iCs/>
                <w:color w:val="000000"/>
                <w:lang w:eastAsia="ru-RU"/>
              </w:rPr>
              <w:t>135,2</w:t>
            </w:r>
            <w:r>
              <w:rPr>
                <w:rFonts w:ascii="Times New Roman" w:hAnsi="Times New Roman" w:cs="Times New Roman"/>
                <w:b/>
                <w:bCs/>
                <w:i/>
                <w:iCs/>
                <w:color w:val="000000"/>
                <w:lang w:eastAsia="ru-RU"/>
              </w:rPr>
              <w:t xml:space="preserve"> тис. т</w:t>
            </w:r>
          </w:p>
        </w:tc>
      </w:tr>
      <w:tr w:rsidR="00316C42" w:rsidRPr="00AF3465">
        <w:trPr>
          <w:trHeight w:val="66"/>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викиди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за період дії ПДСЕР</w:t>
            </w:r>
            <w:r>
              <w:rPr>
                <w:rFonts w:ascii="Times New Roman" w:hAnsi="Times New Roman" w:cs="Times New Roman"/>
                <w:color w:val="000000"/>
                <w:lang w:eastAsia="ru-RU"/>
              </w:rPr>
              <w:t>( до 2025 р)</w:t>
            </w:r>
          </w:p>
        </w:tc>
        <w:tc>
          <w:tcPr>
            <w:tcW w:w="2410" w:type="dxa"/>
            <w:vAlign w:val="center"/>
          </w:tcPr>
          <w:p w:rsidR="00316C42" w:rsidRPr="00FA0BC3" w:rsidRDefault="00316C42" w:rsidP="00D11346">
            <w:pPr>
              <w:spacing w:after="0" w:line="240" w:lineRule="auto"/>
              <w:jc w:val="center"/>
              <w:rPr>
                <w:rFonts w:ascii="Times New Roman" w:hAnsi="Times New Roman" w:cs="Times New Roman"/>
                <w:b/>
                <w:bCs/>
                <w:i/>
                <w:iCs/>
                <w:color w:val="000000"/>
                <w:lang w:eastAsia="ru-RU"/>
              </w:rPr>
            </w:pPr>
            <w:r w:rsidRPr="00FA0BC3">
              <w:rPr>
                <w:rFonts w:ascii="Times New Roman" w:hAnsi="Times New Roman" w:cs="Times New Roman"/>
                <w:b/>
                <w:bCs/>
                <w:i/>
                <w:iCs/>
                <w:color w:val="000000"/>
                <w:lang w:eastAsia="ru-RU"/>
              </w:rPr>
              <w:t>611,3</w:t>
            </w:r>
            <w:r>
              <w:rPr>
                <w:rFonts w:ascii="Times New Roman" w:hAnsi="Times New Roman" w:cs="Times New Roman"/>
                <w:b/>
                <w:bCs/>
                <w:i/>
                <w:iCs/>
                <w:color w:val="000000"/>
                <w:lang w:eastAsia="ru-RU"/>
              </w:rPr>
              <w:t xml:space="preserve"> тис. т</w:t>
            </w:r>
          </w:p>
        </w:tc>
      </w:tr>
      <w:tr w:rsidR="00316C42" w:rsidRPr="00AF3465">
        <w:trPr>
          <w:trHeight w:val="66"/>
        </w:trPr>
        <w:tc>
          <w:tcPr>
            <w:tcW w:w="10637" w:type="dxa"/>
            <w:gridSpan w:val="2"/>
            <w:shd w:val="clear" w:color="000000" w:fill="B8CCE4"/>
            <w:vAlign w:val="center"/>
          </w:tcPr>
          <w:p w:rsidR="00316C42" w:rsidRPr="00B55FB8" w:rsidRDefault="00316C42" w:rsidP="009808F3">
            <w:pPr>
              <w:spacing w:after="0" w:line="240" w:lineRule="auto"/>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Енергозбереження та підвищення ефективності в трети</w:t>
            </w:r>
            <w:r>
              <w:rPr>
                <w:rFonts w:ascii="Times New Roman" w:hAnsi="Times New Roman" w:cs="Times New Roman"/>
                <w:b/>
                <w:bCs/>
                <w:i/>
                <w:iCs/>
                <w:color w:val="000000"/>
                <w:lang w:eastAsia="ru-RU"/>
              </w:rPr>
              <w:t>н</w:t>
            </w:r>
            <w:r w:rsidRPr="00B55FB8">
              <w:rPr>
                <w:rFonts w:ascii="Times New Roman" w:hAnsi="Times New Roman" w:cs="Times New Roman"/>
                <w:b/>
                <w:bCs/>
                <w:i/>
                <w:iCs/>
                <w:color w:val="000000"/>
                <w:lang w:eastAsia="ru-RU"/>
              </w:rPr>
              <w:t>н</w:t>
            </w:r>
            <w:r>
              <w:rPr>
                <w:rFonts w:ascii="Times New Roman" w:hAnsi="Times New Roman" w:cs="Times New Roman"/>
                <w:b/>
                <w:bCs/>
                <w:i/>
                <w:iCs/>
                <w:color w:val="000000"/>
                <w:lang w:eastAsia="ru-RU"/>
              </w:rPr>
              <w:t>их будівлях</w:t>
            </w:r>
          </w:p>
        </w:tc>
      </w:tr>
      <w:tr w:rsidR="00316C42" w:rsidRPr="00AF3465">
        <w:trPr>
          <w:trHeight w:val="66"/>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річне споживання ПЕР</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72,7</w:t>
            </w:r>
            <w:r w:rsidRPr="00B55FB8">
              <w:rPr>
                <w:rFonts w:ascii="Times New Roman" w:hAnsi="Times New Roman" w:cs="Times New Roman"/>
                <w:b/>
                <w:bCs/>
                <w:i/>
                <w:iCs/>
                <w:color w:val="000000"/>
                <w:lang w:eastAsia="ru-RU"/>
              </w:rPr>
              <w:t xml:space="preserve"> тис. МВт∙год</w:t>
            </w:r>
            <w:r>
              <w:rPr>
                <w:rFonts w:ascii="Times New Roman" w:hAnsi="Times New Roman" w:cs="Times New Roman"/>
                <w:b/>
                <w:bCs/>
                <w:i/>
                <w:iCs/>
                <w:color w:val="000000"/>
                <w:lang w:eastAsia="ru-RU"/>
              </w:rPr>
              <w:t>.</w:t>
            </w:r>
          </w:p>
        </w:tc>
      </w:tr>
      <w:tr w:rsidR="00316C42" w:rsidRPr="00AF3465">
        <w:trPr>
          <w:trHeight w:val="66"/>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споживання ПЕР за період дії ПДСЕР</w:t>
            </w:r>
            <w:r>
              <w:rPr>
                <w:rFonts w:ascii="Times New Roman" w:hAnsi="Times New Roman" w:cs="Times New Roman"/>
                <w:color w:val="000000"/>
                <w:lang w:eastAsia="ru-RU"/>
              </w:rPr>
              <w:t>( до 2025 р)</w:t>
            </w:r>
          </w:p>
        </w:tc>
        <w:tc>
          <w:tcPr>
            <w:tcW w:w="2410" w:type="dxa"/>
            <w:vAlign w:val="center"/>
          </w:tcPr>
          <w:p w:rsidR="00316C42" w:rsidRPr="00B55FB8" w:rsidRDefault="00316C42" w:rsidP="00D11346">
            <w:pPr>
              <w:spacing w:after="0" w:line="240" w:lineRule="auto"/>
              <w:jc w:val="center"/>
              <w:rPr>
                <w:rFonts w:ascii="Times New Roman" w:hAnsi="Times New Roman" w:cs="Times New Roman"/>
                <w:b/>
                <w:bCs/>
                <w:i/>
                <w:iCs/>
                <w:color w:val="000000"/>
                <w:lang w:eastAsia="ru-RU"/>
              </w:rPr>
            </w:pPr>
            <w:r>
              <w:rPr>
                <w:rFonts w:ascii="Times New Roman" w:hAnsi="Times New Roman" w:cs="Times New Roman"/>
                <w:b/>
                <w:bCs/>
                <w:i/>
                <w:iCs/>
                <w:color w:val="000000"/>
                <w:lang w:eastAsia="ru-RU"/>
              </w:rPr>
              <w:t>364,0</w:t>
            </w:r>
            <w:r w:rsidRPr="00B55FB8">
              <w:rPr>
                <w:rFonts w:ascii="Times New Roman" w:hAnsi="Times New Roman" w:cs="Times New Roman"/>
                <w:b/>
                <w:bCs/>
                <w:i/>
                <w:iCs/>
                <w:color w:val="000000"/>
                <w:lang w:eastAsia="ru-RU"/>
              </w:rPr>
              <w:t xml:space="preserve"> тис. МВт∙год</w:t>
            </w:r>
            <w:r>
              <w:rPr>
                <w:rFonts w:ascii="Times New Roman" w:hAnsi="Times New Roman" w:cs="Times New Roman"/>
                <w:b/>
                <w:bCs/>
                <w:i/>
                <w:iCs/>
                <w:color w:val="000000"/>
                <w:lang w:eastAsia="ru-RU"/>
              </w:rPr>
              <w:t>.</w:t>
            </w:r>
          </w:p>
        </w:tc>
      </w:tr>
      <w:tr w:rsidR="00316C42" w:rsidRPr="00AF3465">
        <w:trPr>
          <w:trHeight w:val="66"/>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річні викиди СО</w:t>
            </w:r>
            <w:r w:rsidRPr="00B55FB8">
              <w:rPr>
                <w:rFonts w:ascii="Times New Roman" w:hAnsi="Times New Roman" w:cs="Times New Roman"/>
                <w:color w:val="000000"/>
                <w:vertAlign w:val="subscript"/>
                <w:lang w:eastAsia="ru-RU"/>
              </w:rPr>
              <w:t>2</w:t>
            </w:r>
          </w:p>
        </w:tc>
        <w:tc>
          <w:tcPr>
            <w:tcW w:w="2410" w:type="dxa"/>
            <w:vAlign w:val="center"/>
          </w:tcPr>
          <w:p w:rsidR="00316C42" w:rsidRPr="004722A8" w:rsidRDefault="00316C42" w:rsidP="00D11346">
            <w:pPr>
              <w:spacing w:after="0" w:line="240" w:lineRule="auto"/>
              <w:jc w:val="center"/>
              <w:rPr>
                <w:rFonts w:ascii="Times New Roman" w:hAnsi="Times New Roman" w:cs="Times New Roman"/>
                <w:b/>
                <w:bCs/>
                <w:i/>
                <w:iCs/>
                <w:color w:val="000000"/>
                <w:lang w:eastAsia="ru-RU"/>
              </w:rPr>
            </w:pPr>
            <w:r w:rsidRPr="004722A8">
              <w:rPr>
                <w:rFonts w:ascii="Times New Roman" w:hAnsi="Times New Roman" w:cs="Times New Roman"/>
                <w:b/>
                <w:bCs/>
                <w:i/>
                <w:iCs/>
                <w:color w:val="000000"/>
                <w:lang w:eastAsia="ru-RU"/>
              </w:rPr>
              <w:t>18,5 тис. т</w:t>
            </w:r>
          </w:p>
        </w:tc>
      </w:tr>
      <w:tr w:rsidR="00316C42" w:rsidRPr="00AF3465">
        <w:trPr>
          <w:trHeight w:val="300"/>
        </w:trPr>
        <w:tc>
          <w:tcPr>
            <w:tcW w:w="8227"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викиди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за період дії ПДСЕР</w:t>
            </w:r>
            <w:r>
              <w:rPr>
                <w:rFonts w:ascii="Times New Roman" w:hAnsi="Times New Roman" w:cs="Times New Roman"/>
                <w:color w:val="000000"/>
                <w:lang w:eastAsia="ru-RU"/>
              </w:rPr>
              <w:t>( до 2025 р)</w:t>
            </w:r>
          </w:p>
        </w:tc>
        <w:tc>
          <w:tcPr>
            <w:tcW w:w="2410" w:type="dxa"/>
            <w:vAlign w:val="center"/>
          </w:tcPr>
          <w:p w:rsidR="00316C42" w:rsidRPr="004722A8" w:rsidRDefault="00316C42" w:rsidP="00D11346">
            <w:pPr>
              <w:spacing w:after="0" w:line="240" w:lineRule="auto"/>
              <w:jc w:val="center"/>
              <w:rPr>
                <w:rFonts w:ascii="Times New Roman" w:hAnsi="Times New Roman" w:cs="Times New Roman"/>
                <w:b/>
                <w:bCs/>
                <w:i/>
                <w:iCs/>
                <w:color w:val="000000"/>
                <w:lang w:eastAsia="ru-RU"/>
              </w:rPr>
            </w:pPr>
            <w:r w:rsidRPr="004722A8">
              <w:rPr>
                <w:rFonts w:ascii="Times New Roman" w:hAnsi="Times New Roman" w:cs="Times New Roman"/>
                <w:b/>
                <w:bCs/>
                <w:i/>
                <w:iCs/>
                <w:color w:val="000000"/>
                <w:lang w:eastAsia="ru-RU"/>
              </w:rPr>
              <w:t>92,7 тис. т</w:t>
            </w:r>
          </w:p>
        </w:tc>
      </w:tr>
    </w:tbl>
    <w:p w:rsidR="00316C42" w:rsidRDefault="00316C42">
      <w:r>
        <w:br w:type="page"/>
      </w:r>
    </w:p>
    <w:tbl>
      <w:tblPr>
        <w:tblW w:w="10637" w:type="dxa"/>
        <w:tblInd w:w="2" w:type="dxa"/>
        <w:tblBorders>
          <w:top w:val="single" w:sz="4" w:space="0" w:color="4F81BD"/>
          <w:bottom w:val="single" w:sz="4" w:space="0" w:color="4F81BD"/>
          <w:insideH w:val="single" w:sz="4" w:space="0" w:color="4F81BD"/>
        </w:tblBorders>
        <w:tblLook w:val="00A0"/>
      </w:tblPr>
      <w:tblGrid>
        <w:gridCol w:w="8085"/>
        <w:gridCol w:w="2552"/>
      </w:tblGrid>
      <w:tr w:rsidR="00316C42" w:rsidRPr="00AF3465">
        <w:trPr>
          <w:trHeight w:val="300"/>
        </w:trPr>
        <w:tc>
          <w:tcPr>
            <w:tcW w:w="10637" w:type="dxa"/>
            <w:gridSpan w:val="2"/>
            <w:shd w:val="clear" w:color="000000" w:fill="B8CCE4"/>
            <w:vAlign w:val="center"/>
          </w:tcPr>
          <w:p w:rsidR="00316C42" w:rsidRPr="00B55FB8" w:rsidRDefault="00316C42" w:rsidP="00D11346">
            <w:pPr>
              <w:spacing w:after="0" w:line="240" w:lineRule="auto"/>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Енергозбереження в теплоенергетиці</w:t>
            </w:r>
          </w:p>
        </w:tc>
      </w:tr>
      <w:tr w:rsidR="00316C42" w:rsidRPr="00AF3465">
        <w:trPr>
          <w:trHeight w:val="540"/>
        </w:trPr>
        <w:tc>
          <w:tcPr>
            <w:tcW w:w="8085" w:type="dxa"/>
            <w:vAlign w:val="center"/>
          </w:tcPr>
          <w:p w:rsidR="00316C42" w:rsidRPr="00493C67" w:rsidRDefault="00316C42" w:rsidP="003B3515">
            <w:pPr>
              <w:spacing w:after="0" w:line="240" w:lineRule="auto"/>
              <w:rPr>
                <w:rFonts w:ascii="Times New Roman" w:hAnsi="Times New Roman" w:cs="Times New Roman"/>
                <w:lang w:eastAsia="ru-RU"/>
              </w:rPr>
            </w:pPr>
            <w:r w:rsidRPr="001B2413">
              <w:rPr>
                <w:rFonts w:ascii="Times New Roman" w:hAnsi="Times New Roman" w:cs="Times New Roman"/>
                <w:lang w:eastAsia="ru-RU"/>
              </w:rPr>
              <w:t>Реалізувати програму по облаштуванню приладами обліку суб’єктів енергетичного споживання в місті</w:t>
            </w:r>
          </w:p>
        </w:tc>
        <w:tc>
          <w:tcPr>
            <w:tcW w:w="2552" w:type="dxa"/>
            <w:vAlign w:val="center"/>
          </w:tcPr>
          <w:p w:rsidR="00316C42" w:rsidRPr="00493C67" w:rsidRDefault="00316C42" w:rsidP="00493C67">
            <w:pPr>
              <w:spacing w:after="0" w:line="240" w:lineRule="auto"/>
              <w:jc w:val="center"/>
              <w:rPr>
                <w:rFonts w:ascii="Times New Roman" w:hAnsi="Times New Roman" w:cs="Times New Roman"/>
                <w:b/>
                <w:bCs/>
                <w:i/>
                <w:iCs/>
                <w:lang w:eastAsia="ru-RU"/>
              </w:rPr>
            </w:pPr>
            <w:r w:rsidRPr="00493C67">
              <w:rPr>
                <w:rFonts w:ascii="Times New Roman" w:hAnsi="Times New Roman" w:cs="Times New Roman"/>
                <w:b/>
                <w:bCs/>
                <w:i/>
                <w:iCs/>
                <w:lang w:eastAsia="ru-RU"/>
              </w:rPr>
              <w:t>201</w:t>
            </w:r>
            <w:r w:rsidRPr="00493C67">
              <w:rPr>
                <w:rFonts w:ascii="Times New Roman" w:hAnsi="Times New Roman" w:cs="Times New Roman"/>
                <w:b/>
                <w:bCs/>
                <w:i/>
                <w:iCs/>
                <w:lang w:val="en-US" w:eastAsia="ru-RU"/>
              </w:rPr>
              <w:t>5</w:t>
            </w:r>
            <w:r w:rsidRPr="00493C67">
              <w:rPr>
                <w:rFonts w:ascii="Times New Roman" w:hAnsi="Times New Roman" w:cs="Times New Roman"/>
                <w:b/>
                <w:bCs/>
                <w:i/>
                <w:iCs/>
                <w:lang w:eastAsia="ru-RU"/>
              </w:rPr>
              <w:t>-201</w:t>
            </w:r>
            <w:r w:rsidRPr="00493C67">
              <w:rPr>
                <w:rFonts w:ascii="Times New Roman" w:hAnsi="Times New Roman" w:cs="Times New Roman"/>
                <w:b/>
                <w:bCs/>
                <w:i/>
                <w:iCs/>
                <w:lang w:val="en-US" w:eastAsia="ru-RU"/>
              </w:rPr>
              <w:t>8</w:t>
            </w:r>
            <w:r w:rsidRPr="00493C67">
              <w:rPr>
                <w:rFonts w:ascii="Times New Roman" w:hAnsi="Times New Roman" w:cs="Times New Roman"/>
                <w:b/>
                <w:bCs/>
                <w:i/>
                <w:iCs/>
                <w:lang w:eastAsia="ru-RU"/>
              </w:rPr>
              <w:t xml:space="preserve"> рр.</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річне споживання ПЕР</w:t>
            </w:r>
            <w:r>
              <w:rPr>
                <w:rFonts w:ascii="Times New Roman" w:hAnsi="Times New Roman" w:cs="Times New Roman"/>
                <w:color w:val="000000"/>
                <w:lang w:eastAsia="ru-RU"/>
              </w:rPr>
              <w:t xml:space="preserve"> </w:t>
            </w:r>
          </w:p>
        </w:tc>
        <w:tc>
          <w:tcPr>
            <w:tcW w:w="2552" w:type="dxa"/>
            <w:vAlign w:val="center"/>
          </w:tcPr>
          <w:p w:rsidR="00316C42" w:rsidRPr="00B55FB8" w:rsidRDefault="00316C42" w:rsidP="00181305">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516,6</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споживання ПЕР за період дії ПДСЕР</w:t>
            </w:r>
            <w:r>
              <w:rPr>
                <w:rFonts w:ascii="Times New Roman" w:hAnsi="Times New Roman" w:cs="Times New Roman"/>
                <w:color w:val="000000"/>
                <w:lang w:eastAsia="ru-RU"/>
              </w:rPr>
              <w:t>( до 2025 р)</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2 950,9</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річні викиди СО</w:t>
            </w:r>
            <w:r w:rsidRPr="00B55FB8">
              <w:rPr>
                <w:rFonts w:ascii="Times New Roman" w:hAnsi="Times New Roman" w:cs="Times New Roman"/>
                <w:color w:val="000000"/>
                <w:vertAlign w:val="subscript"/>
                <w:lang w:eastAsia="ru-RU"/>
              </w:rPr>
              <w:t>2</w:t>
            </w:r>
          </w:p>
        </w:tc>
        <w:tc>
          <w:tcPr>
            <w:tcW w:w="2552" w:type="dxa"/>
            <w:vAlign w:val="center"/>
          </w:tcPr>
          <w:p w:rsidR="00316C42" w:rsidRPr="007B76CF"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118,5 тис. т</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викиди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за період дії ПДСЕР</w:t>
            </w:r>
            <w:bookmarkStart w:id="25" w:name="OLE_LINK3"/>
            <w:bookmarkStart w:id="26" w:name="OLE_LINK4"/>
            <w:r>
              <w:rPr>
                <w:rFonts w:ascii="Times New Roman" w:hAnsi="Times New Roman" w:cs="Times New Roman"/>
                <w:color w:val="000000"/>
                <w:lang w:eastAsia="ru-RU"/>
              </w:rPr>
              <w:t>( до 2025 р)</w:t>
            </w:r>
            <w:bookmarkEnd w:id="25"/>
            <w:bookmarkEnd w:id="26"/>
          </w:p>
        </w:tc>
        <w:tc>
          <w:tcPr>
            <w:tcW w:w="2552" w:type="dxa"/>
            <w:vAlign w:val="center"/>
          </w:tcPr>
          <w:p w:rsidR="00316C42" w:rsidRPr="007B76CF"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776,9 тис. т</w:t>
            </w:r>
          </w:p>
        </w:tc>
      </w:tr>
      <w:tr w:rsidR="00316C42" w:rsidRPr="00AF3465">
        <w:trPr>
          <w:trHeight w:val="300"/>
        </w:trPr>
        <w:tc>
          <w:tcPr>
            <w:tcW w:w="10637" w:type="dxa"/>
            <w:gridSpan w:val="2"/>
            <w:shd w:val="clear" w:color="000000" w:fill="B8CCE4"/>
            <w:vAlign w:val="center"/>
          </w:tcPr>
          <w:p w:rsidR="00316C42" w:rsidRPr="00B55FB8" w:rsidRDefault="00316C42" w:rsidP="00D11346">
            <w:pPr>
              <w:spacing w:after="0" w:line="240" w:lineRule="auto"/>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Використання нетрадиційних джерел енергії</w:t>
            </w:r>
          </w:p>
        </w:tc>
      </w:tr>
      <w:tr w:rsidR="00316C42" w:rsidRPr="00AF3465">
        <w:trPr>
          <w:trHeight w:val="495"/>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Розробити програму використання альтернативних джерел енергії та вторинних (місцевих) енергетичних ресурсів</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sidRPr="00B55FB8">
              <w:rPr>
                <w:rFonts w:ascii="Times New Roman" w:hAnsi="Times New Roman" w:cs="Times New Roman"/>
                <w:b/>
                <w:bCs/>
                <w:i/>
                <w:iCs/>
                <w:lang w:eastAsia="ru-RU"/>
              </w:rPr>
              <w:t>2016 рік</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Замістити традиційні джерела енергії на відновлювальні або альтернативні джерела енергії</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25,3</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525"/>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Замістити традиційні джерела енергії на відновлювальні або альтернативні джерела енергії за період ПДСЕР</w:t>
            </w:r>
            <w:r>
              <w:rPr>
                <w:rFonts w:ascii="Times New Roman" w:hAnsi="Times New Roman" w:cs="Times New Roman"/>
                <w:color w:val="000000"/>
                <w:lang w:eastAsia="ru-RU"/>
              </w:rPr>
              <w:t>( до 2025 р)</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171,3</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річні викиди СО</w:t>
            </w:r>
            <w:r w:rsidRPr="00B55FB8">
              <w:rPr>
                <w:rFonts w:ascii="Times New Roman" w:hAnsi="Times New Roman" w:cs="Times New Roman"/>
                <w:color w:val="000000"/>
                <w:vertAlign w:val="subscript"/>
                <w:lang w:eastAsia="ru-RU"/>
              </w:rPr>
              <w:t>2</w:t>
            </w:r>
          </w:p>
        </w:tc>
        <w:tc>
          <w:tcPr>
            <w:tcW w:w="2552" w:type="dxa"/>
            <w:vAlign w:val="center"/>
          </w:tcPr>
          <w:p w:rsidR="00316C42" w:rsidRPr="00A67027" w:rsidRDefault="00316C42" w:rsidP="00D11346">
            <w:pPr>
              <w:spacing w:after="0" w:line="240" w:lineRule="auto"/>
              <w:jc w:val="center"/>
              <w:rPr>
                <w:rFonts w:ascii="Times New Roman" w:hAnsi="Times New Roman" w:cs="Times New Roman"/>
                <w:b/>
                <w:bCs/>
                <w:i/>
                <w:iCs/>
                <w:lang w:eastAsia="ru-RU"/>
              </w:rPr>
            </w:pPr>
            <w:r w:rsidRPr="00A67027">
              <w:rPr>
                <w:rFonts w:ascii="Times New Roman" w:hAnsi="Times New Roman" w:cs="Times New Roman"/>
                <w:b/>
                <w:bCs/>
                <w:i/>
                <w:iCs/>
                <w:lang w:eastAsia="ru-RU"/>
              </w:rPr>
              <w:t>16,0 тис. т</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викиди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за період дії ПДСЕР</w:t>
            </w:r>
            <w:r>
              <w:rPr>
                <w:rFonts w:ascii="Times New Roman" w:hAnsi="Times New Roman" w:cs="Times New Roman"/>
                <w:color w:val="000000"/>
                <w:lang w:eastAsia="ru-RU"/>
              </w:rPr>
              <w:t>( до 2025 р)</w:t>
            </w:r>
          </w:p>
        </w:tc>
        <w:tc>
          <w:tcPr>
            <w:tcW w:w="2552" w:type="dxa"/>
            <w:vAlign w:val="center"/>
          </w:tcPr>
          <w:p w:rsidR="00316C42" w:rsidRPr="00A67027" w:rsidRDefault="00316C42" w:rsidP="00D11346">
            <w:pPr>
              <w:spacing w:after="0" w:line="240" w:lineRule="auto"/>
              <w:jc w:val="center"/>
              <w:rPr>
                <w:rFonts w:ascii="Times New Roman" w:hAnsi="Times New Roman" w:cs="Times New Roman"/>
                <w:b/>
                <w:bCs/>
                <w:i/>
                <w:iCs/>
                <w:lang w:eastAsia="ru-RU"/>
              </w:rPr>
            </w:pPr>
            <w:r w:rsidRPr="00A67027">
              <w:rPr>
                <w:rFonts w:ascii="Times New Roman" w:hAnsi="Times New Roman" w:cs="Times New Roman"/>
                <w:b/>
                <w:bCs/>
                <w:i/>
                <w:iCs/>
                <w:lang w:eastAsia="ru-RU"/>
              </w:rPr>
              <w:t>93,9 тис. т</w:t>
            </w:r>
          </w:p>
        </w:tc>
      </w:tr>
      <w:tr w:rsidR="00316C42" w:rsidRPr="00AF3465">
        <w:trPr>
          <w:trHeight w:val="510"/>
        </w:trPr>
        <w:tc>
          <w:tcPr>
            <w:tcW w:w="10637" w:type="dxa"/>
            <w:gridSpan w:val="2"/>
            <w:shd w:val="clear" w:color="000000" w:fill="B8CCE4"/>
            <w:vAlign w:val="center"/>
          </w:tcPr>
          <w:p w:rsidR="00316C42" w:rsidRPr="00B55FB8" w:rsidRDefault="00316C42" w:rsidP="0066450A">
            <w:pPr>
              <w:spacing w:after="0" w:line="240" w:lineRule="auto"/>
              <w:rPr>
                <w:rFonts w:ascii="Times New Roman" w:hAnsi="Times New Roman" w:cs="Times New Roman"/>
                <w:b/>
                <w:bCs/>
                <w:i/>
                <w:iCs/>
                <w:color w:val="000000"/>
                <w:lang w:eastAsia="ru-RU"/>
              </w:rPr>
            </w:pPr>
            <w:r w:rsidRPr="00B55FB8">
              <w:rPr>
                <w:rFonts w:ascii="Times New Roman" w:hAnsi="Times New Roman" w:cs="Times New Roman"/>
                <w:b/>
                <w:bCs/>
                <w:i/>
                <w:iCs/>
                <w:color w:val="000000"/>
                <w:lang w:eastAsia="ru-RU"/>
              </w:rPr>
              <w:t xml:space="preserve">Підвищення енергоефективності при вуличному освітлені, централізованому водопостачанні та водовідведенні, громадському </w:t>
            </w:r>
            <w:r>
              <w:rPr>
                <w:rFonts w:ascii="Times New Roman" w:hAnsi="Times New Roman" w:cs="Times New Roman"/>
                <w:b/>
                <w:bCs/>
                <w:i/>
                <w:iCs/>
                <w:color w:val="000000"/>
                <w:lang w:eastAsia="ru-RU"/>
              </w:rPr>
              <w:t>транспорті</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річне споживання ПЕР</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1,5</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споживання ПЕР за період дії ПДСЕР</w:t>
            </w:r>
            <w:r>
              <w:rPr>
                <w:rFonts w:ascii="Times New Roman" w:hAnsi="Times New Roman" w:cs="Times New Roman"/>
                <w:color w:val="000000"/>
                <w:lang w:eastAsia="ru-RU"/>
              </w:rPr>
              <w:t>( до 2025 р)</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13,1</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річні викиди СО</w:t>
            </w:r>
            <w:r w:rsidRPr="00B55FB8">
              <w:rPr>
                <w:rFonts w:ascii="Times New Roman" w:hAnsi="Times New Roman" w:cs="Times New Roman"/>
                <w:color w:val="000000"/>
                <w:vertAlign w:val="subscript"/>
                <w:lang w:eastAsia="ru-RU"/>
              </w:rPr>
              <w:t>2</w:t>
            </w:r>
          </w:p>
        </w:tc>
        <w:tc>
          <w:tcPr>
            <w:tcW w:w="2552" w:type="dxa"/>
            <w:vAlign w:val="center"/>
          </w:tcPr>
          <w:p w:rsidR="00316C42" w:rsidRPr="00A67027" w:rsidRDefault="00316C42" w:rsidP="00D11346">
            <w:pPr>
              <w:spacing w:after="0" w:line="240" w:lineRule="auto"/>
              <w:jc w:val="center"/>
              <w:rPr>
                <w:rFonts w:ascii="Times New Roman" w:hAnsi="Times New Roman" w:cs="Times New Roman"/>
                <w:b/>
                <w:bCs/>
                <w:i/>
                <w:iCs/>
                <w:lang w:eastAsia="ru-RU"/>
              </w:rPr>
            </w:pPr>
            <w:r w:rsidRPr="00A67027">
              <w:rPr>
                <w:rFonts w:ascii="Times New Roman" w:hAnsi="Times New Roman" w:cs="Times New Roman"/>
                <w:b/>
                <w:bCs/>
                <w:i/>
                <w:iCs/>
                <w:lang w:eastAsia="ru-RU"/>
              </w:rPr>
              <w:t>1,3 тис. т</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Знизити викиди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за період дії ПДСЕР</w:t>
            </w:r>
            <w:r>
              <w:rPr>
                <w:rFonts w:ascii="Times New Roman" w:hAnsi="Times New Roman" w:cs="Times New Roman"/>
                <w:color w:val="000000"/>
                <w:lang w:eastAsia="ru-RU"/>
              </w:rPr>
              <w:t>( до 2025 р)</w:t>
            </w:r>
          </w:p>
        </w:tc>
        <w:tc>
          <w:tcPr>
            <w:tcW w:w="2552" w:type="dxa"/>
            <w:vAlign w:val="center"/>
          </w:tcPr>
          <w:p w:rsidR="00316C42" w:rsidRPr="00A67027" w:rsidRDefault="00316C42" w:rsidP="00D11346">
            <w:pPr>
              <w:spacing w:after="0" w:line="240" w:lineRule="auto"/>
              <w:jc w:val="center"/>
              <w:rPr>
                <w:rFonts w:ascii="Times New Roman" w:hAnsi="Times New Roman" w:cs="Times New Roman"/>
                <w:b/>
                <w:bCs/>
                <w:i/>
                <w:iCs/>
                <w:lang w:eastAsia="ru-RU"/>
              </w:rPr>
            </w:pPr>
            <w:r w:rsidRPr="00A67027">
              <w:rPr>
                <w:rFonts w:ascii="Times New Roman" w:hAnsi="Times New Roman" w:cs="Times New Roman"/>
                <w:b/>
                <w:bCs/>
                <w:i/>
                <w:iCs/>
                <w:lang w:eastAsia="ru-RU"/>
              </w:rPr>
              <w:t>11,5 тис. т</w:t>
            </w:r>
          </w:p>
        </w:tc>
      </w:tr>
      <w:tr w:rsidR="00316C42" w:rsidRPr="00AF3465">
        <w:trPr>
          <w:trHeight w:val="300"/>
        </w:trPr>
        <w:tc>
          <w:tcPr>
            <w:tcW w:w="10637" w:type="dxa"/>
            <w:gridSpan w:val="2"/>
            <w:shd w:val="clear" w:color="000000" w:fill="B8CCE4"/>
            <w:vAlign w:val="center"/>
          </w:tcPr>
          <w:p w:rsidR="00316C42" w:rsidRPr="00B55FB8" w:rsidRDefault="00316C42" w:rsidP="00D11346">
            <w:pPr>
              <w:spacing w:after="0" w:line="240" w:lineRule="auto"/>
              <w:rPr>
                <w:rFonts w:ascii="Times New Roman" w:hAnsi="Times New Roman" w:cs="Times New Roman"/>
                <w:b/>
                <w:bCs/>
                <w:i/>
                <w:iCs/>
                <w:color w:val="000000"/>
                <w:lang w:eastAsia="ru-RU"/>
              </w:rPr>
            </w:pPr>
            <w:r w:rsidRPr="00212650">
              <w:rPr>
                <w:rFonts w:ascii="Times New Roman" w:hAnsi="Times New Roman" w:cs="Times New Roman"/>
                <w:b/>
                <w:bCs/>
                <w:i/>
                <w:iCs/>
                <w:lang w:eastAsia="ru-RU"/>
              </w:rPr>
              <w:t>Загалом по секторам</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Загальна економія ПЕР на період дії ПДСЕР</w:t>
            </w:r>
            <w:r>
              <w:rPr>
                <w:rFonts w:ascii="Times New Roman" w:hAnsi="Times New Roman" w:cs="Times New Roman"/>
                <w:color w:val="000000"/>
                <w:lang w:eastAsia="ru-RU"/>
              </w:rPr>
              <w:t>( до 2025 р)</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7 436,3</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Зм</w:t>
            </w:r>
            <w:r>
              <w:rPr>
                <w:rFonts w:ascii="Times New Roman" w:hAnsi="Times New Roman" w:cs="Times New Roman"/>
                <w:color w:val="000000"/>
                <w:lang w:eastAsia="ru-RU"/>
              </w:rPr>
              <w:t>еншення річного споживання ПЕР</w:t>
            </w:r>
          </w:p>
        </w:tc>
        <w:tc>
          <w:tcPr>
            <w:tcW w:w="2552" w:type="dxa"/>
            <w:vAlign w:val="center"/>
          </w:tcPr>
          <w:p w:rsidR="00316C42" w:rsidRPr="00B55FB8" w:rsidRDefault="00316C42" w:rsidP="00B173D1">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1 401,4</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181305">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 xml:space="preserve">Заміщення </w:t>
            </w:r>
            <w:r>
              <w:rPr>
                <w:rFonts w:ascii="Times New Roman" w:hAnsi="Times New Roman" w:cs="Times New Roman"/>
                <w:color w:val="000000"/>
                <w:lang w:eastAsia="ru-RU"/>
              </w:rPr>
              <w:t>традиційних ПЕР на ВДЕ та АДЕ</w:t>
            </w:r>
            <w:r w:rsidRPr="00B55FB8">
              <w:rPr>
                <w:rFonts w:ascii="Times New Roman" w:hAnsi="Times New Roman" w:cs="Times New Roman"/>
                <w:color w:val="000000"/>
                <w:lang w:eastAsia="ru-RU"/>
              </w:rPr>
              <w:t xml:space="preserve"> </w:t>
            </w:r>
            <w:r>
              <w:rPr>
                <w:rFonts w:ascii="Times New Roman" w:hAnsi="Times New Roman" w:cs="Times New Roman"/>
                <w:color w:val="000000"/>
                <w:lang w:eastAsia="ru-RU"/>
              </w:rPr>
              <w:t>з</w:t>
            </w:r>
            <w:r w:rsidRPr="00B55FB8">
              <w:rPr>
                <w:rFonts w:ascii="Times New Roman" w:hAnsi="Times New Roman" w:cs="Times New Roman"/>
                <w:color w:val="000000"/>
                <w:lang w:eastAsia="ru-RU"/>
              </w:rPr>
              <w:t>а період дії ПДСЕР</w:t>
            </w:r>
            <w:r>
              <w:rPr>
                <w:rFonts w:ascii="Times New Roman" w:hAnsi="Times New Roman" w:cs="Times New Roman"/>
                <w:color w:val="000000"/>
                <w:lang w:eastAsia="ru-RU"/>
              </w:rPr>
              <w:t>( до 2025 р)</w:t>
            </w:r>
          </w:p>
        </w:tc>
        <w:tc>
          <w:tcPr>
            <w:tcW w:w="2552" w:type="dxa"/>
            <w:vAlign w:val="center"/>
          </w:tcPr>
          <w:p w:rsidR="00316C42" w:rsidRPr="00181305" w:rsidRDefault="00316C42" w:rsidP="00D11346">
            <w:pPr>
              <w:spacing w:after="0" w:line="240" w:lineRule="auto"/>
              <w:jc w:val="center"/>
              <w:rPr>
                <w:rFonts w:ascii="Times New Roman" w:hAnsi="Times New Roman" w:cs="Times New Roman"/>
                <w:b/>
                <w:bCs/>
                <w:i/>
                <w:iCs/>
                <w:lang w:eastAsia="ru-RU"/>
              </w:rPr>
            </w:pPr>
            <w:r w:rsidRPr="00181305">
              <w:rPr>
                <w:rFonts w:ascii="Times New Roman" w:hAnsi="Times New Roman" w:cs="Times New Roman"/>
                <w:b/>
                <w:bCs/>
                <w:i/>
                <w:iCs/>
                <w:lang w:eastAsia="ru-RU"/>
              </w:rPr>
              <w:t>1 249,6 тис. МВт∙год.</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 xml:space="preserve">Річне заміщення </w:t>
            </w:r>
            <w:r>
              <w:rPr>
                <w:rFonts w:ascii="Times New Roman" w:hAnsi="Times New Roman" w:cs="Times New Roman"/>
                <w:color w:val="000000"/>
                <w:lang w:eastAsia="ru-RU"/>
              </w:rPr>
              <w:t>традиційних ПЕР</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145,6</w:t>
            </w:r>
            <w:r w:rsidRPr="00B55FB8">
              <w:rPr>
                <w:rFonts w:ascii="Times New Roman" w:hAnsi="Times New Roman" w:cs="Times New Roman"/>
                <w:b/>
                <w:bCs/>
                <w:i/>
                <w:iCs/>
                <w:lang w:eastAsia="ru-RU"/>
              </w:rPr>
              <w:t xml:space="preserve"> тис. МВт∙год</w:t>
            </w:r>
            <w:r>
              <w:rPr>
                <w:rFonts w:ascii="Times New Roman" w:hAnsi="Times New Roman" w:cs="Times New Roman"/>
                <w:b/>
                <w:bCs/>
                <w:i/>
                <w:iCs/>
                <w:lang w:eastAsia="ru-RU"/>
              </w:rPr>
              <w:t>.</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Скорочення викидів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від запровадження проектів на період дії ПДСЕР</w:t>
            </w:r>
          </w:p>
        </w:tc>
        <w:tc>
          <w:tcPr>
            <w:tcW w:w="2552" w:type="dxa"/>
            <w:vAlign w:val="center"/>
          </w:tcPr>
          <w:p w:rsidR="00316C42" w:rsidRPr="00B173D1"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2 232,9</w:t>
            </w:r>
            <w:r w:rsidRPr="00B173D1">
              <w:rPr>
                <w:rFonts w:ascii="Times New Roman" w:hAnsi="Times New Roman" w:cs="Times New Roman"/>
                <w:b/>
                <w:bCs/>
                <w:i/>
                <w:iCs/>
                <w:lang w:eastAsia="ru-RU"/>
              </w:rPr>
              <w:t xml:space="preserve"> тис. т</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Річне скорочення викидів СО</w:t>
            </w:r>
            <w:r w:rsidRPr="00B55FB8">
              <w:rPr>
                <w:rFonts w:ascii="Times New Roman" w:hAnsi="Times New Roman" w:cs="Times New Roman"/>
                <w:color w:val="000000"/>
                <w:vertAlign w:val="subscript"/>
                <w:lang w:eastAsia="ru-RU"/>
              </w:rPr>
              <w:t>2</w:t>
            </w:r>
            <w:r w:rsidRPr="00B55FB8">
              <w:rPr>
                <w:rFonts w:ascii="Times New Roman" w:hAnsi="Times New Roman" w:cs="Times New Roman"/>
                <w:color w:val="000000"/>
                <w:lang w:eastAsia="ru-RU"/>
              </w:rPr>
              <w:t xml:space="preserve"> від запровадження проектів ПДСЕР</w:t>
            </w:r>
          </w:p>
        </w:tc>
        <w:tc>
          <w:tcPr>
            <w:tcW w:w="2552" w:type="dxa"/>
            <w:vAlign w:val="center"/>
          </w:tcPr>
          <w:p w:rsidR="00316C42" w:rsidRPr="00B173D1"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426,9</w:t>
            </w:r>
            <w:r w:rsidRPr="00B173D1">
              <w:rPr>
                <w:rFonts w:ascii="Times New Roman" w:hAnsi="Times New Roman" w:cs="Times New Roman"/>
                <w:b/>
                <w:bCs/>
                <w:i/>
                <w:iCs/>
                <w:lang w:eastAsia="ru-RU"/>
              </w:rPr>
              <w:t xml:space="preserve"> тис. т</w:t>
            </w:r>
          </w:p>
        </w:tc>
      </w:tr>
      <w:tr w:rsidR="00316C42" w:rsidRPr="00AF3465">
        <w:trPr>
          <w:trHeight w:val="300"/>
        </w:trPr>
        <w:tc>
          <w:tcPr>
            <w:tcW w:w="8085" w:type="dxa"/>
            <w:vAlign w:val="center"/>
          </w:tcPr>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Річне скорочення витрат на ПЕР від запровадження проектів ПДСЕР</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994,3</w:t>
            </w:r>
            <w:r w:rsidRPr="00B55FB8">
              <w:rPr>
                <w:rFonts w:ascii="Times New Roman" w:hAnsi="Times New Roman" w:cs="Times New Roman"/>
                <w:b/>
                <w:bCs/>
                <w:i/>
                <w:iCs/>
                <w:lang w:eastAsia="ru-RU"/>
              </w:rPr>
              <w:t xml:space="preserve"> млн. грн.</w:t>
            </w:r>
          </w:p>
        </w:tc>
      </w:tr>
      <w:tr w:rsidR="00316C42" w:rsidRPr="00AF3465">
        <w:trPr>
          <w:trHeight w:val="300"/>
        </w:trPr>
        <w:tc>
          <w:tcPr>
            <w:tcW w:w="8085" w:type="dxa"/>
            <w:vAlign w:val="center"/>
          </w:tcPr>
          <w:p w:rsidR="00316C42"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color w:val="000000"/>
                <w:lang w:eastAsia="ru-RU"/>
              </w:rPr>
              <w:t xml:space="preserve">Скорочення витрат на ПЕР від запровадження проектів на період дії ПДСЕР </w:t>
            </w:r>
          </w:p>
          <w:p w:rsidR="00316C42" w:rsidRPr="00B55FB8" w:rsidRDefault="00316C42" w:rsidP="00D11346">
            <w:pPr>
              <w:spacing w:after="0" w:line="240" w:lineRule="auto"/>
              <w:rPr>
                <w:rFonts w:ascii="Times New Roman" w:hAnsi="Times New Roman" w:cs="Times New Roman"/>
                <w:color w:val="000000"/>
                <w:lang w:eastAsia="ru-RU"/>
              </w:rPr>
            </w:pPr>
            <w:r w:rsidRPr="00B55FB8">
              <w:rPr>
                <w:rFonts w:ascii="Times New Roman" w:hAnsi="Times New Roman" w:cs="Times New Roman"/>
                <w:i/>
                <w:iCs/>
                <w:color w:val="000000"/>
                <w:lang w:eastAsia="ru-RU"/>
              </w:rPr>
              <w:t>(при діючих тарифах)</w:t>
            </w:r>
          </w:p>
        </w:tc>
        <w:tc>
          <w:tcPr>
            <w:tcW w:w="2552" w:type="dxa"/>
            <w:vAlign w:val="center"/>
          </w:tcPr>
          <w:p w:rsidR="00316C42" w:rsidRPr="00B55FB8"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5 092,5</w:t>
            </w:r>
            <w:r w:rsidRPr="00B55FB8">
              <w:rPr>
                <w:rFonts w:ascii="Times New Roman" w:hAnsi="Times New Roman" w:cs="Times New Roman"/>
                <w:b/>
                <w:bCs/>
                <w:i/>
                <w:iCs/>
                <w:lang w:eastAsia="ru-RU"/>
              </w:rPr>
              <w:t xml:space="preserve"> млн. грн.</w:t>
            </w:r>
          </w:p>
        </w:tc>
      </w:tr>
      <w:tr w:rsidR="00316C42" w:rsidRPr="00AF3465">
        <w:trPr>
          <w:trHeight w:val="555"/>
        </w:trPr>
        <w:tc>
          <w:tcPr>
            <w:tcW w:w="8085" w:type="dxa"/>
            <w:vAlign w:val="center"/>
          </w:tcPr>
          <w:p w:rsidR="00316C42" w:rsidRPr="00B173D1" w:rsidRDefault="00316C42" w:rsidP="00D11346">
            <w:pPr>
              <w:spacing w:after="0" w:line="240" w:lineRule="auto"/>
              <w:rPr>
                <w:rFonts w:ascii="Times New Roman" w:hAnsi="Times New Roman" w:cs="Times New Roman"/>
                <w:color w:val="000000"/>
                <w:lang w:eastAsia="ru-RU"/>
              </w:rPr>
            </w:pPr>
            <w:r w:rsidRPr="00B173D1">
              <w:rPr>
                <w:rFonts w:ascii="Times New Roman" w:hAnsi="Times New Roman" w:cs="Times New Roman"/>
                <w:color w:val="000000"/>
                <w:lang w:eastAsia="ru-RU"/>
              </w:rPr>
              <w:t xml:space="preserve">Скорочення витрат на ПЕР від запровадження проектів на період дії ПДСЕР </w:t>
            </w:r>
          </w:p>
          <w:p w:rsidR="00316C42" w:rsidRPr="00B173D1" w:rsidRDefault="00316C42" w:rsidP="00D11346">
            <w:pPr>
              <w:spacing w:after="0" w:line="240" w:lineRule="auto"/>
              <w:rPr>
                <w:rFonts w:ascii="Times New Roman" w:hAnsi="Times New Roman" w:cs="Times New Roman"/>
                <w:color w:val="000000"/>
                <w:lang w:eastAsia="ru-RU"/>
              </w:rPr>
            </w:pPr>
            <w:r w:rsidRPr="00B173D1">
              <w:rPr>
                <w:rFonts w:ascii="Times New Roman" w:hAnsi="Times New Roman" w:cs="Times New Roman"/>
                <w:i/>
                <w:iCs/>
                <w:color w:val="000000"/>
                <w:lang w:eastAsia="ru-RU"/>
              </w:rPr>
              <w:t>(із врахуванням росту тарифів)</w:t>
            </w:r>
          </w:p>
        </w:tc>
        <w:tc>
          <w:tcPr>
            <w:tcW w:w="2552" w:type="dxa"/>
            <w:vAlign w:val="center"/>
          </w:tcPr>
          <w:p w:rsidR="00316C42" w:rsidRPr="00B173D1" w:rsidRDefault="00316C42" w:rsidP="00D11346">
            <w:pPr>
              <w:spacing w:after="0" w:line="240" w:lineRule="auto"/>
              <w:jc w:val="center"/>
              <w:rPr>
                <w:rFonts w:ascii="Times New Roman" w:hAnsi="Times New Roman" w:cs="Times New Roman"/>
                <w:b/>
                <w:bCs/>
                <w:i/>
                <w:iCs/>
                <w:lang w:eastAsia="ru-RU"/>
              </w:rPr>
            </w:pPr>
            <w:r>
              <w:rPr>
                <w:rFonts w:ascii="Times New Roman" w:hAnsi="Times New Roman" w:cs="Times New Roman"/>
                <w:b/>
                <w:bCs/>
                <w:i/>
                <w:iCs/>
                <w:lang w:eastAsia="ru-RU"/>
              </w:rPr>
              <w:t>13 168,4</w:t>
            </w:r>
            <w:r w:rsidRPr="00B173D1">
              <w:rPr>
                <w:rFonts w:ascii="Times New Roman" w:hAnsi="Times New Roman" w:cs="Times New Roman"/>
                <w:b/>
                <w:bCs/>
                <w:i/>
                <w:iCs/>
                <w:lang w:eastAsia="ru-RU"/>
              </w:rPr>
              <w:t xml:space="preserve"> млн. грн.</w:t>
            </w:r>
          </w:p>
        </w:tc>
      </w:tr>
    </w:tbl>
    <w:p w:rsidR="00316C42" w:rsidRPr="007B2F9B" w:rsidRDefault="00316C42" w:rsidP="00D11346">
      <w:pPr>
        <w:spacing w:before="240" w:after="120"/>
        <w:jc w:val="both"/>
        <w:rPr>
          <w:rFonts w:ascii="Times New Roman" w:hAnsi="Times New Roman" w:cs="Times New Roman"/>
          <w:sz w:val="24"/>
          <w:szCs w:val="24"/>
        </w:rPr>
      </w:pPr>
      <w:r w:rsidRPr="007B2F9B">
        <w:rPr>
          <w:rFonts w:ascii="Times New Roman" w:hAnsi="Times New Roman" w:cs="Times New Roman"/>
          <w:sz w:val="24"/>
          <w:szCs w:val="24"/>
        </w:rPr>
        <w:t>Сплановані цільові показники за напрямками, переведені в грошовий еквівалент надають можливість підвищення фінансової стійкості міського бюджету на період реалізації плану дій сталого енергетичного розвитку міста, зниження вразливості до коливань цін на первинні джерела енергії, зниження навантаження з оплати енергоносіїв на сімейні та міський бюджети.</w:t>
      </w:r>
    </w:p>
    <w:p w:rsidR="00316C42" w:rsidRPr="001A53E4" w:rsidRDefault="00316C42" w:rsidP="00D72726">
      <w:pPr>
        <w:jc w:val="both"/>
        <w:rPr>
          <w:rFonts w:ascii="Times New Roman" w:hAnsi="Times New Roman" w:cs="Times New Roman"/>
          <w:sz w:val="24"/>
          <w:szCs w:val="24"/>
        </w:rPr>
      </w:pPr>
      <w:r w:rsidRPr="001A53E4">
        <w:rPr>
          <w:rFonts w:ascii="Times New Roman" w:hAnsi="Times New Roman" w:cs="Times New Roman"/>
          <w:sz w:val="24"/>
          <w:szCs w:val="24"/>
        </w:rPr>
        <w:t>Проблема поліпшення екологічного становища в місті, ефективного використання енергії та економії на рівні бюджетних, житлових та третинних будівель міста, енергопостачаючих підприємств та системи вуличного освітлення є головним важелем у подоланні фінансової кризи в бюджеті міста, досягненні соціальної, психологічної та політичної рівноваги в суспільстві. Міська влада зацікавлена у вирішенні нагальних пробле</w:t>
      </w:r>
      <w:r>
        <w:rPr>
          <w:rFonts w:ascii="Times New Roman" w:hAnsi="Times New Roman" w:cs="Times New Roman"/>
          <w:sz w:val="24"/>
          <w:szCs w:val="24"/>
        </w:rPr>
        <w:t xml:space="preserve">м та </w:t>
      </w:r>
      <w:r w:rsidRPr="001A53E4">
        <w:rPr>
          <w:rFonts w:ascii="Times New Roman" w:hAnsi="Times New Roman" w:cs="Times New Roman"/>
          <w:sz w:val="24"/>
          <w:szCs w:val="24"/>
        </w:rPr>
        <w:t>протя</w:t>
      </w:r>
      <w:r>
        <w:rPr>
          <w:rFonts w:ascii="Times New Roman" w:hAnsi="Times New Roman" w:cs="Times New Roman"/>
          <w:sz w:val="24"/>
          <w:szCs w:val="24"/>
        </w:rPr>
        <w:t>гом</w:t>
      </w:r>
      <w:r w:rsidRPr="001A53E4">
        <w:rPr>
          <w:rFonts w:ascii="Times New Roman" w:hAnsi="Times New Roman" w:cs="Times New Roman"/>
          <w:sz w:val="24"/>
          <w:szCs w:val="24"/>
        </w:rPr>
        <w:t xml:space="preserve"> декількох років успішно виконала наступні кроки:</w:t>
      </w:r>
    </w:p>
    <w:p w:rsidR="00316C42" w:rsidRDefault="00316C42" w:rsidP="00303103">
      <w:pPr>
        <w:numPr>
          <w:ilvl w:val="0"/>
          <w:numId w:val="45"/>
        </w:numPr>
        <w:tabs>
          <w:tab w:val="left" w:pos="567"/>
        </w:tabs>
        <w:spacing w:after="0"/>
        <w:ind w:left="567" w:right="140" w:hanging="567"/>
        <w:jc w:val="both"/>
        <w:rPr>
          <w:rFonts w:ascii="Times New Roman" w:hAnsi="Times New Roman" w:cs="Times New Roman"/>
          <w:sz w:val="24"/>
          <w:szCs w:val="24"/>
        </w:rPr>
      </w:pPr>
      <w:r w:rsidRPr="00212650">
        <w:rPr>
          <w:rFonts w:ascii="Times New Roman" w:hAnsi="Times New Roman" w:cs="Times New Roman"/>
          <w:sz w:val="24"/>
          <w:szCs w:val="24"/>
        </w:rPr>
        <w:t>Сформована муніципальна енергетична інформаційна система моніторингу використання енергоресурсів бюджетни</w:t>
      </w:r>
      <w:r>
        <w:rPr>
          <w:rFonts w:ascii="Times New Roman" w:hAnsi="Times New Roman" w:cs="Times New Roman"/>
          <w:sz w:val="24"/>
          <w:szCs w:val="24"/>
        </w:rPr>
        <w:t>ми</w:t>
      </w:r>
      <w:r w:rsidRPr="00212650">
        <w:rPr>
          <w:rFonts w:ascii="Times New Roman" w:hAnsi="Times New Roman" w:cs="Times New Roman"/>
          <w:sz w:val="24"/>
          <w:szCs w:val="24"/>
        </w:rPr>
        <w:t xml:space="preserve"> у</w:t>
      </w:r>
      <w:r>
        <w:rPr>
          <w:rFonts w:ascii="Times New Roman" w:hAnsi="Times New Roman" w:cs="Times New Roman"/>
          <w:sz w:val="24"/>
          <w:szCs w:val="24"/>
        </w:rPr>
        <w:t>становами міського підпорядкування</w:t>
      </w:r>
    </w:p>
    <w:p w:rsidR="00316C42" w:rsidRPr="00FE6A6D" w:rsidRDefault="00316C42" w:rsidP="00303103">
      <w:pPr>
        <w:numPr>
          <w:ilvl w:val="0"/>
          <w:numId w:val="45"/>
        </w:numPr>
        <w:tabs>
          <w:tab w:val="left" w:pos="426"/>
          <w:tab w:val="left" w:pos="567"/>
        </w:tabs>
        <w:spacing w:after="0"/>
        <w:ind w:left="567" w:right="140" w:hanging="501"/>
        <w:jc w:val="both"/>
        <w:rPr>
          <w:rFonts w:ascii="Times New Roman" w:hAnsi="Times New Roman" w:cs="Times New Roman"/>
          <w:sz w:val="24"/>
          <w:szCs w:val="24"/>
        </w:rPr>
      </w:pPr>
      <w:r>
        <w:rPr>
          <w:rFonts w:ascii="Times New Roman" w:hAnsi="Times New Roman" w:cs="Times New Roman"/>
          <w:sz w:val="24"/>
          <w:szCs w:val="24"/>
        </w:rPr>
        <w:t>На сайті «</w:t>
      </w:r>
      <w:r w:rsidRPr="00FE6A6D">
        <w:rPr>
          <w:rFonts w:ascii="Times New Roman" w:hAnsi="Times New Roman" w:cs="Times New Roman"/>
          <w:sz w:val="24"/>
          <w:szCs w:val="24"/>
        </w:rPr>
        <w:t>Криворізький ресурсний центр» створен</w:t>
      </w:r>
      <w:r>
        <w:rPr>
          <w:rFonts w:ascii="Times New Roman" w:hAnsi="Times New Roman" w:cs="Times New Roman"/>
          <w:sz w:val="24"/>
          <w:szCs w:val="24"/>
        </w:rPr>
        <w:t>ий</w:t>
      </w:r>
      <w:r w:rsidRPr="00FE6A6D">
        <w:rPr>
          <w:rFonts w:ascii="Times New Roman" w:hAnsi="Times New Roman" w:cs="Times New Roman"/>
          <w:sz w:val="24"/>
          <w:szCs w:val="24"/>
        </w:rPr>
        <w:t xml:space="preserve"> модуль для оперативного збору, систематизації, обробки, аналізу інформації щодо показників енергоспоживання в спорудах</w:t>
      </w:r>
      <w:r w:rsidRPr="00532310">
        <w:t xml:space="preserve"> </w:t>
      </w:r>
      <w:r w:rsidRPr="007B2F9B">
        <w:rPr>
          <w:rFonts w:ascii="Times New Roman" w:hAnsi="Times New Roman" w:cs="Times New Roman"/>
          <w:sz w:val="24"/>
          <w:szCs w:val="24"/>
        </w:rPr>
        <w:t>бюджетних установ та комунальних закладах.</w:t>
      </w:r>
    </w:p>
    <w:p w:rsidR="00316C42" w:rsidRPr="00FE6A6D" w:rsidRDefault="00316C42" w:rsidP="00303103">
      <w:pPr>
        <w:numPr>
          <w:ilvl w:val="0"/>
          <w:numId w:val="45"/>
        </w:numPr>
        <w:tabs>
          <w:tab w:val="left" w:pos="426"/>
          <w:tab w:val="left" w:pos="567"/>
        </w:tabs>
        <w:spacing w:after="0"/>
        <w:ind w:left="567" w:right="140" w:hanging="501"/>
        <w:jc w:val="both"/>
        <w:rPr>
          <w:rFonts w:ascii="Times New Roman" w:hAnsi="Times New Roman" w:cs="Times New Roman"/>
          <w:sz w:val="24"/>
          <w:szCs w:val="24"/>
        </w:rPr>
      </w:pPr>
      <w:r w:rsidRPr="00FE6A6D">
        <w:rPr>
          <w:rFonts w:ascii="Times New Roman" w:hAnsi="Times New Roman" w:cs="Times New Roman"/>
          <w:sz w:val="24"/>
          <w:szCs w:val="24"/>
        </w:rPr>
        <w:t>Проведений енергетичні обстеження закладів бюджетної сфери</w:t>
      </w:r>
      <w:r>
        <w:rPr>
          <w:rFonts w:ascii="Times New Roman" w:hAnsi="Times New Roman" w:cs="Times New Roman"/>
          <w:sz w:val="24"/>
          <w:szCs w:val="24"/>
        </w:rPr>
        <w:t xml:space="preserve"> (</w:t>
      </w:r>
      <w:r w:rsidRPr="00FE6A6D">
        <w:rPr>
          <w:rFonts w:ascii="Times New Roman" w:hAnsi="Times New Roman" w:cs="Times New Roman"/>
          <w:sz w:val="24"/>
          <w:szCs w:val="24"/>
        </w:rPr>
        <w:t>750штук);</w:t>
      </w:r>
    </w:p>
    <w:p w:rsidR="00316C42" w:rsidRPr="001A53E4" w:rsidRDefault="00316C42" w:rsidP="00303103">
      <w:pPr>
        <w:numPr>
          <w:ilvl w:val="0"/>
          <w:numId w:val="45"/>
        </w:numPr>
        <w:tabs>
          <w:tab w:val="left" w:pos="426"/>
          <w:tab w:val="left" w:pos="567"/>
        </w:tabs>
        <w:spacing w:after="0"/>
        <w:ind w:left="567" w:right="140" w:hanging="501"/>
        <w:jc w:val="both"/>
        <w:rPr>
          <w:rFonts w:ascii="Times New Roman" w:hAnsi="Times New Roman" w:cs="Times New Roman"/>
          <w:sz w:val="24"/>
          <w:szCs w:val="24"/>
        </w:rPr>
      </w:pPr>
      <w:r w:rsidRPr="001A53E4">
        <w:rPr>
          <w:rFonts w:ascii="Times New Roman" w:hAnsi="Times New Roman" w:cs="Times New Roman"/>
          <w:sz w:val="24"/>
          <w:szCs w:val="24"/>
        </w:rPr>
        <w:t xml:space="preserve"> Персонал міськвиконкому пройшов навчання основам енергетичного планування;</w:t>
      </w:r>
    </w:p>
    <w:p w:rsidR="00316C42" w:rsidRDefault="00316C42" w:rsidP="00303103">
      <w:pPr>
        <w:numPr>
          <w:ilvl w:val="0"/>
          <w:numId w:val="45"/>
        </w:numPr>
        <w:tabs>
          <w:tab w:val="left" w:pos="426"/>
          <w:tab w:val="left" w:pos="567"/>
        </w:tabs>
        <w:spacing w:after="0"/>
        <w:ind w:left="567" w:right="140" w:hanging="501"/>
        <w:jc w:val="both"/>
        <w:rPr>
          <w:rFonts w:ascii="Times New Roman" w:hAnsi="Times New Roman" w:cs="Times New Roman"/>
          <w:sz w:val="24"/>
          <w:szCs w:val="24"/>
        </w:rPr>
      </w:pPr>
      <w:r w:rsidRPr="001A53E4">
        <w:rPr>
          <w:rFonts w:ascii="Times New Roman" w:hAnsi="Times New Roman" w:cs="Times New Roman"/>
          <w:sz w:val="24"/>
          <w:szCs w:val="24"/>
        </w:rPr>
        <w:t>Розроблен</w:t>
      </w:r>
      <w:r>
        <w:rPr>
          <w:rFonts w:ascii="Times New Roman" w:hAnsi="Times New Roman" w:cs="Times New Roman"/>
          <w:sz w:val="24"/>
          <w:szCs w:val="24"/>
        </w:rPr>
        <w:t>а</w:t>
      </w:r>
      <w:r w:rsidRPr="001A53E4">
        <w:rPr>
          <w:rFonts w:ascii="Times New Roman" w:hAnsi="Times New Roman" w:cs="Times New Roman"/>
          <w:sz w:val="24"/>
          <w:szCs w:val="24"/>
        </w:rPr>
        <w:t xml:space="preserve"> та прийнят</w:t>
      </w:r>
      <w:r>
        <w:rPr>
          <w:rFonts w:ascii="Times New Roman" w:hAnsi="Times New Roman" w:cs="Times New Roman"/>
          <w:sz w:val="24"/>
          <w:szCs w:val="24"/>
        </w:rPr>
        <w:t>а</w:t>
      </w:r>
      <w:r w:rsidRPr="001A53E4">
        <w:rPr>
          <w:rFonts w:ascii="Times New Roman" w:hAnsi="Times New Roman" w:cs="Times New Roman"/>
          <w:sz w:val="24"/>
          <w:szCs w:val="24"/>
        </w:rPr>
        <w:t xml:space="preserve"> до виконання </w:t>
      </w:r>
      <w:r>
        <w:rPr>
          <w:rFonts w:ascii="Times New Roman" w:hAnsi="Times New Roman" w:cs="Times New Roman"/>
          <w:sz w:val="24"/>
          <w:szCs w:val="24"/>
        </w:rPr>
        <w:t>Програма енергоефективності м. Кривий Ріг</w:t>
      </w:r>
      <w:r w:rsidRPr="001A53E4">
        <w:rPr>
          <w:rFonts w:ascii="Times New Roman" w:hAnsi="Times New Roman" w:cs="Times New Roman"/>
          <w:sz w:val="24"/>
          <w:szCs w:val="24"/>
        </w:rPr>
        <w:t xml:space="preserve"> на 201</w:t>
      </w:r>
      <w:r>
        <w:rPr>
          <w:rFonts w:ascii="Times New Roman" w:hAnsi="Times New Roman" w:cs="Times New Roman"/>
          <w:sz w:val="24"/>
          <w:szCs w:val="24"/>
        </w:rPr>
        <w:t>0</w:t>
      </w:r>
      <w:r w:rsidRPr="001A53E4">
        <w:rPr>
          <w:rFonts w:ascii="Times New Roman" w:hAnsi="Times New Roman" w:cs="Times New Roman"/>
          <w:sz w:val="24"/>
          <w:szCs w:val="24"/>
        </w:rPr>
        <w:t>-2015 роки;</w:t>
      </w:r>
    </w:p>
    <w:p w:rsidR="00316C42" w:rsidRPr="001A53E4" w:rsidRDefault="00316C42" w:rsidP="00303103">
      <w:pPr>
        <w:numPr>
          <w:ilvl w:val="0"/>
          <w:numId w:val="45"/>
        </w:numPr>
        <w:tabs>
          <w:tab w:val="left" w:pos="426"/>
          <w:tab w:val="left" w:pos="567"/>
        </w:tabs>
        <w:spacing w:after="0"/>
        <w:ind w:left="567" w:right="140" w:hanging="501"/>
        <w:jc w:val="both"/>
        <w:rPr>
          <w:rFonts w:ascii="Times New Roman" w:hAnsi="Times New Roman" w:cs="Times New Roman"/>
          <w:sz w:val="24"/>
          <w:szCs w:val="24"/>
        </w:rPr>
      </w:pPr>
      <w:r w:rsidRPr="000A5682">
        <w:rPr>
          <w:rFonts w:ascii="Times New Roman" w:hAnsi="Times New Roman" w:cs="Times New Roman"/>
          <w:sz w:val="24"/>
          <w:szCs w:val="24"/>
        </w:rPr>
        <w:t>Енерго- та екологоефективна схема розвитку системи теплопостачання міста Кривий Ріг на період до 2025 року».</w:t>
      </w:r>
    </w:p>
    <w:p w:rsidR="00316C42" w:rsidRDefault="00316C42" w:rsidP="00303103">
      <w:pPr>
        <w:numPr>
          <w:ilvl w:val="0"/>
          <w:numId w:val="45"/>
        </w:numPr>
        <w:tabs>
          <w:tab w:val="left" w:pos="426"/>
          <w:tab w:val="left" w:pos="567"/>
        </w:tabs>
        <w:spacing w:after="0"/>
        <w:ind w:left="567" w:right="140" w:hanging="501"/>
        <w:jc w:val="both"/>
        <w:rPr>
          <w:rFonts w:ascii="Times New Roman" w:hAnsi="Times New Roman" w:cs="Times New Roman"/>
          <w:sz w:val="24"/>
          <w:szCs w:val="24"/>
        </w:rPr>
      </w:pPr>
      <w:r w:rsidRPr="001A53E4">
        <w:rPr>
          <w:rFonts w:ascii="Times New Roman" w:hAnsi="Times New Roman" w:cs="Times New Roman"/>
          <w:sz w:val="24"/>
          <w:szCs w:val="24"/>
        </w:rPr>
        <w:t>Розроблений стратегічний план розвитку міста до 20</w:t>
      </w:r>
      <w:r>
        <w:rPr>
          <w:rFonts w:ascii="Times New Roman" w:hAnsi="Times New Roman" w:cs="Times New Roman"/>
          <w:sz w:val="24"/>
          <w:szCs w:val="24"/>
        </w:rPr>
        <w:t>15 року,</w:t>
      </w:r>
      <w:r w:rsidRPr="001A53E4">
        <w:rPr>
          <w:rFonts w:ascii="Times New Roman" w:hAnsi="Times New Roman" w:cs="Times New Roman"/>
          <w:sz w:val="24"/>
          <w:szCs w:val="24"/>
        </w:rPr>
        <w:t xml:space="preserve"> в якому питанням </w:t>
      </w:r>
      <w:r>
        <w:rPr>
          <w:rFonts w:ascii="Times New Roman" w:hAnsi="Times New Roman" w:cs="Times New Roman"/>
          <w:sz w:val="24"/>
          <w:szCs w:val="24"/>
        </w:rPr>
        <w:t>і</w:t>
      </w:r>
      <w:r w:rsidRPr="001A53E4">
        <w:rPr>
          <w:rFonts w:ascii="Times New Roman" w:hAnsi="Times New Roman" w:cs="Times New Roman"/>
          <w:sz w:val="24"/>
          <w:szCs w:val="24"/>
        </w:rPr>
        <w:t>з поліпшення екологічного стану (скорочення викидів шкідливих речовин в атмосферне повітря) та енергозбереженню та енергоефектив</w:t>
      </w:r>
      <w:r>
        <w:rPr>
          <w:rFonts w:ascii="Times New Roman" w:hAnsi="Times New Roman" w:cs="Times New Roman"/>
          <w:sz w:val="24"/>
          <w:szCs w:val="24"/>
        </w:rPr>
        <w:t>ності приділена найбільша увага;</w:t>
      </w:r>
    </w:p>
    <w:p w:rsidR="00316C42" w:rsidRDefault="00316C42" w:rsidP="00303103">
      <w:pPr>
        <w:numPr>
          <w:ilvl w:val="0"/>
          <w:numId w:val="45"/>
        </w:numPr>
        <w:tabs>
          <w:tab w:val="left" w:pos="426"/>
          <w:tab w:val="left" w:pos="567"/>
        </w:tabs>
        <w:spacing w:after="0"/>
        <w:ind w:left="567" w:right="140" w:hanging="501"/>
        <w:jc w:val="both"/>
        <w:rPr>
          <w:rFonts w:ascii="Times New Roman" w:hAnsi="Times New Roman" w:cs="Times New Roman"/>
          <w:sz w:val="24"/>
          <w:szCs w:val="24"/>
        </w:rPr>
      </w:pPr>
      <w:r>
        <w:rPr>
          <w:rFonts w:ascii="Times New Roman" w:hAnsi="Times New Roman" w:cs="Times New Roman"/>
          <w:sz w:val="24"/>
          <w:szCs w:val="24"/>
        </w:rPr>
        <w:t>Діє довгострокова програма по вирішенню екологічних проблем Кривбасу та поліпшенню стану навколишнього природного середовища на 2011-2022 роки, затверджена рішенням Дніпропетровської обласної ради.</w:t>
      </w:r>
    </w:p>
    <w:p w:rsidR="00316C42" w:rsidRDefault="00316C42" w:rsidP="00A02C51">
      <w:pPr>
        <w:tabs>
          <w:tab w:val="left" w:pos="0"/>
        </w:tabs>
        <w:spacing w:before="240" w:after="0"/>
        <w:ind w:right="140"/>
        <w:jc w:val="both"/>
        <w:rPr>
          <w:rFonts w:ascii="Times New Roman" w:hAnsi="Times New Roman" w:cs="Times New Roman"/>
          <w:sz w:val="24"/>
          <w:szCs w:val="24"/>
        </w:rPr>
      </w:pPr>
      <w:r>
        <w:rPr>
          <w:rFonts w:ascii="Times New Roman" w:hAnsi="Times New Roman" w:cs="Times New Roman"/>
          <w:sz w:val="24"/>
          <w:szCs w:val="24"/>
        </w:rPr>
        <w:t>Упровадження заходів з енергоефективності в муніципальних секторах за 2013-2014 роки. дало можливість досягти таких показників скорочення енергоресурсів:</w:t>
      </w:r>
    </w:p>
    <w:p w:rsidR="00316C42" w:rsidRPr="00FE6A6D" w:rsidRDefault="00316C42" w:rsidP="00303103">
      <w:pPr>
        <w:pStyle w:val="ListParagraph"/>
        <w:numPr>
          <w:ilvl w:val="0"/>
          <w:numId w:val="46"/>
        </w:numPr>
        <w:tabs>
          <w:tab w:val="left" w:pos="0"/>
        </w:tabs>
        <w:spacing w:after="0"/>
        <w:ind w:left="567" w:right="140" w:hanging="567"/>
        <w:jc w:val="both"/>
        <w:rPr>
          <w:rFonts w:ascii="Times New Roman" w:hAnsi="Times New Roman" w:cs="Times New Roman"/>
          <w:sz w:val="24"/>
          <w:szCs w:val="24"/>
        </w:rPr>
      </w:pPr>
      <w:r w:rsidRPr="00FE6A6D">
        <w:rPr>
          <w:rFonts w:ascii="Times New Roman" w:hAnsi="Times New Roman" w:cs="Times New Roman"/>
          <w:sz w:val="24"/>
          <w:szCs w:val="24"/>
        </w:rPr>
        <w:t xml:space="preserve">зменшення витрат електричної енергії – </w:t>
      </w:r>
      <w:r>
        <w:rPr>
          <w:rFonts w:ascii="Times New Roman" w:hAnsi="Times New Roman" w:cs="Times New Roman"/>
          <w:sz w:val="24"/>
          <w:szCs w:val="24"/>
        </w:rPr>
        <w:t xml:space="preserve"> на 111,17 МВт год</w:t>
      </w:r>
    </w:p>
    <w:p w:rsidR="00316C42" w:rsidRPr="00FE6A6D" w:rsidRDefault="00316C42" w:rsidP="00303103">
      <w:pPr>
        <w:pStyle w:val="ListParagraph"/>
        <w:numPr>
          <w:ilvl w:val="0"/>
          <w:numId w:val="46"/>
        </w:numPr>
        <w:tabs>
          <w:tab w:val="left" w:pos="0"/>
        </w:tabs>
        <w:spacing w:after="0"/>
        <w:ind w:left="567" w:right="140" w:hanging="567"/>
        <w:jc w:val="both"/>
        <w:rPr>
          <w:rFonts w:ascii="Times New Roman" w:hAnsi="Times New Roman" w:cs="Times New Roman"/>
          <w:sz w:val="24"/>
          <w:szCs w:val="24"/>
        </w:rPr>
      </w:pPr>
      <w:r w:rsidRPr="00FE6A6D">
        <w:rPr>
          <w:rFonts w:ascii="Times New Roman" w:hAnsi="Times New Roman" w:cs="Times New Roman"/>
          <w:sz w:val="24"/>
          <w:szCs w:val="24"/>
        </w:rPr>
        <w:t xml:space="preserve">скорочення витрат природного газу </w:t>
      </w:r>
      <w:r>
        <w:rPr>
          <w:rFonts w:ascii="Times New Roman" w:hAnsi="Times New Roman" w:cs="Times New Roman"/>
          <w:sz w:val="24"/>
          <w:szCs w:val="24"/>
        </w:rPr>
        <w:t xml:space="preserve">     </w:t>
      </w:r>
      <w:r w:rsidRPr="00FE6A6D">
        <w:rPr>
          <w:rFonts w:ascii="Times New Roman" w:hAnsi="Times New Roman" w:cs="Times New Roman"/>
          <w:sz w:val="24"/>
          <w:szCs w:val="24"/>
        </w:rPr>
        <w:t>–</w:t>
      </w:r>
      <w:r>
        <w:rPr>
          <w:rFonts w:ascii="Times New Roman" w:hAnsi="Times New Roman" w:cs="Times New Roman"/>
          <w:sz w:val="24"/>
          <w:szCs w:val="24"/>
        </w:rPr>
        <w:t xml:space="preserve"> на 7,8 млн.м</w:t>
      </w:r>
      <w:r w:rsidRPr="003B3515">
        <w:rPr>
          <w:rFonts w:ascii="Times New Roman" w:hAnsi="Times New Roman" w:cs="Times New Roman"/>
          <w:sz w:val="24"/>
          <w:szCs w:val="24"/>
          <w:vertAlign w:val="superscript"/>
        </w:rPr>
        <w:t>3</w:t>
      </w:r>
    </w:p>
    <w:p w:rsidR="00316C42" w:rsidRPr="00FE6A6D" w:rsidRDefault="00316C42" w:rsidP="00303103">
      <w:pPr>
        <w:pStyle w:val="ListParagraph"/>
        <w:numPr>
          <w:ilvl w:val="0"/>
          <w:numId w:val="46"/>
        </w:numPr>
        <w:tabs>
          <w:tab w:val="left" w:pos="0"/>
        </w:tabs>
        <w:spacing w:after="0"/>
        <w:ind w:left="567" w:right="140" w:hanging="567"/>
        <w:jc w:val="both"/>
        <w:rPr>
          <w:rFonts w:ascii="Times New Roman" w:hAnsi="Times New Roman" w:cs="Times New Roman"/>
          <w:sz w:val="24"/>
          <w:szCs w:val="24"/>
        </w:rPr>
      </w:pPr>
      <w:r w:rsidRPr="00FE6A6D">
        <w:rPr>
          <w:rFonts w:ascii="Times New Roman" w:hAnsi="Times New Roman" w:cs="Times New Roman"/>
          <w:sz w:val="24"/>
          <w:szCs w:val="24"/>
        </w:rPr>
        <w:t xml:space="preserve">скорочення витрат теплової енергії </w:t>
      </w:r>
      <w:r>
        <w:rPr>
          <w:rFonts w:ascii="Times New Roman" w:hAnsi="Times New Roman" w:cs="Times New Roman"/>
          <w:sz w:val="24"/>
          <w:szCs w:val="24"/>
        </w:rPr>
        <w:t xml:space="preserve">      </w:t>
      </w:r>
      <w:r w:rsidRPr="00FE6A6D">
        <w:rPr>
          <w:rFonts w:ascii="Times New Roman" w:hAnsi="Times New Roman" w:cs="Times New Roman"/>
          <w:sz w:val="24"/>
          <w:szCs w:val="24"/>
        </w:rPr>
        <w:t xml:space="preserve">– </w:t>
      </w:r>
      <w:r>
        <w:rPr>
          <w:rFonts w:ascii="Times New Roman" w:hAnsi="Times New Roman" w:cs="Times New Roman"/>
          <w:sz w:val="24"/>
          <w:szCs w:val="24"/>
        </w:rPr>
        <w:t>на 25,36 тис. Гкал</w:t>
      </w:r>
    </w:p>
    <w:p w:rsidR="00316C42" w:rsidRDefault="00316C42" w:rsidP="00A02C51">
      <w:pPr>
        <w:tabs>
          <w:tab w:val="left" w:pos="0"/>
        </w:tabs>
        <w:spacing w:before="240" w:after="0"/>
        <w:ind w:right="140"/>
        <w:jc w:val="both"/>
        <w:rPr>
          <w:rFonts w:ascii="Times New Roman" w:hAnsi="Times New Roman" w:cs="Times New Roman"/>
          <w:sz w:val="24"/>
          <w:szCs w:val="24"/>
        </w:rPr>
      </w:pPr>
      <w:r>
        <w:rPr>
          <w:rFonts w:ascii="Times New Roman" w:hAnsi="Times New Roman" w:cs="Times New Roman"/>
          <w:sz w:val="24"/>
          <w:szCs w:val="24"/>
        </w:rPr>
        <w:t>Досягнуті успіхи зі скорочення витрат палива та енергії дали можливість скоротити викиди в атмосферу парникового газу СО2 у таких обсягах:</w:t>
      </w:r>
    </w:p>
    <w:p w:rsidR="00316C42" w:rsidRPr="00FE6A6D" w:rsidRDefault="00316C42" w:rsidP="00303103">
      <w:pPr>
        <w:pStyle w:val="ListParagraph"/>
        <w:numPr>
          <w:ilvl w:val="0"/>
          <w:numId w:val="46"/>
        </w:numPr>
        <w:tabs>
          <w:tab w:val="left" w:pos="0"/>
        </w:tabs>
        <w:spacing w:after="0"/>
        <w:ind w:left="567" w:right="140" w:hanging="567"/>
        <w:jc w:val="both"/>
        <w:rPr>
          <w:rFonts w:ascii="Times New Roman" w:hAnsi="Times New Roman" w:cs="Times New Roman"/>
          <w:sz w:val="24"/>
          <w:szCs w:val="24"/>
        </w:rPr>
      </w:pPr>
      <w:r w:rsidRPr="00FE6A6D">
        <w:rPr>
          <w:rFonts w:ascii="Times New Roman" w:hAnsi="Times New Roman" w:cs="Times New Roman"/>
          <w:sz w:val="24"/>
          <w:szCs w:val="24"/>
        </w:rPr>
        <w:t>за рахунок скорочення витрат електричної енергії</w:t>
      </w:r>
      <w:r>
        <w:rPr>
          <w:rFonts w:ascii="Times New Roman" w:hAnsi="Times New Roman" w:cs="Times New Roman"/>
          <w:sz w:val="24"/>
          <w:szCs w:val="24"/>
        </w:rPr>
        <w:t xml:space="preserve">                      </w:t>
      </w:r>
      <w:r w:rsidRPr="00FE6A6D">
        <w:rPr>
          <w:rFonts w:ascii="Times New Roman" w:hAnsi="Times New Roman" w:cs="Times New Roman"/>
          <w:sz w:val="24"/>
          <w:szCs w:val="24"/>
        </w:rPr>
        <w:t xml:space="preserve"> – на</w:t>
      </w:r>
      <w:r w:rsidRPr="00FC04DF">
        <w:rPr>
          <w:rFonts w:ascii="Times New Roman" w:hAnsi="Times New Roman" w:cs="Times New Roman"/>
          <w:sz w:val="24"/>
          <w:szCs w:val="24"/>
          <w:lang w:val="ru-RU"/>
        </w:rPr>
        <w:t xml:space="preserve"> 97</w:t>
      </w:r>
      <w:r>
        <w:rPr>
          <w:rFonts w:ascii="Times New Roman" w:hAnsi="Times New Roman" w:cs="Times New Roman"/>
          <w:sz w:val="24"/>
          <w:szCs w:val="24"/>
        </w:rPr>
        <w:t>,8 т.</w:t>
      </w:r>
    </w:p>
    <w:p w:rsidR="00316C42" w:rsidRPr="00FE6A6D" w:rsidRDefault="00316C42" w:rsidP="00303103">
      <w:pPr>
        <w:pStyle w:val="ListParagraph"/>
        <w:numPr>
          <w:ilvl w:val="0"/>
          <w:numId w:val="46"/>
        </w:numPr>
        <w:tabs>
          <w:tab w:val="left" w:pos="0"/>
        </w:tabs>
        <w:spacing w:after="0"/>
        <w:ind w:left="567" w:right="140" w:hanging="567"/>
        <w:jc w:val="both"/>
        <w:rPr>
          <w:rFonts w:ascii="Times New Roman" w:hAnsi="Times New Roman" w:cs="Times New Roman"/>
          <w:sz w:val="24"/>
          <w:szCs w:val="24"/>
        </w:rPr>
      </w:pPr>
      <w:r w:rsidRPr="00FE6A6D">
        <w:rPr>
          <w:rFonts w:ascii="Times New Roman" w:hAnsi="Times New Roman" w:cs="Times New Roman"/>
          <w:sz w:val="24"/>
          <w:szCs w:val="24"/>
        </w:rPr>
        <w:t>при заміщенні витрат теплоти, згенерованої з природного газу – на</w:t>
      </w:r>
      <w:r>
        <w:rPr>
          <w:rFonts w:ascii="Times New Roman" w:hAnsi="Times New Roman" w:cs="Times New Roman"/>
          <w:sz w:val="24"/>
          <w:szCs w:val="24"/>
        </w:rPr>
        <w:t xml:space="preserve"> 14 814 т.</w:t>
      </w:r>
    </w:p>
    <w:p w:rsidR="00316C42" w:rsidRPr="00FE6A6D" w:rsidRDefault="00316C42" w:rsidP="00303103">
      <w:pPr>
        <w:pStyle w:val="ListParagraph"/>
        <w:numPr>
          <w:ilvl w:val="0"/>
          <w:numId w:val="46"/>
        </w:numPr>
        <w:tabs>
          <w:tab w:val="left" w:pos="0"/>
        </w:tabs>
        <w:spacing w:after="0"/>
        <w:ind w:left="567" w:right="140" w:hanging="567"/>
        <w:jc w:val="both"/>
        <w:rPr>
          <w:rFonts w:ascii="Times New Roman" w:hAnsi="Times New Roman" w:cs="Times New Roman"/>
          <w:sz w:val="24"/>
          <w:szCs w:val="24"/>
        </w:rPr>
      </w:pPr>
      <w:r w:rsidRPr="00FE6A6D">
        <w:rPr>
          <w:rFonts w:ascii="Times New Roman" w:hAnsi="Times New Roman" w:cs="Times New Roman"/>
          <w:sz w:val="24"/>
          <w:szCs w:val="24"/>
        </w:rPr>
        <w:t xml:space="preserve">за рахунок скорочення витрат природного газу </w:t>
      </w:r>
      <w:r>
        <w:rPr>
          <w:rFonts w:ascii="Times New Roman" w:hAnsi="Times New Roman" w:cs="Times New Roman"/>
          <w:sz w:val="24"/>
          <w:szCs w:val="24"/>
        </w:rPr>
        <w:t xml:space="preserve">                           </w:t>
      </w:r>
      <w:r w:rsidRPr="00FE6A6D">
        <w:rPr>
          <w:rFonts w:ascii="Times New Roman" w:hAnsi="Times New Roman" w:cs="Times New Roman"/>
          <w:sz w:val="24"/>
          <w:szCs w:val="24"/>
        </w:rPr>
        <w:t>– на</w:t>
      </w:r>
      <w:r>
        <w:rPr>
          <w:rFonts w:ascii="Times New Roman" w:hAnsi="Times New Roman" w:cs="Times New Roman"/>
          <w:sz w:val="24"/>
          <w:szCs w:val="24"/>
        </w:rPr>
        <w:t xml:space="preserve"> 7 578,6 т.</w:t>
      </w:r>
    </w:p>
    <w:p w:rsidR="00316C42" w:rsidRPr="004B5040" w:rsidRDefault="00316C42" w:rsidP="004B5040">
      <w:pPr>
        <w:tabs>
          <w:tab w:val="left" w:pos="0"/>
        </w:tabs>
        <w:spacing w:before="240" w:after="0"/>
        <w:ind w:right="140"/>
        <w:jc w:val="both"/>
        <w:rPr>
          <w:rFonts w:ascii="Times New Roman" w:hAnsi="Times New Roman" w:cs="Times New Roman"/>
          <w:sz w:val="24"/>
          <w:szCs w:val="24"/>
        </w:rPr>
      </w:pPr>
      <w:r w:rsidRPr="004B5040">
        <w:rPr>
          <w:rFonts w:ascii="Times New Roman" w:hAnsi="Times New Roman" w:cs="Times New Roman"/>
          <w:sz w:val="24"/>
          <w:szCs w:val="24"/>
        </w:rPr>
        <w:t>Ухвалення ПДСЕР відкриває для міста Кривий Ріг можливості поліпшення іміджу у сфері енергоефективності, зменшення негативного екологічного навантаження на мешканців, створення передумов залучення додаткових фінансових ресурсів, розширення співпраці з європейськими містами, які підписали Угоду мерів.</w:t>
      </w:r>
    </w:p>
    <w:p w:rsidR="00316C42" w:rsidRDefault="00316C42" w:rsidP="00F03A56">
      <w:pPr>
        <w:tabs>
          <w:tab w:val="left" w:pos="284"/>
        </w:tabs>
        <w:spacing w:after="0"/>
        <w:ind w:left="66" w:right="140"/>
        <w:jc w:val="both"/>
        <w:rPr>
          <w:rFonts w:ascii="Times New Roman" w:hAnsi="Times New Roman" w:cs="Times New Roman"/>
          <w:sz w:val="24"/>
          <w:szCs w:val="24"/>
        </w:rPr>
      </w:pPr>
    </w:p>
    <w:p w:rsidR="00316C42" w:rsidRDefault="00316C42" w:rsidP="00F03A56">
      <w:pPr>
        <w:tabs>
          <w:tab w:val="left" w:pos="284"/>
        </w:tabs>
        <w:spacing w:after="0"/>
        <w:ind w:left="66" w:right="140"/>
        <w:jc w:val="both"/>
        <w:rPr>
          <w:rFonts w:ascii="Times New Roman" w:hAnsi="Times New Roman" w:cs="Times New Roman"/>
          <w:sz w:val="24"/>
          <w:szCs w:val="24"/>
        </w:rPr>
      </w:pPr>
    </w:p>
    <w:p w:rsidR="00316C42" w:rsidRDefault="00316C42" w:rsidP="00F03A56">
      <w:pPr>
        <w:tabs>
          <w:tab w:val="left" w:pos="284"/>
        </w:tabs>
        <w:spacing w:after="0"/>
        <w:ind w:left="66" w:right="140"/>
        <w:jc w:val="both"/>
        <w:rPr>
          <w:rFonts w:ascii="Times New Roman" w:hAnsi="Times New Roman" w:cs="Times New Roman"/>
          <w:sz w:val="24"/>
          <w:szCs w:val="24"/>
        </w:rPr>
      </w:pPr>
    </w:p>
    <w:p w:rsidR="00316C42" w:rsidRDefault="00316C42" w:rsidP="00F03A56">
      <w:pPr>
        <w:tabs>
          <w:tab w:val="left" w:pos="284"/>
        </w:tabs>
        <w:spacing w:after="0"/>
        <w:ind w:left="66" w:right="140"/>
        <w:jc w:val="both"/>
        <w:rPr>
          <w:rFonts w:ascii="Times New Roman" w:hAnsi="Times New Roman" w:cs="Times New Roman"/>
          <w:sz w:val="24"/>
          <w:szCs w:val="24"/>
        </w:rPr>
      </w:pPr>
    </w:p>
    <w:p w:rsidR="00316C42" w:rsidRDefault="00316C42">
      <w:pPr>
        <w:rPr>
          <w:rFonts w:ascii="Times New Roman" w:hAnsi="Times New Roman" w:cs="Times New Roman"/>
          <w:sz w:val="24"/>
          <w:szCs w:val="24"/>
        </w:rPr>
      </w:pPr>
    </w:p>
    <w:p w:rsidR="00316C42" w:rsidRDefault="00316C42">
      <w:pPr>
        <w:rPr>
          <w:rFonts w:ascii="Times New Roman" w:hAnsi="Times New Roman" w:cs="Times New Roman"/>
          <w:sz w:val="24"/>
          <w:szCs w:val="24"/>
        </w:rPr>
      </w:pPr>
    </w:p>
    <w:p w:rsidR="00316C42" w:rsidRDefault="00316C42">
      <w:pPr>
        <w:rPr>
          <w:rFonts w:ascii="Times New Roman" w:hAnsi="Times New Roman" w:cs="Times New Roman"/>
          <w:sz w:val="24"/>
          <w:szCs w:val="24"/>
        </w:rPr>
      </w:pPr>
    </w:p>
    <w:p w:rsidR="00316C42" w:rsidRDefault="00316C42">
      <w:pPr>
        <w:rPr>
          <w:rFonts w:ascii="Times New Roman" w:hAnsi="Times New Roman" w:cs="Times New Roman"/>
          <w:sz w:val="24"/>
          <w:szCs w:val="24"/>
        </w:rPr>
      </w:pPr>
    </w:p>
    <w:p w:rsidR="00316C42" w:rsidRDefault="00316C42">
      <w:pPr>
        <w:rPr>
          <w:rFonts w:ascii="Times New Roman" w:hAnsi="Times New Roman" w:cs="Times New Roman"/>
          <w:sz w:val="24"/>
          <w:szCs w:val="24"/>
        </w:rPr>
      </w:pPr>
    </w:p>
    <w:p w:rsidR="00316C42" w:rsidRDefault="00316C42">
      <w:pPr>
        <w:rPr>
          <w:rFonts w:ascii="Times New Roman" w:hAnsi="Times New Roman" w:cs="Times New Roman"/>
          <w:sz w:val="24"/>
          <w:szCs w:val="24"/>
        </w:rPr>
        <w:sectPr w:rsidR="00316C42" w:rsidSect="006F1F97">
          <w:type w:val="continuous"/>
          <w:pgSz w:w="11906" w:h="16838"/>
          <w:pgMar w:top="1134" w:right="567" w:bottom="1134" w:left="709" w:header="709" w:footer="709" w:gutter="0"/>
          <w:cols w:space="708"/>
          <w:docGrid w:linePitch="360"/>
        </w:sectPr>
      </w:pPr>
    </w:p>
    <w:p w:rsidR="00316C42" w:rsidRPr="006B28B6" w:rsidRDefault="00316C42" w:rsidP="00503DEA">
      <w:pPr>
        <w:pStyle w:val="Heading1"/>
        <w:spacing w:before="0"/>
        <w:rPr>
          <w:rFonts w:ascii="Times New Roman" w:hAnsi="Times New Roman" w:cs="Times New Roman"/>
          <w:color w:val="FF0000"/>
          <w:sz w:val="18"/>
          <w:szCs w:val="18"/>
        </w:rPr>
      </w:pPr>
      <w:bookmarkStart w:id="27" w:name="_Toc437006340"/>
      <w:r w:rsidRPr="006B28B6">
        <w:rPr>
          <w:rFonts w:ascii="Times New Roman" w:hAnsi="Times New Roman" w:cs="Times New Roman"/>
          <w:color w:val="FF0000"/>
          <w:sz w:val="18"/>
          <w:szCs w:val="18"/>
        </w:rPr>
        <w:t>Розділ 4. Засоби досягнення цілей ПДСЕР</w:t>
      </w:r>
      <w:bookmarkEnd w:id="27"/>
    </w:p>
    <w:p w:rsidR="00316C42" w:rsidRPr="00B41E4E" w:rsidRDefault="00316C42" w:rsidP="0066296E">
      <w:pPr>
        <w:pStyle w:val="Heading2"/>
        <w:numPr>
          <w:ilvl w:val="1"/>
          <w:numId w:val="12"/>
        </w:numPr>
        <w:tabs>
          <w:tab w:val="left" w:pos="567"/>
        </w:tabs>
        <w:jc w:val="both"/>
        <w:rPr>
          <w:rFonts w:ascii="Times New Roman" w:hAnsi="Times New Roman" w:cs="Times New Roman"/>
          <w:color w:val="1F497D"/>
        </w:rPr>
      </w:pPr>
      <w:bookmarkStart w:id="28" w:name="_Toc437006341"/>
      <w:r w:rsidRPr="00B41E4E">
        <w:rPr>
          <w:rFonts w:ascii="Times New Roman" w:hAnsi="Times New Roman" w:cs="Times New Roman"/>
          <w:color w:val="1F497D"/>
        </w:rPr>
        <w:t>Бачення та ініціативи енергетичного розвитку міста</w:t>
      </w:r>
      <w:bookmarkEnd w:id="28"/>
    </w:p>
    <w:p w:rsidR="00316C42" w:rsidRPr="006B28B6" w:rsidRDefault="00316C42" w:rsidP="00ED5505">
      <w:pPr>
        <w:spacing w:before="240"/>
        <w:jc w:val="both"/>
        <w:rPr>
          <w:rFonts w:ascii="Times New Roman" w:hAnsi="Times New Roman" w:cs="Times New Roman"/>
          <w:sz w:val="24"/>
          <w:szCs w:val="24"/>
        </w:rPr>
      </w:pPr>
      <w:r w:rsidRPr="006B28B6">
        <w:rPr>
          <w:rFonts w:ascii="Times New Roman" w:hAnsi="Times New Roman" w:cs="Times New Roman"/>
          <w:sz w:val="24"/>
          <w:szCs w:val="24"/>
        </w:rPr>
        <w:t>Підвищення результативності та ефективності діяльності в галузі енергозбереження та підвищення енергетичної ефективності вимагає застосування системного підходу до реалізації сукупності взаємопов'язаних і взаємодіючих процесів, які відображені в 5 головних характеристиках бачення реалізації ПДСЕР:</w:t>
      </w:r>
    </w:p>
    <w:p w:rsidR="00316C42" w:rsidRDefault="00316C42" w:rsidP="00ED5505">
      <w:pPr>
        <w:rPr>
          <w:rFonts w:ascii="Times New Roman" w:hAnsi="Times New Roman" w:cs="Times New Roman"/>
          <w:sz w:val="24"/>
          <w:szCs w:val="24"/>
        </w:rPr>
      </w:pPr>
      <w:r>
        <w:rPr>
          <w:noProof/>
          <w:lang w:val="ru-RU" w:eastAsia="ru-RU"/>
        </w:rPr>
        <w:pict>
          <v:group id="Группа 482" o:spid="_x0000_s1066" style="position:absolute;margin-left:-.85pt;margin-top:4.35pt;width:530.85pt;height:295.75pt;z-index:251646976" coordorigin="467,4255" coordsize="10980,5713">
            <v:roundrect id="Скругленный прямоугольник 2" o:spid="_x0000_s1067" style="position:absolute;left:646;top:4255;width:2377;height:5713;visibility:visible" arcsize="10923f" fillcolor="#4f81bd" strokecolor="#243f60" strokeweight=".25pt">
              <v:fill opacity="26214f"/>
              <v:textbox>
                <w:txbxContent>
                  <w:p w:rsidR="00316C42" w:rsidRPr="00934D35" w:rsidRDefault="00316C42" w:rsidP="00ED5505">
                    <w:pPr>
                      <w:pStyle w:val="NormalWeb"/>
                      <w:spacing w:before="0" w:beforeAutospacing="0" w:after="0" w:afterAutospacing="0"/>
                      <w:ind w:left="-142" w:right="-131"/>
                      <w:jc w:val="center"/>
                      <w:rPr>
                        <w:sz w:val="20"/>
                        <w:szCs w:val="20"/>
                      </w:rPr>
                    </w:pPr>
                    <w:r w:rsidRPr="00934D35">
                      <w:rPr>
                        <w:b/>
                        <w:bCs/>
                        <w:kern w:val="24"/>
                        <w:sz w:val="20"/>
                        <w:szCs w:val="20"/>
                        <w:lang w:val="uk-UA"/>
                      </w:rPr>
                      <w:t xml:space="preserve">(2) </w:t>
                    </w:r>
                    <w:r w:rsidRPr="00934D35">
                      <w:rPr>
                        <w:b/>
                        <w:bCs/>
                        <w:sz w:val="20"/>
                        <w:szCs w:val="20"/>
                        <w:lang w:val="uk-UA"/>
                      </w:rPr>
                      <w:t>Енергозбереження та підвищення ефективності в бюджетних</w:t>
                    </w:r>
                    <w:r>
                      <w:rPr>
                        <w:b/>
                        <w:bCs/>
                        <w:sz w:val="20"/>
                        <w:szCs w:val="20"/>
                        <w:lang w:val="uk-UA"/>
                      </w:rPr>
                      <w:t>, житлових та третинних будівлях</w:t>
                    </w:r>
                  </w:p>
                </w:txbxContent>
              </v:textbox>
            </v:roundrect>
            <v:roundrect id="Скругленный прямоугольник 11" o:spid="_x0000_s1068" style="position:absolute;left:3403;top:4277;width:2207;height:5691;visibility:visible" arcsize="10923f" fillcolor="#4f81bd" strokecolor="#243f60" strokeweight=".25pt">
              <v:fill opacity="26214f"/>
              <v:textbox>
                <w:txbxContent>
                  <w:p w:rsidR="00316C42" w:rsidRPr="00934D35" w:rsidRDefault="00316C42" w:rsidP="00ED5505">
                    <w:pPr>
                      <w:pStyle w:val="NormalWeb"/>
                      <w:spacing w:before="0" w:beforeAutospacing="0" w:after="0" w:afterAutospacing="0"/>
                      <w:ind w:left="-142" w:right="-172"/>
                      <w:jc w:val="center"/>
                      <w:rPr>
                        <w:b/>
                        <w:bCs/>
                        <w:kern w:val="24"/>
                        <w:sz w:val="20"/>
                        <w:szCs w:val="20"/>
                        <w:lang w:val="uk-UA"/>
                      </w:rPr>
                    </w:pPr>
                    <w:r w:rsidRPr="00934D35">
                      <w:rPr>
                        <w:b/>
                        <w:bCs/>
                        <w:kern w:val="24"/>
                        <w:sz w:val="20"/>
                        <w:szCs w:val="20"/>
                        <w:lang w:val="uk-UA"/>
                      </w:rPr>
                      <w:t xml:space="preserve">(3) </w:t>
                    </w:r>
                  </w:p>
                  <w:p w:rsidR="00316C42" w:rsidRPr="00934D35" w:rsidRDefault="00316C42" w:rsidP="00ED5505">
                    <w:pPr>
                      <w:pStyle w:val="NormalWeb"/>
                      <w:spacing w:before="0" w:beforeAutospacing="0" w:after="0" w:afterAutospacing="0"/>
                      <w:ind w:left="-142" w:right="-172"/>
                      <w:jc w:val="center"/>
                      <w:rPr>
                        <w:sz w:val="20"/>
                        <w:szCs w:val="20"/>
                        <w:lang w:val="uk-UA"/>
                      </w:rPr>
                    </w:pPr>
                    <w:r w:rsidRPr="00934D35">
                      <w:rPr>
                        <w:b/>
                        <w:bCs/>
                        <w:sz w:val="20"/>
                        <w:szCs w:val="20"/>
                        <w:lang w:val="uk-UA"/>
                      </w:rPr>
                      <w:t>Енергозбереження</w:t>
                    </w:r>
                    <w:r>
                      <w:rPr>
                        <w:b/>
                        <w:bCs/>
                        <w:sz w:val="20"/>
                        <w:szCs w:val="20"/>
                        <w:lang w:val="uk-UA"/>
                      </w:rPr>
                      <w:t xml:space="preserve"> та</w:t>
                    </w:r>
                    <w:r w:rsidRPr="00934D35">
                      <w:rPr>
                        <w:b/>
                        <w:bCs/>
                        <w:sz w:val="20"/>
                        <w:szCs w:val="20"/>
                        <w:lang w:val="uk-UA"/>
                      </w:rPr>
                      <w:t xml:space="preserve"> підвищення енергоефективності при виробництві та розподіл</w:t>
                    </w:r>
                    <w:r>
                      <w:rPr>
                        <w:b/>
                        <w:bCs/>
                        <w:sz w:val="20"/>
                        <w:szCs w:val="20"/>
                        <w:lang w:val="uk-UA"/>
                      </w:rPr>
                      <w:t>і</w:t>
                    </w:r>
                    <w:r w:rsidRPr="00934D35">
                      <w:rPr>
                        <w:b/>
                        <w:bCs/>
                        <w:sz w:val="20"/>
                        <w:szCs w:val="20"/>
                        <w:lang w:val="uk-UA"/>
                      </w:rPr>
                      <w:t xml:space="preserve"> енергоресурсів</w:t>
                    </w:r>
                  </w:p>
                </w:txbxContent>
              </v:textbox>
            </v:roundrect>
            <v:roundrect id="_x0000_s1069" style="position:absolute;left:5973;top:4277;width:2422;height:5691;visibility:visible" arcsize="10923f" fillcolor="#4f81bd" strokecolor="#243f60" strokeweight=".25pt">
              <v:fill opacity="26214f"/>
              <v:textbox>
                <w:txbxContent>
                  <w:p w:rsidR="00316C42" w:rsidRPr="00934D35" w:rsidRDefault="00316C42" w:rsidP="00ED5505">
                    <w:pPr>
                      <w:pStyle w:val="NormalWeb"/>
                      <w:spacing w:before="0" w:beforeAutospacing="0" w:after="0" w:afterAutospacing="0"/>
                      <w:ind w:left="-142" w:right="-87"/>
                      <w:jc w:val="center"/>
                      <w:rPr>
                        <w:sz w:val="20"/>
                        <w:szCs w:val="20"/>
                        <w:lang w:val="uk-UA"/>
                      </w:rPr>
                    </w:pPr>
                    <w:r w:rsidRPr="00934D35">
                      <w:rPr>
                        <w:b/>
                        <w:bCs/>
                        <w:kern w:val="24"/>
                        <w:sz w:val="20"/>
                        <w:szCs w:val="20"/>
                        <w:lang w:val="uk-UA"/>
                      </w:rPr>
                      <w:t>(4) Заміщення традиційних джерел енергії на відновлювальні при виробництві ТЕ</w:t>
                    </w:r>
                    <w:r>
                      <w:rPr>
                        <w:b/>
                        <w:bCs/>
                        <w:kern w:val="24"/>
                        <w:sz w:val="20"/>
                        <w:szCs w:val="20"/>
                        <w:lang w:val="uk-UA"/>
                      </w:rPr>
                      <w:t xml:space="preserve"> в ЦСТ</w:t>
                    </w:r>
                  </w:p>
                </w:txbxContent>
              </v:textbox>
            </v:roundrect>
            <v:roundrect id="Скругленный прямоугольник 9" o:spid="_x0000_s1070" style="position:absolute;left:8750;top:4255;width:2525;height:5713;visibility:visible" arcsize="10923f" fillcolor="#4f81bd" strokecolor="#243f60" strokeweight=".25pt">
              <v:fill opacity="26214f"/>
              <v:textbox>
                <w:txbxContent>
                  <w:p w:rsidR="00316C42" w:rsidRPr="00934D35" w:rsidRDefault="00316C42" w:rsidP="00ED5505">
                    <w:pPr>
                      <w:pStyle w:val="NormalWeb"/>
                      <w:spacing w:before="0" w:beforeAutospacing="0" w:after="0" w:afterAutospacing="0"/>
                      <w:ind w:left="-142" w:right="-186"/>
                      <w:jc w:val="center"/>
                      <w:rPr>
                        <w:b/>
                        <w:bCs/>
                        <w:kern w:val="24"/>
                        <w:sz w:val="20"/>
                        <w:szCs w:val="20"/>
                        <w:lang w:val="uk-UA"/>
                      </w:rPr>
                    </w:pPr>
                    <w:r w:rsidRPr="00934D35">
                      <w:rPr>
                        <w:b/>
                        <w:bCs/>
                        <w:kern w:val="24"/>
                        <w:sz w:val="20"/>
                        <w:szCs w:val="20"/>
                        <w:lang w:val="uk-UA"/>
                      </w:rPr>
                      <w:t xml:space="preserve">(5) </w:t>
                    </w:r>
                  </w:p>
                  <w:p w:rsidR="00316C42" w:rsidRPr="00934D35" w:rsidRDefault="00316C42" w:rsidP="00ED5505">
                    <w:pPr>
                      <w:pStyle w:val="NormalWeb"/>
                      <w:spacing w:before="0" w:beforeAutospacing="0" w:after="0" w:afterAutospacing="0"/>
                      <w:ind w:left="-142" w:right="-139"/>
                      <w:jc w:val="center"/>
                      <w:rPr>
                        <w:sz w:val="20"/>
                        <w:szCs w:val="20"/>
                        <w:lang w:val="uk-UA"/>
                      </w:rPr>
                    </w:pPr>
                    <w:r>
                      <w:rPr>
                        <w:b/>
                        <w:bCs/>
                        <w:kern w:val="24"/>
                        <w:sz w:val="20"/>
                        <w:szCs w:val="20"/>
                        <w:lang w:val="uk-UA"/>
                      </w:rPr>
                      <w:t>Підвищення енергоефективн</w:t>
                    </w:r>
                    <w:r w:rsidRPr="00934D35">
                      <w:rPr>
                        <w:b/>
                        <w:bCs/>
                        <w:kern w:val="24"/>
                        <w:sz w:val="20"/>
                        <w:szCs w:val="20"/>
                        <w:lang w:val="uk-UA"/>
                      </w:rPr>
                      <w:t xml:space="preserve">ості </w:t>
                    </w:r>
                    <w:r>
                      <w:rPr>
                        <w:b/>
                        <w:bCs/>
                        <w:kern w:val="24"/>
                        <w:sz w:val="20"/>
                        <w:szCs w:val="20"/>
                        <w:lang w:val="uk-UA"/>
                      </w:rPr>
                      <w:t>КП при забезпеченні централізованого водопостачання, вуличного освітлення, громадського транспорту</w:t>
                    </w:r>
                  </w:p>
                </w:txbxContent>
              </v:textbox>
            </v:roundrect>
            <v:roundrect id="Скругленный прямоугольник 6" o:spid="_x0000_s1071" style="position:absolute;left:469;top:6843;width:10978;height:886;visibility:visible;v-text-anchor:middle" arcsize="10923f" fillcolor="#4f81bd" strokecolor="#243f60" strokeweight=".25pt">
              <v:fill opacity="26214f"/>
              <v:textbox>
                <w:txbxContent>
                  <w:p w:rsidR="00316C42" w:rsidRPr="00E009FE" w:rsidRDefault="00316C42" w:rsidP="00DA4812">
                    <w:pPr>
                      <w:pStyle w:val="NormalWeb"/>
                      <w:numPr>
                        <w:ilvl w:val="0"/>
                        <w:numId w:val="21"/>
                      </w:numPr>
                      <w:spacing w:before="0" w:beforeAutospacing="0" w:after="0" w:afterAutospacing="0" w:line="276" w:lineRule="auto"/>
                      <w:jc w:val="center"/>
                      <w:rPr>
                        <w:b/>
                        <w:bCs/>
                        <w:kern w:val="24"/>
                        <w:sz w:val="20"/>
                        <w:szCs w:val="20"/>
                        <w:lang w:val="uk-UA"/>
                      </w:rPr>
                    </w:pPr>
                    <w:r w:rsidRPr="00E009FE">
                      <w:rPr>
                        <w:b/>
                        <w:bCs/>
                        <w:kern w:val="24"/>
                        <w:sz w:val="20"/>
                        <w:szCs w:val="20"/>
                        <w:lang w:val="uk-UA"/>
                      </w:rPr>
                      <w:t>Побудова моделі управління енергоресурсами міста</w:t>
                    </w:r>
                  </w:p>
                  <w:p w:rsidR="00316C42" w:rsidRPr="00E009FE" w:rsidRDefault="00316C42" w:rsidP="00DA4812">
                    <w:pPr>
                      <w:pStyle w:val="NormalWeb"/>
                      <w:numPr>
                        <w:ilvl w:val="1"/>
                        <w:numId w:val="22"/>
                      </w:numPr>
                      <w:spacing w:before="0" w:beforeAutospacing="0" w:after="0" w:afterAutospacing="0" w:line="276" w:lineRule="auto"/>
                      <w:jc w:val="center"/>
                      <w:rPr>
                        <w:b/>
                        <w:bCs/>
                        <w:kern w:val="24"/>
                        <w:sz w:val="20"/>
                        <w:szCs w:val="20"/>
                        <w:lang w:val="uk-UA"/>
                      </w:rPr>
                    </w:pPr>
                    <w:r>
                      <w:rPr>
                        <w:b/>
                        <w:bCs/>
                        <w:kern w:val="24"/>
                        <w:sz w:val="20"/>
                        <w:szCs w:val="20"/>
                        <w:lang w:val="uk-UA"/>
                      </w:rPr>
                      <w:t>Удосконалення</w:t>
                    </w:r>
                    <w:r w:rsidRPr="00E009FE">
                      <w:rPr>
                        <w:b/>
                        <w:bCs/>
                        <w:kern w:val="24"/>
                        <w:sz w:val="20"/>
                        <w:szCs w:val="20"/>
                        <w:lang w:val="uk-UA"/>
                      </w:rPr>
                      <w:t xml:space="preserve"> системи </w:t>
                    </w:r>
                    <w:r>
                      <w:rPr>
                        <w:b/>
                        <w:bCs/>
                        <w:kern w:val="24"/>
                        <w:sz w:val="20"/>
                        <w:szCs w:val="20"/>
                        <w:lang w:val="uk-UA"/>
                      </w:rPr>
                      <w:t>е</w:t>
                    </w:r>
                    <w:r w:rsidRPr="00E009FE">
                      <w:rPr>
                        <w:b/>
                        <w:bCs/>
                        <w:kern w:val="24"/>
                        <w:sz w:val="20"/>
                        <w:szCs w:val="20"/>
                        <w:lang w:val="uk-UA"/>
                      </w:rPr>
                      <w:t>нергоменеджмент</w:t>
                    </w:r>
                    <w:r>
                      <w:rPr>
                        <w:b/>
                        <w:bCs/>
                        <w:kern w:val="24"/>
                        <w:sz w:val="20"/>
                        <w:szCs w:val="20"/>
                        <w:lang w:val="uk-UA"/>
                      </w:rPr>
                      <w:t>у</w:t>
                    </w:r>
                  </w:p>
                </w:txbxContent>
              </v:textbox>
            </v:roundrect>
            <v:roundrect id="Скругленный прямоугольник 6" o:spid="_x0000_s1072" style="position:absolute;left:467;top:7890;width:10978;height:886;visibility:visible;v-text-anchor:middle" arcsize="10923f" fillcolor="#4f81bd" strokecolor="#243f60" strokeweight=".25pt">
              <v:fill opacity="26214f"/>
              <v:textbox>
                <w:txbxContent>
                  <w:p w:rsidR="00316C42" w:rsidRPr="00E009FE" w:rsidRDefault="00316C42" w:rsidP="00DA4812">
                    <w:pPr>
                      <w:pStyle w:val="NormalWeb"/>
                      <w:numPr>
                        <w:ilvl w:val="0"/>
                        <w:numId w:val="23"/>
                      </w:numPr>
                      <w:spacing w:before="0" w:beforeAutospacing="0" w:after="0" w:afterAutospacing="0" w:line="276" w:lineRule="auto"/>
                      <w:jc w:val="center"/>
                      <w:rPr>
                        <w:b/>
                        <w:bCs/>
                        <w:kern w:val="24"/>
                        <w:sz w:val="20"/>
                        <w:szCs w:val="20"/>
                        <w:lang w:val="uk-UA"/>
                      </w:rPr>
                    </w:pPr>
                    <w:r w:rsidRPr="00E009FE">
                      <w:rPr>
                        <w:b/>
                        <w:bCs/>
                        <w:kern w:val="24"/>
                        <w:sz w:val="20"/>
                        <w:szCs w:val="20"/>
                        <w:lang w:val="uk-UA"/>
                      </w:rPr>
                      <w:t>Побудова моделі управління енергоресурсами міста</w:t>
                    </w:r>
                  </w:p>
                  <w:p w:rsidR="00316C42" w:rsidRPr="00E009FE" w:rsidRDefault="00316C42" w:rsidP="00DA4812">
                    <w:pPr>
                      <w:pStyle w:val="NormalWeb"/>
                      <w:numPr>
                        <w:ilvl w:val="1"/>
                        <w:numId w:val="24"/>
                      </w:numPr>
                      <w:spacing w:before="0" w:beforeAutospacing="0" w:after="0" w:afterAutospacing="0" w:line="276" w:lineRule="auto"/>
                      <w:jc w:val="center"/>
                      <w:rPr>
                        <w:b/>
                        <w:bCs/>
                        <w:sz w:val="20"/>
                        <w:szCs w:val="20"/>
                      </w:rPr>
                    </w:pPr>
                    <w:r w:rsidRPr="00E009FE">
                      <w:rPr>
                        <w:b/>
                        <w:bCs/>
                        <w:sz w:val="20"/>
                        <w:szCs w:val="20"/>
                        <w:lang w:val="uk-UA"/>
                      </w:rPr>
                      <w:t>Залучення інвестицій на умовах державно-приватного партнерства</w:t>
                    </w:r>
                  </w:p>
                </w:txbxContent>
              </v:textbox>
            </v:roundrect>
            <v:roundrect id="Скругленный прямоугольник 6" o:spid="_x0000_s1073" style="position:absolute;left:469;top:8933;width:10978;height:886;visibility:visible;v-text-anchor:middle" arcsize="10923f" fillcolor="#4f81bd" strokecolor="#243f60" strokeweight=".25pt">
              <v:fill opacity="26214f"/>
              <v:textbox>
                <w:txbxContent>
                  <w:p w:rsidR="00316C42" w:rsidRPr="00E009FE" w:rsidRDefault="00316C42" w:rsidP="00DA4812">
                    <w:pPr>
                      <w:pStyle w:val="NormalWeb"/>
                      <w:numPr>
                        <w:ilvl w:val="0"/>
                        <w:numId w:val="25"/>
                      </w:numPr>
                      <w:spacing w:before="0" w:beforeAutospacing="0" w:after="0" w:afterAutospacing="0" w:line="276" w:lineRule="auto"/>
                      <w:jc w:val="center"/>
                      <w:rPr>
                        <w:b/>
                        <w:bCs/>
                        <w:kern w:val="24"/>
                        <w:sz w:val="20"/>
                        <w:szCs w:val="20"/>
                        <w:lang w:val="uk-UA"/>
                      </w:rPr>
                    </w:pPr>
                    <w:r w:rsidRPr="00E009FE">
                      <w:rPr>
                        <w:b/>
                        <w:bCs/>
                        <w:kern w:val="24"/>
                        <w:sz w:val="20"/>
                        <w:szCs w:val="20"/>
                        <w:lang w:val="uk-UA"/>
                      </w:rPr>
                      <w:t>Побудова моделі управління енергоресурсами міста</w:t>
                    </w:r>
                  </w:p>
                  <w:p w:rsidR="00316C42" w:rsidRPr="00E009FE" w:rsidRDefault="00316C42" w:rsidP="00DA4812">
                    <w:pPr>
                      <w:pStyle w:val="NormalWeb"/>
                      <w:numPr>
                        <w:ilvl w:val="1"/>
                        <w:numId w:val="22"/>
                      </w:numPr>
                      <w:spacing w:before="0" w:beforeAutospacing="0" w:after="0" w:afterAutospacing="0" w:line="276" w:lineRule="auto"/>
                      <w:jc w:val="center"/>
                      <w:rPr>
                        <w:b/>
                        <w:bCs/>
                        <w:sz w:val="20"/>
                        <w:szCs w:val="20"/>
                      </w:rPr>
                    </w:pPr>
                    <w:r w:rsidRPr="00E009FE">
                      <w:rPr>
                        <w:b/>
                        <w:bCs/>
                        <w:sz w:val="20"/>
                        <w:szCs w:val="20"/>
                        <w:lang w:val="uk-UA"/>
                      </w:rPr>
                      <w:t>Інформаційно-просвітницька діяльність з  енергозбереження</w:t>
                    </w:r>
                  </w:p>
                </w:txbxContent>
              </v:textbox>
            </v:roundrect>
          </v:group>
        </w:pict>
      </w:r>
    </w:p>
    <w:p w:rsidR="00316C42" w:rsidRDefault="00316C42" w:rsidP="00ED5505">
      <w:pPr>
        <w:rPr>
          <w:rFonts w:ascii="Times New Roman" w:hAnsi="Times New Roman" w:cs="Times New Roman"/>
          <w:sz w:val="24"/>
          <w:szCs w:val="24"/>
        </w:rPr>
      </w:pPr>
    </w:p>
    <w:p w:rsidR="00316C42" w:rsidRDefault="00316C42" w:rsidP="00ED5505">
      <w:pPr>
        <w:rPr>
          <w:rFonts w:ascii="Times New Roman" w:hAnsi="Times New Roman" w:cs="Times New Roman"/>
          <w:sz w:val="24"/>
          <w:szCs w:val="24"/>
        </w:rPr>
      </w:pPr>
    </w:p>
    <w:p w:rsidR="00316C42" w:rsidRDefault="00316C42" w:rsidP="00ED5505">
      <w:pPr>
        <w:rPr>
          <w:rFonts w:ascii="Times New Roman" w:hAnsi="Times New Roman" w:cs="Times New Roman"/>
          <w:sz w:val="24"/>
          <w:szCs w:val="24"/>
        </w:rPr>
      </w:pPr>
    </w:p>
    <w:p w:rsidR="00316C42" w:rsidRDefault="00316C42" w:rsidP="00ED5505">
      <w:pPr>
        <w:rPr>
          <w:rFonts w:ascii="Times New Roman" w:hAnsi="Times New Roman" w:cs="Times New Roman"/>
          <w:sz w:val="24"/>
          <w:szCs w:val="24"/>
        </w:rPr>
      </w:pPr>
    </w:p>
    <w:p w:rsidR="00316C42" w:rsidRPr="00523B11" w:rsidRDefault="00316C42" w:rsidP="00EA6166">
      <w:pPr>
        <w:rPr>
          <w:rFonts w:ascii="Times New Roman" w:hAnsi="Times New Roman" w:cs="Times New Roman"/>
          <w:sz w:val="24"/>
          <w:szCs w:val="24"/>
        </w:rPr>
      </w:pPr>
    </w:p>
    <w:p w:rsidR="00316C42" w:rsidRPr="00523B11" w:rsidRDefault="00316C42" w:rsidP="00EA6166">
      <w:pPr>
        <w:rPr>
          <w:rFonts w:ascii="Times New Roman" w:hAnsi="Times New Roman" w:cs="Times New Roman"/>
          <w:sz w:val="24"/>
          <w:szCs w:val="24"/>
        </w:rPr>
      </w:pPr>
    </w:p>
    <w:p w:rsidR="00316C42" w:rsidRPr="00523B11" w:rsidRDefault="00316C42" w:rsidP="00EA6166">
      <w:pPr>
        <w:rPr>
          <w:rFonts w:ascii="Times New Roman" w:hAnsi="Times New Roman" w:cs="Times New Roman"/>
          <w:sz w:val="24"/>
          <w:szCs w:val="24"/>
        </w:rPr>
      </w:pPr>
    </w:p>
    <w:p w:rsidR="00316C42" w:rsidRPr="00523B11" w:rsidRDefault="00316C42" w:rsidP="00EA6166">
      <w:pPr>
        <w:rPr>
          <w:rFonts w:ascii="Times New Roman" w:hAnsi="Times New Roman" w:cs="Times New Roman"/>
          <w:sz w:val="24"/>
          <w:szCs w:val="24"/>
        </w:rPr>
      </w:pPr>
    </w:p>
    <w:p w:rsidR="00316C42" w:rsidRPr="00523B11" w:rsidRDefault="00316C42" w:rsidP="00EA6166">
      <w:pPr>
        <w:rPr>
          <w:rFonts w:ascii="Times New Roman" w:hAnsi="Times New Roman" w:cs="Times New Roman"/>
          <w:sz w:val="24"/>
          <w:szCs w:val="24"/>
        </w:rPr>
      </w:pPr>
    </w:p>
    <w:p w:rsidR="00316C42" w:rsidRDefault="00316C42" w:rsidP="00EA6166">
      <w:pPr>
        <w:rPr>
          <w:rFonts w:ascii="Times New Roman" w:hAnsi="Times New Roman" w:cs="Times New Roman"/>
          <w:sz w:val="24"/>
          <w:szCs w:val="24"/>
        </w:rPr>
      </w:pPr>
    </w:p>
    <w:p w:rsidR="00316C42" w:rsidRDefault="00316C42" w:rsidP="004C3AC7">
      <w:pPr>
        <w:spacing w:before="240"/>
        <w:jc w:val="both"/>
        <w:rPr>
          <w:rFonts w:ascii="Times New Roman" w:hAnsi="Times New Roman" w:cs="Times New Roman"/>
          <w:sz w:val="24"/>
          <w:szCs w:val="24"/>
        </w:rPr>
      </w:pPr>
    </w:p>
    <w:p w:rsidR="00316C42" w:rsidRPr="004C3AC7" w:rsidRDefault="00316C42" w:rsidP="004C3AC7">
      <w:pPr>
        <w:spacing w:before="240"/>
        <w:jc w:val="both"/>
        <w:rPr>
          <w:rFonts w:ascii="Times New Roman" w:hAnsi="Times New Roman" w:cs="Times New Roman"/>
          <w:color w:val="333333"/>
          <w:sz w:val="24"/>
          <w:szCs w:val="24"/>
        </w:rPr>
      </w:pPr>
      <w:r w:rsidRPr="004C3AC7">
        <w:rPr>
          <w:rFonts w:ascii="Times New Roman" w:hAnsi="Times New Roman" w:cs="Times New Roman"/>
          <w:sz w:val="24"/>
          <w:szCs w:val="24"/>
        </w:rPr>
        <w:t>Схема</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взаємодії</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процесів</w:t>
      </w:r>
      <w:r w:rsidRPr="004C3AC7">
        <w:rPr>
          <w:rFonts w:ascii="Times New Roman" w:hAnsi="Times New Roman" w:cs="Times New Roman"/>
          <w:color w:val="333333"/>
          <w:sz w:val="24"/>
          <w:szCs w:val="24"/>
        </w:rPr>
        <w:t xml:space="preserve">, виконання </w:t>
      </w:r>
      <w:r w:rsidRPr="004C3AC7">
        <w:rPr>
          <w:rFonts w:ascii="Times New Roman" w:hAnsi="Times New Roman" w:cs="Times New Roman"/>
          <w:sz w:val="24"/>
          <w:szCs w:val="24"/>
        </w:rPr>
        <w:t>яких дозволяє</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досягти</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встановлених</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цільових</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показників</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в</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області</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енергозбереження</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та підвищення</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енергоефективності,</w:t>
      </w:r>
      <w:r w:rsidRPr="004C3AC7">
        <w:rPr>
          <w:rFonts w:ascii="Times New Roman" w:hAnsi="Times New Roman" w:cs="Times New Roman"/>
          <w:color w:val="333333"/>
          <w:sz w:val="24"/>
          <w:szCs w:val="24"/>
        </w:rPr>
        <w:t xml:space="preserve"> </w:t>
      </w:r>
      <w:r w:rsidRPr="004C3AC7">
        <w:rPr>
          <w:rFonts w:ascii="Times New Roman" w:hAnsi="Times New Roman" w:cs="Times New Roman"/>
          <w:sz w:val="24"/>
          <w:szCs w:val="24"/>
        </w:rPr>
        <w:t xml:space="preserve">представлена </w:t>
      </w:r>
      <w:r>
        <w:rPr>
          <w:rFonts w:ascii="Times New Roman" w:hAnsi="Times New Roman" w:cs="Times New Roman"/>
          <w:sz w:val="24"/>
          <w:szCs w:val="24"/>
        </w:rPr>
        <w:t xml:space="preserve">9 </w:t>
      </w:r>
      <w:r w:rsidRPr="004C3AC7">
        <w:rPr>
          <w:rFonts w:ascii="Times New Roman" w:hAnsi="Times New Roman" w:cs="Times New Roman"/>
          <w:sz w:val="24"/>
          <w:szCs w:val="24"/>
        </w:rPr>
        <w:t xml:space="preserve">стратегічними ініціативами, які знайшли своє відображення в </w:t>
      </w:r>
      <w:r>
        <w:rPr>
          <w:rFonts w:ascii="Times New Roman" w:hAnsi="Times New Roman" w:cs="Times New Roman"/>
          <w:sz w:val="24"/>
          <w:szCs w:val="24"/>
        </w:rPr>
        <w:t>плані дій сталого енергетичного розвитку міста</w:t>
      </w:r>
    </w:p>
    <w:p w:rsidR="00316C42" w:rsidRPr="00B27672" w:rsidRDefault="00316C42" w:rsidP="0005257D">
      <w:r>
        <w:rPr>
          <w:noProof/>
          <w:lang w:val="ru-RU" w:eastAsia="ru-RU"/>
        </w:rPr>
        <w:pict>
          <v:oval id="Овал 1162" o:spid="_x0000_s1074" style="position:absolute;margin-left:-1.8pt;margin-top:6.45pt;width:27.05pt;height:27.65pt;z-index:251636736;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1</w:t>
                  </w:r>
                </w:p>
              </w:txbxContent>
            </v:textbox>
          </v:oval>
        </w:pict>
      </w:r>
      <w:r>
        <w:rPr>
          <w:noProof/>
          <w:lang w:val="ru-RU" w:eastAsia="ru-RU"/>
        </w:rPr>
        <w:pict>
          <v:shape id="Поле 126" o:spid="_x0000_s1075" type="#_x0000_t202" style="position:absolute;margin-left:43.15pt;margin-top:6.6pt;width:445.45pt;height:27.65pt;z-index:251626496;visibility:visible" fillcolor="#b8cce4" strokecolor="#1f497d">
            <v:textbox>
              <w:txbxContent>
                <w:p w:rsidR="00316C42" w:rsidRPr="001B4638" w:rsidRDefault="00316C42" w:rsidP="0005257D">
                  <w:pPr>
                    <w:spacing w:after="0"/>
                    <w:rPr>
                      <w:rFonts w:ascii="Times New Roman" w:hAnsi="Times New Roman" w:cs="Times New Roman"/>
                      <w:b/>
                      <w:bCs/>
                    </w:rPr>
                  </w:pPr>
                  <w:r>
                    <w:rPr>
                      <w:rFonts w:ascii="Times New Roman" w:hAnsi="Times New Roman" w:cs="Times New Roman"/>
                      <w:b/>
                      <w:bCs/>
                    </w:rPr>
                    <w:t>Програма "</w:t>
                  </w:r>
                  <w:r w:rsidRPr="001B4638">
                    <w:rPr>
                      <w:rFonts w:ascii="Times New Roman" w:hAnsi="Times New Roman" w:cs="Times New Roman"/>
                      <w:b/>
                      <w:bCs/>
                    </w:rPr>
                    <w:t>Організація моделі управління енергоресурсами міста на 201</w:t>
                  </w:r>
                  <w:r>
                    <w:rPr>
                      <w:rFonts w:ascii="Times New Roman" w:hAnsi="Times New Roman" w:cs="Times New Roman"/>
                      <w:b/>
                      <w:bCs/>
                    </w:rPr>
                    <w:t>6-2020 рр."</w:t>
                  </w:r>
                </w:p>
              </w:txbxContent>
            </v:textbox>
          </v:shape>
        </w:pict>
      </w:r>
    </w:p>
    <w:p w:rsidR="00316C42" w:rsidRDefault="00316C42" w:rsidP="0005257D">
      <w:pPr>
        <w:rPr>
          <w:rFonts w:ascii="Arial" w:hAnsi="Arial" w:cs="Arial"/>
          <w:color w:val="333333"/>
          <w:sz w:val="20"/>
          <w:szCs w:val="20"/>
        </w:rPr>
      </w:pPr>
      <w:r>
        <w:rPr>
          <w:noProof/>
          <w:lang w:val="ru-RU" w:eastAsia="ru-RU"/>
        </w:rPr>
        <w:pict>
          <v:oval id="Овал 1163" o:spid="_x0000_s1076" style="position:absolute;margin-left:-1.5pt;margin-top:20.9pt;width:27.05pt;height:27.65pt;z-index:251637760;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2</w:t>
                  </w:r>
                </w:p>
              </w:txbxContent>
            </v:textbox>
          </v:oval>
        </w:pict>
      </w:r>
      <w:r>
        <w:rPr>
          <w:noProof/>
          <w:lang w:val="ru-RU" w:eastAsia="ru-RU"/>
        </w:rPr>
        <w:pict>
          <v:shape id="Поле 124" o:spid="_x0000_s1077" type="#_x0000_t202" style="position:absolute;margin-left:42.8pt;margin-top:19.4pt;width:445.45pt;height:35.2pt;z-index:251627520;visibility:visible" fillcolor="#b8cce4" strokecolor="#1f497d">
            <v:textbox>
              <w:txbxContent>
                <w:p w:rsidR="00316C42" w:rsidRPr="001B4638" w:rsidRDefault="00316C42" w:rsidP="0005257D">
                  <w:pPr>
                    <w:spacing w:after="0"/>
                    <w:rPr>
                      <w:rFonts w:ascii="Times New Roman" w:hAnsi="Times New Roman" w:cs="Times New Roman"/>
                      <w:b/>
                      <w:bCs/>
                    </w:rPr>
                  </w:pPr>
                  <w:r w:rsidRPr="001B4638">
                    <w:rPr>
                      <w:rFonts w:ascii="Times New Roman" w:hAnsi="Times New Roman" w:cs="Times New Roman"/>
                      <w:b/>
                      <w:bCs/>
                    </w:rPr>
                    <w:t>Інформаційно-просвітницька програма  на 201</w:t>
                  </w:r>
                  <w:r>
                    <w:rPr>
                      <w:rFonts w:ascii="Times New Roman" w:hAnsi="Times New Roman" w:cs="Times New Roman"/>
                      <w:b/>
                      <w:bCs/>
                    </w:rPr>
                    <w:t>6</w:t>
                  </w:r>
                  <w:r w:rsidRPr="001B4638">
                    <w:rPr>
                      <w:rFonts w:ascii="Times New Roman" w:hAnsi="Times New Roman" w:cs="Times New Roman"/>
                      <w:b/>
                      <w:bCs/>
                    </w:rPr>
                    <w:t>-20</w:t>
                  </w:r>
                  <w:r>
                    <w:rPr>
                      <w:rFonts w:ascii="Times New Roman" w:hAnsi="Times New Roman" w:cs="Times New Roman"/>
                      <w:b/>
                      <w:bCs/>
                    </w:rPr>
                    <w:t>2</w:t>
                  </w:r>
                  <w:r w:rsidRPr="001B4638">
                    <w:rPr>
                      <w:rFonts w:ascii="Times New Roman" w:hAnsi="Times New Roman" w:cs="Times New Roman"/>
                      <w:b/>
                      <w:bCs/>
                    </w:rPr>
                    <w:t>5</w:t>
                  </w:r>
                  <w:r>
                    <w:rPr>
                      <w:rFonts w:ascii="Times New Roman" w:hAnsi="Times New Roman" w:cs="Times New Roman"/>
                      <w:b/>
                      <w:bCs/>
                    </w:rPr>
                    <w:t xml:space="preserve"> рр. "Збережемо енергію в будівлях"</w:t>
                  </w:r>
                </w:p>
                <w:p w:rsidR="00316C42" w:rsidRPr="001B4638" w:rsidRDefault="00316C42" w:rsidP="0005257D">
                  <w:pPr>
                    <w:rPr>
                      <w:rFonts w:ascii="Times New Roman" w:hAnsi="Times New Roman" w:cs="Times New Roman"/>
                    </w:rPr>
                  </w:pPr>
                </w:p>
              </w:txbxContent>
            </v:textbox>
          </v:shape>
        </w:pict>
      </w:r>
    </w:p>
    <w:p w:rsidR="00316C42" w:rsidRDefault="00316C42" w:rsidP="0005257D">
      <w:pPr>
        <w:rPr>
          <w:rFonts w:ascii="Arial" w:hAnsi="Arial" w:cs="Arial"/>
          <w:color w:val="333333"/>
          <w:sz w:val="20"/>
          <w:szCs w:val="20"/>
        </w:rPr>
      </w:pPr>
    </w:p>
    <w:p w:rsidR="00316C42" w:rsidRDefault="00316C42" w:rsidP="0005257D">
      <w:pPr>
        <w:rPr>
          <w:rFonts w:ascii="Arial" w:hAnsi="Arial" w:cs="Arial"/>
          <w:color w:val="333333"/>
          <w:sz w:val="20"/>
          <w:szCs w:val="20"/>
        </w:rPr>
      </w:pPr>
      <w:r>
        <w:rPr>
          <w:noProof/>
          <w:lang w:val="ru-RU" w:eastAsia="ru-RU"/>
        </w:rPr>
        <w:pict>
          <v:shape id="Поле 122" o:spid="_x0000_s1078" type="#_x0000_t202" style="position:absolute;margin-left:42.9pt;margin-top:19.95pt;width:445.45pt;height:36.7pt;z-index:251632640;visibility:visible" fillcolor="#b8cce4" strokecolor="#1f497d">
            <v:textbox>
              <w:txbxContent>
                <w:p w:rsidR="00316C42" w:rsidRPr="001B4638" w:rsidRDefault="00316C42" w:rsidP="0005257D">
                  <w:pPr>
                    <w:spacing w:after="0"/>
                    <w:rPr>
                      <w:rFonts w:ascii="Times New Roman" w:hAnsi="Times New Roman" w:cs="Times New Roman"/>
                      <w:b/>
                      <w:bCs/>
                    </w:rPr>
                  </w:pPr>
                  <w:r>
                    <w:rPr>
                      <w:rFonts w:ascii="Times New Roman" w:hAnsi="Times New Roman" w:cs="Times New Roman"/>
                      <w:b/>
                      <w:bCs/>
                    </w:rPr>
                    <w:t>Програма "</w:t>
                  </w:r>
                  <w:r w:rsidRPr="003F28B2">
                    <w:rPr>
                      <w:rFonts w:ascii="Times New Roman" w:hAnsi="Times New Roman" w:cs="Times New Roman"/>
                      <w:b/>
                      <w:bCs/>
                    </w:rPr>
                    <w:t xml:space="preserve"> </w:t>
                  </w:r>
                  <w:r>
                    <w:rPr>
                      <w:rFonts w:ascii="Times New Roman" w:hAnsi="Times New Roman" w:cs="Times New Roman"/>
                      <w:b/>
                      <w:bCs/>
                    </w:rPr>
                    <w:t>Підвищення е</w:t>
                  </w:r>
                  <w:r w:rsidRPr="001B4638">
                    <w:rPr>
                      <w:rFonts w:ascii="Times New Roman" w:hAnsi="Times New Roman" w:cs="Times New Roman"/>
                      <w:b/>
                      <w:bCs/>
                    </w:rPr>
                    <w:t>нергоефективн</w:t>
                  </w:r>
                  <w:r>
                    <w:rPr>
                      <w:rFonts w:ascii="Times New Roman" w:hAnsi="Times New Roman" w:cs="Times New Roman"/>
                      <w:b/>
                      <w:bCs/>
                    </w:rPr>
                    <w:t>ості</w:t>
                  </w:r>
                  <w:r w:rsidRPr="001B4638">
                    <w:rPr>
                      <w:rFonts w:ascii="Times New Roman" w:hAnsi="Times New Roman" w:cs="Times New Roman"/>
                      <w:b/>
                      <w:bCs/>
                    </w:rPr>
                    <w:t xml:space="preserve"> в бюджетних установах міста на  201</w:t>
                  </w:r>
                  <w:r>
                    <w:rPr>
                      <w:rFonts w:ascii="Times New Roman" w:hAnsi="Times New Roman" w:cs="Times New Roman"/>
                      <w:b/>
                      <w:bCs/>
                    </w:rPr>
                    <w:t>6-2025 рр."</w:t>
                  </w:r>
                </w:p>
              </w:txbxContent>
            </v:textbox>
          </v:shape>
        </w:pict>
      </w:r>
      <w:r>
        <w:rPr>
          <w:noProof/>
          <w:lang w:val="ru-RU" w:eastAsia="ru-RU"/>
        </w:rPr>
        <w:pict>
          <v:oval id="Овал 1164" o:spid="_x0000_s1079" style="position:absolute;margin-left:-1.15pt;margin-top:20.1pt;width:27.05pt;height:27.65pt;z-index:251638784;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3</w:t>
                  </w:r>
                </w:p>
              </w:txbxContent>
            </v:textbox>
          </v:oval>
        </w:pict>
      </w:r>
    </w:p>
    <w:p w:rsidR="00316C42" w:rsidRDefault="00316C42" w:rsidP="0005257D">
      <w:pPr>
        <w:rPr>
          <w:rFonts w:ascii="Arial" w:hAnsi="Arial" w:cs="Arial"/>
          <w:color w:val="333333"/>
          <w:sz w:val="20"/>
          <w:szCs w:val="20"/>
        </w:rPr>
      </w:pPr>
    </w:p>
    <w:p w:rsidR="00316C42" w:rsidRDefault="00316C42" w:rsidP="0005257D">
      <w:pPr>
        <w:rPr>
          <w:rFonts w:ascii="Arial" w:hAnsi="Arial" w:cs="Arial"/>
          <w:color w:val="333333"/>
          <w:sz w:val="20"/>
          <w:szCs w:val="20"/>
        </w:rPr>
      </w:pPr>
      <w:r>
        <w:rPr>
          <w:noProof/>
          <w:lang w:val="ru-RU" w:eastAsia="ru-RU"/>
        </w:rPr>
        <w:pict>
          <v:oval id="Овал 1165" o:spid="_x0000_s1080" style="position:absolute;margin-left:-.75pt;margin-top:22.05pt;width:27.05pt;height:27.65pt;z-index:251639808;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4</w:t>
                  </w:r>
                </w:p>
              </w:txbxContent>
            </v:textbox>
          </v:oval>
        </w:pict>
      </w:r>
      <w:r>
        <w:rPr>
          <w:noProof/>
          <w:lang w:val="ru-RU" w:eastAsia="ru-RU"/>
        </w:rPr>
        <w:pict>
          <v:shape id="Поле 121" o:spid="_x0000_s1081" type="#_x0000_t202" style="position:absolute;margin-left:42.8pt;margin-top:21.1pt;width:445.45pt;height:28.15pt;z-index:251629568;visibility:visible" fillcolor="#b8cce4" strokecolor="#1f497d">
            <v:textbox>
              <w:txbxContent>
                <w:p w:rsidR="00316C42" w:rsidRPr="001B4638" w:rsidRDefault="00316C42" w:rsidP="0005257D">
                  <w:pPr>
                    <w:spacing w:after="0"/>
                    <w:rPr>
                      <w:rFonts w:ascii="Times New Roman" w:hAnsi="Times New Roman" w:cs="Times New Roman"/>
                    </w:rPr>
                  </w:pPr>
                  <w:r>
                    <w:rPr>
                      <w:rFonts w:ascii="Times New Roman" w:hAnsi="Times New Roman" w:cs="Times New Roman"/>
                      <w:b/>
                      <w:bCs/>
                    </w:rPr>
                    <w:t>Програма "Підвищення е</w:t>
                  </w:r>
                  <w:r w:rsidRPr="001B4638">
                    <w:rPr>
                      <w:rFonts w:ascii="Times New Roman" w:hAnsi="Times New Roman" w:cs="Times New Roman"/>
                      <w:b/>
                      <w:bCs/>
                    </w:rPr>
                    <w:t>нергоефективн</w:t>
                  </w:r>
                  <w:r>
                    <w:rPr>
                      <w:rFonts w:ascii="Times New Roman" w:hAnsi="Times New Roman" w:cs="Times New Roman"/>
                      <w:b/>
                      <w:bCs/>
                    </w:rPr>
                    <w:t>ості</w:t>
                  </w:r>
                  <w:r w:rsidRPr="001B4638">
                    <w:rPr>
                      <w:rFonts w:ascii="Times New Roman" w:hAnsi="Times New Roman" w:cs="Times New Roman"/>
                      <w:b/>
                      <w:bCs/>
                    </w:rPr>
                    <w:t xml:space="preserve"> в житлових будинках на 201</w:t>
                  </w:r>
                  <w:r>
                    <w:rPr>
                      <w:rFonts w:ascii="Times New Roman" w:hAnsi="Times New Roman" w:cs="Times New Roman"/>
                      <w:b/>
                      <w:bCs/>
                    </w:rPr>
                    <w:t>6</w:t>
                  </w:r>
                  <w:r w:rsidRPr="001B4638">
                    <w:rPr>
                      <w:rFonts w:ascii="Times New Roman" w:hAnsi="Times New Roman" w:cs="Times New Roman"/>
                      <w:b/>
                      <w:bCs/>
                    </w:rPr>
                    <w:t>-20</w:t>
                  </w:r>
                  <w:r>
                    <w:rPr>
                      <w:rFonts w:ascii="Times New Roman" w:hAnsi="Times New Roman" w:cs="Times New Roman"/>
                      <w:b/>
                      <w:bCs/>
                    </w:rPr>
                    <w:t>25 рр."</w:t>
                  </w:r>
                </w:p>
              </w:txbxContent>
            </v:textbox>
          </v:shape>
        </w:pict>
      </w:r>
    </w:p>
    <w:p w:rsidR="00316C42" w:rsidRDefault="00316C42" w:rsidP="0005257D">
      <w:pPr>
        <w:rPr>
          <w:rFonts w:ascii="Arial" w:hAnsi="Arial" w:cs="Arial"/>
          <w:color w:val="333333"/>
          <w:sz w:val="20"/>
          <w:szCs w:val="20"/>
        </w:rPr>
      </w:pPr>
    </w:p>
    <w:p w:rsidR="00316C42" w:rsidRDefault="00316C42" w:rsidP="0005257D">
      <w:pPr>
        <w:rPr>
          <w:rFonts w:ascii="Arial" w:hAnsi="Arial" w:cs="Arial"/>
          <w:color w:val="333333"/>
          <w:sz w:val="20"/>
          <w:szCs w:val="20"/>
        </w:rPr>
      </w:pPr>
    </w:p>
    <w:p w:rsidR="00316C42" w:rsidRDefault="00316C42" w:rsidP="0005257D">
      <w:pPr>
        <w:rPr>
          <w:rFonts w:ascii="Arial" w:hAnsi="Arial" w:cs="Arial"/>
          <w:color w:val="333333"/>
          <w:sz w:val="20"/>
          <w:szCs w:val="20"/>
        </w:rPr>
      </w:pPr>
      <w:r>
        <w:rPr>
          <w:noProof/>
          <w:lang w:val="ru-RU" w:eastAsia="ru-RU"/>
        </w:rPr>
        <w:pict>
          <v:oval id="Овал 1166" o:spid="_x0000_s1082" style="position:absolute;margin-left:-1.5pt;margin-top:12.35pt;width:27.05pt;height:27.65pt;z-index:251640832;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5</w:t>
                  </w:r>
                </w:p>
              </w:txbxContent>
            </v:textbox>
          </v:oval>
        </w:pict>
      </w:r>
      <w:r>
        <w:rPr>
          <w:noProof/>
          <w:lang w:val="ru-RU" w:eastAsia="ru-RU"/>
        </w:rPr>
        <w:pict>
          <v:shape id="Поле 118" o:spid="_x0000_s1083" type="#_x0000_t202" style="position:absolute;margin-left:42.8pt;margin-top:6.05pt;width:445.45pt;height:39.9pt;z-index:251628544;visibility:visible" fillcolor="#b8cce4" strokecolor="#1f497d">
            <v:textbox>
              <w:txbxContent>
                <w:p w:rsidR="00316C42" w:rsidRPr="001B4638" w:rsidRDefault="00316C42" w:rsidP="0005257D">
                  <w:pPr>
                    <w:spacing w:after="0"/>
                    <w:rPr>
                      <w:rFonts w:ascii="Times New Roman" w:hAnsi="Times New Roman" w:cs="Times New Roman"/>
                    </w:rPr>
                  </w:pPr>
                  <w:r>
                    <w:rPr>
                      <w:rFonts w:ascii="Times New Roman" w:hAnsi="Times New Roman" w:cs="Times New Roman"/>
                      <w:b/>
                      <w:bCs/>
                    </w:rPr>
                    <w:t>Програма "</w:t>
                  </w:r>
                  <w:r w:rsidRPr="001B4638">
                    <w:rPr>
                      <w:rFonts w:ascii="Times New Roman" w:hAnsi="Times New Roman" w:cs="Times New Roman"/>
                      <w:b/>
                      <w:bCs/>
                    </w:rPr>
                    <w:t xml:space="preserve">Енергоефективність </w:t>
                  </w:r>
                  <w:r>
                    <w:rPr>
                      <w:rFonts w:ascii="Times New Roman" w:hAnsi="Times New Roman" w:cs="Times New Roman"/>
                      <w:b/>
                      <w:bCs/>
                    </w:rPr>
                    <w:t>централізованої системи тепло-постачання</w:t>
                  </w:r>
                  <w:r w:rsidRPr="001B4638">
                    <w:rPr>
                      <w:rFonts w:ascii="Times New Roman" w:hAnsi="Times New Roman" w:cs="Times New Roman"/>
                      <w:b/>
                      <w:bCs/>
                    </w:rPr>
                    <w:t xml:space="preserve"> </w:t>
                  </w:r>
                  <w:r w:rsidRPr="008C67CB">
                    <w:rPr>
                      <w:rFonts w:ascii="Times New Roman" w:hAnsi="Times New Roman" w:cs="Times New Roman"/>
                      <w:b/>
                      <w:bCs/>
                    </w:rPr>
                    <w:t>на 2016-2024 рр."</w:t>
                  </w:r>
                </w:p>
              </w:txbxContent>
            </v:textbox>
          </v:shape>
        </w:pict>
      </w:r>
    </w:p>
    <w:p w:rsidR="00316C42" w:rsidRDefault="00316C42" w:rsidP="0005257D">
      <w:pPr>
        <w:rPr>
          <w:rFonts w:ascii="Arial" w:hAnsi="Arial" w:cs="Arial"/>
          <w:color w:val="333333"/>
          <w:sz w:val="20"/>
          <w:szCs w:val="20"/>
        </w:rPr>
      </w:pPr>
    </w:p>
    <w:p w:rsidR="00316C42" w:rsidRDefault="00316C42" w:rsidP="0005257D">
      <w:pPr>
        <w:rPr>
          <w:rFonts w:ascii="Arial" w:hAnsi="Arial" w:cs="Arial"/>
          <w:color w:val="333333"/>
          <w:sz w:val="20"/>
          <w:szCs w:val="20"/>
        </w:rPr>
      </w:pPr>
      <w:r>
        <w:rPr>
          <w:noProof/>
          <w:lang w:val="ru-RU" w:eastAsia="ru-RU"/>
        </w:rPr>
        <w:pict>
          <v:oval id="Овал 1167" o:spid="_x0000_s1084" style="position:absolute;margin-left:-1.5pt;margin-top:16pt;width:27.05pt;height:27.65pt;z-index:251641856;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6</w:t>
                  </w:r>
                </w:p>
              </w:txbxContent>
            </v:textbox>
          </v:oval>
        </w:pict>
      </w:r>
      <w:r>
        <w:rPr>
          <w:noProof/>
          <w:lang w:val="ru-RU" w:eastAsia="ru-RU"/>
        </w:rPr>
        <w:pict>
          <v:shape id="Поле 116" o:spid="_x0000_s1085" type="#_x0000_t202" style="position:absolute;margin-left:42.8pt;margin-top:11.9pt;width:445.45pt;height:37.55pt;z-index:251630592;visibility:visible" fillcolor="#b8cce4" strokecolor="#1f497d">
            <v:textbox>
              <w:txbxContent>
                <w:p w:rsidR="00316C42" w:rsidRPr="001B4638" w:rsidRDefault="00316C42" w:rsidP="0005257D">
                  <w:pPr>
                    <w:rPr>
                      <w:rFonts w:ascii="Times New Roman" w:hAnsi="Times New Roman" w:cs="Times New Roman"/>
                      <w:b/>
                      <w:bCs/>
                    </w:rPr>
                  </w:pPr>
                  <w:r>
                    <w:rPr>
                      <w:rFonts w:ascii="Times New Roman" w:hAnsi="Times New Roman" w:cs="Times New Roman"/>
                      <w:b/>
                      <w:bCs/>
                    </w:rPr>
                    <w:t xml:space="preserve">Інвестиційна програма "Заміщення традиційних джерел енергії на відновлювальні та альтернативні на </w:t>
                  </w:r>
                  <w:r w:rsidRPr="008C67CB">
                    <w:rPr>
                      <w:rFonts w:ascii="Times New Roman" w:hAnsi="Times New Roman" w:cs="Times New Roman"/>
                      <w:b/>
                      <w:bCs/>
                    </w:rPr>
                    <w:t>2016-202</w:t>
                  </w:r>
                  <w:r>
                    <w:rPr>
                      <w:rFonts w:ascii="Times New Roman" w:hAnsi="Times New Roman" w:cs="Times New Roman"/>
                      <w:b/>
                      <w:bCs/>
                    </w:rPr>
                    <w:t>2</w:t>
                  </w:r>
                  <w:r w:rsidRPr="008C67CB">
                    <w:rPr>
                      <w:rFonts w:ascii="Times New Roman" w:hAnsi="Times New Roman" w:cs="Times New Roman"/>
                      <w:b/>
                      <w:bCs/>
                    </w:rPr>
                    <w:t xml:space="preserve"> рр</w:t>
                  </w:r>
                  <w:r>
                    <w:rPr>
                      <w:rFonts w:ascii="Times New Roman" w:hAnsi="Times New Roman" w:cs="Times New Roman"/>
                      <w:b/>
                      <w:bCs/>
                    </w:rPr>
                    <w:t>."</w:t>
                  </w:r>
                </w:p>
                <w:p w:rsidR="00316C42" w:rsidRPr="001B4638" w:rsidRDefault="00316C42" w:rsidP="0005257D">
                  <w:pPr>
                    <w:rPr>
                      <w:rFonts w:ascii="Times New Roman" w:hAnsi="Times New Roman" w:cs="Times New Roman"/>
                    </w:rPr>
                  </w:pPr>
                </w:p>
              </w:txbxContent>
            </v:textbox>
          </v:shape>
        </w:pict>
      </w:r>
    </w:p>
    <w:p w:rsidR="00316C42" w:rsidRDefault="00316C42" w:rsidP="0005257D">
      <w:pPr>
        <w:rPr>
          <w:rFonts w:ascii="Arial" w:hAnsi="Arial" w:cs="Arial"/>
          <w:color w:val="333333"/>
          <w:sz w:val="20"/>
          <w:szCs w:val="20"/>
        </w:rPr>
      </w:pPr>
    </w:p>
    <w:p w:rsidR="00316C42" w:rsidRDefault="00316C42" w:rsidP="00EA6166">
      <w:pPr>
        <w:rPr>
          <w:rFonts w:ascii="Times New Roman" w:hAnsi="Times New Roman" w:cs="Times New Roman"/>
          <w:sz w:val="24"/>
          <w:szCs w:val="24"/>
        </w:rPr>
      </w:pPr>
      <w:r>
        <w:rPr>
          <w:noProof/>
          <w:lang w:val="ru-RU" w:eastAsia="ru-RU"/>
        </w:rPr>
        <w:pict>
          <v:oval id="Овал 1168" o:spid="_x0000_s1086" style="position:absolute;margin-left:-1.5pt;margin-top:14.1pt;width:27.05pt;height:27.65pt;z-index:251642880;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7</w:t>
                  </w:r>
                </w:p>
              </w:txbxContent>
            </v:textbox>
          </v:oval>
        </w:pict>
      </w:r>
      <w:r>
        <w:rPr>
          <w:noProof/>
          <w:lang w:val="ru-RU" w:eastAsia="ru-RU"/>
        </w:rPr>
        <w:pict>
          <v:shape id="Поле 511" o:spid="_x0000_s1087" type="#_x0000_t202" style="position:absolute;margin-left:42.8pt;margin-top:13.95pt;width:445.45pt;height:28.15pt;z-index:251631616;visibility:visible" fillcolor="#b8cce4" strokecolor="#1f497d">
            <v:textbox>
              <w:txbxContent>
                <w:p w:rsidR="00316C42" w:rsidRPr="001B4638" w:rsidRDefault="00316C42" w:rsidP="0005257D">
                  <w:pPr>
                    <w:rPr>
                      <w:rFonts w:ascii="Times New Roman" w:hAnsi="Times New Roman" w:cs="Times New Roman"/>
                    </w:rPr>
                  </w:pPr>
                  <w:r>
                    <w:rPr>
                      <w:rFonts w:ascii="Times New Roman" w:hAnsi="Times New Roman" w:cs="Times New Roman"/>
                      <w:b/>
                      <w:bCs/>
                    </w:rPr>
                    <w:t xml:space="preserve">Програма "Підвищення енергоефективності вуличного освітлення на </w:t>
                  </w:r>
                  <w:r w:rsidRPr="008C67CB">
                    <w:rPr>
                      <w:rFonts w:ascii="Times New Roman" w:hAnsi="Times New Roman" w:cs="Times New Roman"/>
                      <w:b/>
                      <w:bCs/>
                    </w:rPr>
                    <w:t>2016-201</w:t>
                  </w:r>
                  <w:r>
                    <w:rPr>
                      <w:rFonts w:ascii="Times New Roman" w:hAnsi="Times New Roman" w:cs="Times New Roman"/>
                      <w:b/>
                      <w:bCs/>
                    </w:rPr>
                    <w:t>8 рр."</w:t>
                  </w:r>
                </w:p>
              </w:txbxContent>
            </v:textbox>
          </v:shape>
        </w:pict>
      </w:r>
    </w:p>
    <w:p w:rsidR="00316C42" w:rsidRDefault="00316C42" w:rsidP="00EA6166">
      <w:pPr>
        <w:rPr>
          <w:rFonts w:ascii="Times New Roman" w:hAnsi="Times New Roman" w:cs="Times New Roman"/>
          <w:sz w:val="24"/>
          <w:szCs w:val="24"/>
        </w:rPr>
      </w:pPr>
    </w:p>
    <w:p w:rsidR="00316C42" w:rsidRDefault="00316C42" w:rsidP="00EA6166">
      <w:pPr>
        <w:rPr>
          <w:rFonts w:ascii="Times New Roman" w:hAnsi="Times New Roman" w:cs="Times New Roman"/>
          <w:sz w:val="24"/>
          <w:szCs w:val="24"/>
        </w:rPr>
      </w:pPr>
      <w:r>
        <w:rPr>
          <w:noProof/>
          <w:lang w:val="ru-RU" w:eastAsia="ru-RU"/>
        </w:rPr>
        <w:pict>
          <v:oval id="Овал 1169" o:spid="_x0000_s1088" style="position:absolute;margin-left:-1.5pt;margin-top:6.95pt;width:27.05pt;height:27.65pt;z-index:251643904;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8</w:t>
                  </w:r>
                </w:p>
              </w:txbxContent>
            </v:textbox>
          </v:oval>
        </w:pict>
      </w:r>
      <w:r>
        <w:rPr>
          <w:noProof/>
          <w:lang w:val="ru-RU" w:eastAsia="ru-RU"/>
        </w:rPr>
        <w:pict>
          <v:shape id="Поле 1156" o:spid="_x0000_s1089" type="#_x0000_t202" style="position:absolute;margin-left:42.8pt;margin-top:2.15pt;width:445.45pt;height:37.55pt;z-index:251633664;visibility:visible" fillcolor="#b8cce4" strokecolor="#1f497d">
            <v:textbox>
              <w:txbxContent>
                <w:p w:rsidR="00316C42" w:rsidRPr="001B4638" w:rsidRDefault="00316C42" w:rsidP="002A1920">
                  <w:pPr>
                    <w:rPr>
                      <w:rFonts w:ascii="Times New Roman" w:hAnsi="Times New Roman" w:cs="Times New Roman"/>
                    </w:rPr>
                  </w:pPr>
                  <w:r>
                    <w:rPr>
                      <w:rFonts w:ascii="Times New Roman" w:hAnsi="Times New Roman" w:cs="Times New Roman"/>
                      <w:b/>
                      <w:bCs/>
                    </w:rPr>
                    <w:t xml:space="preserve">Програма "Підвищення енергоефективності водопостачання та водовідведення на </w:t>
                  </w:r>
                  <w:r w:rsidRPr="008C67CB">
                    <w:rPr>
                      <w:rFonts w:ascii="Times New Roman" w:hAnsi="Times New Roman" w:cs="Times New Roman"/>
                      <w:b/>
                      <w:bCs/>
                    </w:rPr>
                    <w:t>2016-202</w:t>
                  </w:r>
                  <w:r>
                    <w:rPr>
                      <w:rFonts w:ascii="Times New Roman" w:hAnsi="Times New Roman" w:cs="Times New Roman"/>
                      <w:b/>
                      <w:bCs/>
                    </w:rPr>
                    <w:t>2 рр."</w:t>
                  </w:r>
                </w:p>
              </w:txbxContent>
            </v:textbox>
          </v:shape>
        </w:pict>
      </w:r>
    </w:p>
    <w:p w:rsidR="00316C42" w:rsidRDefault="00316C42" w:rsidP="00EA6166">
      <w:pPr>
        <w:rPr>
          <w:rFonts w:ascii="Times New Roman" w:hAnsi="Times New Roman" w:cs="Times New Roman"/>
          <w:sz w:val="24"/>
          <w:szCs w:val="24"/>
        </w:rPr>
      </w:pPr>
    </w:p>
    <w:p w:rsidR="00316C42" w:rsidRDefault="00316C42" w:rsidP="00EA6166">
      <w:pPr>
        <w:rPr>
          <w:rFonts w:ascii="Times New Roman" w:hAnsi="Times New Roman" w:cs="Times New Roman"/>
          <w:sz w:val="24"/>
          <w:szCs w:val="24"/>
        </w:rPr>
      </w:pPr>
      <w:r>
        <w:rPr>
          <w:noProof/>
          <w:lang w:val="ru-RU" w:eastAsia="ru-RU"/>
        </w:rPr>
        <w:pict>
          <v:oval id="Овал 1170" o:spid="_x0000_s1090" style="position:absolute;margin-left:-1.5pt;margin-top:6.9pt;width:27.05pt;height:27.65pt;z-index:251644928;visibility:visible;v-text-anchor:middle" filled="f" strokecolor="#1f497d" strokeweight="1pt">
            <v:textbox>
              <w:txbxContent>
                <w:p w:rsidR="00316C42" w:rsidRPr="00AF3465" w:rsidRDefault="00316C42" w:rsidP="00E771B4">
                  <w:pPr>
                    <w:jc w:val="center"/>
                    <w:rPr>
                      <w:rFonts w:ascii="Times New Roman" w:hAnsi="Times New Roman" w:cs="Times New Roman"/>
                      <w:b/>
                      <w:bCs/>
                      <w:color w:val="1F497D"/>
                    </w:rPr>
                  </w:pPr>
                  <w:r w:rsidRPr="00AF3465">
                    <w:rPr>
                      <w:rFonts w:ascii="Times New Roman" w:hAnsi="Times New Roman" w:cs="Times New Roman"/>
                      <w:b/>
                      <w:bCs/>
                      <w:color w:val="1F497D"/>
                    </w:rPr>
                    <w:t>9</w:t>
                  </w:r>
                </w:p>
              </w:txbxContent>
            </v:textbox>
          </v:oval>
        </w:pict>
      </w:r>
      <w:r>
        <w:rPr>
          <w:noProof/>
          <w:lang w:val="ru-RU" w:eastAsia="ru-RU"/>
        </w:rPr>
        <w:pict>
          <v:shape id="Поле 1157" o:spid="_x0000_s1091" type="#_x0000_t202" style="position:absolute;margin-left:42.8pt;margin-top:.5pt;width:445.45pt;height:38.35pt;z-index:251634688;visibility:visible" fillcolor="#b8cce4" strokecolor="#1f497d">
            <v:textbox>
              <w:txbxContent>
                <w:p w:rsidR="00316C42" w:rsidRPr="001B4638" w:rsidRDefault="00316C42" w:rsidP="005F297B">
                  <w:pPr>
                    <w:rPr>
                      <w:rFonts w:ascii="Times New Roman" w:hAnsi="Times New Roman" w:cs="Times New Roman"/>
                    </w:rPr>
                  </w:pPr>
                  <w:r>
                    <w:rPr>
                      <w:rFonts w:ascii="Times New Roman" w:hAnsi="Times New Roman" w:cs="Times New Roman"/>
                      <w:b/>
                      <w:bCs/>
                    </w:rPr>
                    <w:t>Програма "Підвищення енергоефективності громадського транспорту"                        на 2016-2025 рр."</w:t>
                  </w:r>
                </w:p>
              </w:txbxContent>
            </v:textbox>
          </v:shape>
        </w:pict>
      </w:r>
    </w:p>
    <w:p w:rsidR="00316C42" w:rsidRDefault="00316C42" w:rsidP="00EA6166">
      <w:pPr>
        <w:rPr>
          <w:rFonts w:ascii="Times New Roman" w:hAnsi="Times New Roman" w:cs="Times New Roman"/>
          <w:sz w:val="24"/>
          <w:szCs w:val="24"/>
        </w:rPr>
      </w:pPr>
      <w:r>
        <w:rPr>
          <w:noProof/>
          <w:lang w:val="ru-RU" w:eastAsia="ru-RU"/>
        </w:rPr>
        <w:pict>
          <v:shape id="Поле 1158" o:spid="_x0000_s1092" type="#_x0000_t202" style="position:absolute;margin-left:43.05pt;margin-top:24.9pt;width:445.45pt;height:38.3pt;z-index:251635712;visibility:visible" fillcolor="#b8cce4" strokecolor="#1f497d">
            <v:textbox>
              <w:txbxContent>
                <w:p w:rsidR="00316C42" w:rsidRPr="001B4638" w:rsidRDefault="00316C42" w:rsidP="005F297B">
                  <w:pPr>
                    <w:rPr>
                      <w:rFonts w:ascii="Times New Roman" w:hAnsi="Times New Roman" w:cs="Times New Roman"/>
                    </w:rPr>
                  </w:pPr>
                </w:p>
              </w:txbxContent>
            </v:textbox>
          </v:shape>
        </w:pict>
      </w:r>
    </w:p>
    <w:p w:rsidR="00316C42" w:rsidRDefault="00316C42" w:rsidP="00EA6166">
      <w:pPr>
        <w:rPr>
          <w:rFonts w:ascii="Times New Roman" w:hAnsi="Times New Roman" w:cs="Times New Roman"/>
          <w:sz w:val="24"/>
          <w:szCs w:val="24"/>
        </w:rPr>
      </w:pPr>
      <w:r>
        <w:rPr>
          <w:noProof/>
          <w:lang w:val="ru-RU" w:eastAsia="ru-RU"/>
        </w:rPr>
        <w:pict>
          <v:oval id="Овал 1171" o:spid="_x0000_s1093" style="position:absolute;margin-left:-1.5pt;margin-top:5.25pt;width:27.05pt;height:27.65pt;z-index:251645952;visibility:visible;v-text-anchor:middle" filled="f" strokecolor="#1f497d" strokeweight="1pt">
            <v:textbox>
              <w:txbxContent>
                <w:p w:rsidR="00316C42" w:rsidRPr="00AF3465" w:rsidRDefault="00316C42" w:rsidP="00E771B4">
                  <w:pPr>
                    <w:ind w:left="-142" w:right="-64"/>
                    <w:jc w:val="center"/>
                    <w:rPr>
                      <w:rFonts w:ascii="Times New Roman" w:hAnsi="Times New Roman" w:cs="Times New Roman"/>
                      <w:b/>
                      <w:bCs/>
                      <w:color w:val="1F497D"/>
                    </w:rPr>
                  </w:pPr>
                  <w:r w:rsidRPr="00AF3465">
                    <w:rPr>
                      <w:rFonts w:ascii="Times New Roman" w:hAnsi="Times New Roman" w:cs="Times New Roman"/>
                      <w:b/>
                      <w:bCs/>
                      <w:color w:val="1F497D"/>
                    </w:rPr>
                    <w:t>10</w:t>
                  </w:r>
                </w:p>
              </w:txbxContent>
            </v:textbox>
          </v:oval>
        </w:pict>
      </w:r>
    </w:p>
    <w:p w:rsidR="00316C42" w:rsidRDefault="00316C42" w:rsidP="00EA6166">
      <w:pPr>
        <w:rPr>
          <w:rFonts w:ascii="Times New Roman" w:hAnsi="Times New Roman" w:cs="Times New Roman"/>
          <w:sz w:val="24"/>
          <w:szCs w:val="24"/>
        </w:rPr>
      </w:pPr>
    </w:p>
    <w:p w:rsidR="00316C42" w:rsidRPr="00F459EB" w:rsidRDefault="00316C42" w:rsidP="0066296E">
      <w:pPr>
        <w:pStyle w:val="Heading2"/>
        <w:numPr>
          <w:ilvl w:val="1"/>
          <w:numId w:val="12"/>
        </w:numPr>
        <w:tabs>
          <w:tab w:val="left" w:pos="567"/>
        </w:tabs>
        <w:spacing w:before="0"/>
        <w:jc w:val="both"/>
        <w:rPr>
          <w:rFonts w:ascii="Times New Roman" w:hAnsi="Times New Roman" w:cs="Times New Roman"/>
          <w:color w:val="1F497D"/>
        </w:rPr>
      </w:pPr>
      <w:bookmarkStart w:id="29" w:name="_Toc437006342"/>
      <w:r w:rsidRPr="00F459EB">
        <w:rPr>
          <w:rFonts w:ascii="Times New Roman" w:hAnsi="Times New Roman" w:cs="Times New Roman"/>
          <w:color w:val="1F497D"/>
        </w:rPr>
        <w:t>Опис системи по досягненню цілей ПДСЕР</w:t>
      </w:r>
      <w:bookmarkEnd w:id="29"/>
    </w:p>
    <w:p w:rsidR="00316C42" w:rsidRPr="005D2BFB" w:rsidRDefault="00316C42" w:rsidP="0023792C">
      <w:pPr>
        <w:spacing w:before="240"/>
        <w:jc w:val="both"/>
        <w:rPr>
          <w:rFonts w:ascii="Times New Roman" w:hAnsi="Times New Roman" w:cs="Times New Roman"/>
          <w:sz w:val="24"/>
          <w:szCs w:val="24"/>
        </w:rPr>
      </w:pPr>
      <w:r w:rsidRPr="005D2BFB">
        <w:rPr>
          <w:rFonts w:ascii="Times New Roman" w:hAnsi="Times New Roman" w:cs="Times New Roman"/>
          <w:sz w:val="24"/>
          <w:szCs w:val="24"/>
        </w:rPr>
        <w:t>Мето</w:t>
      </w:r>
      <w:r>
        <w:rPr>
          <w:rFonts w:ascii="Times New Roman" w:hAnsi="Times New Roman" w:cs="Times New Roman"/>
          <w:sz w:val="24"/>
          <w:szCs w:val="24"/>
        </w:rPr>
        <w:t xml:space="preserve">ю здійснення управління ПДСЕР у </w:t>
      </w:r>
      <w:r w:rsidRPr="005D2BFB">
        <w:rPr>
          <w:rFonts w:ascii="Times New Roman" w:hAnsi="Times New Roman" w:cs="Times New Roman"/>
          <w:sz w:val="24"/>
          <w:szCs w:val="24"/>
        </w:rPr>
        <w:t xml:space="preserve">галузі енергозбереження та підвищення енергетичної ефективності є забезпечення дотримання умов виконання діяльності за </w:t>
      </w:r>
      <w:r>
        <w:rPr>
          <w:rFonts w:ascii="Times New Roman" w:hAnsi="Times New Roman" w:cs="Times New Roman"/>
          <w:sz w:val="24"/>
          <w:szCs w:val="24"/>
        </w:rPr>
        <w:t>термінами, якістю та залученням</w:t>
      </w:r>
      <w:r w:rsidRPr="005D2BFB">
        <w:rPr>
          <w:rFonts w:ascii="Times New Roman" w:hAnsi="Times New Roman" w:cs="Times New Roman"/>
          <w:sz w:val="24"/>
          <w:szCs w:val="24"/>
        </w:rPr>
        <w:t xml:space="preserve"> ресурсів.</w:t>
      </w:r>
    </w:p>
    <w:p w:rsidR="00316C42" w:rsidRPr="005D2BFB" w:rsidRDefault="00316C42" w:rsidP="0023792C">
      <w:pPr>
        <w:spacing w:before="240"/>
        <w:jc w:val="both"/>
        <w:rPr>
          <w:rFonts w:ascii="Times New Roman" w:hAnsi="Times New Roman" w:cs="Times New Roman"/>
          <w:sz w:val="24"/>
          <w:szCs w:val="24"/>
        </w:rPr>
      </w:pPr>
      <w:r w:rsidRPr="005D2BFB">
        <w:rPr>
          <w:rFonts w:ascii="Times New Roman" w:hAnsi="Times New Roman" w:cs="Times New Roman"/>
          <w:sz w:val="24"/>
          <w:szCs w:val="24"/>
        </w:rPr>
        <w:t>Результативність та ефективність управління може бути забезпече</w:t>
      </w:r>
      <w:r>
        <w:rPr>
          <w:rFonts w:ascii="Times New Roman" w:hAnsi="Times New Roman" w:cs="Times New Roman"/>
          <w:sz w:val="24"/>
          <w:szCs w:val="24"/>
        </w:rPr>
        <w:t>на за умови з</w:t>
      </w:r>
      <w:r w:rsidRPr="005D2BFB">
        <w:rPr>
          <w:rFonts w:ascii="Times New Roman" w:hAnsi="Times New Roman" w:cs="Times New Roman"/>
          <w:sz w:val="24"/>
          <w:szCs w:val="24"/>
        </w:rPr>
        <w:t>дійснення процесів на системній основі, що передбачає:</w:t>
      </w:r>
    </w:p>
    <w:p w:rsidR="00316C42" w:rsidRPr="00F04123"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F04123">
        <w:rPr>
          <w:rFonts w:ascii="Times New Roman" w:hAnsi="Times New Roman" w:cs="Times New Roman"/>
          <w:sz w:val="24"/>
          <w:szCs w:val="24"/>
        </w:rPr>
        <w:t xml:space="preserve">визначення та формалізацію цілей, </w:t>
      </w:r>
      <w:r>
        <w:rPr>
          <w:rFonts w:ascii="Times New Roman" w:hAnsi="Times New Roman" w:cs="Times New Roman"/>
          <w:sz w:val="24"/>
          <w:szCs w:val="24"/>
        </w:rPr>
        <w:t>у</w:t>
      </w:r>
      <w:r w:rsidRPr="00F04123">
        <w:rPr>
          <w:rFonts w:ascii="Times New Roman" w:hAnsi="Times New Roman" w:cs="Times New Roman"/>
          <w:sz w:val="24"/>
          <w:szCs w:val="24"/>
        </w:rPr>
        <w:t xml:space="preserve"> тому числі самих процесів управління, виробничої діяльності, процесів забезпечення;</w:t>
      </w:r>
    </w:p>
    <w:p w:rsidR="00316C42"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F04123">
        <w:rPr>
          <w:rFonts w:ascii="Times New Roman" w:hAnsi="Times New Roman" w:cs="Times New Roman"/>
          <w:sz w:val="24"/>
          <w:szCs w:val="24"/>
        </w:rPr>
        <w:t xml:space="preserve">визначення політики та </w:t>
      </w:r>
      <w:r>
        <w:rPr>
          <w:rFonts w:ascii="Times New Roman" w:hAnsi="Times New Roman" w:cs="Times New Roman"/>
          <w:sz w:val="24"/>
          <w:szCs w:val="24"/>
        </w:rPr>
        <w:t>засобів</w:t>
      </w:r>
      <w:r w:rsidRPr="00F04123">
        <w:rPr>
          <w:rFonts w:ascii="Times New Roman" w:hAnsi="Times New Roman" w:cs="Times New Roman"/>
          <w:sz w:val="24"/>
          <w:szCs w:val="24"/>
        </w:rPr>
        <w:t xml:space="preserve"> досягнення встановлених цілей та завдань;</w:t>
      </w:r>
    </w:p>
    <w:p w:rsidR="00316C42"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р</w:t>
      </w:r>
      <w:r w:rsidRPr="00F04123">
        <w:rPr>
          <w:rFonts w:ascii="Times New Roman" w:hAnsi="Times New Roman" w:cs="Times New Roman"/>
          <w:sz w:val="24"/>
          <w:szCs w:val="24"/>
        </w:rPr>
        <w:t>озробка і застосування методів для вимірювання результативності та ефек</w:t>
      </w:r>
      <w:r>
        <w:rPr>
          <w:rFonts w:ascii="Times New Roman" w:hAnsi="Times New Roman" w:cs="Times New Roman"/>
          <w:sz w:val="24"/>
          <w:szCs w:val="24"/>
        </w:rPr>
        <w:t>тивності процесів</w:t>
      </w:r>
    </w:p>
    <w:p w:rsidR="00316C42" w:rsidRPr="00294799"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F04123">
        <w:rPr>
          <w:rFonts w:ascii="Times New Roman" w:hAnsi="Times New Roman" w:cs="Times New Roman"/>
          <w:sz w:val="24"/>
          <w:szCs w:val="24"/>
        </w:rPr>
        <w:t>визначення необхідних ресурсів і забезпечення ними для здійснення діяльності;</w:t>
      </w:r>
    </w:p>
    <w:p w:rsidR="00316C42" w:rsidRPr="00F04123"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F04123">
        <w:rPr>
          <w:rFonts w:ascii="Times New Roman" w:hAnsi="Times New Roman" w:cs="Times New Roman"/>
          <w:sz w:val="24"/>
          <w:szCs w:val="24"/>
        </w:rPr>
        <w:t>визначення системи управління та відповідальності, задля досягненн</w:t>
      </w:r>
      <w:r>
        <w:rPr>
          <w:rFonts w:ascii="Times New Roman" w:hAnsi="Times New Roman" w:cs="Times New Roman"/>
          <w:sz w:val="24"/>
          <w:szCs w:val="24"/>
        </w:rPr>
        <w:t>я встановлених цілей та завдань.</w:t>
      </w:r>
    </w:p>
    <w:p w:rsidR="00316C42" w:rsidRPr="005D2BFB" w:rsidRDefault="00316C42" w:rsidP="0023792C">
      <w:pPr>
        <w:spacing w:before="240"/>
        <w:jc w:val="both"/>
        <w:rPr>
          <w:rFonts w:ascii="Times New Roman" w:hAnsi="Times New Roman" w:cs="Times New Roman"/>
          <w:sz w:val="24"/>
          <w:szCs w:val="24"/>
        </w:rPr>
      </w:pPr>
      <w:r w:rsidRPr="005D2BFB">
        <w:rPr>
          <w:rFonts w:ascii="Times New Roman" w:hAnsi="Times New Roman" w:cs="Times New Roman"/>
          <w:sz w:val="24"/>
          <w:szCs w:val="24"/>
        </w:rPr>
        <w:t xml:space="preserve">Для досягнення цілей </w:t>
      </w:r>
      <w:r>
        <w:rPr>
          <w:rFonts w:ascii="Times New Roman" w:hAnsi="Times New Roman" w:cs="Times New Roman"/>
          <w:sz w:val="24"/>
          <w:szCs w:val="24"/>
        </w:rPr>
        <w:t>ПДСЕР</w:t>
      </w:r>
      <w:r w:rsidRPr="005D2BFB">
        <w:rPr>
          <w:rFonts w:ascii="Times New Roman" w:hAnsi="Times New Roman" w:cs="Times New Roman"/>
          <w:sz w:val="24"/>
          <w:szCs w:val="24"/>
        </w:rPr>
        <w:t xml:space="preserve"> повинні бути вирішені наступні основні взаємопов'язані завдання, з яких формуються основні управлінські функції для системи енергетичного менеджменту в місті: </w:t>
      </w:r>
    </w:p>
    <w:p w:rsidR="00316C42" w:rsidRPr="005D2BF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формування цілісної системи управління процесом підвищення енергоефективності економіки міста, що забезпеч</w:t>
      </w:r>
      <w:r>
        <w:rPr>
          <w:rFonts w:ascii="Times New Roman" w:hAnsi="Times New Roman" w:cs="Times New Roman"/>
          <w:sz w:val="24"/>
          <w:szCs w:val="24"/>
        </w:rPr>
        <w:t>ить</w:t>
      </w:r>
      <w:r w:rsidRPr="005D2BFB">
        <w:rPr>
          <w:rFonts w:ascii="Times New Roman" w:hAnsi="Times New Roman" w:cs="Times New Roman"/>
          <w:sz w:val="24"/>
          <w:szCs w:val="24"/>
        </w:rPr>
        <w:t xml:space="preserve"> розподіл повноважень і ефективну взаємодію органів виконавчої влади міста </w:t>
      </w:r>
      <w:r>
        <w:rPr>
          <w:rFonts w:ascii="Times New Roman" w:hAnsi="Times New Roman" w:cs="Times New Roman"/>
          <w:sz w:val="24"/>
          <w:szCs w:val="24"/>
        </w:rPr>
        <w:t>Кривий Ріг,</w:t>
      </w:r>
      <w:r w:rsidRPr="005D2BFB">
        <w:rPr>
          <w:rFonts w:ascii="Times New Roman" w:hAnsi="Times New Roman" w:cs="Times New Roman"/>
          <w:sz w:val="24"/>
          <w:szCs w:val="24"/>
        </w:rPr>
        <w:t xml:space="preserve"> господарюючих суб'єктів і населення; </w:t>
      </w:r>
    </w:p>
    <w:p w:rsidR="00316C42" w:rsidRPr="005D2BF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прийняття необхі</w:t>
      </w:r>
      <w:r>
        <w:rPr>
          <w:rFonts w:ascii="Times New Roman" w:hAnsi="Times New Roman" w:cs="Times New Roman"/>
          <w:sz w:val="24"/>
          <w:szCs w:val="24"/>
        </w:rPr>
        <w:t>дних організаційно-регуляторних</w:t>
      </w:r>
      <w:r w:rsidRPr="005D2BFB">
        <w:rPr>
          <w:rFonts w:ascii="Times New Roman" w:hAnsi="Times New Roman" w:cs="Times New Roman"/>
          <w:sz w:val="24"/>
          <w:szCs w:val="24"/>
        </w:rPr>
        <w:t xml:space="preserve"> актів, що визначають механізми державного регулювання у сфері </w:t>
      </w:r>
      <w:r>
        <w:rPr>
          <w:rFonts w:ascii="Times New Roman" w:hAnsi="Times New Roman" w:cs="Times New Roman"/>
          <w:sz w:val="24"/>
          <w:szCs w:val="24"/>
        </w:rPr>
        <w:t xml:space="preserve">підвищення енергоефективності, </w:t>
      </w:r>
      <w:r w:rsidRPr="005D2BFB">
        <w:rPr>
          <w:rFonts w:ascii="Times New Roman" w:hAnsi="Times New Roman" w:cs="Times New Roman"/>
          <w:sz w:val="24"/>
          <w:szCs w:val="24"/>
        </w:rPr>
        <w:t xml:space="preserve">проведення енергетичних обстежень та енергетичної паспортизації об'єктів, </w:t>
      </w:r>
      <w:r>
        <w:rPr>
          <w:rFonts w:ascii="Times New Roman" w:hAnsi="Times New Roman" w:cs="Times New Roman"/>
          <w:sz w:val="24"/>
          <w:szCs w:val="24"/>
        </w:rPr>
        <w:t xml:space="preserve">а також прийняття </w:t>
      </w:r>
      <w:r w:rsidRPr="005D2BFB">
        <w:rPr>
          <w:rFonts w:ascii="Times New Roman" w:hAnsi="Times New Roman" w:cs="Times New Roman"/>
          <w:sz w:val="24"/>
          <w:szCs w:val="24"/>
        </w:rPr>
        <w:t xml:space="preserve">положень, що вводять </w:t>
      </w:r>
      <w:r>
        <w:rPr>
          <w:rFonts w:ascii="Times New Roman" w:hAnsi="Times New Roman" w:cs="Times New Roman"/>
          <w:sz w:val="24"/>
          <w:szCs w:val="24"/>
        </w:rPr>
        <w:t>у</w:t>
      </w:r>
      <w:r w:rsidRPr="005D2BFB">
        <w:rPr>
          <w:rFonts w:ascii="Times New Roman" w:hAnsi="Times New Roman" w:cs="Times New Roman"/>
          <w:sz w:val="24"/>
          <w:szCs w:val="24"/>
        </w:rPr>
        <w:t xml:space="preserve"> дію механізми стимулювання споживачів до ефективного використання енергії; </w:t>
      </w:r>
    </w:p>
    <w:p w:rsidR="00316C42" w:rsidRPr="005D2BF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 xml:space="preserve">організація регулярного формування та оновлення міської, районних і галузевих програм підвищення енергоефективності, а також програм підвищення енергоефективності комунальних підприємств міста; </w:t>
      </w:r>
    </w:p>
    <w:p w:rsidR="00316C42" w:rsidRPr="005D2BF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реалізація комплексу заходів щодо підвищення енергоефективності на об'єктах бюджетної сфери, що дозволяє знизити питоме споживання енергії;</w:t>
      </w:r>
    </w:p>
    <w:p w:rsidR="00316C42" w:rsidRPr="005D2BF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 xml:space="preserve">створення необхідних і достатніх умов по реалізації державно-приватного партнерства в рамках цільових угод </w:t>
      </w:r>
      <w:r>
        <w:rPr>
          <w:rFonts w:ascii="Times New Roman" w:hAnsi="Times New Roman" w:cs="Times New Roman"/>
          <w:sz w:val="24"/>
          <w:szCs w:val="24"/>
        </w:rPr>
        <w:t>і</w:t>
      </w:r>
      <w:r w:rsidRPr="005D2BFB">
        <w:rPr>
          <w:rFonts w:ascii="Times New Roman" w:hAnsi="Times New Roman" w:cs="Times New Roman"/>
          <w:sz w:val="24"/>
          <w:szCs w:val="24"/>
        </w:rPr>
        <w:t>з підвищення енергоефективності в енергоємних галузях економічної діяльності та комунальній сфері міста;</w:t>
      </w:r>
    </w:p>
    <w:p w:rsidR="00316C42" w:rsidRPr="005D2BF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створення необхідних і достатніх умов по реалізації типових енерго</w:t>
      </w:r>
      <w:r>
        <w:rPr>
          <w:rFonts w:ascii="Times New Roman" w:hAnsi="Times New Roman" w:cs="Times New Roman"/>
          <w:sz w:val="24"/>
          <w:szCs w:val="24"/>
        </w:rPr>
        <w:t>ефективних про</w:t>
      </w:r>
      <w:r w:rsidRPr="005D2BFB">
        <w:rPr>
          <w:rFonts w:ascii="Times New Roman" w:hAnsi="Times New Roman" w:cs="Times New Roman"/>
          <w:sz w:val="24"/>
          <w:szCs w:val="24"/>
        </w:rPr>
        <w:t xml:space="preserve">ектів, які можуть широко застосовуватися в різних секторах економіки з мінімальними накладними витратами по їх реалізації; </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формування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системи виділення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бюджетних</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асигнувань,</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необхідних</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для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підтримки і</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стимулювання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реалізації</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проектів</w:t>
      </w:r>
      <w:r w:rsidRPr="005D2BFB">
        <w:rPr>
          <w:rFonts w:ascii="Times New Roman" w:hAnsi="Times New Roman" w:cs="Times New Roman"/>
          <w:sz w:val="24"/>
          <w:szCs w:val="24"/>
        </w:rPr>
        <w:t xml:space="preserve"> </w:t>
      </w:r>
      <w:r>
        <w:rPr>
          <w:rFonts w:ascii="Times New Roman" w:hAnsi="Times New Roman" w:cs="Times New Roman"/>
          <w:sz w:val="24"/>
          <w:szCs w:val="24"/>
        </w:rPr>
        <w:t>і</w:t>
      </w:r>
      <w:r w:rsidRPr="008C67CB">
        <w:rPr>
          <w:rFonts w:ascii="Times New Roman" w:hAnsi="Times New Roman" w:cs="Times New Roman"/>
          <w:sz w:val="24"/>
          <w:szCs w:val="24"/>
        </w:rPr>
        <w:t>з підвищення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ефективності</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використання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енергії</w:t>
      </w:r>
      <w:r w:rsidRPr="005D2BFB">
        <w:rPr>
          <w:rFonts w:ascii="Times New Roman" w:hAnsi="Times New Roman" w:cs="Times New Roman"/>
          <w:sz w:val="24"/>
          <w:szCs w:val="24"/>
        </w:rPr>
        <w:t xml:space="preserve">, розвитку </w:t>
      </w:r>
      <w:r w:rsidRPr="008C67CB">
        <w:rPr>
          <w:rFonts w:ascii="Times New Roman" w:hAnsi="Times New Roman" w:cs="Times New Roman"/>
          <w:sz w:val="24"/>
          <w:szCs w:val="24"/>
        </w:rPr>
        <w:t>поновлюваних</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джерел</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енергії і</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екологічно</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чистих</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виробничих</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 xml:space="preserve">технологій; </w:t>
      </w:r>
    </w:p>
    <w:p w:rsidR="00316C42" w:rsidRPr="005D2BF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 xml:space="preserve">формування системи моніторингу в галузі енергозбереження та підвищення енергетичної ефективності </w:t>
      </w:r>
      <w:r>
        <w:rPr>
          <w:rFonts w:ascii="Times New Roman" w:hAnsi="Times New Roman" w:cs="Times New Roman"/>
          <w:sz w:val="24"/>
          <w:szCs w:val="24"/>
        </w:rPr>
        <w:t>в</w:t>
      </w:r>
      <w:r w:rsidRPr="005D2BFB">
        <w:rPr>
          <w:rFonts w:ascii="Times New Roman" w:hAnsi="Times New Roman" w:cs="Times New Roman"/>
          <w:sz w:val="24"/>
          <w:szCs w:val="24"/>
        </w:rPr>
        <w:t xml:space="preserve"> </w:t>
      </w:r>
      <w:r>
        <w:rPr>
          <w:rFonts w:ascii="Times New Roman" w:hAnsi="Times New Roman" w:cs="Times New Roman"/>
          <w:sz w:val="24"/>
          <w:szCs w:val="24"/>
        </w:rPr>
        <w:t>у</w:t>
      </w:r>
      <w:r w:rsidRPr="005D2BFB">
        <w:rPr>
          <w:rFonts w:ascii="Times New Roman" w:hAnsi="Times New Roman" w:cs="Times New Roman"/>
          <w:sz w:val="24"/>
          <w:szCs w:val="24"/>
        </w:rPr>
        <w:t xml:space="preserve">сіх секторах економіки міста; </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5D2BFB">
        <w:rPr>
          <w:rFonts w:ascii="Times New Roman" w:hAnsi="Times New Roman" w:cs="Times New Roman"/>
          <w:sz w:val="24"/>
          <w:szCs w:val="24"/>
        </w:rPr>
        <w:t xml:space="preserve">формування системи інформаційної та освітньої підтримки діяльності в галузі енергозбереження та підвищення енергетичної ефективності; </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забезпечення формування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нових</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стереотипів</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поведінки і</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мотивацій,</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націлених</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на</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раціональне</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та екологічно</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відповідальне використання</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енергії</w:t>
      </w:r>
      <w:r w:rsidRPr="005D2BFB">
        <w:rPr>
          <w:rFonts w:ascii="Times New Roman" w:hAnsi="Times New Roman" w:cs="Times New Roman"/>
          <w:sz w:val="24"/>
          <w:szCs w:val="24"/>
        </w:rPr>
        <w:t xml:space="preserve"> </w:t>
      </w:r>
      <w:r>
        <w:rPr>
          <w:rFonts w:ascii="Times New Roman" w:hAnsi="Times New Roman" w:cs="Times New Roman"/>
          <w:sz w:val="24"/>
          <w:szCs w:val="24"/>
        </w:rPr>
        <w:t>в</w:t>
      </w:r>
      <w:r w:rsidRPr="008C67CB">
        <w:rPr>
          <w:rFonts w:ascii="Times New Roman" w:hAnsi="Times New Roman" w:cs="Times New Roman"/>
          <w:sz w:val="24"/>
          <w:szCs w:val="24"/>
        </w:rPr>
        <w:t xml:space="preserve"> усіх верств</w:t>
      </w:r>
      <w:r w:rsidRPr="005D2BFB">
        <w:rPr>
          <w:rFonts w:ascii="Times New Roman" w:hAnsi="Times New Roman" w:cs="Times New Roman"/>
          <w:sz w:val="24"/>
          <w:szCs w:val="24"/>
        </w:rPr>
        <w:t xml:space="preserve"> </w:t>
      </w:r>
      <w:r w:rsidRPr="008C67CB">
        <w:rPr>
          <w:rFonts w:ascii="Times New Roman" w:hAnsi="Times New Roman" w:cs="Times New Roman"/>
          <w:sz w:val="24"/>
          <w:szCs w:val="24"/>
        </w:rPr>
        <w:t>населення.</w:t>
      </w:r>
    </w:p>
    <w:p w:rsidR="00316C42" w:rsidRPr="005D2BFB" w:rsidRDefault="00316C42" w:rsidP="0023792C">
      <w:pPr>
        <w:spacing w:before="240"/>
        <w:jc w:val="both"/>
        <w:rPr>
          <w:rFonts w:ascii="Times New Roman" w:hAnsi="Times New Roman" w:cs="Times New Roman"/>
          <w:sz w:val="24"/>
          <w:szCs w:val="24"/>
        </w:rPr>
      </w:pPr>
      <w:r w:rsidRPr="005D2BFB">
        <w:rPr>
          <w:rFonts w:ascii="Times New Roman" w:hAnsi="Times New Roman" w:cs="Times New Roman"/>
          <w:sz w:val="24"/>
          <w:szCs w:val="24"/>
        </w:rPr>
        <w:t>Для успішного кер</w:t>
      </w:r>
      <w:r>
        <w:rPr>
          <w:rFonts w:ascii="Times New Roman" w:hAnsi="Times New Roman" w:cs="Times New Roman"/>
          <w:sz w:val="24"/>
          <w:szCs w:val="24"/>
        </w:rPr>
        <w:t>ування</w:t>
      </w:r>
      <w:r w:rsidRPr="005D2BFB">
        <w:rPr>
          <w:rFonts w:ascii="Times New Roman" w:hAnsi="Times New Roman" w:cs="Times New Roman"/>
          <w:sz w:val="24"/>
          <w:szCs w:val="24"/>
        </w:rPr>
        <w:t xml:space="preserve"> діяльністю в галузі енергозбереження та підвищення енергоефективності необхідно розроби</w:t>
      </w:r>
      <w:r>
        <w:rPr>
          <w:rFonts w:ascii="Times New Roman" w:hAnsi="Times New Roman" w:cs="Times New Roman"/>
          <w:sz w:val="24"/>
          <w:szCs w:val="24"/>
        </w:rPr>
        <w:t xml:space="preserve">ти </w:t>
      </w:r>
      <w:r w:rsidRPr="005D2BFB">
        <w:rPr>
          <w:rFonts w:ascii="Times New Roman" w:hAnsi="Times New Roman" w:cs="Times New Roman"/>
          <w:sz w:val="24"/>
          <w:szCs w:val="24"/>
        </w:rPr>
        <w:t>та впровадити відповідну систему управління, що визначає:</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розподіл відповідальності та повноважень з управління діяльністю;</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технологію виконання процесів управління;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тимчасові регламенти виконання процесів управління;</w:t>
      </w:r>
    </w:p>
    <w:p w:rsidR="00316C42" w:rsidRPr="005D2BFB" w:rsidRDefault="00316C42" w:rsidP="00DA4812">
      <w:pPr>
        <w:pStyle w:val="ListParagraph"/>
        <w:numPr>
          <w:ilvl w:val="0"/>
          <w:numId w:val="26"/>
        </w:numPr>
        <w:spacing w:after="0"/>
        <w:ind w:left="567" w:hanging="567"/>
        <w:jc w:val="both"/>
        <w:rPr>
          <w:rStyle w:val="hps"/>
          <w:rFonts w:ascii="Times New Roman" w:hAnsi="Times New Roman" w:cs="Times New Roman"/>
          <w:sz w:val="24"/>
          <w:szCs w:val="24"/>
        </w:rPr>
      </w:pPr>
      <w:r w:rsidRPr="008C67CB">
        <w:rPr>
          <w:rFonts w:ascii="Times New Roman" w:hAnsi="Times New Roman" w:cs="Times New Roman"/>
          <w:sz w:val="24"/>
          <w:szCs w:val="24"/>
        </w:rPr>
        <w:t>критерії та методи оцінки результативності виконання процесів управління діяльністю</w:t>
      </w:r>
      <w:r w:rsidRPr="005D2BFB">
        <w:rPr>
          <w:rStyle w:val="hps"/>
          <w:rFonts w:ascii="Times New Roman" w:hAnsi="Times New Roman" w:cs="Times New Roman"/>
          <w:sz w:val="24"/>
          <w:szCs w:val="24"/>
        </w:rPr>
        <w:t>.</w:t>
      </w:r>
    </w:p>
    <w:p w:rsidR="00316C42" w:rsidRPr="005D2BFB" w:rsidRDefault="00316C42" w:rsidP="0023792C">
      <w:pPr>
        <w:spacing w:before="240"/>
        <w:jc w:val="both"/>
        <w:rPr>
          <w:rFonts w:ascii="Times New Roman" w:hAnsi="Times New Roman" w:cs="Times New Roman"/>
          <w:sz w:val="24"/>
          <w:szCs w:val="24"/>
        </w:rPr>
      </w:pPr>
      <w:r w:rsidRPr="005D2BFB">
        <w:rPr>
          <w:rFonts w:ascii="Times New Roman" w:hAnsi="Times New Roman" w:cs="Times New Roman"/>
          <w:sz w:val="24"/>
          <w:szCs w:val="24"/>
        </w:rPr>
        <w:t>Предмет</w:t>
      </w:r>
      <w:r>
        <w:rPr>
          <w:rFonts w:ascii="Times New Roman" w:hAnsi="Times New Roman" w:cs="Times New Roman"/>
          <w:sz w:val="24"/>
          <w:szCs w:val="24"/>
        </w:rPr>
        <w:t>а</w:t>
      </w:r>
      <w:r w:rsidRPr="005D2BFB">
        <w:rPr>
          <w:rFonts w:ascii="Times New Roman" w:hAnsi="Times New Roman" w:cs="Times New Roman"/>
          <w:sz w:val="24"/>
          <w:szCs w:val="24"/>
        </w:rPr>
        <w:t>м</w:t>
      </w:r>
      <w:r>
        <w:rPr>
          <w:rFonts w:ascii="Times New Roman" w:hAnsi="Times New Roman" w:cs="Times New Roman"/>
          <w:sz w:val="24"/>
          <w:szCs w:val="24"/>
        </w:rPr>
        <w:t>и</w:t>
      </w:r>
      <w:r w:rsidRPr="005D2BFB">
        <w:rPr>
          <w:rFonts w:ascii="Times New Roman" w:hAnsi="Times New Roman" w:cs="Times New Roman"/>
          <w:sz w:val="24"/>
          <w:szCs w:val="24"/>
        </w:rPr>
        <w:t xml:space="preserve"> систем управління, що розглядаються в рамках </w:t>
      </w:r>
      <w:r>
        <w:rPr>
          <w:rFonts w:ascii="Times New Roman" w:hAnsi="Times New Roman" w:cs="Times New Roman"/>
          <w:sz w:val="24"/>
          <w:szCs w:val="24"/>
        </w:rPr>
        <w:t>ПДСЕР</w:t>
      </w:r>
      <w:r w:rsidRPr="005D2BFB">
        <w:rPr>
          <w:rFonts w:ascii="Times New Roman" w:hAnsi="Times New Roman" w:cs="Times New Roman"/>
          <w:sz w:val="24"/>
          <w:szCs w:val="24"/>
        </w:rPr>
        <w:t>, є:</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управління бюджетними програмами та проектами з енергозбереження;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планування і моніторинг досягнення цільових показників в області енергозбереження і підвищення енергетичної ефективності;</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забезпечення кваліфікації та компетентності персоналу в галузі енергозбереження та підвищення енергетичної ефективності;</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пропаганда та інформаційне забезпечення виконання ПДСЕР.</w:t>
      </w:r>
    </w:p>
    <w:p w:rsidR="00316C42" w:rsidRPr="00223539" w:rsidRDefault="00316C42" w:rsidP="0066296E">
      <w:pPr>
        <w:pStyle w:val="Heading2"/>
        <w:numPr>
          <w:ilvl w:val="1"/>
          <w:numId w:val="12"/>
        </w:numPr>
        <w:tabs>
          <w:tab w:val="left" w:pos="567"/>
        </w:tabs>
        <w:jc w:val="both"/>
        <w:rPr>
          <w:rFonts w:ascii="Times New Roman" w:hAnsi="Times New Roman" w:cs="Times New Roman"/>
          <w:color w:val="1F497D"/>
        </w:rPr>
      </w:pPr>
      <w:bookmarkStart w:id="30" w:name="_Toc437006343"/>
      <w:r w:rsidRPr="00223539">
        <w:rPr>
          <w:rFonts w:ascii="Times New Roman" w:hAnsi="Times New Roman" w:cs="Times New Roman"/>
          <w:color w:val="1F497D"/>
        </w:rPr>
        <w:t>Заходи з організації управління діяльністю в галузі енергозбереження та підвищення енергоефективності</w:t>
      </w:r>
      <w:bookmarkEnd w:id="30"/>
    </w:p>
    <w:p w:rsidR="00316C42" w:rsidRPr="00FD0EBE" w:rsidRDefault="00316C42" w:rsidP="00FD0EBE">
      <w:pPr>
        <w:spacing w:before="240"/>
        <w:jc w:val="both"/>
        <w:rPr>
          <w:rFonts w:ascii="Times New Roman" w:hAnsi="Times New Roman" w:cs="Times New Roman"/>
          <w:sz w:val="24"/>
          <w:szCs w:val="24"/>
        </w:rPr>
      </w:pPr>
      <w:r w:rsidRPr="00FD0EBE">
        <w:rPr>
          <w:rFonts w:ascii="Times New Roman" w:hAnsi="Times New Roman" w:cs="Times New Roman"/>
          <w:sz w:val="24"/>
          <w:szCs w:val="24"/>
        </w:rPr>
        <w:t>Модель управління енергоресурсами міста – основна складова успішного реформування енергетичного забезпечення міста, яка відповідає за всі напрямки ефективного управління енергоресурсами міста. Побудова такої моделі базується на так званих «м’яких» завданнях. Без такої моделі місто не в змозі вирішувати сучасні виклики енергозбереження та енергоефективності.</w:t>
      </w:r>
    </w:p>
    <w:p w:rsidR="00316C42" w:rsidRPr="00983D06" w:rsidRDefault="00316C42" w:rsidP="0066296E">
      <w:pPr>
        <w:pStyle w:val="Heading4"/>
        <w:keepLines w:val="0"/>
        <w:numPr>
          <w:ilvl w:val="2"/>
          <w:numId w:val="12"/>
        </w:numPr>
        <w:tabs>
          <w:tab w:val="left" w:pos="708"/>
        </w:tabs>
        <w:spacing w:after="120" w:line="240" w:lineRule="auto"/>
        <w:jc w:val="both"/>
        <w:rPr>
          <w:rFonts w:ascii="Times New Roman" w:hAnsi="Times New Roman" w:cs="Times New Roman"/>
          <w:i w:val="0"/>
          <w:iCs w:val="0"/>
          <w:color w:val="1F497D"/>
          <w:sz w:val="24"/>
          <w:szCs w:val="24"/>
        </w:rPr>
      </w:pPr>
      <w:r w:rsidRPr="00983D06">
        <w:rPr>
          <w:rFonts w:ascii="Times New Roman" w:hAnsi="Times New Roman" w:cs="Times New Roman"/>
          <w:i w:val="0"/>
          <w:iCs w:val="0"/>
          <w:color w:val="1F497D"/>
          <w:sz w:val="24"/>
          <w:szCs w:val="24"/>
        </w:rPr>
        <w:t>Створення автоматизованої інформаційної системи «Система дистанційного енергетичного моніторингу» (СДЕМ)</w:t>
      </w:r>
    </w:p>
    <w:p w:rsidR="00316C42" w:rsidRPr="00F957F4" w:rsidRDefault="00316C42" w:rsidP="00500CE5">
      <w:pPr>
        <w:spacing w:before="240"/>
        <w:jc w:val="both"/>
        <w:rPr>
          <w:rFonts w:ascii="Times New Roman" w:hAnsi="Times New Roman" w:cs="Times New Roman"/>
          <w:sz w:val="24"/>
          <w:szCs w:val="24"/>
        </w:rPr>
      </w:pPr>
      <w:r w:rsidRPr="00F957F4">
        <w:rPr>
          <w:rFonts w:ascii="Times New Roman" w:hAnsi="Times New Roman" w:cs="Times New Roman"/>
          <w:sz w:val="24"/>
          <w:szCs w:val="24"/>
        </w:rPr>
        <w:t>Система дистанційного енерг</w:t>
      </w:r>
      <w:r>
        <w:rPr>
          <w:rFonts w:ascii="Times New Roman" w:hAnsi="Times New Roman" w:cs="Times New Roman"/>
          <w:sz w:val="24"/>
          <w:szCs w:val="24"/>
        </w:rPr>
        <w:t>етичног</w:t>
      </w:r>
      <w:r w:rsidRPr="00F957F4">
        <w:rPr>
          <w:rFonts w:ascii="Times New Roman" w:hAnsi="Times New Roman" w:cs="Times New Roman"/>
          <w:sz w:val="24"/>
          <w:szCs w:val="24"/>
        </w:rPr>
        <w:t>о</w:t>
      </w:r>
      <w:r>
        <w:rPr>
          <w:rFonts w:ascii="Times New Roman" w:hAnsi="Times New Roman" w:cs="Times New Roman"/>
          <w:sz w:val="24"/>
          <w:szCs w:val="24"/>
        </w:rPr>
        <w:t xml:space="preserve"> </w:t>
      </w:r>
      <w:r w:rsidRPr="00F957F4">
        <w:rPr>
          <w:rFonts w:ascii="Times New Roman" w:hAnsi="Times New Roman" w:cs="Times New Roman"/>
          <w:sz w:val="24"/>
          <w:szCs w:val="24"/>
        </w:rPr>
        <w:t>моніторингу (СДЕМ) створюється виходячи з таких передумов:</w:t>
      </w:r>
    </w:p>
    <w:p w:rsidR="00316C42" w:rsidRPr="00F957F4"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Нормативних:</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невідповідність</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процесів</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нормативним</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актам</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у галузі</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енергозабезпечення</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та енергозбереження</w:t>
      </w:r>
      <w:r w:rsidRPr="00F957F4">
        <w:rPr>
          <w:rFonts w:ascii="Times New Roman" w:hAnsi="Times New Roman" w:cs="Times New Roman"/>
          <w:sz w:val="24"/>
          <w:szCs w:val="24"/>
        </w:rPr>
        <w:t>;</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Організаційних</w:t>
      </w:r>
      <w:r>
        <w:rPr>
          <w:rFonts w:ascii="Times New Roman" w:hAnsi="Times New Roman" w:cs="Times New Roman"/>
          <w:sz w:val="24"/>
          <w:szCs w:val="24"/>
        </w:rPr>
        <w:t xml:space="preserve">: </w:t>
      </w:r>
      <w:r w:rsidRPr="008C67CB">
        <w:rPr>
          <w:rFonts w:ascii="Times New Roman" w:hAnsi="Times New Roman" w:cs="Times New Roman"/>
          <w:sz w:val="24"/>
          <w:szCs w:val="24"/>
        </w:rPr>
        <w:t>невідповідність</w:t>
      </w:r>
      <w:r w:rsidRPr="00F957F4">
        <w:rPr>
          <w:rFonts w:ascii="Times New Roman" w:hAnsi="Times New Roman" w:cs="Times New Roman"/>
          <w:sz w:val="24"/>
          <w:szCs w:val="24"/>
        </w:rPr>
        <w:t xml:space="preserve"> вимогам </w:t>
      </w:r>
      <w:r w:rsidRPr="008C67CB">
        <w:rPr>
          <w:rFonts w:ascii="Times New Roman" w:hAnsi="Times New Roman" w:cs="Times New Roman"/>
          <w:sz w:val="24"/>
          <w:szCs w:val="24"/>
        </w:rPr>
        <w:t>ефективності організації</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розподілу</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між</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суб'єктами</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сфер</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відповідальності</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за</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здійснення</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процесів;</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Технічних</w:t>
      </w:r>
      <w:r>
        <w:rPr>
          <w:rFonts w:ascii="Times New Roman" w:hAnsi="Times New Roman" w:cs="Times New Roman"/>
          <w:sz w:val="24"/>
          <w:szCs w:val="24"/>
        </w:rPr>
        <w:t xml:space="preserve">: </w:t>
      </w:r>
      <w:r w:rsidRPr="008C67CB">
        <w:rPr>
          <w:rFonts w:ascii="Times New Roman" w:hAnsi="Times New Roman" w:cs="Times New Roman"/>
          <w:sz w:val="24"/>
          <w:szCs w:val="24"/>
        </w:rPr>
        <w:t>невідповідність</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фактичних</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експлуатаційних</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характеристик</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обладнання вимогам</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надійності</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та ефективності</w:t>
      </w:r>
      <w:r w:rsidRPr="00F957F4">
        <w:rPr>
          <w:rFonts w:ascii="Times New Roman" w:hAnsi="Times New Roman" w:cs="Times New Roman"/>
          <w:sz w:val="24"/>
          <w:szCs w:val="24"/>
        </w:rPr>
        <w:t>, н</w:t>
      </w:r>
      <w:r w:rsidRPr="008C67CB">
        <w:rPr>
          <w:rFonts w:ascii="Times New Roman" w:hAnsi="Times New Roman" w:cs="Times New Roman"/>
          <w:sz w:val="24"/>
          <w:szCs w:val="24"/>
        </w:rPr>
        <w:t>евідповідність</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обліку і планування</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вимогам</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точності і</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несуперечності;</w:t>
      </w:r>
    </w:p>
    <w:p w:rsidR="00316C42" w:rsidRPr="00F957F4" w:rsidRDefault="00316C42" w:rsidP="00DA4812">
      <w:pPr>
        <w:pStyle w:val="ListParagraph"/>
        <w:numPr>
          <w:ilvl w:val="0"/>
          <w:numId w:val="26"/>
        </w:numPr>
        <w:spacing w:after="0"/>
        <w:ind w:left="567" w:hanging="567"/>
        <w:jc w:val="both"/>
        <w:rPr>
          <w:rStyle w:val="hps"/>
          <w:rFonts w:ascii="Times New Roman" w:hAnsi="Times New Roman" w:cs="Times New Roman"/>
          <w:sz w:val="24"/>
          <w:szCs w:val="24"/>
        </w:rPr>
      </w:pPr>
      <w:r w:rsidRPr="008C67CB">
        <w:rPr>
          <w:rFonts w:ascii="Times New Roman" w:hAnsi="Times New Roman" w:cs="Times New Roman"/>
          <w:sz w:val="24"/>
          <w:szCs w:val="24"/>
        </w:rPr>
        <w:t>Економічних</w:t>
      </w:r>
      <w:r>
        <w:rPr>
          <w:rFonts w:ascii="Times New Roman" w:hAnsi="Times New Roman" w:cs="Times New Roman"/>
          <w:sz w:val="24"/>
          <w:szCs w:val="24"/>
        </w:rPr>
        <w:t xml:space="preserve">: </w:t>
      </w:r>
      <w:r w:rsidRPr="008C67CB">
        <w:rPr>
          <w:rFonts w:ascii="Times New Roman" w:hAnsi="Times New Roman" w:cs="Times New Roman"/>
          <w:sz w:val="24"/>
          <w:szCs w:val="24"/>
        </w:rPr>
        <w:t>наявність</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невиправданих</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витрат у</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сфері</w:t>
      </w:r>
      <w:r w:rsidRPr="00F957F4">
        <w:rPr>
          <w:rFonts w:ascii="Times New Roman" w:hAnsi="Times New Roman" w:cs="Times New Roman"/>
          <w:sz w:val="24"/>
          <w:szCs w:val="24"/>
        </w:rPr>
        <w:t xml:space="preserve"> </w:t>
      </w:r>
      <w:r w:rsidRPr="008C67CB">
        <w:rPr>
          <w:rFonts w:ascii="Times New Roman" w:hAnsi="Times New Roman" w:cs="Times New Roman"/>
          <w:sz w:val="24"/>
          <w:szCs w:val="24"/>
        </w:rPr>
        <w:t>енергозабезпечення</w:t>
      </w:r>
      <w:r w:rsidRPr="00F957F4">
        <w:rPr>
          <w:rStyle w:val="hps"/>
          <w:rFonts w:ascii="Times New Roman" w:hAnsi="Times New Roman" w:cs="Times New Roman"/>
          <w:sz w:val="24"/>
          <w:szCs w:val="24"/>
        </w:rPr>
        <w:t>.</w:t>
      </w:r>
    </w:p>
    <w:p w:rsidR="00316C42" w:rsidRPr="00F957F4" w:rsidRDefault="00316C42" w:rsidP="00500CE5">
      <w:pPr>
        <w:spacing w:before="240"/>
        <w:jc w:val="both"/>
        <w:rPr>
          <w:rFonts w:ascii="Times New Roman" w:hAnsi="Times New Roman" w:cs="Times New Roman"/>
          <w:sz w:val="24"/>
          <w:szCs w:val="24"/>
        </w:rPr>
      </w:pPr>
      <w:r w:rsidRPr="00F957F4">
        <w:rPr>
          <w:rFonts w:ascii="Times New Roman" w:hAnsi="Times New Roman" w:cs="Times New Roman"/>
          <w:sz w:val="24"/>
          <w:szCs w:val="24"/>
        </w:rPr>
        <w:t>Передумови диктують наступні цілі створення СДЕМ:</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Підвищення надійності, безпеки та ефективності забезпечення енергетичними ресурсами населення, об'єктів міського господарства, промислових підприємств та інших споживачів;</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Підвищення ефективності управління ПЕР, скорочення витрат енергоресурсів та витрат бюджету міста на забезпечення енергетичними ресурсами громадських установ міського підпорядкування;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Формування та реалізація енергетичної політики міста, включаючи моніторинг виконання програм та проектів енергозбереження суб'єктів-учасників програм з енергозбереження.</w:t>
      </w:r>
    </w:p>
    <w:p w:rsidR="00316C42" w:rsidRPr="00F957F4" w:rsidRDefault="00316C42" w:rsidP="00500CE5">
      <w:pPr>
        <w:spacing w:before="240"/>
        <w:jc w:val="both"/>
        <w:rPr>
          <w:rFonts w:ascii="Times New Roman" w:hAnsi="Times New Roman" w:cs="Times New Roman"/>
          <w:sz w:val="24"/>
          <w:szCs w:val="24"/>
        </w:rPr>
      </w:pPr>
      <w:r w:rsidRPr="00F957F4">
        <w:rPr>
          <w:rFonts w:ascii="Times New Roman" w:hAnsi="Times New Roman" w:cs="Times New Roman"/>
          <w:sz w:val="24"/>
          <w:szCs w:val="24"/>
        </w:rPr>
        <w:t>Реалізація запланованих цілей забезпечує досягнення наступних показників підвищення ефективності управління енергозабезпеченням та енергозбереженням за рахунок автоматизації:</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Використання підсистеми управління проектами у сфері енергозбереження дозволить підвищити контроль ходу їх реалізації та фінансування;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Використання підсистеми обліку енергетичних ресурсів дозволить забезпечити вихідні дані для контролю показників фактичного виконання програм з енергозбереження;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Використання підсистеми диспетчерського управління дозволить підвищити надійність та безаварійність енергопостачання;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Використання підсистеми ведення нормативно-довідкової інформації дозволить здійснювати облік елементів міського енергогосподарства, облік яких необхідний для підтримки збору даних і розрахунку фактичних показників програм енергозбереження;</w:t>
      </w:r>
    </w:p>
    <w:p w:rsidR="00316C42" w:rsidRPr="00F957F4" w:rsidRDefault="00316C42" w:rsidP="00DA4812">
      <w:pPr>
        <w:pStyle w:val="ListParagraph"/>
        <w:numPr>
          <w:ilvl w:val="0"/>
          <w:numId w:val="26"/>
        </w:numPr>
        <w:spacing w:after="0"/>
        <w:ind w:left="567" w:hanging="567"/>
        <w:jc w:val="both"/>
        <w:rPr>
          <w:rStyle w:val="hps"/>
          <w:rFonts w:ascii="Times New Roman" w:hAnsi="Times New Roman" w:cs="Times New Roman"/>
          <w:sz w:val="24"/>
          <w:szCs w:val="24"/>
        </w:rPr>
      </w:pPr>
      <w:r w:rsidRPr="008C67CB">
        <w:rPr>
          <w:rFonts w:ascii="Times New Roman" w:hAnsi="Times New Roman" w:cs="Times New Roman"/>
          <w:sz w:val="24"/>
          <w:szCs w:val="24"/>
        </w:rPr>
        <w:t>Використання підсистеми моніторингу ефективності енергопостачання дозволить здійснювати контроль показників фактичного виконання програм енергозбереження</w:t>
      </w:r>
      <w:r w:rsidRPr="00F957F4">
        <w:rPr>
          <w:rStyle w:val="hps"/>
          <w:rFonts w:ascii="Times New Roman" w:hAnsi="Times New Roman" w:cs="Times New Roman"/>
          <w:sz w:val="24"/>
          <w:szCs w:val="24"/>
        </w:rPr>
        <w:t>.</w:t>
      </w:r>
    </w:p>
    <w:p w:rsidR="00316C42" w:rsidRPr="00F957F4" w:rsidRDefault="00316C42" w:rsidP="00500CE5">
      <w:pPr>
        <w:spacing w:before="240"/>
        <w:jc w:val="both"/>
        <w:rPr>
          <w:rFonts w:ascii="Times New Roman" w:hAnsi="Times New Roman" w:cs="Times New Roman"/>
          <w:sz w:val="24"/>
          <w:szCs w:val="24"/>
        </w:rPr>
      </w:pPr>
      <w:r w:rsidRPr="00F957F4">
        <w:rPr>
          <w:rFonts w:ascii="Times New Roman" w:hAnsi="Times New Roman" w:cs="Times New Roman"/>
          <w:sz w:val="24"/>
          <w:szCs w:val="24"/>
        </w:rPr>
        <w:t>Наступні процеси підлягають повній або частковій автоматизації за допомогою СДЕМ:</w:t>
      </w:r>
    </w:p>
    <w:p w:rsidR="00316C42" w:rsidRPr="00F6391E" w:rsidRDefault="00316C42" w:rsidP="00500CE5">
      <w:pPr>
        <w:spacing w:before="240"/>
        <w:jc w:val="both"/>
        <w:rPr>
          <w:rFonts w:ascii="Times New Roman" w:hAnsi="Times New Roman" w:cs="Times New Roman"/>
          <w:i/>
          <w:iCs/>
          <w:sz w:val="24"/>
          <w:szCs w:val="24"/>
        </w:rPr>
      </w:pPr>
      <w:r w:rsidRPr="00F6391E">
        <w:rPr>
          <w:rFonts w:ascii="Times New Roman" w:hAnsi="Times New Roman" w:cs="Times New Roman"/>
          <w:i/>
          <w:iCs/>
          <w:sz w:val="24"/>
          <w:szCs w:val="24"/>
        </w:rPr>
        <w:t>Процеси в галузі забезпечення енергоресурсами:</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Моніторинг розподілу енергоносіїв (виробництво, розподіл, збут, споживання);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Формування паливно-енергетичних балансів;</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Моніторинг технічного стану інфраструктури енергозабезпечення (номінальні характеристики, режими використання, навантаження);</w:t>
      </w:r>
    </w:p>
    <w:p w:rsidR="00316C42" w:rsidRPr="008C67CB" w:rsidRDefault="00316C42" w:rsidP="00DA4812">
      <w:pPr>
        <w:pStyle w:val="ListParagraph"/>
        <w:numPr>
          <w:ilvl w:val="0"/>
          <w:numId w:val="26"/>
        </w:numPr>
        <w:spacing w:after="0"/>
        <w:ind w:left="567" w:hanging="567"/>
        <w:jc w:val="both"/>
        <w:rPr>
          <w:rFonts w:ascii="Times New Roman" w:hAnsi="Times New Roman" w:cs="Times New Roman"/>
          <w:sz w:val="24"/>
          <w:szCs w:val="24"/>
        </w:rPr>
      </w:pPr>
      <w:r w:rsidRPr="008C67CB">
        <w:rPr>
          <w:rFonts w:ascii="Times New Roman" w:hAnsi="Times New Roman" w:cs="Times New Roman"/>
          <w:sz w:val="24"/>
          <w:szCs w:val="24"/>
        </w:rPr>
        <w:t>Моніторинг статусу використання інфраструктури (використовується, резерв, на ремонті, аварія і т.п.).</w:t>
      </w:r>
    </w:p>
    <w:p w:rsidR="00316C42" w:rsidRPr="00F6391E" w:rsidRDefault="00316C42" w:rsidP="00500CE5">
      <w:pPr>
        <w:spacing w:before="240"/>
        <w:jc w:val="both"/>
        <w:rPr>
          <w:rFonts w:ascii="Times New Roman" w:hAnsi="Times New Roman" w:cs="Times New Roman"/>
          <w:i/>
          <w:iCs/>
          <w:sz w:val="24"/>
          <w:szCs w:val="24"/>
        </w:rPr>
      </w:pPr>
      <w:r w:rsidRPr="00F6391E">
        <w:rPr>
          <w:rFonts w:ascii="Times New Roman" w:hAnsi="Times New Roman" w:cs="Times New Roman"/>
          <w:i/>
          <w:iCs/>
          <w:sz w:val="24"/>
          <w:szCs w:val="24"/>
        </w:rPr>
        <w:t>Процеси в галузі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Планування та моніторинг виконання Програм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Планування та моніторинг досягнення цільових показників в області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Планування та моніторинг результативності заходів у сфері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Планування та моніторинг забезпечення оснащеності приладами обліку;</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Планування та моніторинг проведення енергетичних обстежень.</w:t>
      </w:r>
    </w:p>
    <w:p w:rsidR="00316C42" w:rsidRPr="00F6391E" w:rsidRDefault="00316C42" w:rsidP="00500CE5">
      <w:pPr>
        <w:spacing w:before="240"/>
        <w:jc w:val="both"/>
        <w:rPr>
          <w:rFonts w:ascii="Times New Roman" w:hAnsi="Times New Roman" w:cs="Times New Roman"/>
          <w:i/>
          <w:iCs/>
          <w:sz w:val="24"/>
          <w:szCs w:val="24"/>
        </w:rPr>
      </w:pPr>
      <w:r w:rsidRPr="00F6391E">
        <w:rPr>
          <w:rFonts w:ascii="Times New Roman" w:hAnsi="Times New Roman" w:cs="Times New Roman"/>
          <w:i/>
          <w:iCs/>
          <w:sz w:val="24"/>
          <w:szCs w:val="24"/>
        </w:rPr>
        <w:t>Процеси управління в області енергозабезпечення та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Планування та контроль інвестицій в області енергозабезпечення та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Управління проектами.</w:t>
      </w:r>
    </w:p>
    <w:p w:rsidR="00316C42" w:rsidRPr="00F6391E" w:rsidRDefault="00316C42" w:rsidP="00500CE5">
      <w:pPr>
        <w:spacing w:before="240"/>
        <w:jc w:val="both"/>
        <w:rPr>
          <w:rFonts w:ascii="Times New Roman" w:hAnsi="Times New Roman" w:cs="Times New Roman"/>
          <w:i/>
          <w:iCs/>
          <w:sz w:val="24"/>
          <w:szCs w:val="24"/>
        </w:rPr>
      </w:pPr>
      <w:r w:rsidRPr="00F6391E">
        <w:rPr>
          <w:rFonts w:ascii="Times New Roman" w:hAnsi="Times New Roman" w:cs="Times New Roman"/>
          <w:i/>
          <w:iCs/>
          <w:sz w:val="24"/>
          <w:szCs w:val="24"/>
        </w:rPr>
        <w:t>Забезпечення процесів в області енергозабезпечення та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Інформаційне забезпечення в галузі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Документа</w:t>
      </w:r>
      <w:r>
        <w:rPr>
          <w:rStyle w:val="hps"/>
          <w:rFonts w:ascii="Times New Roman" w:hAnsi="Times New Roman" w:cs="Times New Roman"/>
          <w:sz w:val="24"/>
          <w:szCs w:val="24"/>
        </w:rPr>
        <w:t>льне</w:t>
      </w:r>
      <w:r w:rsidRPr="00F957F4">
        <w:rPr>
          <w:rStyle w:val="hps"/>
          <w:rFonts w:ascii="Times New Roman" w:hAnsi="Times New Roman" w:cs="Times New Roman"/>
          <w:sz w:val="24"/>
          <w:szCs w:val="24"/>
        </w:rPr>
        <w:t xml:space="preserve"> забезпечення управління (інформаційн</w:t>
      </w:r>
      <w:r>
        <w:rPr>
          <w:rStyle w:val="hps"/>
          <w:rFonts w:ascii="Times New Roman" w:hAnsi="Times New Roman" w:cs="Times New Roman"/>
          <w:sz w:val="24"/>
          <w:szCs w:val="24"/>
        </w:rPr>
        <w:t>ої</w:t>
      </w:r>
      <w:r w:rsidRPr="00F957F4">
        <w:rPr>
          <w:rStyle w:val="hps"/>
          <w:rFonts w:ascii="Times New Roman" w:hAnsi="Times New Roman" w:cs="Times New Roman"/>
          <w:sz w:val="24"/>
          <w:szCs w:val="24"/>
        </w:rPr>
        <w:t xml:space="preserve"> взаємоді</w:t>
      </w:r>
      <w:r>
        <w:rPr>
          <w:rStyle w:val="hps"/>
          <w:rFonts w:ascii="Times New Roman" w:hAnsi="Times New Roman" w:cs="Times New Roman"/>
          <w:sz w:val="24"/>
          <w:szCs w:val="24"/>
        </w:rPr>
        <w:t>ї</w:t>
      </w:r>
      <w:r w:rsidRPr="00F957F4">
        <w:rPr>
          <w:rStyle w:val="hps"/>
          <w:rFonts w:ascii="Times New Roman" w:hAnsi="Times New Roman" w:cs="Times New Roman"/>
          <w:sz w:val="24"/>
          <w:szCs w:val="24"/>
        </w:rPr>
        <w:t>) в рамках автоматизованих процесів.</w:t>
      </w:r>
    </w:p>
    <w:p w:rsidR="00316C42" w:rsidRDefault="00316C42" w:rsidP="00500CE5">
      <w:pPr>
        <w:spacing w:before="240"/>
        <w:jc w:val="both"/>
        <w:rPr>
          <w:rFonts w:ascii="Times New Roman" w:hAnsi="Times New Roman" w:cs="Times New Roman"/>
          <w:i/>
          <w:iCs/>
          <w:sz w:val="24"/>
          <w:szCs w:val="24"/>
        </w:rPr>
      </w:pPr>
      <w:r w:rsidRPr="00F6391E">
        <w:rPr>
          <w:rFonts w:ascii="Times New Roman" w:hAnsi="Times New Roman" w:cs="Times New Roman"/>
          <w:i/>
          <w:iCs/>
          <w:sz w:val="24"/>
          <w:szCs w:val="24"/>
        </w:rPr>
        <w:t xml:space="preserve">Процеси підконтрольні </w:t>
      </w:r>
      <w:r w:rsidRPr="00901B74">
        <w:rPr>
          <w:rFonts w:ascii="Times New Roman" w:hAnsi="Times New Roman" w:cs="Times New Roman"/>
          <w:i/>
          <w:iCs/>
          <w:sz w:val="21"/>
          <w:szCs w:val="21"/>
        </w:rPr>
        <w:t>Відділу з питань енергоменеджменту та впровадження енергозберігаючих технологій</w:t>
      </w:r>
      <w:r>
        <w:rPr>
          <w:rFonts w:ascii="Times New Roman" w:hAnsi="Times New Roman" w:cs="Times New Roman"/>
          <w:i/>
          <w:iCs/>
          <w:sz w:val="21"/>
          <w:szCs w:val="21"/>
        </w:rPr>
        <w:t xml:space="preserve"> Криворізької міської ради</w:t>
      </w:r>
      <w:r w:rsidRPr="00F6391E">
        <w:rPr>
          <w:rFonts w:ascii="Times New Roman" w:hAnsi="Times New Roman" w:cs="Times New Roman"/>
          <w:i/>
          <w:iCs/>
          <w:sz w:val="24"/>
          <w:szCs w:val="24"/>
        </w:rPr>
        <w:t>:</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Планування та</w:t>
      </w:r>
      <w:r>
        <w:rPr>
          <w:rStyle w:val="hps"/>
          <w:rFonts w:ascii="Times New Roman" w:hAnsi="Times New Roman" w:cs="Times New Roman"/>
          <w:sz w:val="24"/>
          <w:szCs w:val="24"/>
        </w:rPr>
        <w:t xml:space="preserve"> контроль виконання діяльності відділу</w:t>
      </w:r>
      <w:r w:rsidRPr="00F957F4">
        <w:rPr>
          <w:rStyle w:val="hps"/>
          <w:rFonts w:ascii="Times New Roman" w:hAnsi="Times New Roman" w:cs="Times New Roman"/>
          <w:sz w:val="24"/>
          <w:szCs w:val="24"/>
        </w:rPr>
        <w:t>;</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Управління організаційно-розпорядчою документацією.</w:t>
      </w:r>
    </w:p>
    <w:p w:rsidR="00316C42" w:rsidRPr="00F957F4" w:rsidRDefault="00316C42" w:rsidP="00500CE5">
      <w:pPr>
        <w:spacing w:before="240"/>
        <w:jc w:val="both"/>
        <w:rPr>
          <w:rFonts w:ascii="Times New Roman" w:hAnsi="Times New Roman" w:cs="Times New Roman"/>
          <w:sz w:val="24"/>
          <w:szCs w:val="24"/>
        </w:rPr>
      </w:pPr>
      <w:r w:rsidRPr="00F957F4">
        <w:rPr>
          <w:rFonts w:ascii="Times New Roman" w:hAnsi="Times New Roman" w:cs="Times New Roman"/>
          <w:sz w:val="24"/>
          <w:szCs w:val="24"/>
        </w:rPr>
        <w:t>Заходи зі створення, впровадження та експлуатації СДЕМ включають:</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модуля оперативно-інформаційного комплексу диспетчерського управління об'єктами;</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модуля автоматизованого управління технічним обслуговуванням і ремонтом на об'єктах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 xml:space="preserve">Створення модуля збору даних </w:t>
      </w:r>
      <w:r>
        <w:rPr>
          <w:rStyle w:val="hps"/>
          <w:rFonts w:ascii="Times New Roman" w:hAnsi="Times New Roman" w:cs="Times New Roman"/>
          <w:sz w:val="24"/>
          <w:szCs w:val="24"/>
        </w:rPr>
        <w:t>і</w:t>
      </w:r>
      <w:r w:rsidRPr="00F957F4">
        <w:rPr>
          <w:rStyle w:val="hps"/>
          <w:rFonts w:ascii="Times New Roman" w:hAnsi="Times New Roman" w:cs="Times New Roman"/>
          <w:sz w:val="24"/>
          <w:szCs w:val="24"/>
        </w:rPr>
        <w:t>з приладів обліку тепла, води, газу;</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модуля розрахунку балансів, втрат по об'єктах енергозбереження;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модуля планування енергоспоживання і тарифної політики;</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 xml:space="preserve">Створення модуля розрахунку фактичних значень показників </w:t>
      </w:r>
      <w:r>
        <w:rPr>
          <w:rStyle w:val="hps"/>
          <w:rFonts w:ascii="Times New Roman" w:hAnsi="Times New Roman" w:cs="Times New Roman"/>
          <w:sz w:val="24"/>
          <w:szCs w:val="24"/>
        </w:rPr>
        <w:t>проектів з</w:t>
      </w:r>
      <w:r w:rsidRPr="00F957F4">
        <w:rPr>
          <w:rStyle w:val="hps"/>
          <w:rFonts w:ascii="Times New Roman" w:hAnsi="Times New Roman" w:cs="Times New Roman"/>
          <w:sz w:val="24"/>
          <w:szCs w:val="24"/>
        </w:rPr>
        <w:t xml:space="preserve"> енергозбереження та звірки з плановими значеннями;</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модуля розробки Програм енергозбереження та оцінки ефективності їх виконання;</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 xml:space="preserve">Створення модуля автоматизованого моніторингу та аналізу енергосервісних </w:t>
      </w:r>
      <w:r>
        <w:rPr>
          <w:rStyle w:val="hps"/>
          <w:rFonts w:ascii="Times New Roman" w:hAnsi="Times New Roman" w:cs="Times New Roman"/>
          <w:sz w:val="24"/>
          <w:szCs w:val="24"/>
        </w:rPr>
        <w:t>послуг</w:t>
      </w:r>
      <w:r w:rsidRPr="00F957F4">
        <w:rPr>
          <w:rStyle w:val="hps"/>
          <w:rFonts w:ascii="Times New Roman" w:hAnsi="Times New Roman" w:cs="Times New Roman"/>
          <w:sz w:val="24"/>
          <w:szCs w:val="24"/>
        </w:rPr>
        <w:t xml:space="preserve"> на об'єктах;</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розподіленої апаратно-програмної інфраструктури резервування СДЕМ;</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системи моніторингу функціонування, системного адміністрування та технічного обслуговування СДЕМ;</w:t>
      </w:r>
    </w:p>
    <w:p w:rsidR="00316C42" w:rsidRPr="00F957F4"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F957F4">
        <w:rPr>
          <w:rStyle w:val="hps"/>
          <w:rFonts w:ascii="Times New Roman" w:hAnsi="Times New Roman" w:cs="Times New Roman"/>
          <w:sz w:val="24"/>
          <w:szCs w:val="24"/>
        </w:rPr>
        <w:t>Створення багаторівневої системи забезпечення інформаційної безпеки СДЕМ.</w:t>
      </w:r>
    </w:p>
    <w:p w:rsidR="00316C42" w:rsidRPr="000E5F3B" w:rsidRDefault="00316C42" w:rsidP="00983D06">
      <w:pPr>
        <w:spacing w:after="0"/>
        <w:jc w:val="both"/>
        <w:rPr>
          <w:rFonts w:ascii="Arial" w:hAnsi="Arial" w:cs="Arial"/>
          <w:sz w:val="20"/>
          <w:szCs w:val="20"/>
        </w:rPr>
      </w:pPr>
    </w:p>
    <w:p w:rsidR="00316C42" w:rsidRPr="000E5F3B" w:rsidRDefault="00316C42" w:rsidP="00C43F29">
      <w:pPr>
        <w:spacing w:after="0"/>
        <w:jc w:val="center"/>
        <w:rPr>
          <w:rFonts w:ascii="Arial" w:hAnsi="Arial" w:cs="Arial"/>
          <w:sz w:val="20"/>
          <w:szCs w:val="20"/>
        </w:rPr>
      </w:pPr>
      <w:r w:rsidRPr="00135018">
        <w:rPr>
          <w:rFonts w:ascii="Arial" w:hAnsi="Arial" w:cs="Arial"/>
          <w:sz w:val="20"/>
          <w:szCs w:val="20"/>
        </w:rPr>
        <w:pict>
          <v:shape id="_x0000_i1040" type="#_x0000_t75" style="width:472.5pt;height:348pt">
            <v:imagedata r:id="rId57" o:title=""/>
          </v:shape>
        </w:pict>
      </w:r>
    </w:p>
    <w:p w:rsidR="00316C42" w:rsidRPr="00E2453A" w:rsidRDefault="00316C42" w:rsidP="00983D06">
      <w:pPr>
        <w:spacing w:before="240"/>
        <w:jc w:val="both"/>
        <w:rPr>
          <w:rFonts w:ascii="Times New Roman" w:hAnsi="Times New Roman" w:cs="Times New Roman"/>
          <w:sz w:val="24"/>
          <w:szCs w:val="24"/>
        </w:rPr>
      </w:pPr>
      <w:r w:rsidRPr="00E2453A">
        <w:rPr>
          <w:rFonts w:ascii="Times New Roman" w:hAnsi="Times New Roman" w:cs="Times New Roman"/>
          <w:sz w:val="24"/>
          <w:szCs w:val="24"/>
        </w:rPr>
        <w:t>Впровадження СДЕМ в сегментах об'єктів з енергозбереження, включає:</w:t>
      </w:r>
    </w:p>
    <w:p w:rsidR="00316C42" w:rsidRPr="00E2453A"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E2453A">
        <w:rPr>
          <w:rStyle w:val="hps"/>
          <w:rFonts w:ascii="Times New Roman" w:hAnsi="Times New Roman" w:cs="Times New Roman"/>
          <w:sz w:val="24"/>
          <w:szCs w:val="24"/>
        </w:rPr>
        <w:t>збір даних згідно ДБН по об'єктах;</w:t>
      </w:r>
    </w:p>
    <w:p w:rsidR="00316C42" w:rsidRPr="00E2453A"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E2453A">
        <w:rPr>
          <w:rStyle w:val="hps"/>
          <w:rFonts w:ascii="Times New Roman" w:hAnsi="Times New Roman" w:cs="Times New Roman"/>
          <w:sz w:val="24"/>
          <w:szCs w:val="24"/>
        </w:rPr>
        <w:t>збір документів по об'єктах;</w:t>
      </w:r>
    </w:p>
    <w:p w:rsidR="00316C42" w:rsidRPr="00E2453A"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E2453A">
        <w:rPr>
          <w:rStyle w:val="hps"/>
          <w:rFonts w:ascii="Times New Roman" w:hAnsi="Times New Roman" w:cs="Times New Roman"/>
          <w:sz w:val="24"/>
          <w:szCs w:val="24"/>
        </w:rPr>
        <w:t>робоче проектування комплексу управління сегментом;</w:t>
      </w:r>
    </w:p>
    <w:p w:rsidR="00316C42" w:rsidRPr="00E2453A"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E2453A">
        <w:rPr>
          <w:rStyle w:val="hps"/>
          <w:rFonts w:ascii="Times New Roman" w:hAnsi="Times New Roman" w:cs="Times New Roman"/>
          <w:sz w:val="24"/>
          <w:szCs w:val="24"/>
        </w:rPr>
        <w:t>введення даних по об'єктах в БД;</w:t>
      </w:r>
    </w:p>
    <w:p w:rsidR="00316C42" w:rsidRPr="00E2453A"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E2453A">
        <w:rPr>
          <w:rStyle w:val="hps"/>
          <w:rFonts w:ascii="Times New Roman" w:hAnsi="Times New Roman" w:cs="Times New Roman"/>
          <w:sz w:val="24"/>
          <w:szCs w:val="24"/>
        </w:rPr>
        <w:t>розробка спеціалізованих звітних форм по об'єктах;</w:t>
      </w:r>
    </w:p>
    <w:p w:rsidR="00316C42" w:rsidRPr="00983D06" w:rsidRDefault="00316C42" w:rsidP="00DA4812">
      <w:pPr>
        <w:pStyle w:val="ListParagraph"/>
        <w:numPr>
          <w:ilvl w:val="0"/>
          <w:numId w:val="27"/>
        </w:numPr>
        <w:spacing w:after="0"/>
        <w:ind w:left="567" w:hanging="567"/>
        <w:jc w:val="both"/>
        <w:rPr>
          <w:rStyle w:val="hps"/>
          <w:rFonts w:ascii="Times New Roman" w:hAnsi="Times New Roman" w:cs="Times New Roman"/>
          <w:sz w:val="24"/>
          <w:szCs w:val="24"/>
        </w:rPr>
      </w:pPr>
      <w:r w:rsidRPr="00983D06">
        <w:rPr>
          <w:rStyle w:val="hps"/>
          <w:rFonts w:ascii="Times New Roman" w:hAnsi="Times New Roman" w:cs="Times New Roman"/>
          <w:sz w:val="24"/>
          <w:szCs w:val="24"/>
        </w:rPr>
        <w:t>проведення випробувань комплексу управління сегментом об’єктів.</w:t>
      </w:r>
    </w:p>
    <w:p w:rsidR="00316C42" w:rsidRPr="00ED1C7A" w:rsidRDefault="00316C42" w:rsidP="0066296E">
      <w:pPr>
        <w:pStyle w:val="Heading4"/>
        <w:keepLines w:val="0"/>
        <w:numPr>
          <w:ilvl w:val="2"/>
          <w:numId w:val="12"/>
        </w:numPr>
        <w:tabs>
          <w:tab w:val="left" w:pos="708"/>
        </w:tabs>
        <w:spacing w:after="120" w:line="240" w:lineRule="auto"/>
        <w:jc w:val="both"/>
        <w:rPr>
          <w:rFonts w:ascii="Times New Roman" w:hAnsi="Times New Roman" w:cs="Times New Roman"/>
          <w:i w:val="0"/>
          <w:iCs w:val="0"/>
          <w:color w:val="1F497D"/>
          <w:sz w:val="24"/>
          <w:szCs w:val="24"/>
        </w:rPr>
      </w:pPr>
      <w:r w:rsidRPr="00ED1C7A">
        <w:rPr>
          <w:rFonts w:ascii="Times New Roman" w:hAnsi="Times New Roman" w:cs="Times New Roman"/>
          <w:i w:val="0"/>
          <w:iCs w:val="0"/>
          <w:color w:val="1F497D"/>
          <w:sz w:val="24"/>
          <w:szCs w:val="24"/>
        </w:rPr>
        <w:t>Організаційно-регуляторне забезпечення діяльності з енергозбереження та підвищення енергетичної ефективності</w:t>
      </w:r>
    </w:p>
    <w:p w:rsidR="00316C42" w:rsidRPr="00901B74" w:rsidRDefault="00316C42" w:rsidP="001F779A">
      <w:pPr>
        <w:spacing w:before="240"/>
        <w:jc w:val="both"/>
        <w:rPr>
          <w:rFonts w:ascii="Times New Roman" w:hAnsi="Times New Roman" w:cs="Times New Roman"/>
          <w:sz w:val="24"/>
          <w:szCs w:val="24"/>
        </w:rPr>
      </w:pPr>
      <w:r w:rsidRPr="001F779A">
        <w:rPr>
          <w:rFonts w:ascii="Times New Roman" w:hAnsi="Times New Roman" w:cs="Times New Roman"/>
          <w:sz w:val="24"/>
          <w:szCs w:val="24"/>
        </w:rPr>
        <w:t xml:space="preserve">Основним завданням запланованого ПДСЕР є створення стимулюючих факторів енергозбереження. Стан законодавства у сфері енергозбереження та перспектива його розвитку є одним </w:t>
      </w:r>
      <w:r>
        <w:rPr>
          <w:rFonts w:ascii="Times New Roman" w:hAnsi="Times New Roman" w:cs="Times New Roman"/>
          <w:sz w:val="24"/>
          <w:szCs w:val="24"/>
        </w:rPr>
        <w:t>і</w:t>
      </w:r>
      <w:r w:rsidRPr="001F779A">
        <w:rPr>
          <w:rFonts w:ascii="Times New Roman" w:hAnsi="Times New Roman" w:cs="Times New Roman"/>
          <w:sz w:val="24"/>
          <w:szCs w:val="24"/>
        </w:rPr>
        <w:t xml:space="preserve">з ключових чинників для досягнення цілей і завдань ПДСЕР. </w:t>
      </w:r>
      <w:r w:rsidRPr="00901B74">
        <w:rPr>
          <w:rFonts w:ascii="Times New Roman" w:hAnsi="Times New Roman" w:cs="Times New Roman"/>
          <w:sz w:val="24"/>
          <w:szCs w:val="24"/>
        </w:rPr>
        <w:t>На теперішній час законодавство про енергозбереження в стадії розвитку.</w:t>
      </w:r>
    </w:p>
    <w:p w:rsidR="00316C42" w:rsidRPr="001F779A" w:rsidRDefault="00316C42" w:rsidP="001F779A">
      <w:pPr>
        <w:spacing w:before="240"/>
        <w:jc w:val="both"/>
        <w:rPr>
          <w:rFonts w:ascii="Times New Roman" w:hAnsi="Times New Roman" w:cs="Times New Roman"/>
          <w:sz w:val="24"/>
          <w:szCs w:val="24"/>
        </w:rPr>
      </w:pPr>
      <w:r w:rsidRPr="001F779A">
        <w:rPr>
          <w:rFonts w:ascii="Times New Roman" w:hAnsi="Times New Roman" w:cs="Times New Roman"/>
          <w:sz w:val="24"/>
          <w:szCs w:val="24"/>
        </w:rPr>
        <w:t>Організаційно-регуляторне та нормативно-правове забезпечення не реалізуються в повному обсязі через відсутність чітко визначених механізмів проведення енергозберігаючої політики та невизначеність повноважень виконавчих органів влади міста в сфері енергозбереження.</w:t>
      </w:r>
    </w:p>
    <w:p w:rsidR="00316C42" w:rsidRDefault="00316C42" w:rsidP="00637D35">
      <w:pPr>
        <w:spacing w:before="240"/>
        <w:jc w:val="both"/>
        <w:rPr>
          <w:rFonts w:ascii="Times New Roman" w:hAnsi="Times New Roman" w:cs="Times New Roman"/>
          <w:b/>
          <w:bCs/>
          <w:color w:val="1F497D"/>
          <w:sz w:val="24"/>
          <w:szCs w:val="24"/>
        </w:rPr>
      </w:pPr>
    </w:p>
    <w:p w:rsidR="00316C42" w:rsidRDefault="00316C42" w:rsidP="00637D35">
      <w:pPr>
        <w:spacing w:before="240"/>
        <w:jc w:val="both"/>
        <w:rPr>
          <w:rFonts w:ascii="Times New Roman" w:hAnsi="Times New Roman" w:cs="Times New Roman"/>
          <w:b/>
          <w:bCs/>
          <w:color w:val="1F497D"/>
          <w:sz w:val="24"/>
          <w:szCs w:val="24"/>
        </w:rPr>
      </w:pPr>
    </w:p>
    <w:p w:rsidR="00316C42" w:rsidRPr="009C172E" w:rsidRDefault="00316C42" w:rsidP="004B3A50">
      <w:pPr>
        <w:spacing w:before="240"/>
        <w:jc w:val="both"/>
        <w:rPr>
          <w:rFonts w:ascii="Times New Roman" w:hAnsi="Times New Roman" w:cs="Times New Roman"/>
          <w:b/>
          <w:bCs/>
          <w:color w:val="1F497D"/>
          <w:sz w:val="24"/>
          <w:szCs w:val="24"/>
          <w:lang w:val="ru-RU"/>
        </w:rPr>
      </w:pPr>
      <w:bookmarkStart w:id="31" w:name="OLE_LINK10"/>
      <w:bookmarkStart w:id="32" w:name="OLE_LINK11"/>
      <w:r w:rsidRPr="0067097D">
        <w:rPr>
          <w:rFonts w:ascii="Times New Roman" w:hAnsi="Times New Roman" w:cs="Times New Roman"/>
          <w:b/>
          <w:bCs/>
          <w:color w:val="1F497D"/>
          <w:sz w:val="24"/>
          <w:szCs w:val="24"/>
        </w:rPr>
        <w:t>Заходи з розвитку регуляторної та нормативно-правової бази з енергозбереження</w:t>
      </w:r>
    </w:p>
    <w:tbl>
      <w:tblPr>
        <w:tblpPr w:leftFromText="180" w:rightFromText="180" w:vertAnchor="text" w:tblpXSpec="center" w:tblpY="1"/>
        <w:tblOverlap w:val="never"/>
        <w:tblW w:w="10740" w:type="dxa"/>
        <w:tblBorders>
          <w:top w:val="single" w:sz="4" w:space="0" w:color="4F81BD"/>
          <w:bottom w:val="single" w:sz="4" w:space="0" w:color="4F81BD"/>
          <w:insideH w:val="single" w:sz="4" w:space="0" w:color="4F81BD"/>
        </w:tblBorders>
        <w:tblLayout w:type="fixed"/>
        <w:tblLook w:val="0000"/>
      </w:tblPr>
      <w:tblGrid>
        <w:gridCol w:w="567"/>
        <w:gridCol w:w="567"/>
        <w:gridCol w:w="108"/>
        <w:gridCol w:w="5278"/>
        <w:gridCol w:w="2093"/>
        <w:gridCol w:w="1278"/>
        <w:gridCol w:w="849"/>
      </w:tblGrid>
      <w:tr w:rsidR="00316C42" w:rsidRPr="00AF3465">
        <w:trPr>
          <w:gridAfter w:val="1"/>
          <w:wAfter w:w="849" w:type="dxa"/>
          <w:cantSplit/>
          <w:trHeight w:val="525"/>
        </w:trPr>
        <w:tc>
          <w:tcPr>
            <w:tcW w:w="1134" w:type="dxa"/>
            <w:gridSpan w:val="2"/>
            <w:vMerge w:val="restart"/>
            <w:shd w:val="clear" w:color="auto" w:fill="4F81BD"/>
            <w:vAlign w:val="center"/>
          </w:tcPr>
          <w:p w:rsidR="00316C42" w:rsidRPr="00AF3465" w:rsidRDefault="00316C42" w:rsidP="00CB46C9">
            <w:pPr>
              <w:jc w:val="center"/>
              <w:rPr>
                <w:rFonts w:ascii="Times New Roman" w:hAnsi="Times New Roman" w:cs="Times New Roman"/>
                <w:b/>
                <w:bCs/>
                <w:color w:val="FFFFFF"/>
                <w:sz w:val="21"/>
                <w:szCs w:val="21"/>
              </w:rPr>
            </w:pPr>
            <w:r w:rsidRPr="00AF3465">
              <w:rPr>
                <w:rFonts w:ascii="Times New Roman" w:hAnsi="Times New Roman" w:cs="Times New Roman"/>
                <w:b/>
                <w:bCs/>
                <w:color w:val="FFFFFF"/>
                <w:sz w:val="21"/>
                <w:szCs w:val="21"/>
              </w:rPr>
              <w:t>№ п/п</w:t>
            </w:r>
          </w:p>
        </w:tc>
        <w:tc>
          <w:tcPr>
            <w:tcW w:w="5386" w:type="dxa"/>
            <w:gridSpan w:val="2"/>
            <w:vMerge w:val="restart"/>
            <w:shd w:val="clear" w:color="auto" w:fill="4F81BD"/>
            <w:vAlign w:val="center"/>
          </w:tcPr>
          <w:p w:rsidR="00316C42" w:rsidRPr="00AF3465" w:rsidRDefault="00316C42" w:rsidP="00CB46C9">
            <w:pPr>
              <w:jc w:val="center"/>
              <w:rPr>
                <w:rFonts w:ascii="Times New Roman" w:hAnsi="Times New Roman" w:cs="Times New Roman"/>
                <w:b/>
                <w:bCs/>
                <w:color w:val="FFFFFF"/>
                <w:sz w:val="21"/>
                <w:szCs w:val="21"/>
              </w:rPr>
            </w:pPr>
            <w:r w:rsidRPr="00AF3465">
              <w:rPr>
                <w:rFonts w:ascii="Times New Roman" w:hAnsi="Times New Roman" w:cs="Times New Roman"/>
                <w:b/>
                <w:bCs/>
                <w:color w:val="FFFFFF"/>
                <w:sz w:val="21"/>
                <w:szCs w:val="21"/>
              </w:rPr>
              <w:t>Найменування напрямків</w:t>
            </w:r>
          </w:p>
        </w:tc>
        <w:tc>
          <w:tcPr>
            <w:tcW w:w="2093" w:type="dxa"/>
            <w:vMerge w:val="restart"/>
            <w:shd w:val="clear" w:color="auto" w:fill="4F81BD"/>
            <w:vAlign w:val="center"/>
          </w:tcPr>
          <w:p w:rsidR="00316C42" w:rsidRPr="00AF3465" w:rsidRDefault="00316C42" w:rsidP="00CB46C9">
            <w:pPr>
              <w:jc w:val="center"/>
              <w:rPr>
                <w:rFonts w:ascii="Times New Roman" w:hAnsi="Times New Roman" w:cs="Times New Roman"/>
                <w:b/>
                <w:bCs/>
                <w:color w:val="FFFFFF"/>
                <w:sz w:val="21"/>
                <w:szCs w:val="21"/>
              </w:rPr>
            </w:pPr>
            <w:r w:rsidRPr="00AF3465">
              <w:rPr>
                <w:rFonts w:ascii="Times New Roman" w:hAnsi="Times New Roman" w:cs="Times New Roman"/>
                <w:b/>
                <w:bCs/>
                <w:color w:val="FFFFFF"/>
                <w:sz w:val="21"/>
                <w:szCs w:val="21"/>
              </w:rPr>
              <w:t>Замовник</w:t>
            </w:r>
          </w:p>
        </w:tc>
        <w:tc>
          <w:tcPr>
            <w:tcW w:w="1278" w:type="dxa"/>
            <w:vMerge w:val="restart"/>
            <w:shd w:val="clear" w:color="auto" w:fill="4F81BD"/>
            <w:vAlign w:val="center"/>
          </w:tcPr>
          <w:p w:rsidR="00316C42" w:rsidRPr="00AF3465" w:rsidRDefault="00316C42" w:rsidP="00CB46C9">
            <w:pPr>
              <w:jc w:val="center"/>
              <w:rPr>
                <w:rFonts w:ascii="Times New Roman" w:hAnsi="Times New Roman" w:cs="Times New Roman"/>
                <w:b/>
                <w:bCs/>
                <w:color w:val="FFFFFF"/>
                <w:sz w:val="21"/>
                <w:szCs w:val="21"/>
              </w:rPr>
            </w:pPr>
            <w:r w:rsidRPr="00AF3465">
              <w:rPr>
                <w:rFonts w:ascii="Times New Roman" w:hAnsi="Times New Roman" w:cs="Times New Roman"/>
                <w:b/>
                <w:bCs/>
                <w:color w:val="FFFFFF"/>
                <w:sz w:val="21"/>
                <w:szCs w:val="21"/>
              </w:rPr>
              <w:t>Терміни виконання</w:t>
            </w:r>
          </w:p>
        </w:tc>
      </w:tr>
      <w:tr w:rsidR="00316C42" w:rsidRPr="00AF3465">
        <w:trPr>
          <w:gridAfter w:val="1"/>
          <w:wAfter w:w="849" w:type="dxa"/>
          <w:cantSplit/>
          <w:trHeight w:val="491"/>
        </w:trPr>
        <w:tc>
          <w:tcPr>
            <w:tcW w:w="1134" w:type="dxa"/>
            <w:gridSpan w:val="2"/>
            <w:vMerge/>
            <w:shd w:val="clear" w:color="auto" w:fill="4F81BD"/>
            <w:vAlign w:val="center"/>
          </w:tcPr>
          <w:p w:rsidR="00316C42" w:rsidRPr="00AF3465" w:rsidRDefault="00316C42" w:rsidP="00CB46C9">
            <w:pPr>
              <w:rPr>
                <w:rFonts w:ascii="Times New Roman" w:hAnsi="Times New Roman" w:cs="Times New Roman"/>
                <w:sz w:val="21"/>
                <w:szCs w:val="21"/>
              </w:rPr>
            </w:pPr>
          </w:p>
        </w:tc>
        <w:tc>
          <w:tcPr>
            <w:tcW w:w="5386" w:type="dxa"/>
            <w:gridSpan w:val="2"/>
            <w:vMerge/>
            <w:shd w:val="clear" w:color="auto" w:fill="4F81BD"/>
            <w:vAlign w:val="center"/>
          </w:tcPr>
          <w:p w:rsidR="00316C42" w:rsidRPr="00AF3465" w:rsidRDefault="00316C42" w:rsidP="00CB46C9">
            <w:pPr>
              <w:rPr>
                <w:rFonts w:ascii="Times New Roman" w:hAnsi="Times New Roman" w:cs="Times New Roman"/>
                <w:sz w:val="21"/>
                <w:szCs w:val="21"/>
              </w:rPr>
            </w:pPr>
          </w:p>
        </w:tc>
        <w:tc>
          <w:tcPr>
            <w:tcW w:w="2093" w:type="dxa"/>
            <w:vMerge/>
            <w:shd w:val="clear" w:color="auto" w:fill="4F81BD"/>
            <w:vAlign w:val="center"/>
          </w:tcPr>
          <w:p w:rsidR="00316C42" w:rsidRPr="00AF3465" w:rsidRDefault="00316C42" w:rsidP="00CB46C9">
            <w:pPr>
              <w:rPr>
                <w:rFonts w:ascii="Times New Roman" w:hAnsi="Times New Roman" w:cs="Times New Roman"/>
                <w:sz w:val="21"/>
                <w:szCs w:val="21"/>
              </w:rPr>
            </w:pPr>
          </w:p>
        </w:tc>
        <w:tc>
          <w:tcPr>
            <w:tcW w:w="1278" w:type="dxa"/>
            <w:vMerge/>
            <w:shd w:val="clear" w:color="auto" w:fill="4F81BD"/>
            <w:vAlign w:val="center"/>
          </w:tcPr>
          <w:p w:rsidR="00316C42" w:rsidRPr="00AF3465" w:rsidRDefault="00316C42" w:rsidP="00CB46C9">
            <w:pPr>
              <w:rPr>
                <w:rFonts w:ascii="Times New Roman" w:hAnsi="Times New Roman" w:cs="Times New Roman"/>
                <w:sz w:val="21"/>
                <w:szCs w:val="21"/>
              </w:rPr>
            </w:pPr>
          </w:p>
        </w:tc>
      </w:tr>
      <w:tr w:rsidR="00316C42" w:rsidRPr="00AF3465">
        <w:trPr>
          <w:gridAfter w:val="1"/>
          <w:wAfter w:w="849" w:type="dxa"/>
          <w:trHeight w:val="645"/>
        </w:trPr>
        <w:tc>
          <w:tcPr>
            <w:tcW w:w="567" w:type="dxa"/>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1.</w:t>
            </w:r>
          </w:p>
        </w:tc>
        <w:tc>
          <w:tcPr>
            <w:tcW w:w="5953" w:type="dxa"/>
            <w:gridSpan w:val="3"/>
          </w:tcPr>
          <w:p w:rsidR="00316C42" w:rsidRPr="00AF3465" w:rsidRDefault="00316C42" w:rsidP="00CB46C9">
            <w:pPr>
              <w:ind w:right="-108"/>
              <w:rPr>
                <w:rFonts w:ascii="Times New Roman" w:hAnsi="Times New Roman" w:cs="Times New Roman"/>
                <w:sz w:val="21"/>
                <w:szCs w:val="21"/>
              </w:rPr>
            </w:pPr>
            <w:r w:rsidRPr="00AF3465">
              <w:rPr>
                <w:rFonts w:ascii="Times New Roman" w:hAnsi="Times New Roman" w:cs="Times New Roman"/>
                <w:sz w:val="21"/>
                <w:szCs w:val="21"/>
              </w:rPr>
              <w:t>Аналіз регуляторної та нормативно-правової бази в галузі енергозбереження, у тому числі зарубіжної, для підготовки пропозицій та пакетів документів щодо вдосконалення</w:t>
            </w:r>
          </w:p>
        </w:tc>
        <w:tc>
          <w:tcPr>
            <w:tcW w:w="2093" w:type="dxa"/>
            <w:vMerge w:val="restart"/>
            <w:vAlign w:val="center"/>
          </w:tcPr>
          <w:p w:rsidR="00316C42" w:rsidRPr="00AF3465" w:rsidRDefault="00316C42" w:rsidP="004B3A50">
            <w:pPr>
              <w:ind w:right="-30"/>
              <w:rPr>
                <w:rFonts w:ascii="Times New Roman" w:hAnsi="Times New Roman" w:cs="Times New Roman"/>
                <w:sz w:val="21"/>
                <w:szCs w:val="21"/>
              </w:rPr>
            </w:pPr>
          </w:p>
          <w:p w:rsidR="00316C42" w:rsidRPr="00AF3465" w:rsidRDefault="00316C42" w:rsidP="00CB46C9">
            <w:pPr>
              <w:ind w:right="-30"/>
              <w:jc w:val="center"/>
              <w:rPr>
                <w:rFonts w:ascii="Times New Roman" w:hAnsi="Times New Roman" w:cs="Times New Roman"/>
                <w:sz w:val="21"/>
                <w:szCs w:val="21"/>
              </w:rPr>
            </w:pPr>
            <w:r w:rsidRPr="00AF3465">
              <w:rPr>
                <w:rFonts w:ascii="Times New Roman" w:hAnsi="Times New Roman" w:cs="Times New Roman"/>
                <w:sz w:val="21"/>
                <w:szCs w:val="21"/>
              </w:rPr>
              <w:t xml:space="preserve">Відділ з питань енергоменеджменту та впровадження енергозберігаючих технологій </w:t>
            </w:r>
          </w:p>
        </w:tc>
        <w:tc>
          <w:tcPr>
            <w:tcW w:w="1278" w:type="dxa"/>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2015-2016</w:t>
            </w:r>
          </w:p>
        </w:tc>
      </w:tr>
      <w:tr w:rsidR="00316C42" w:rsidRPr="00AF3465">
        <w:trPr>
          <w:gridAfter w:val="1"/>
          <w:wAfter w:w="849" w:type="dxa"/>
          <w:cantSplit/>
          <w:trHeight w:val="191"/>
        </w:trPr>
        <w:tc>
          <w:tcPr>
            <w:tcW w:w="567" w:type="dxa"/>
            <w:shd w:val="clear" w:color="auto" w:fill="DBE5F1"/>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w:t>
            </w:r>
          </w:p>
        </w:tc>
        <w:tc>
          <w:tcPr>
            <w:tcW w:w="5953" w:type="dxa"/>
            <w:gridSpan w:val="3"/>
            <w:shd w:val="clear" w:color="auto" w:fill="DBE5F1"/>
          </w:tcPr>
          <w:p w:rsidR="00316C42" w:rsidRPr="00AF3465" w:rsidRDefault="00316C42" w:rsidP="00CB46C9">
            <w:pPr>
              <w:ind w:right="-108"/>
              <w:rPr>
                <w:rFonts w:ascii="Times New Roman" w:hAnsi="Times New Roman" w:cs="Times New Roman"/>
                <w:sz w:val="21"/>
                <w:szCs w:val="21"/>
              </w:rPr>
            </w:pPr>
            <w:r w:rsidRPr="00AF3465">
              <w:rPr>
                <w:rFonts w:ascii="Times New Roman" w:hAnsi="Times New Roman" w:cs="Times New Roman"/>
                <w:sz w:val="21"/>
                <w:szCs w:val="21"/>
              </w:rPr>
              <w:t>Розробка проектів і пакетів регуляторних документів та нормативно-правових актів міста Кривий Ріг, а саме:</w:t>
            </w:r>
          </w:p>
        </w:tc>
        <w:tc>
          <w:tcPr>
            <w:tcW w:w="2093" w:type="dxa"/>
            <w:vMerge/>
            <w:shd w:val="clear" w:color="auto" w:fill="DBE5F1"/>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shd w:val="clear" w:color="auto" w:fill="DBE5F1"/>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2015-2016</w:t>
            </w:r>
          </w:p>
        </w:tc>
      </w:tr>
      <w:tr w:rsidR="00316C42" w:rsidRPr="00AF3465">
        <w:trPr>
          <w:gridAfter w:val="1"/>
          <w:wAfter w:w="849" w:type="dxa"/>
          <w:cantSplit/>
          <w:trHeight w:val="56"/>
        </w:trPr>
        <w:tc>
          <w:tcPr>
            <w:tcW w:w="567" w:type="dxa"/>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2.1.</w:t>
            </w:r>
          </w:p>
        </w:tc>
        <w:tc>
          <w:tcPr>
            <w:tcW w:w="5953" w:type="dxa"/>
            <w:gridSpan w:val="3"/>
          </w:tcPr>
          <w:p w:rsidR="00316C42" w:rsidRPr="00AF3465" w:rsidRDefault="00316C42" w:rsidP="00CB46C9">
            <w:pPr>
              <w:ind w:left="165" w:right="-108"/>
              <w:rPr>
                <w:rFonts w:ascii="Times New Roman" w:hAnsi="Times New Roman" w:cs="Times New Roman"/>
                <w:sz w:val="21"/>
                <w:szCs w:val="21"/>
              </w:rPr>
            </w:pPr>
            <w:r w:rsidRPr="00AF3465">
              <w:rPr>
                <w:rFonts w:ascii="Times New Roman" w:hAnsi="Times New Roman" w:cs="Times New Roman"/>
                <w:sz w:val="21"/>
                <w:szCs w:val="21"/>
              </w:rPr>
              <w:t>проведення енерготехнологічних обстежень та енергетичної паспортизації об'єктів споживання, виробництва та розподілу енергоресурсів</w:t>
            </w:r>
          </w:p>
        </w:tc>
        <w:tc>
          <w:tcPr>
            <w:tcW w:w="2093" w:type="dxa"/>
            <w:vMerge/>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2015-2016</w:t>
            </w:r>
          </w:p>
        </w:tc>
      </w:tr>
      <w:tr w:rsidR="00316C42" w:rsidRPr="00AF3465">
        <w:trPr>
          <w:gridAfter w:val="1"/>
          <w:wAfter w:w="849" w:type="dxa"/>
          <w:cantSplit/>
          <w:trHeight w:val="527"/>
        </w:trPr>
        <w:tc>
          <w:tcPr>
            <w:tcW w:w="567" w:type="dxa"/>
            <w:shd w:val="clear" w:color="auto" w:fill="DBE5F1"/>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2.2.</w:t>
            </w:r>
          </w:p>
        </w:tc>
        <w:tc>
          <w:tcPr>
            <w:tcW w:w="5953" w:type="dxa"/>
            <w:gridSpan w:val="3"/>
            <w:shd w:val="clear" w:color="auto" w:fill="DBE5F1"/>
          </w:tcPr>
          <w:p w:rsidR="00316C42" w:rsidRPr="00AF3465" w:rsidRDefault="00316C42" w:rsidP="00CB46C9">
            <w:pPr>
              <w:ind w:left="165" w:right="-108"/>
              <w:rPr>
                <w:rFonts w:ascii="Times New Roman" w:hAnsi="Times New Roman" w:cs="Times New Roman"/>
                <w:sz w:val="21"/>
                <w:szCs w:val="21"/>
              </w:rPr>
            </w:pPr>
            <w:r w:rsidRPr="00AF3465">
              <w:rPr>
                <w:rFonts w:ascii="Times New Roman" w:hAnsi="Times New Roman" w:cs="Times New Roman"/>
                <w:sz w:val="21"/>
                <w:szCs w:val="21"/>
              </w:rPr>
              <w:t>порядку складання та ведення паливно-енергетичних балансів і планів енергетичного розвитку міста Кривий Ріг</w:t>
            </w:r>
          </w:p>
        </w:tc>
        <w:tc>
          <w:tcPr>
            <w:tcW w:w="2093" w:type="dxa"/>
            <w:vMerge/>
            <w:shd w:val="clear" w:color="auto" w:fill="DBE5F1"/>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shd w:val="clear" w:color="auto" w:fill="DBE5F1"/>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2015-2016</w:t>
            </w:r>
          </w:p>
        </w:tc>
      </w:tr>
      <w:tr w:rsidR="00316C42" w:rsidRPr="00AF3465">
        <w:trPr>
          <w:gridAfter w:val="1"/>
          <w:wAfter w:w="849" w:type="dxa"/>
          <w:cantSplit/>
          <w:trHeight w:val="507"/>
        </w:trPr>
        <w:tc>
          <w:tcPr>
            <w:tcW w:w="567" w:type="dxa"/>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2.3.</w:t>
            </w:r>
          </w:p>
        </w:tc>
        <w:tc>
          <w:tcPr>
            <w:tcW w:w="5953" w:type="dxa"/>
            <w:gridSpan w:val="3"/>
          </w:tcPr>
          <w:p w:rsidR="00316C42" w:rsidRPr="00AF3465" w:rsidRDefault="00316C42" w:rsidP="00CB46C9">
            <w:pPr>
              <w:ind w:left="165" w:right="-108"/>
              <w:rPr>
                <w:rFonts w:ascii="Times New Roman" w:hAnsi="Times New Roman" w:cs="Times New Roman"/>
                <w:sz w:val="21"/>
                <w:szCs w:val="21"/>
              </w:rPr>
            </w:pPr>
            <w:r w:rsidRPr="00AF3465">
              <w:rPr>
                <w:rFonts w:ascii="Times New Roman" w:hAnsi="Times New Roman" w:cs="Times New Roman"/>
                <w:sz w:val="21"/>
                <w:szCs w:val="21"/>
              </w:rPr>
              <w:t>створення системи управління ПДСЕР, включаючи створення системи моніторингу та контролю реалізації заходів з енергозбереження</w:t>
            </w:r>
          </w:p>
        </w:tc>
        <w:tc>
          <w:tcPr>
            <w:tcW w:w="2093" w:type="dxa"/>
            <w:vMerge/>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2016-2017</w:t>
            </w:r>
          </w:p>
        </w:tc>
      </w:tr>
      <w:tr w:rsidR="00316C42" w:rsidRPr="00AF3465">
        <w:trPr>
          <w:gridAfter w:val="1"/>
          <w:wAfter w:w="849" w:type="dxa"/>
          <w:cantSplit/>
          <w:trHeight w:val="515"/>
        </w:trPr>
        <w:tc>
          <w:tcPr>
            <w:tcW w:w="567" w:type="dxa"/>
            <w:shd w:val="clear" w:color="auto" w:fill="DBE5F1"/>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2.4.</w:t>
            </w:r>
          </w:p>
        </w:tc>
        <w:tc>
          <w:tcPr>
            <w:tcW w:w="5953" w:type="dxa"/>
            <w:gridSpan w:val="3"/>
            <w:shd w:val="clear" w:color="auto" w:fill="DBE5F1"/>
          </w:tcPr>
          <w:p w:rsidR="00316C42" w:rsidRPr="00AF3465" w:rsidRDefault="00316C42" w:rsidP="00CB46C9">
            <w:pPr>
              <w:ind w:left="165" w:right="-108"/>
              <w:rPr>
                <w:rFonts w:ascii="Times New Roman" w:hAnsi="Times New Roman" w:cs="Times New Roman"/>
                <w:sz w:val="21"/>
                <w:szCs w:val="21"/>
              </w:rPr>
            </w:pPr>
            <w:r w:rsidRPr="00AF3465">
              <w:rPr>
                <w:rFonts w:ascii="Times New Roman" w:hAnsi="Times New Roman" w:cs="Times New Roman"/>
                <w:sz w:val="21"/>
                <w:szCs w:val="21"/>
              </w:rPr>
              <w:t>порядку обліку і перерозподілу вивільненої в процесі реалізації енергозберігаючих заходів приєднаної потужності</w:t>
            </w:r>
          </w:p>
        </w:tc>
        <w:tc>
          <w:tcPr>
            <w:tcW w:w="2093" w:type="dxa"/>
            <w:vMerge/>
            <w:shd w:val="clear" w:color="auto" w:fill="DBE5F1"/>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shd w:val="clear" w:color="auto" w:fill="DBE5F1"/>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2016-2017</w:t>
            </w:r>
          </w:p>
        </w:tc>
      </w:tr>
      <w:tr w:rsidR="00316C42" w:rsidRPr="00AF3465">
        <w:trPr>
          <w:gridAfter w:val="1"/>
          <w:wAfter w:w="849" w:type="dxa"/>
          <w:cantSplit/>
          <w:trHeight w:val="538"/>
        </w:trPr>
        <w:tc>
          <w:tcPr>
            <w:tcW w:w="567" w:type="dxa"/>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2.5.</w:t>
            </w:r>
          </w:p>
        </w:tc>
        <w:tc>
          <w:tcPr>
            <w:tcW w:w="5953" w:type="dxa"/>
            <w:gridSpan w:val="3"/>
          </w:tcPr>
          <w:p w:rsidR="00316C42" w:rsidRPr="00AF3465" w:rsidRDefault="00316C42" w:rsidP="00CB46C9">
            <w:pPr>
              <w:ind w:left="165" w:right="-108"/>
              <w:rPr>
                <w:rFonts w:ascii="Times New Roman" w:hAnsi="Times New Roman" w:cs="Times New Roman"/>
                <w:sz w:val="21"/>
                <w:szCs w:val="21"/>
              </w:rPr>
            </w:pPr>
            <w:r w:rsidRPr="00AF3465">
              <w:rPr>
                <w:rFonts w:ascii="Times New Roman" w:hAnsi="Times New Roman" w:cs="Times New Roman"/>
                <w:sz w:val="21"/>
                <w:szCs w:val="21"/>
              </w:rPr>
              <w:t>удосконалення нормативно-правової бази енергозбереження при виробництві, передачі та споживання енергоресурсів</w:t>
            </w:r>
          </w:p>
        </w:tc>
        <w:tc>
          <w:tcPr>
            <w:tcW w:w="2093" w:type="dxa"/>
            <w:vMerge/>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2016-2017</w:t>
            </w:r>
          </w:p>
        </w:tc>
      </w:tr>
      <w:tr w:rsidR="00316C42" w:rsidRPr="00AF3465">
        <w:trPr>
          <w:gridAfter w:val="1"/>
          <w:wAfter w:w="849" w:type="dxa"/>
          <w:cantSplit/>
          <w:trHeight w:val="595"/>
        </w:trPr>
        <w:tc>
          <w:tcPr>
            <w:tcW w:w="567" w:type="dxa"/>
            <w:shd w:val="clear" w:color="auto" w:fill="DBE5F1"/>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2.6.</w:t>
            </w:r>
          </w:p>
        </w:tc>
        <w:tc>
          <w:tcPr>
            <w:tcW w:w="5953" w:type="dxa"/>
            <w:gridSpan w:val="3"/>
            <w:shd w:val="clear" w:color="auto" w:fill="DBE5F1"/>
          </w:tcPr>
          <w:p w:rsidR="00316C42" w:rsidRPr="00AF3465" w:rsidRDefault="00316C42" w:rsidP="00CB46C9">
            <w:pPr>
              <w:ind w:left="165" w:right="-108"/>
              <w:rPr>
                <w:rFonts w:ascii="Times New Roman" w:hAnsi="Times New Roman" w:cs="Times New Roman"/>
                <w:sz w:val="21"/>
                <w:szCs w:val="21"/>
              </w:rPr>
            </w:pPr>
            <w:r w:rsidRPr="00AF3465">
              <w:rPr>
                <w:rFonts w:ascii="Times New Roman" w:hAnsi="Times New Roman" w:cs="Times New Roman"/>
                <w:sz w:val="21"/>
                <w:szCs w:val="21"/>
              </w:rPr>
              <w:t>вдосконалення системи тарифного стимулювання підвищення ефективності споживання теплової енергії, включаючи розробку заходів щодо введення двоставкового тарифу на теплову енергію</w:t>
            </w:r>
          </w:p>
        </w:tc>
        <w:tc>
          <w:tcPr>
            <w:tcW w:w="2093" w:type="dxa"/>
            <w:vMerge/>
            <w:shd w:val="clear" w:color="auto" w:fill="DBE5F1"/>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shd w:val="clear" w:color="auto" w:fill="DBE5F1"/>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2016-2017</w:t>
            </w:r>
          </w:p>
        </w:tc>
      </w:tr>
      <w:tr w:rsidR="00316C42" w:rsidRPr="00AF3465">
        <w:trPr>
          <w:gridAfter w:val="1"/>
          <w:wAfter w:w="849" w:type="dxa"/>
          <w:cantSplit/>
          <w:trHeight w:val="537"/>
        </w:trPr>
        <w:tc>
          <w:tcPr>
            <w:tcW w:w="567" w:type="dxa"/>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2.7.</w:t>
            </w:r>
          </w:p>
        </w:tc>
        <w:tc>
          <w:tcPr>
            <w:tcW w:w="5953" w:type="dxa"/>
            <w:gridSpan w:val="3"/>
          </w:tcPr>
          <w:p w:rsidR="00316C42" w:rsidRPr="00AF3465" w:rsidRDefault="00316C42" w:rsidP="00CB46C9">
            <w:pPr>
              <w:ind w:left="165" w:right="-108"/>
              <w:rPr>
                <w:rFonts w:ascii="Times New Roman" w:hAnsi="Times New Roman" w:cs="Times New Roman"/>
                <w:sz w:val="21"/>
                <w:szCs w:val="21"/>
              </w:rPr>
            </w:pPr>
            <w:r w:rsidRPr="00AF3465">
              <w:rPr>
                <w:rFonts w:ascii="Times New Roman" w:hAnsi="Times New Roman" w:cs="Times New Roman"/>
                <w:sz w:val="21"/>
                <w:szCs w:val="21"/>
              </w:rPr>
              <w:t>впровадження та розвитку практики енергосервісних контрактів у бюджетній сфері та розвитку державно-приватного партнерства</w:t>
            </w:r>
          </w:p>
        </w:tc>
        <w:tc>
          <w:tcPr>
            <w:tcW w:w="2093" w:type="dxa"/>
            <w:vMerge/>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2016-2017</w:t>
            </w:r>
          </w:p>
        </w:tc>
      </w:tr>
      <w:tr w:rsidR="00316C42" w:rsidRPr="00AF3465">
        <w:trPr>
          <w:gridAfter w:val="1"/>
          <w:wAfter w:w="849" w:type="dxa"/>
          <w:cantSplit/>
          <w:trHeight w:val="537"/>
        </w:trPr>
        <w:tc>
          <w:tcPr>
            <w:tcW w:w="567" w:type="dxa"/>
            <w:shd w:val="clear" w:color="auto" w:fill="DBE5F1"/>
            <w:vAlign w:val="center"/>
          </w:tcPr>
          <w:p w:rsidR="00316C42" w:rsidRPr="00AF3465" w:rsidRDefault="00316C42" w:rsidP="00CB46C9">
            <w:pPr>
              <w:rPr>
                <w:rFonts w:ascii="Times New Roman" w:hAnsi="Times New Roman" w:cs="Times New Roman"/>
                <w:sz w:val="21"/>
                <w:szCs w:val="21"/>
              </w:rPr>
            </w:pPr>
            <w:r w:rsidRPr="00AF3465">
              <w:rPr>
                <w:rFonts w:ascii="Times New Roman" w:hAnsi="Times New Roman" w:cs="Times New Roman"/>
                <w:sz w:val="21"/>
                <w:szCs w:val="21"/>
              </w:rPr>
              <w:t>2.8.</w:t>
            </w:r>
          </w:p>
        </w:tc>
        <w:tc>
          <w:tcPr>
            <w:tcW w:w="5953" w:type="dxa"/>
            <w:gridSpan w:val="3"/>
            <w:shd w:val="clear" w:color="auto" w:fill="DBE5F1"/>
          </w:tcPr>
          <w:p w:rsidR="00316C42" w:rsidRPr="00AF3465" w:rsidRDefault="00316C42" w:rsidP="00CB46C9">
            <w:pPr>
              <w:ind w:left="175" w:right="-108"/>
              <w:rPr>
                <w:rFonts w:ascii="Times New Roman" w:hAnsi="Times New Roman" w:cs="Times New Roman"/>
                <w:sz w:val="21"/>
                <w:szCs w:val="21"/>
              </w:rPr>
            </w:pPr>
            <w:r w:rsidRPr="00AF3465">
              <w:rPr>
                <w:rFonts w:ascii="Times New Roman" w:hAnsi="Times New Roman" w:cs="Times New Roman"/>
                <w:sz w:val="21"/>
                <w:szCs w:val="21"/>
              </w:rPr>
              <w:t>впровадження та розвитку правових та фінансових механізмів, які передбачають можливість компенсації інвесторам та іншим особам за скорочення викидів оксиду вуглецю в рамках Кіотського протоколу та одержаної економії в рамках енергосервісного контракту</w:t>
            </w:r>
          </w:p>
        </w:tc>
        <w:tc>
          <w:tcPr>
            <w:tcW w:w="2093" w:type="dxa"/>
            <w:vMerge/>
            <w:shd w:val="clear" w:color="auto" w:fill="DBE5F1"/>
            <w:vAlign w:val="center"/>
          </w:tcPr>
          <w:p w:rsidR="00316C42" w:rsidRPr="00AF3465" w:rsidRDefault="00316C42" w:rsidP="00CB46C9">
            <w:pPr>
              <w:ind w:right="-30"/>
              <w:jc w:val="center"/>
              <w:rPr>
                <w:rFonts w:ascii="Times New Roman" w:hAnsi="Times New Roman" w:cs="Times New Roman"/>
                <w:sz w:val="21"/>
                <w:szCs w:val="21"/>
              </w:rPr>
            </w:pPr>
          </w:p>
        </w:tc>
        <w:tc>
          <w:tcPr>
            <w:tcW w:w="1278" w:type="dxa"/>
            <w:shd w:val="clear" w:color="auto" w:fill="DBE5F1"/>
            <w:vAlign w:val="center"/>
          </w:tcPr>
          <w:p w:rsidR="00316C42" w:rsidRPr="00AF3465" w:rsidRDefault="00316C42" w:rsidP="00CB46C9">
            <w:pPr>
              <w:jc w:val="center"/>
              <w:rPr>
                <w:rFonts w:ascii="Times New Roman" w:hAnsi="Times New Roman" w:cs="Times New Roman"/>
                <w:sz w:val="21"/>
                <w:szCs w:val="21"/>
              </w:rPr>
            </w:pPr>
            <w:r w:rsidRPr="00AF3465">
              <w:rPr>
                <w:rFonts w:ascii="Times New Roman" w:hAnsi="Times New Roman" w:cs="Times New Roman"/>
                <w:sz w:val="21"/>
                <w:szCs w:val="21"/>
              </w:rPr>
              <w:t>2016-2017</w:t>
            </w:r>
          </w:p>
        </w:tc>
      </w:tr>
      <w:bookmarkEnd w:id="31"/>
      <w:bookmarkEnd w:id="32"/>
      <w:tr w:rsidR="00316C42" w:rsidRPr="00AF3465">
        <w:trPr>
          <w:trHeight w:val="894"/>
        </w:trPr>
        <w:tc>
          <w:tcPr>
            <w:tcW w:w="1242" w:type="dxa"/>
            <w:gridSpan w:val="3"/>
            <w:shd w:val="clear" w:color="auto" w:fill="FFFFFF"/>
            <w:vAlign w:val="center"/>
          </w:tcPr>
          <w:p w:rsidR="00316C42" w:rsidRPr="00AF3465" w:rsidRDefault="00316C42" w:rsidP="00BE25B4">
            <w:pPr>
              <w:widowControl w:val="0"/>
              <w:spacing w:before="240"/>
              <w:jc w:val="center"/>
              <w:rPr>
                <w:rFonts w:ascii="Times New Roman" w:hAnsi="Times New Roman" w:cs="Times New Roman"/>
                <w:sz w:val="21"/>
                <w:szCs w:val="21"/>
              </w:rPr>
            </w:pPr>
            <w:r w:rsidRPr="00AF3465">
              <w:rPr>
                <w:rFonts w:ascii="Times New Roman" w:hAnsi="Times New Roman" w:cs="Times New Roman"/>
                <w:sz w:val="21"/>
                <w:szCs w:val="21"/>
              </w:rPr>
              <w:t>Очікувані результати</w:t>
            </w:r>
          </w:p>
        </w:tc>
        <w:tc>
          <w:tcPr>
            <w:tcW w:w="9498" w:type="dxa"/>
            <w:gridSpan w:val="4"/>
            <w:shd w:val="clear" w:color="auto" w:fill="FFFFFF"/>
          </w:tcPr>
          <w:p w:rsidR="00316C42" w:rsidRPr="00AF3465" w:rsidRDefault="00316C42" w:rsidP="00BE25B4">
            <w:pPr>
              <w:widowControl w:val="0"/>
              <w:spacing w:before="240"/>
              <w:rPr>
                <w:rFonts w:ascii="Times New Roman" w:hAnsi="Times New Roman" w:cs="Times New Roman"/>
                <w:sz w:val="21"/>
                <w:szCs w:val="21"/>
              </w:rPr>
            </w:pPr>
            <w:r w:rsidRPr="00AF3465">
              <w:rPr>
                <w:rFonts w:ascii="Times New Roman" w:hAnsi="Times New Roman" w:cs="Times New Roman"/>
                <w:sz w:val="21"/>
                <w:szCs w:val="21"/>
              </w:rPr>
              <w:t>Створення необхідних правових умов для розвитку енергозбереження та залучення до процесу енергозбереження всіх груп споживачів.</w:t>
            </w:r>
          </w:p>
        </w:tc>
      </w:tr>
    </w:tbl>
    <w:p w:rsidR="00316C42" w:rsidRDefault="00316C42">
      <w:pPr>
        <w:rPr>
          <w:rFonts w:ascii="Times New Roman" w:hAnsi="Times New Roman" w:cs="Times New Roman"/>
          <w:sz w:val="24"/>
          <w:szCs w:val="24"/>
        </w:rPr>
      </w:pPr>
      <w:r>
        <w:rPr>
          <w:rFonts w:ascii="Times New Roman" w:hAnsi="Times New Roman" w:cs="Times New Roman"/>
          <w:sz w:val="24"/>
          <w:szCs w:val="24"/>
        </w:rPr>
        <w:br w:type="page"/>
      </w:r>
    </w:p>
    <w:p w:rsidR="00316C42" w:rsidRPr="00915AF4" w:rsidRDefault="00316C42" w:rsidP="001F5340">
      <w:pPr>
        <w:pStyle w:val="Heading4"/>
        <w:keepLines w:val="0"/>
        <w:numPr>
          <w:ilvl w:val="2"/>
          <w:numId w:val="12"/>
        </w:numPr>
        <w:tabs>
          <w:tab w:val="left" w:pos="708"/>
        </w:tabs>
        <w:spacing w:before="0" w:after="120" w:line="240" w:lineRule="auto"/>
        <w:jc w:val="both"/>
        <w:rPr>
          <w:rFonts w:ascii="Times New Roman" w:hAnsi="Times New Roman" w:cs="Times New Roman"/>
          <w:i w:val="0"/>
          <w:iCs w:val="0"/>
          <w:color w:val="1F497D"/>
          <w:sz w:val="24"/>
          <w:szCs w:val="24"/>
        </w:rPr>
      </w:pPr>
      <w:r w:rsidRPr="00915AF4">
        <w:rPr>
          <w:rFonts w:ascii="Times New Roman" w:hAnsi="Times New Roman" w:cs="Times New Roman"/>
          <w:i w:val="0"/>
          <w:iCs w:val="0"/>
          <w:color w:val="1F497D"/>
          <w:sz w:val="24"/>
          <w:szCs w:val="24"/>
        </w:rPr>
        <w:t xml:space="preserve">Інформаційно-просвітницька діяльність </w:t>
      </w:r>
      <w:r>
        <w:rPr>
          <w:rFonts w:ascii="Times New Roman" w:hAnsi="Times New Roman" w:cs="Times New Roman"/>
          <w:i w:val="0"/>
          <w:iCs w:val="0"/>
          <w:color w:val="1F497D"/>
          <w:sz w:val="24"/>
          <w:szCs w:val="24"/>
        </w:rPr>
        <w:t>у</w:t>
      </w:r>
      <w:r w:rsidRPr="00915AF4">
        <w:rPr>
          <w:rFonts w:ascii="Times New Roman" w:hAnsi="Times New Roman" w:cs="Times New Roman"/>
          <w:i w:val="0"/>
          <w:iCs w:val="0"/>
          <w:color w:val="1F497D"/>
          <w:sz w:val="24"/>
          <w:szCs w:val="24"/>
        </w:rPr>
        <w:t xml:space="preserve"> галузі енергозбереження та підвищення енергоефективності</w:t>
      </w:r>
    </w:p>
    <w:p w:rsidR="00316C42" w:rsidRPr="007C0C67" w:rsidRDefault="00316C42" w:rsidP="004D0A54">
      <w:pPr>
        <w:spacing w:line="240" w:lineRule="auto"/>
        <w:jc w:val="both"/>
        <w:rPr>
          <w:rFonts w:ascii="Times New Roman" w:hAnsi="Times New Roman" w:cs="Times New Roman"/>
          <w:sz w:val="24"/>
          <w:szCs w:val="24"/>
        </w:rPr>
      </w:pPr>
      <w:r w:rsidRPr="00915AF4">
        <w:rPr>
          <w:rFonts w:ascii="Times New Roman" w:hAnsi="Times New Roman" w:cs="Times New Roman"/>
          <w:sz w:val="24"/>
          <w:szCs w:val="24"/>
        </w:rPr>
        <w:t>Мета інформаційно-просвітницької діяльності – зниження споживання енергоресурсів за рахунок пропаганди енергозбереження і престижності енергозберігаючої поведінки, створення громадської думки про важливість і необхідність енергозбереження. Запропонований ПДСЕР передбачає розробку заходів оперативного енергозбереження, які в умовах гострого дефіциту потужності енерго</w:t>
      </w:r>
      <w:r>
        <w:rPr>
          <w:rFonts w:ascii="Times New Roman" w:hAnsi="Times New Roman" w:cs="Times New Roman"/>
          <w:sz w:val="24"/>
          <w:szCs w:val="24"/>
        </w:rPr>
        <w:t xml:space="preserve">ресурсів можуть бути ефективними </w:t>
      </w:r>
      <w:r w:rsidRPr="00915AF4">
        <w:rPr>
          <w:rFonts w:ascii="Times New Roman" w:hAnsi="Times New Roman" w:cs="Times New Roman"/>
          <w:sz w:val="24"/>
          <w:szCs w:val="24"/>
        </w:rPr>
        <w:t>антикризовим</w:t>
      </w:r>
      <w:r>
        <w:rPr>
          <w:rFonts w:ascii="Times New Roman" w:hAnsi="Times New Roman" w:cs="Times New Roman"/>
          <w:sz w:val="24"/>
          <w:szCs w:val="24"/>
        </w:rPr>
        <w:t>и</w:t>
      </w:r>
      <w:r w:rsidRPr="00915AF4">
        <w:rPr>
          <w:rFonts w:ascii="Times New Roman" w:hAnsi="Times New Roman" w:cs="Times New Roman"/>
          <w:sz w:val="24"/>
          <w:szCs w:val="24"/>
        </w:rPr>
        <w:t xml:space="preserve"> заход</w:t>
      </w:r>
      <w:r>
        <w:rPr>
          <w:rFonts w:ascii="Times New Roman" w:hAnsi="Times New Roman" w:cs="Times New Roman"/>
          <w:sz w:val="24"/>
          <w:szCs w:val="24"/>
        </w:rPr>
        <w:t>а</w:t>
      </w:r>
      <w:r w:rsidRPr="00915AF4">
        <w:rPr>
          <w:rFonts w:ascii="Times New Roman" w:hAnsi="Times New Roman" w:cs="Times New Roman"/>
          <w:sz w:val="24"/>
          <w:szCs w:val="24"/>
        </w:rPr>
        <w:t>м</w:t>
      </w:r>
      <w:r>
        <w:rPr>
          <w:rFonts w:ascii="Times New Roman" w:hAnsi="Times New Roman" w:cs="Times New Roman"/>
          <w:sz w:val="24"/>
          <w:szCs w:val="24"/>
        </w:rPr>
        <w:t>и</w:t>
      </w:r>
      <w:r w:rsidRPr="00915AF4">
        <w:rPr>
          <w:rFonts w:ascii="Times New Roman" w:hAnsi="Times New Roman" w:cs="Times New Roman"/>
          <w:sz w:val="24"/>
          <w:szCs w:val="24"/>
        </w:rPr>
        <w:t>, оскільки спрямовані на свідоме обмеження споживання енергоресурсів, особливо в пікові години споживання.</w:t>
      </w:r>
    </w:p>
    <w:p w:rsidR="00316C42" w:rsidRPr="007C0C67" w:rsidRDefault="00316C42" w:rsidP="004D0A54">
      <w:pPr>
        <w:autoSpaceDE w:val="0"/>
        <w:autoSpaceDN w:val="0"/>
        <w:adjustRightInd w:val="0"/>
        <w:spacing w:after="0" w:line="240" w:lineRule="auto"/>
        <w:jc w:val="both"/>
        <w:rPr>
          <w:rFonts w:ascii="Times New Roman" w:hAnsi="Times New Roman" w:cs="Times New Roman"/>
          <w:sz w:val="24"/>
          <w:szCs w:val="24"/>
        </w:rPr>
      </w:pPr>
      <w:r w:rsidRPr="007C0C67">
        <w:rPr>
          <w:rFonts w:ascii="Times New Roman" w:hAnsi="Times New Roman" w:cs="Times New Roman"/>
          <w:sz w:val="24"/>
          <w:szCs w:val="24"/>
        </w:rPr>
        <w:t xml:space="preserve">Мотиви до придбання енергозберігаючих товарів і послуг здебільшого є раціональними, а не </w:t>
      </w:r>
      <w:r>
        <w:rPr>
          <w:rFonts w:ascii="Times New Roman" w:hAnsi="Times New Roman" w:cs="Times New Roman"/>
          <w:sz w:val="24"/>
          <w:szCs w:val="24"/>
        </w:rPr>
        <w:t>е</w:t>
      </w:r>
      <w:r w:rsidRPr="007C0C67">
        <w:rPr>
          <w:rFonts w:ascii="Times New Roman" w:hAnsi="Times New Roman" w:cs="Times New Roman"/>
          <w:sz w:val="24"/>
          <w:szCs w:val="24"/>
        </w:rPr>
        <w:t>моційними, і частка суб’єктивного чинника</w:t>
      </w:r>
      <w:r>
        <w:rPr>
          <w:rFonts w:ascii="Times New Roman" w:hAnsi="Times New Roman" w:cs="Times New Roman"/>
          <w:sz w:val="24"/>
          <w:szCs w:val="24"/>
        </w:rPr>
        <w:t xml:space="preserve"> </w:t>
      </w:r>
      <w:r w:rsidRPr="007C0C67">
        <w:rPr>
          <w:rFonts w:ascii="Times New Roman" w:hAnsi="Times New Roman" w:cs="Times New Roman"/>
          <w:sz w:val="24"/>
          <w:szCs w:val="24"/>
        </w:rPr>
        <w:t>характеризується рівнем поінформованості та суспільного ставлення. Саме</w:t>
      </w:r>
      <w:r>
        <w:rPr>
          <w:rFonts w:ascii="Times New Roman" w:hAnsi="Times New Roman" w:cs="Times New Roman"/>
          <w:sz w:val="24"/>
          <w:szCs w:val="24"/>
        </w:rPr>
        <w:t xml:space="preserve"> </w:t>
      </w:r>
      <w:r w:rsidRPr="007C0C67">
        <w:rPr>
          <w:rFonts w:ascii="Times New Roman" w:hAnsi="Times New Roman" w:cs="Times New Roman"/>
          <w:sz w:val="24"/>
          <w:szCs w:val="24"/>
        </w:rPr>
        <w:t xml:space="preserve">тому інформованість часто є визначальною. </w:t>
      </w:r>
      <w:r>
        <w:rPr>
          <w:rFonts w:ascii="Times New Roman" w:hAnsi="Times New Roman" w:cs="Times New Roman"/>
          <w:sz w:val="24"/>
          <w:szCs w:val="24"/>
        </w:rPr>
        <w:t>В</w:t>
      </w:r>
      <w:r w:rsidRPr="007C0C67">
        <w:rPr>
          <w:rFonts w:ascii="Times New Roman" w:hAnsi="Times New Roman" w:cs="Times New Roman"/>
          <w:sz w:val="24"/>
          <w:szCs w:val="24"/>
        </w:rPr>
        <w:t>раховуючи сутність функцій та</w:t>
      </w:r>
      <w:r>
        <w:rPr>
          <w:rFonts w:ascii="Times New Roman" w:hAnsi="Times New Roman" w:cs="Times New Roman"/>
          <w:sz w:val="24"/>
          <w:szCs w:val="24"/>
        </w:rPr>
        <w:t xml:space="preserve"> </w:t>
      </w:r>
      <w:r w:rsidRPr="007C0C67">
        <w:rPr>
          <w:rFonts w:ascii="Times New Roman" w:hAnsi="Times New Roman" w:cs="Times New Roman"/>
          <w:sz w:val="24"/>
          <w:szCs w:val="24"/>
        </w:rPr>
        <w:t>механізмів, притаманних органам місцевого самоврядування, основним і</w:t>
      </w:r>
      <w:r>
        <w:rPr>
          <w:rFonts w:ascii="Times New Roman" w:hAnsi="Times New Roman" w:cs="Times New Roman"/>
          <w:sz w:val="24"/>
          <w:szCs w:val="24"/>
        </w:rPr>
        <w:t xml:space="preserve"> </w:t>
      </w:r>
      <w:r w:rsidRPr="007C0C67">
        <w:rPr>
          <w:rFonts w:ascii="Times New Roman" w:hAnsi="Times New Roman" w:cs="Times New Roman"/>
          <w:sz w:val="24"/>
          <w:szCs w:val="24"/>
        </w:rPr>
        <w:t>першим за пріоритетністю засобом просування культури енергоспоживання</w:t>
      </w:r>
      <w:r>
        <w:rPr>
          <w:rFonts w:ascii="Times New Roman" w:hAnsi="Times New Roman" w:cs="Times New Roman"/>
          <w:sz w:val="24"/>
          <w:szCs w:val="24"/>
        </w:rPr>
        <w:t xml:space="preserve"> </w:t>
      </w:r>
      <w:r w:rsidRPr="007C0C67">
        <w:rPr>
          <w:rFonts w:ascii="Times New Roman" w:hAnsi="Times New Roman" w:cs="Times New Roman"/>
          <w:sz w:val="24"/>
          <w:szCs w:val="24"/>
        </w:rPr>
        <w:t>повинна стати пропаганда та частково соціальна реклама.</w:t>
      </w:r>
    </w:p>
    <w:p w:rsidR="00316C42" w:rsidRPr="00915AF4" w:rsidRDefault="00316C42" w:rsidP="004D0A54">
      <w:pPr>
        <w:spacing w:before="240"/>
        <w:jc w:val="both"/>
        <w:rPr>
          <w:rFonts w:ascii="Times New Roman" w:hAnsi="Times New Roman" w:cs="Times New Roman"/>
          <w:sz w:val="24"/>
          <w:szCs w:val="24"/>
        </w:rPr>
      </w:pPr>
      <w:r w:rsidRPr="00915AF4">
        <w:rPr>
          <w:rFonts w:ascii="Times New Roman" w:hAnsi="Times New Roman" w:cs="Times New Roman"/>
          <w:sz w:val="24"/>
          <w:szCs w:val="24"/>
        </w:rPr>
        <w:t>Програмні заходи будуть реалізовані за наступними напрямками:</w:t>
      </w:r>
    </w:p>
    <w:p w:rsidR="00316C42" w:rsidRPr="00915AF4"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Організація пропаганди енергозбереження для ефективного впливу на споживачів енергоресурсів за принципом інформаційної хвилі. При цьому вирішуються два завдання: мотивація до економії і пропозиція конкретних дій для її досягнення;</w:t>
      </w:r>
    </w:p>
    <w:p w:rsidR="00316C42" w:rsidRPr="00915AF4"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Активне формування громадського осуду енергомарнотратства і престижу економно</w:t>
      </w:r>
      <w:r>
        <w:rPr>
          <w:rFonts w:ascii="Times New Roman" w:hAnsi="Times New Roman" w:cs="Times New Roman"/>
          <w:sz w:val="24"/>
          <w:szCs w:val="24"/>
        </w:rPr>
        <w:t>го ставлення до енергоресурсів у</w:t>
      </w:r>
      <w:r w:rsidRPr="00915AF4">
        <w:rPr>
          <w:rFonts w:ascii="Times New Roman" w:hAnsi="Times New Roman" w:cs="Times New Roman"/>
          <w:sz w:val="24"/>
          <w:szCs w:val="24"/>
        </w:rPr>
        <w:t xml:space="preserve"> суспільстві;</w:t>
      </w:r>
    </w:p>
    <w:p w:rsidR="00316C42" w:rsidRPr="00915AF4"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 xml:space="preserve">Надання в простих і доступних формах інформації про способи енергозбереження </w:t>
      </w:r>
      <w:r>
        <w:rPr>
          <w:rFonts w:ascii="Times New Roman" w:hAnsi="Times New Roman" w:cs="Times New Roman"/>
          <w:sz w:val="24"/>
          <w:szCs w:val="24"/>
        </w:rPr>
        <w:t>у</w:t>
      </w:r>
      <w:r w:rsidRPr="00915AF4">
        <w:rPr>
          <w:rFonts w:ascii="Times New Roman" w:hAnsi="Times New Roman" w:cs="Times New Roman"/>
          <w:sz w:val="24"/>
          <w:szCs w:val="24"/>
        </w:rPr>
        <w:t xml:space="preserve"> побуті, переваги енергозберігаючих технологій та обладнання, особливості їх вибору та експлуатації;</w:t>
      </w:r>
    </w:p>
    <w:p w:rsidR="00316C42" w:rsidRPr="00915AF4"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Залучення до процесу енергозбереження всіх соціальних верств населення міста, громадських організацій</w:t>
      </w:r>
      <w:r>
        <w:rPr>
          <w:rFonts w:ascii="Times New Roman" w:hAnsi="Times New Roman" w:cs="Times New Roman"/>
          <w:sz w:val="24"/>
          <w:szCs w:val="24"/>
        </w:rPr>
        <w:t>,</w:t>
      </w:r>
      <w:r w:rsidRPr="00915AF4">
        <w:rPr>
          <w:rFonts w:ascii="Times New Roman" w:hAnsi="Times New Roman" w:cs="Times New Roman"/>
          <w:sz w:val="24"/>
          <w:szCs w:val="24"/>
        </w:rPr>
        <w:t xml:space="preserve"> енергосервісних компаній, організацій співвласників багатоповерхових будинків (ОСББ</w:t>
      </w:r>
      <w:r>
        <w:rPr>
          <w:rFonts w:ascii="Times New Roman" w:hAnsi="Times New Roman" w:cs="Times New Roman"/>
          <w:sz w:val="24"/>
          <w:szCs w:val="24"/>
        </w:rPr>
        <w:t>, ЖБК</w:t>
      </w:r>
      <w:r w:rsidRPr="00915AF4">
        <w:rPr>
          <w:rFonts w:ascii="Times New Roman" w:hAnsi="Times New Roman" w:cs="Times New Roman"/>
          <w:sz w:val="24"/>
          <w:szCs w:val="24"/>
        </w:rPr>
        <w:t>), які в першу чергу мають потребу в інформації про можливі технічні та організаційні рішення для енергозбереження в житлових будинках, про ПДСЕР</w:t>
      </w:r>
      <w:r>
        <w:rPr>
          <w:rFonts w:ascii="Times New Roman" w:hAnsi="Times New Roman" w:cs="Times New Roman"/>
          <w:sz w:val="24"/>
          <w:szCs w:val="24"/>
        </w:rPr>
        <w:t xml:space="preserve"> </w:t>
      </w:r>
      <w:r w:rsidRPr="00915AF4">
        <w:rPr>
          <w:rFonts w:ascii="Times New Roman" w:hAnsi="Times New Roman" w:cs="Times New Roman"/>
          <w:sz w:val="24"/>
          <w:szCs w:val="24"/>
        </w:rPr>
        <w:t>та його можливості;</w:t>
      </w:r>
    </w:p>
    <w:p w:rsidR="00316C42" w:rsidRPr="00915AF4"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 xml:space="preserve">Проведення занять </w:t>
      </w:r>
      <w:r>
        <w:rPr>
          <w:rFonts w:ascii="Times New Roman" w:hAnsi="Times New Roman" w:cs="Times New Roman"/>
          <w:sz w:val="24"/>
          <w:szCs w:val="24"/>
        </w:rPr>
        <w:t>і</w:t>
      </w:r>
      <w:r w:rsidRPr="00915AF4">
        <w:rPr>
          <w:rFonts w:ascii="Times New Roman" w:hAnsi="Times New Roman" w:cs="Times New Roman"/>
          <w:sz w:val="24"/>
          <w:szCs w:val="24"/>
        </w:rPr>
        <w:t>з основ енергозбереження серед учнів освітніх установ міста, що дозволять сформувати світогляд про дбайливе використання енергії;</w:t>
      </w:r>
    </w:p>
    <w:p w:rsidR="00316C42"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Залучення молоді до процесу енергозбереження при проведенні молодіжних фестивалів, де здійснюється охоплення широкої аудиторії з залученням ЗМІ, що дозволить звернути увагу молоді на проблему ресурсозбереження;</w:t>
      </w:r>
    </w:p>
    <w:p w:rsidR="00316C42"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Щорічне проведення Тижня енергоефективності;</w:t>
      </w:r>
    </w:p>
    <w:p w:rsidR="00316C42" w:rsidRPr="00196B21"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Створення постійно діючого інформаційно-виставкового залу енергоефективних товарів та технологій;</w:t>
      </w:r>
    </w:p>
    <w:p w:rsidR="00316C42"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Надання інформації організаціям і підприємствам про енергозберігаючі прийоми і методи господарювання;</w:t>
      </w:r>
    </w:p>
    <w:p w:rsidR="00316C42"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Використання європейської програми «</w:t>
      </w:r>
      <w:r>
        <w:rPr>
          <w:rFonts w:ascii="Times New Roman" w:hAnsi="Times New Roman" w:cs="Times New Roman"/>
          <w:sz w:val="24"/>
          <w:szCs w:val="24"/>
          <w:lang w:val="en-US"/>
        </w:rPr>
        <w:t>Display</w:t>
      </w:r>
      <w:r>
        <w:rPr>
          <w:rFonts w:ascii="Times New Roman" w:hAnsi="Times New Roman" w:cs="Times New Roman"/>
          <w:sz w:val="24"/>
          <w:szCs w:val="24"/>
        </w:rPr>
        <w:t>» для енергетичної сертифікації установ бюджетної сфери та житлових будинків;</w:t>
      </w:r>
    </w:p>
    <w:p w:rsidR="00316C42" w:rsidRPr="00915AF4"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6106AE">
        <w:rPr>
          <w:rFonts w:ascii="Times New Roman" w:hAnsi="Times New Roman" w:cs="Times New Roman"/>
          <w:sz w:val="24"/>
          <w:szCs w:val="24"/>
        </w:rPr>
        <w:t xml:space="preserve">Популяризація </w:t>
      </w:r>
      <w:r>
        <w:rPr>
          <w:rFonts w:ascii="Times New Roman" w:hAnsi="Times New Roman" w:cs="Times New Roman"/>
          <w:sz w:val="24"/>
          <w:szCs w:val="24"/>
        </w:rPr>
        <w:t xml:space="preserve">використання електричного та вело транспорту; </w:t>
      </w:r>
    </w:p>
    <w:p w:rsidR="00316C42" w:rsidRPr="00915AF4" w:rsidRDefault="00316C42" w:rsidP="00DA4812">
      <w:pPr>
        <w:pStyle w:val="ListParagraph"/>
        <w:numPr>
          <w:ilvl w:val="0"/>
          <w:numId w:val="28"/>
        </w:numPr>
        <w:spacing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Довгострокове партнерство з мережами (торгові, ресторанно-кавові, продуктові магазини і т.д.);</w:t>
      </w:r>
    </w:p>
    <w:p w:rsidR="00316C42" w:rsidRPr="00915AF4" w:rsidRDefault="00316C42" w:rsidP="00DA4812">
      <w:pPr>
        <w:pStyle w:val="ListParagraph"/>
        <w:numPr>
          <w:ilvl w:val="0"/>
          <w:numId w:val="28"/>
        </w:numPr>
        <w:spacing w:before="240" w:after="0"/>
        <w:ind w:left="567" w:hanging="567"/>
        <w:jc w:val="both"/>
        <w:rPr>
          <w:rFonts w:ascii="Times New Roman" w:hAnsi="Times New Roman" w:cs="Times New Roman"/>
          <w:sz w:val="24"/>
          <w:szCs w:val="24"/>
        </w:rPr>
      </w:pPr>
      <w:r w:rsidRPr="00915AF4">
        <w:rPr>
          <w:rFonts w:ascii="Times New Roman" w:hAnsi="Times New Roman" w:cs="Times New Roman"/>
          <w:sz w:val="24"/>
          <w:szCs w:val="24"/>
        </w:rPr>
        <w:t xml:space="preserve">Друк флаєрів, запрошень, розклеювання плакатів, розповсюдження  банерів, пропаганда програми на чеках (друк спеціальної касової стрічки). </w:t>
      </w:r>
    </w:p>
    <w:p w:rsidR="00316C42" w:rsidRDefault="00316C42" w:rsidP="004D0A54">
      <w:pPr>
        <w:autoSpaceDE w:val="0"/>
        <w:autoSpaceDN w:val="0"/>
        <w:adjustRightInd w:val="0"/>
        <w:spacing w:before="240" w:after="0" w:line="240" w:lineRule="auto"/>
        <w:jc w:val="both"/>
        <w:rPr>
          <w:rFonts w:ascii="Times New Roman" w:hAnsi="Times New Roman" w:cs="Times New Roman"/>
          <w:sz w:val="24"/>
          <w:szCs w:val="24"/>
        </w:rPr>
      </w:pPr>
    </w:p>
    <w:p w:rsidR="00316C42" w:rsidRPr="00B93E31" w:rsidRDefault="00316C42" w:rsidP="001F5340">
      <w:pPr>
        <w:autoSpaceDE w:val="0"/>
        <w:autoSpaceDN w:val="0"/>
        <w:adjustRightInd w:val="0"/>
        <w:spacing w:after="0"/>
        <w:jc w:val="both"/>
        <w:rPr>
          <w:rFonts w:ascii="Times New Roman" w:hAnsi="Times New Roman" w:cs="Times New Roman"/>
          <w:sz w:val="24"/>
          <w:szCs w:val="24"/>
        </w:rPr>
      </w:pPr>
      <w:r w:rsidRPr="00B93E31">
        <w:rPr>
          <w:rFonts w:ascii="Times New Roman" w:hAnsi="Times New Roman" w:cs="Times New Roman"/>
          <w:sz w:val="24"/>
          <w:szCs w:val="24"/>
        </w:rPr>
        <w:t xml:space="preserve">Насамперед всі </w:t>
      </w:r>
      <w:r>
        <w:rPr>
          <w:rFonts w:ascii="Times New Roman" w:hAnsi="Times New Roman" w:cs="Times New Roman"/>
          <w:sz w:val="24"/>
          <w:szCs w:val="24"/>
        </w:rPr>
        <w:t>вищезазначені напрямки</w:t>
      </w:r>
      <w:r w:rsidRPr="00B93E31">
        <w:rPr>
          <w:rFonts w:ascii="Times New Roman" w:hAnsi="Times New Roman" w:cs="Times New Roman"/>
          <w:sz w:val="24"/>
          <w:szCs w:val="24"/>
        </w:rPr>
        <w:t xml:space="preserve"> </w:t>
      </w:r>
      <w:r>
        <w:rPr>
          <w:rFonts w:ascii="Times New Roman" w:hAnsi="Times New Roman" w:cs="Times New Roman"/>
          <w:sz w:val="24"/>
          <w:szCs w:val="24"/>
        </w:rPr>
        <w:t>мають на меті</w:t>
      </w:r>
      <w:r w:rsidRPr="00B93E31">
        <w:rPr>
          <w:rFonts w:ascii="Times New Roman" w:hAnsi="Times New Roman" w:cs="Times New Roman"/>
          <w:sz w:val="24"/>
          <w:szCs w:val="24"/>
        </w:rPr>
        <w:t xml:space="preserve"> формування стабільного економічного та політичного клімату, дружніх відносин між суб’єктами підприємницької діяльності, споживачем та органами місцевої влади. </w:t>
      </w:r>
    </w:p>
    <w:p w:rsidR="00316C42" w:rsidRPr="00B93E31" w:rsidRDefault="00316C42" w:rsidP="001F5340">
      <w:pPr>
        <w:autoSpaceDE w:val="0"/>
        <w:autoSpaceDN w:val="0"/>
        <w:adjustRightInd w:val="0"/>
        <w:spacing w:before="240" w:after="0"/>
        <w:jc w:val="both"/>
        <w:rPr>
          <w:rFonts w:ascii="Times New Roman" w:hAnsi="Times New Roman" w:cs="Times New Roman"/>
          <w:sz w:val="24"/>
          <w:szCs w:val="24"/>
        </w:rPr>
      </w:pPr>
      <w:r w:rsidRPr="00B93E31">
        <w:rPr>
          <w:rFonts w:ascii="Times New Roman" w:hAnsi="Times New Roman" w:cs="Times New Roman"/>
          <w:sz w:val="24"/>
          <w:szCs w:val="24"/>
        </w:rPr>
        <w:t>Формування позитивного іміджу базується на двох основних складових, а саме: на довірі споживачів та переконанні, що політика міської влади в галузі енергозбереження відповідає їх потребам. Найкращим способом створення такої ситуації є широке представлення загалу різного роду новинок. Серед таких можуть бути: продукт, послуга, технологія, проект, маркетингове дослідження, цінова політика, інноваційна діяльність, планова діяльність, вигоди, прибутки, нагородження й інші заходи соціально</w:t>
      </w:r>
      <w:r w:rsidRPr="006106AE">
        <w:rPr>
          <w:rFonts w:ascii="Times New Roman" w:hAnsi="Times New Roman" w:cs="Times New Roman"/>
          <w:sz w:val="24"/>
          <w:szCs w:val="24"/>
        </w:rPr>
        <w:t>-</w:t>
      </w:r>
      <w:r w:rsidRPr="00B93E31">
        <w:rPr>
          <w:rFonts w:ascii="Times New Roman" w:hAnsi="Times New Roman" w:cs="Times New Roman"/>
          <w:sz w:val="24"/>
          <w:szCs w:val="24"/>
        </w:rPr>
        <w:t>екологічного та економічного спрямування.</w:t>
      </w:r>
    </w:p>
    <w:p w:rsidR="00316C42" w:rsidRPr="00FA4B17" w:rsidRDefault="00316C42" w:rsidP="001F5340">
      <w:pPr>
        <w:autoSpaceDE w:val="0"/>
        <w:autoSpaceDN w:val="0"/>
        <w:adjustRightInd w:val="0"/>
        <w:spacing w:before="240" w:after="0"/>
        <w:jc w:val="both"/>
        <w:rPr>
          <w:rFonts w:ascii="Times New Roman" w:hAnsi="Times New Roman" w:cs="Times New Roman"/>
          <w:sz w:val="24"/>
          <w:szCs w:val="24"/>
        </w:rPr>
      </w:pPr>
      <w:r w:rsidRPr="00FA4B17">
        <w:rPr>
          <w:rFonts w:ascii="Times New Roman" w:hAnsi="Times New Roman" w:cs="Times New Roman"/>
          <w:sz w:val="24"/>
          <w:szCs w:val="24"/>
        </w:rPr>
        <w:t xml:space="preserve">Представлення перелічених вище подій повинно відбуватися постійно з певною періодичністю й спрямованістю таким чином, щоб утримувати увагу широкого загалу до регіональної енергозберігаючої політики. </w:t>
      </w:r>
    </w:p>
    <w:p w:rsidR="00316C42" w:rsidRPr="00FA4B17" w:rsidRDefault="00316C42" w:rsidP="001F5340">
      <w:pPr>
        <w:autoSpaceDE w:val="0"/>
        <w:autoSpaceDN w:val="0"/>
        <w:adjustRightInd w:val="0"/>
        <w:spacing w:before="240" w:after="0"/>
        <w:jc w:val="both"/>
        <w:rPr>
          <w:rFonts w:ascii="Times New Roman" w:hAnsi="Times New Roman" w:cs="Times New Roman"/>
          <w:sz w:val="24"/>
          <w:szCs w:val="24"/>
        </w:rPr>
      </w:pPr>
      <w:r w:rsidRPr="00FA4B17">
        <w:rPr>
          <w:rFonts w:ascii="Times New Roman" w:hAnsi="Times New Roman" w:cs="Times New Roman"/>
          <w:sz w:val="24"/>
          <w:szCs w:val="24"/>
        </w:rPr>
        <w:t xml:space="preserve">Важливим засобом є пропаганда через мережу Інтернет. З розвитком  інформаційних систем та комп’ютеризацією суспільства значення такого засобу стає все більшим. Треба зазначити, що Інтернет є популярним здебільшого серед молодого населення, яке в майбутньому буде основним споживачем енергоносіїв. </w:t>
      </w:r>
    </w:p>
    <w:p w:rsidR="00316C42" w:rsidRPr="00FA4B17" w:rsidRDefault="00316C42" w:rsidP="001F5340">
      <w:pPr>
        <w:autoSpaceDE w:val="0"/>
        <w:autoSpaceDN w:val="0"/>
        <w:adjustRightInd w:val="0"/>
        <w:spacing w:before="240" w:after="0"/>
        <w:jc w:val="both"/>
        <w:rPr>
          <w:rFonts w:ascii="Times New Roman" w:hAnsi="Times New Roman" w:cs="Times New Roman"/>
          <w:sz w:val="24"/>
          <w:szCs w:val="24"/>
        </w:rPr>
      </w:pPr>
      <w:r w:rsidRPr="00FA4B17">
        <w:rPr>
          <w:rFonts w:ascii="Times New Roman" w:hAnsi="Times New Roman" w:cs="Times New Roman"/>
          <w:sz w:val="24"/>
          <w:szCs w:val="24"/>
        </w:rPr>
        <w:t xml:space="preserve">Дієвим засобом є участь у спеціалізованих виставках. Ураховуючи, що суб’єкти підприємницької діяльності, які діють на ринку енергоефективності, часто є невеликими та недостатньо потужними щоб самостійно представляти свій продукт, ефективним методом у цьому випадку буде формування сукупного інформаційного продукту міста, на зразок постійно діючого інформаційно-виставкового залу. Застосування такого підходу дасть можливість органам міської влади зменшити ризики енергозберігаючих компаній та досягти кращих результатів унаслідок узгодження стратегічних і тактичних інтересів. </w:t>
      </w:r>
    </w:p>
    <w:p w:rsidR="00316C42" w:rsidRDefault="00316C42" w:rsidP="001F5340">
      <w:pPr>
        <w:spacing w:before="240"/>
        <w:jc w:val="both"/>
        <w:rPr>
          <w:rFonts w:ascii="Times New Roman" w:hAnsi="Times New Roman" w:cs="Times New Roman"/>
          <w:sz w:val="24"/>
          <w:szCs w:val="24"/>
        </w:rPr>
      </w:pPr>
      <w:r w:rsidRPr="00915AF4">
        <w:rPr>
          <w:rFonts w:ascii="Times New Roman" w:hAnsi="Times New Roman" w:cs="Times New Roman"/>
          <w:sz w:val="24"/>
          <w:szCs w:val="24"/>
        </w:rPr>
        <w:t>Інформаційна підтримка заходів підпрограми може здійснюватися з широким залученням позабюджетних джерел фінансування.</w:t>
      </w:r>
    </w:p>
    <w:p w:rsidR="00316C42" w:rsidRDefault="00316C42" w:rsidP="001F5340">
      <w:pPr>
        <w:autoSpaceDE w:val="0"/>
        <w:autoSpaceDN w:val="0"/>
        <w:adjustRightInd w:val="0"/>
        <w:spacing w:before="240" w:after="0"/>
        <w:jc w:val="both"/>
        <w:rPr>
          <w:rFonts w:ascii="Times New Roman" w:hAnsi="Times New Roman" w:cs="Times New Roman"/>
          <w:sz w:val="24"/>
          <w:szCs w:val="24"/>
        </w:rPr>
      </w:pPr>
      <w:r w:rsidRPr="00FA4B17">
        <w:rPr>
          <w:rFonts w:ascii="Times New Roman" w:hAnsi="Times New Roman" w:cs="Times New Roman"/>
          <w:sz w:val="24"/>
          <w:szCs w:val="24"/>
        </w:rPr>
        <w:t>Забезпечення виконання заходів передбачається реалізувати через:</w:t>
      </w:r>
    </w:p>
    <w:p w:rsidR="00316C42" w:rsidRPr="004D0A54" w:rsidRDefault="00316C42" w:rsidP="00DA4812">
      <w:pPr>
        <w:pStyle w:val="ListParagraph"/>
        <w:numPr>
          <w:ilvl w:val="1"/>
          <w:numId w:val="43"/>
        </w:numPr>
        <w:autoSpaceDE w:val="0"/>
        <w:autoSpaceDN w:val="0"/>
        <w:adjustRightInd w:val="0"/>
        <w:spacing w:before="240" w:after="0"/>
        <w:ind w:left="567" w:hanging="567"/>
        <w:jc w:val="both"/>
        <w:rPr>
          <w:rFonts w:ascii="Times New Roman" w:hAnsi="Times New Roman" w:cs="Times New Roman"/>
          <w:sz w:val="24"/>
          <w:szCs w:val="24"/>
        </w:rPr>
      </w:pPr>
      <w:r w:rsidRPr="004D0A54">
        <w:rPr>
          <w:rFonts w:ascii="Times New Roman" w:hAnsi="Times New Roman" w:cs="Times New Roman"/>
          <w:sz w:val="24"/>
          <w:szCs w:val="24"/>
        </w:rPr>
        <w:t xml:space="preserve">пріоритетність вимог ефективного використання природних та енергетичних ресурсів під час провадження  господарської, управлінської або іншої діяльності, пов’язаної з використанням паливно-енергетичних ресурсів; </w:t>
      </w:r>
    </w:p>
    <w:p w:rsidR="00316C42" w:rsidRPr="004D0A54" w:rsidRDefault="00316C42" w:rsidP="00DA4812">
      <w:pPr>
        <w:pStyle w:val="ListParagraph"/>
        <w:numPr>
          <w:ilvl w:val="1"/>
          <w:numId w:val="43"/>
        </w:numPr>
        <w:autoSpaceDE w:val="0"/>
        <w:autoSpaceDN w:val="0"/>
        <w:adjustRightInd w:val="0"/>
        <w:spacing w:after="0"/>
        <w:ind w:left="567" w:hanging="567"/>
        <w:jc w:val="both"/>
        <w:rPr>
          <w:rFonts w:ascii="Times New Roman" w:hAnsi="Times New Roman" w:cs="Times New Roman"/>
          <w:sz w:val="24"/>
          <w:szCs w:val="24"/>
        </w:rPr>
      </w:pPr>
      <w:r w:rsidRPr="004D0A54">
        <w:rPr>
          <w:rFonts w:ascii="Times New Roman" w:hAnsi="Times New Roman" w:cs="Times New Roman"/>
          <w:sz w:val="24"/>
          <w:szCs w:val="24"/>
        </w:rPr>
        <w:t>здійснення державного управління у сфері ефективного використання паливно-енергетичних ресурсів з урахуванням засад державно-приватного партнерства;</w:t>
      </w:r>
    </w:p>
    <w:p w:rsidR="00316C42" w:rsidRPr="004D0A54" w:rsidRDefault="00316C42" w:rsidP="00DA4812">
      <w:pPr>
        <w:pStyle w:val="ListParagraph"/>
        <w:numPr>
          <w:ilvl w:val="1"/>
          <w:numId w:val="44"/>
        </w:numPr>
        <w:autoSpaceDE w:val="0"/>
        <w:autoSpaceDN w:val="0"/>
        <w:adjustRightInd w:val="0"/>
        <w:spacing w:after="0"/>
        <w:ind w:left="567" w:hanging="567"/>
        <w:jc w:val="both"/>
        <w:rPr>
          <w:rFonts w:ascii="Times New Roman" w:hAnsi="Times New Roman" w:cs="Times New Roman"/>
          <w:sz w:val="24"/>
          <w:szCs w:val="24"/>
        </w:rPr>
      </w:pPr>
      <w:r w:rsidRPr="004D0A54">
        <w:rPr>
          <w:rFonts w:ascii="Times New Roman" w:hAnsi="Times New Roman" w:cs="Times New Roman"/>
          <w:sz w:val="24"/>
          <w:szCs w:val="24"/>
        </w:rPr>
        <w:t xml:space="preserve">популяризацію економічних, екологічних та соціальних переваг ефективного використання паливно-енергетичних ресурсів, підвищення рівня громадської свідомості в питаннях їх ефективного використання. </w:t>
      </w:r>
    </w:p>
    <w:p w:rsidR="00316C42" w:rsidRDefault="00316C42" w:rsidP="004D0A54">
      <w:pPr>
        <w:spacing w:before="240"/>
        <w:jc w:val="both"/>
        <w:rPr>
          <w:rFonts w:ascii="Times New Roman" w:hAnsi="Times New Roman" w:cs="Times New Roman"/>
          <w:sz w:val="24"/>
          <w:szCs w:val="24"/>
        </w:rPr>
      </w:pPr>
    </w:p>
    <w:p w:rsidR="00316C42" w:rsidRDefault="00316C42" w:rsidP="004D0A54">
      <w:pPr>
        <w:spacing w:before="240"/>
        <w:jc w:val="both"/>
        <w:rPr>
          <w:rFonts w:ascii="Times New Roman" w:hAnsi="Times New Roman" w:cs="Times New Roman"/>
          <w:sz w:val="24"/>
          <w:szCs w:val="24"/>
        </w:rPr>
      </w:pPr>
    </w:p>
    <w:p w:rsidR="00316C42" w:rsidRDefault="00316C42" w:rsidP="004D0A54">
      <w:pPr>
        <w:spacing w:before="240"/>
        <w:jc w:val="both"/>
        <w:rPr>
          <w:rFonts w:ascii="Times New Roman" w:hAnsi="Times New Roman" w:cs="Times New Roman"/>
          <w:sz w:val="24"/>
          <w:szCs w:val="24"/>
        </w:rPr>
      </w:pPr>
    </w:p>
    <w:p w:rsidR="00316C42" w:rsidRPr="00915AF4" w:rsidRDefault="00316C42" w:rsidP="00C43F29">
      <w:pPr>
        <w:spacing w:before="240"/>
        <w:jc w:val="both"/>
        <w:rPr>
          <w:rFonts w:ascii="Times New Roman" w:hAnsi="Times New Roman" w:cs="Times New Roman"/>
          <w:b/>
          <w:bCs/>
          <w:color w:val="1F497D"/>
          <w:sz w:val="24"/>
          <w:szCs w:val="24"/>
          <w:lang w:val="en-US"/>
        </w:rPr>
      </w:pPr>
      <w:r w:rsidRPr="00915AF4">
        <w:rPr>
          <w:rFonts w:ascii="Times New Roman" w:hAnsi="Times New Roman" w:cs="Times New Roman"/>
          <w:b/>
          <w:bCs/>
          <w:color w:val="1F497D"/>
          <w:sz w:val="24"/>
          <w:szCs w:val="24"/>
        </w:rPr>
        <w:t>Заходи по пропаганді енергозбереження</w:t>
      </w:r>
    </w:p>
    <w:tbl>
      <w:tblPr>
        <w:tblW w:w="10632" w:type="dxa"/>
        <w:tblInd w:w="2" w:type="dxa"/>
        <w:tblBorders>
          <w:insideH w:val="single" w:sz="4" w:space="0" w:color="1F497D"/>
        </w:tblBorders>
        <w:tblLayout w:type="fixed"/>
        <w:tblLook w:val="0020"/>
      </w:tblPr>
      <w:tblGrid>
        <w:gridCol w:w="567"/>
        <w:gridCol w:w="6083"/>
        <w:gridCol w:w="2268"/>
        <w:gridCol w:w="1714"/>
      </w:tblGrid>
      <w:tr w:rsidR="00316C42" w:rsidRPr="00AF3465">
        <w:trPr>
          <w:trHeight w:val="525"/>
        </w:trPr>
        <w:tc>
          <w:tcPr>
            <w:tcW w:w="567" w:type="dxa"/>
            <w:vMerge w:val="restart"/>
            <w:shd w:val="clear" w:color="auto" w:fill="4F81BD"/>
            <w:vAlign w:val="center"/>
          </w:tcPr>
          <w:p w:rsidR="00316C42" w:rsidRPr="00AF3465" w:rsidRDefault="00316C42" w:rsidP="00AF3465">
            <w:pPr>
              <w:spacing w:after="0" w:line="240" w:lineRule="auto"/>
              <w:jc w:val="center"/>
              <w:rPr>
                <w:rFonts w:ascii="Times New Roman" w:hAnsi="Times New Roman" w:cs="Times New Roman"/>
                <w:b/>
                <w:bCs/>
                <w:color w:val="FFFFFF"/>
                <w:sz w:val="21"/>
                <w:szCs w:val="21"/>
              </w:rPr>
            </w:pPr>
            <w:r w:rsidRPr="00AF3465">
              <w:rPr>
                <w:rFonts w:ascii="Times New Roman" w:hAnsi="Times New Roman" w:cs="Times New Roman"/>
                <w:b/>
                <w:bCs/>
                <w:color w:val="FFFFFF"/>
                <w:sz w:val="21"/>
                <w:szCs w:val="21"/>
              </w:rPr>
              <w:t>№ п/п</w:t>
            </w:r>
          </w:p>
        </w:tc>
        <w:tc>
          <w:tcPr>
            <w:tcW w:w="6083" w:type="dxa"/>
            <w:vMerge w:val="restart"/>
            <w:shd w:val="clear" w:color="auto" w:fill="4F81BD"/>
            <w:vAlign w:val="center"/>
          </w:tcPr>
          <w:p w:rsidR="00316C42" w:rsidRPr="00AF3465" w:rsidRDefault="00316C42" w:rsidP="00AF3465">
            <w:pPr>
              <w:spacing w:after="0" w:line="240" w:lineRule="auto"/>
              <w:jc w:val="center"/>
              <w:rPr>
                <w:rFonts w:ascii="Times New Roman" w:hAnsi="Times New Roman" w:cs="Times New Roman"/>
                <w:b/>
                <w:bCs/>
                <w:color w:val="FFFFFF"/>
                <w:sz w:val="21"/>
                <w:szCs w:val="21"/>
              </w:rPr>
            </w:pPr>
            <w:r w:rsidRPr="00AF3465">
              <w:rPr>
                <w:rFonts w:ascii="Times New Roman" w:hAnsi="Times New Roman" w:cs="Times New Roman"/>
                <w:b/>
                <w:bCs/>
                <w:color w:val="FFFFFF"/>
                <w:sz w:val="21"/>
                <w:szCs w:val="21"/>
              </w:rPr>
              <w:t>Найменування напрямків</w:t>
            </w:r>
          </w:p>
        </w:tc>
        <w:tc>
          <w:tcPr>
            <w:tcW w:w="2268" w:type="dxa"/>
            <w:vMerge w:val="restart"/>
            <w:shd w:val="clear" w:color="auto" w:fill="4F81BD"/>
            <w:vAlign w:val="center"/>
          </w:tcPr>
          <w:p w:rsidR="00316C42" w:rsidRPr="00AF3465" w:rsidRDefault="00316C42" w:rsidP="00AF3465">
            <w:pPr>
              <w:spacing w:after="0" w:line="240" w:lineRule="auto"/>
              <w:ind w:right="-65"/>
              <w:jc w:val="center"/>
              <w:rPr>
                <w:rFonts w:ascii="Times New Roman" w:hAnsi="Times New Roman" w:cs="Times New Roman"/>
                <w:b/>
                <w:bCs/>
                <w:color w:val="FFFFFF"/>
                <w:spacing w:val="-20"/>
                <w:sz w:val="21"/>
                <w:szCs w:val="21"/>
              </w:rPr>
            </w:pPr>
          </w:p>
        </w:tc>
        <w:tc>
          <w:tcPr>
            <w:tcW w:w="1714" w:type="dxa"/>
            <w:vMerge w:val="restart"/>
            <w:shd w:val="clear" w:color="auto" w:fill="4F81BD"/>
            <w:vAlign w:val="center"/>
          </w:tcPr>
          <w:p w:rsidR="00316C42" w:rsidRPr="00AF3465" w:rsidRDefault="00316C42" w:rsidP="00AF3465">
            <w:pPr>
              <w:spacing w:after="0" w:line="240" w:lineRule="auto"/>
              <w:ind w:right="-65"/>
              <w:jc w:val="center"/>
              <w:rPr>
                <w:rFonts w:ascii="Times New Roman" w:hAnsi="Times New Roman" w:cs="Times New Roman"/>
                <w:b/>
                <w:bCs/>
                <w:color w:val="FFFFFF"/>
                <w:spacing w:val="-20"/>
                <w:sz w:val="21"/>
                <w:szCs w:val="21"/>
              </w:rPr>
            </w:pPr>
            <w:r w:rsidRPr="00AF3465">
              <w:rPr>
                <w:rFonts w:ascii="Times New Roman" w:hAnsi="Times New Roman" w:cs="Times New Roman"/>
                <w:b/>
                <w:bCs/>
                <w:color w:val="FFFFFF"/>
                <w:sz w:val="21"/>
                <w:szCs w:val="21"/>
              </w:rPr>
              <w:t>Терміни виконання</w:t>
            </w:r>
          </w:p>
        </w:tc>
      </w:tr>
      <w:tr w:rsidR="00316C42" w:rsidRPr="00AF3465">
        <w:trPr>
          <w:trHeight w:val="241"/>
        </w:trPr>
        <w:tc>
          <w:tcPr>
            <w:tcW w:w="567" w:type="dxa"/>
            <w:vMerge/>
          </w:tcPr>
          <w:p w:rsidR="00316C42" w:rsidRPr="00AF3465" w:rsidRDefault="00316C42" w:rsidP="00AF3465">
            <w:pPr>
              <w:spacing w:after="0" w:line="240" w:lineRule="auto"/>
              <w:rPr>
                <w:rFonts w:ascii="Times New Roman" w:hAnsi="Times New Roman" w:cs="Times New Roman"/>
                <w:sz w:val="21"/>
                <w:szCs w:val="21"/>
              </w:rPr>
            </w:pPr>
          </w:p>
        </w:tc>
        <w:tc>
          <w:tcPr>
            <w:tcW w:w="6083" w:type="dxa"/>
            <w:vMerge/>
          </w:tcPr>
          <w:p w:rsidR="00316C42" w:rsidRPr="00AF3465" w:rsidRDefault="00316C42" w:rsidP="00AF3465">
            <w:pPr>
              <w:spacing w:after="0" w:line="240" w:lineRule="auto"/>
              <w:rPr>
                <w:rFonts w:ascii="Times New Roman" w:hAnsi="Times New Roman" w:cs="Times New Roman"/>
                <w:sz w:val="21"/>
                <w:szCs w:val="21"/>
              </w:rPr>
            </w:pPr>
          </w:p>
        </w:tc>
        <w:tc>
          <w:tcPr>
            <w:tcW w:w="2268" w:type="dxa"/>
            <w:vMerge/>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vMerge/>
          </w:tcPr>
          <w:p w:rsidR="00316C42" w:rsidRPr="00AF3465" w:rsidRDefault="00316C42" w:rsidP="00AF3465">
            <w:pPr>
              <w:spacing w:after="0" w:line="240" w:lineRule="auto"/>
              <w:ind w:left="-151" w:right="-67"/>
              <w:jc w:val="center"/>
              <w:rPr>
                <w:rFonts w:ascii="Times New Roman" w:hAnsi="Times New Roman" w:cs="Times New Roman"/>
                <w:sz w:val="21"/>
                <w:szCs w:val="21"/>
              </w:rPr>
            </w:pPr>
          </w:p>
        </w:tc>
      </w:tr>
      <w:tr w:rsidR="00316C42" w:rsidRPr="00AF3465">
        <w:trPr>
          <w:trHeight w:val="1013"/>
        </w:trPr>
        <w:tc>
          <w:tcPr>
            <w:tcW w:w="567" w:type="dxa"/>
          </w:tcPr>
          <w:p w:rsidR="00316C42" w:rsidRPr="00AF3465" w:rsidRDefault="00316C42" w:rsidP="00AF3465">
            <w:pPr>
              <w:spacing w:after="0" w:line="240" w:lineRule="auto"/>
              <w:rPr>
                <w:rFonts w:ascii="Times New Roman" w:hAnsi="Times New Roman" w:cs="Times New Roman"/>
                <w:sz w:val="21"/>
                <w:szCs w:val="21"/>
              </w:rPr>
            </w:pPr>
            <w:r w:rsidRPr="00AF3465">
              <w:rPr>
                <w:rFonts w:ascii="Times New Roman" w:hAnsi="Times New Roman" w:cs="Times New Roman"/>
                <w:sz w:val="21"/>
                <w:szCs w:val="21"/>
              </w:rPr>
              <w:t>1.</w:t>
            </w:r>
          </w:p>
        </w:tc>
        <w:tc>
          <w:tcPr>
            <w:tcW w:w="6083" w:type="dxa"/>
          </w:tcPr>
          <w:p w:rsidR="00316C42" w:rsidRPr="00AF3465" w:rsidRDefault="00316C42" w:rsidP="00AF3465">
            <w:pPr>
              <w:spacing w:after="0" w:line="240" w:lineRule="auto"/>
              <w:ind w:left="88" w:right="-133"/>
              <w:rPr>
                <w:rFonts w:ascii="Times New Roman" w:hAnsi="Times New Roman" w:cs="Times New Roman"/>
                <w:sz w:val="21"/>
                <w:szCs w:val="21"/>
              </w:rPr>
            </w:pPr>
            <w:r w:rsidRPr="00AF3465">
              <w:rPr>
                <w:rFonts w:ascii="Times New Roman" w:hAnsi="Times New Roman" w:cs="Times New Roman"/>
                <w:sz w:val="21"/>
                <w:szCs w:val="21"/>
              </w:rPr>
              <w:t>Розробка, видання та розповсюдження агітаційної поліграфічної продукції та брошур, а також навчально-методичних посібників з енергозбереження для різних груп споживачів, в тому числі населення</w:t>
            </w:r>
          </w:p>
        </w:tc>
        <w:tc>
          <w:tcPr>
            <w:tcW w:w="2268" w:type="dxa"/>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tcPr>
          <w:p w:rsidR="00316C42" w:rsidRPr="00AF3465" w:rsidRDefault="00316C42" w:rsidP="00AF3465">
            <w:pPr>
              <w:spacing w:after="0" w:line="240" w:lineRule="auto"/>
              <w:jc w:val="center"/>
              <w:rPr>
                <w:rFonts w:ascii="Times New Roman" w:hAnsi="Times New Roman" w:cs="Times New Roman"/>
                <w:sz w:val="21"/>
                <w:szCs w:val="21"/>
              </w:rPr>
            </w:pPr>
          </w:p>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529"/>
        </w:trPr>
        <w:tc>
          <w:tcPr>
            <w:tcW w:w="567" w:type="dxa"/>
            <w:shd w:val="clear" w:color="auto" w:fill="B8CCE4"/>
          </w:tcPr>
          <w:p w:rsidR="00316C42" w:rsidRPr="00AF3465" w:rsidRDefault="00316C42" w:rsidP="00AF3465">
            <w:pPr>
              <w:spacing w:after="0" w:line="240" w:lineRule="auto"/>
              <w:rPr>
                <w:rFonts w:ascii="Times New Roman" w:hAnsi="Times New Roman" w:cs="Times New Roman"/>
                <w:sz w:val="21"/>
                <w:szCs w:val="21"/>
              </w:rPr>
            </w:pPr>
            <w:r w:rsidRPr="00AF3465">
              <w:rPr>
                <w:rFonts w:ascii="Times New Roman" w:hAnsi="Times New Roman" w:cs="Times New Roman"/>
                <w:sz w:val="21"/>
                <w:szCs w:val="21"/>
              </w:rPr>
              <w:t>2.</w:t>
            </w:r>
          </w:p>
        </w:tc>
        <w:tc>
          <w:tcPr>
            <w:tcW w:w="6083" w:type="dxa"/>
            <w:shd w:val="clear" w:color="auto" w:fill="B8CCE4"/>
          </w:tcPr>
          <w:p w:rsidR="00316C42" w:rsidRPr="00AF3465" w:rsidRDefault="00316C42" w:rsidP="00AF3465">
            <w:pPr>
              <w:spacing w:after="0" w:line="240" w:lineRule="auto"/>
              <w:ind w:left="88" w:right="-133"/>
              <w:rPr>
                <w:rFonts w:ascii="Times New Roman" w:hAnsi="Times New Roman" w:cs="Times New Roman"/>
                <w:sz w:val="21"/>
                <w:szCs w:val="21"/>
              </w:rPr>
            </w:pPr>
            <w:r w:rsidRPr="00AF3465">
              <w:rPr>
                <w:rFonts w:ascii="Times New Roman" w:hAnsi="Times New Roman" w:cs="Times New Roman"/>
                <w:sz w:val="21"/>
                <w:szCs w:val="21"/>
              </w:rPr>
              <w:t>Пропаганда і навчання передовим енергозберігаючим технологіям:</w:t>
            </w:r>
          </w:p>
        </w:tc>
        <w:tc>
          <w:tcPr>
            <w:tcW w:w="2268"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tc>
      </w:tr>
      <w:tr w:rsidR="00316C42" w:rsidRPr="00AF3465">
        <w:trPr>
          <w:trHeight w:val="592"/>
        </w:trPr>
        <w:tc>
          <w:tcPr>
            <w:tcW w:w="567"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2.1.</w:t>
            </w:r>
          </w:p>
        </w:tc>
        <w:tc>
          <w:tcPr>
            <w:tcW w:w="6083" w:type="dxa"/>
          </w:tcPr>
          <w:p w:rsidR="00316C42" w:rsidRPr="00AF3465" w:rsidRDefault="00316C42" w:rsidP="00AF3465">
            <w:pPr>
              <w:spacing w:after="0" w:line="240" w:lineRule="auto"/>
              <w:ind w:left="95" w:right="-133"/>
              <w:rPr>
                <w:rFonts w:ascii="Times New Roman" w:hAnsi="Times New Roman" w:cs="Times New Roman"/>
                <w:sz w:val="21"/>
                <w:szCs w:val="21"/>
              </w:rPr>
            </w:pPr>
            <w:r w:rsidRPr="00AF3465">
              <w:rPr>
                <w:rFonts w:ascii="Times New Roman" w:hAnsi="Times New Roman" w:cs="Times New Roman"/>
                <w:sz w:val="21"/>
                <w:szCs w:val="21"/>
              </w:rPr>
              <w:t>Пропаганда основ енергозбереження в освітніх закладах</w:t>
            </w:r>
          </w:p>
        </w:tc>
        <w:tc>
          <w:tcPr>
            <w:tcW w:w="2268" w:type="dxa"/>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1162"/>
        </w:trPr>
        <w:tc>
          <w:tcPr>
            <w:tcW w:w="567"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2.2.</w:t>
            </w:r>
          </w:p>
        </w:tc>
        <w:tc>
          <w:tcPr>
            <w:tcW w:w="6083" w:type="dxa"/>
            <w:shd w:val="clear" w:color="auto" w:fill="B8CCE4"/>
          </w:tcPr>
          <w:p w:rsidR="00316C42" w:rsidRPr="00AF3465" w:rsidRDefault="00316C42" w:rsidP="00AF3465">
            <w:pPr>
              <w:spacing w:after="0" w:line="240" w:lineRule="auto"/>
              <w:ind w:left="95" w:right="-133"/>
              <w:rPr>
                <w:rFonts w:ascii="Times New Roman" w:hAnsi="Times New Roman" w:cs="Times New Roman"/>
                <w:sz w:val="21"/>
                <w:szCs w:val="21"/>
              </w:rPr>
            </w:pPr>
            <w:r w:rsidRPr="00AF3465">
              <w:rPr>
                <w:rFonts w:ascii="Times New Roman" w:hAnsi="Times New Roman" w:cs="Times New Roman"/>
                <w:sz w:val="21"/>
                <w:szCs w:val="21"/>
              </w:rPr>
              <w:t>Проведення навчальних курсів (семінарів) для керівників і працівників експлуатаційних служб організацій бюджетної сфери, комплексу міського господарства, промислових підприємств і організацій, які здійснюють управління багатоквартирними будинками</w:t>
            </w:r>
          </w:p>
        </w:tc>
        <w:tc>
          <w:tcPr>
            <w:tcW w:w="2268"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673"/>
        </w:trPr>
        <w:tc>
          <w:tcPr>
            <w:tcW w:w="567"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2.3.</w:t>
            </w:r>
          </w:p>
        </w:tc>
        <w:tc>
          <w:tcPr>
            <w:tcW w:w="6083" w:type="dxa"/>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Організація та проведення міських конкурсів:</w:t>
            </w:r>
          </w:p>
          <w:p w:rsidR="00316C42" w:rsidRPr="00AF3465" w:rsidRDefault="00316C42" w:rsidP="00AF3465">
            <w:pPr>
              <w:pStyle w:val="ListParagraph"/>
              <w:numPr>
                <w:ilvl w:val="0"/>
                <w:numId w:val="29"/>
              </w:numPr>
              <w:spacing w:after="0" w:line="240" w:lineRule="auto"/>
              <w:rPr>
                <w:rFonts w:ascii="Times New Roman" w:hAnsi="Times New Roman" w:cs="Times New Roman"/>
                <w:sz w:val="21"/>
                <w:szCs w:val="21"/>
              </w:rPr>
            </w:pPr>
            <w:r w:rsidRPr="00AF3465">
              <w:rPr>
                <w:rFonts w:ascii="Times New Roman" w:hAnsi="Times New Roman" w:cs="Times New Roman"/>
                <w:sz w:val="21"/>
                <w:szCs w:val="21"/>
              </w:rPr>
              <w:t>«Енергоефективне підприємство»;</w:t>
            </w:r>
          </w:p>
          <w:p w:rsidR="00316C42" w:rsidRPr="00AF3465" w:rsidRDefault="00316C42" w:rsidP="00AF3465">
            <w:pPr>
              <w:pStyle w:val="ListParagraph"/>
              <w:numPr>
                <w:ilvl w:val="0"/>
                <w:numId w:val="29"/>
              </w:numPr>
              <w:spacing w:after="0" w:line="240" w:lineRule="auto"/>
              <w:rPr>
                <w:rFonts w:ascii="Times New Roman" w:hAnsi="Times New Roman" w:cs="Times New Roman"/>
                <w:sz w:val="21"/>
                <w:szCs w:val="21"/>
              </w:rPr>
            </w:pPr>
            <w:r w:rsidRPr="00AF3465">
              <w:rPr>
                <w:rFonts w:ascii="Times New Roman" w:hAnsi="Times New Roman" w:cs="Times New Roman"/>
                <w:sz w:val="21"/>
                <w:szCs w:val="21"/>
              </w:rPr>
              <w:t xml:space="preserve"> «Кращий інформаційний стенд з пропаганди енергозберігаючих товарів в магазинах побутової техніки»;</w:t>
            </w:r>
          </w:p>
          <w:p w:rsidR="00316C42" w:rsidRPr="00AF3465" w:rsidRDefault="00316C42" w:rsidP="00AF3465">
            <w:pPr>
              <w:pStyle w:val="ListParagraph"/>
              <w:numPr>
                <w:ilvl w:val="0"/>
                <w:numId w:val="29"/>
              </w:numPr>
              <w:spacing w:after="0" w:line="240" w:lineRule="auto"/>
              <w:rPr>
                <w:rFonts w:ascii="Times New Roman" w:hAnsi="Times New Roman" w:cs="Times New Roman"/>
                <w:sz w:val="21"/>
                <w:szCs w:val="21"/>
              </w:rPr>
            </w:pPr>
            <w:r w:rsidRPr="00AF3465">
              <w:rPr>
                <w:rFonts w:ascii="Times New Roman" w:hAnsi="Times New Roman" w:cs="Times New Roman"/>
                <w:sz w:val="21"/>
                <w:szCs w:val="21"/>
              </w:rPr>
              <w:t>«Кращий проект з енергозбереження серед студентів та молоді»;</w:t>
            </w:r>
          </w:p>
          <w:p w:rsidR="00316C42" w:rsidRPr="00AF3465" w:rsidRDefault="00316C42" w:rsidP="00AF3465">
            <w:pPr>
              <w:pStyle w:val="ListParagraph"/>
              <w:numPr>
                <w:ilvl w:val="0"/>
                <w:numId w:val="29"/>
              </w:numPr>
              <w:spacing w:after="0" w:line="240" w:lineRule="auto"/>
              <w:rPr>
                <w:rFonts w:ascii="Times New Roman" w:hAnsi="Times New Roman" w:cs="Times New Roman"/>
                <w:sz w:val="21"/>
                <w:szCs w:val="21"/>
              </w:rPr>
            </w:pPr>
            <w:r w:rsidRPr="00AF3465">
              <w:rPr>
                <w:rFonts w:ascii="Times New Roman" w:hAnsi="Times New Roman" w:cs="Times New Roman"/>
                <w:sz w:val="21"/>
                <w:szCs w:val="21"/>
              </w:rPr>
              <w:t>«Краща керуюча компанія та ОСББ»;</w:t>
            </w:r>
          </w:p>
          <w:p w:rsidR="00316C42" w:rsidRPr="00AF3465" w:rsidRDefault="00316C42" w:rsidP="00AF3465">
            <w:pPr>
              <w:pStyle w:val="ListParagraph"/>
              <w:spacing w:after="0" w:line="240" w:lineRule="auto"/>
              <w:ind w:left="815"/>
              <w:rPr>
                <w:rFonts w:ascii="Times New Roman" w:hAnsi="Times New Roman" w:cs="Times New Roman"/>
                <w:sz w:val="21"/>
                <w:szCs w:val="21"/>
              </w:rPr>
            </w:pPr>
          </w:p>
        </w:tc>
        <w:tc>
          <w:tcPr>
            <w:tcW w:w="2268" w:type="dxa"/>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tcPr>
          <w:p w:rsidR="00316C42" w:rsidRPr="00AF3465" w:rsidRDefault="00316C42" w:rsidP="00AF3465">
            <w:pPr>
              <w:spacing w:after="0" w:line="240" w:lineRule="auto"/>
              <w:jc w:val="center"/>
              <w:rPr>
                <w:rFonts w:ascii="Times New Roman" w:hAnsi="Times New Roman" w:cs="Times New Roman"/>
                <w:sz w:val="21"/>
                <w:szCs w:val="21"/>
              </w:rPr>
            </w:pPr>
          </w:p>
          <w:p w:rsidR="00316C42" w:rsidRPr="00AF3465" w:rsidRDefault="00316C42" w:rsidP="00AF3465">
            <w:pPr>
              <w:spacing w:after="0" w:line="240" w:lineRule="auto"/>
              <w:jc w:val="center"/>
              <w:rPr>
                <w:rFonts w:ascii="Times New Roman" w:hAnsi="Times New Roman" w:cs="Times New Roman"/>
                <w:sz w:val="21"/>
                <w:szCs w:val="21"/>
              </w:rPr>
            </w:pPr>
          </w:p>
          <w:p w:rsidR="00316C42" w:rsidRPr="00AF3465" w:rsidRDefault="00316C42" w:rsidP="00AF3465">
            <w:pPr>
              <w:spacing w:after="0" w:line="240" w:lineRule="auto"/>
              <w:jc w:val="center"/>
              <w:rPr>
                <w:rFonts w:ascii="Times New Roman" w:hAnsi="Times New Roman" w:cs="Times New Roman"/>
                <w:sz w:val="21"/>
                <w:szCs w:val="21"/>
              </w:rPr>
            </w:pPr>
          </w:p>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2015 – 2025</w:t>
            </w:r>
          </w:p>
        </w:tc>
      </w:tr>
      <w:tr w:rsidR="00316C42" w:rsidRPr="00AF3465">
        <w:trPr>
          <w:trHeight w:val="653"/>
        </w:trPr>
        <w:tc>
          <w:tcPr>
            <w:tcW w:w="567" w:type="dxa"/>
            <w:shd w:val="clear" w:color="auto" w:fill="B8CCE4"/>
          </w:tcPr>
          <w:p w:rsidR="00316C42" w:rsidRPr="00AF3465" w:rsidRDefault="00316C42" w:rsidP="00AF3465">
            <w:pPr>
              <w:spacing w:after="0" w:line="240" w:lineRule="auto"/>
              <w:rPr>
                <w:rFonts w:ascii="Times New Roman" w:hAnsi="Times New Roman" w:cs="Times New Roman"/>
                <w:sz w:val="21"/>
                <w:szCs w:val="21"/>
              </w:rPr>
            </w:pPr>
            <w:r w:rsidRPr="00AF3465">
              <w:rPr>
                <w:rFonts w:ascii="Times New Roman" w:hAnsi="Times New Roman" w:cs="Times New Roman"/>
                <w:sz w:val="21"/>
                <w:szCs w:val="21"/>
              </w:rPr>
              <w:t>3.</w:t>
            </w:r>
          </w:p>
        </w:tc>
        <w:tc>
          <w:tcPr>
            <w:tcW w:w="6083" w:type="dxa"/>
            <w:shd w:val="clear" w:color="auto" w:fill="B8CCE4"/>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Реалізація інформаційно-рекламної кампанії на підтримку енергозбереження в місті, в тому числі:</w:t>
            </w:r>
          </w:p>
        </w:tc>
        <w:tc>
          <w:tcPr>
            <w:tcW w:w="2268"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shd w:val="clear" w:color="auto" w:fill="B8CCE4"/>
          </w:tcPr>
          <w:p w:rsidR="00316C42" w:rsidRPr="00AF3465" w:rsidRDefault="00316C42" w:rsidP="00AF3465">
            <w:pPr>
              <w:spacing w:after="0" w:line="240" w:lineRule="auto"/>
              <w:ind w:left="-151" w:right="-67"/>
              <w:jc w:val="center"/>
              <w:rPr>
                <w:rFonts w:ascii="Times New Roman" w:hAnsi="Times New Roman" w:cs="Times New Roman"/>
                <w:sz w:val="21"/>
                <w:szCs w:val="21"/>
              </w:rPr>
            </w:pPr>
          </w:p>
        </w:tc>
      </w:tr>
      <w:tr w:rsidR="00316C42" w:rsidRPr="00AF3465">
        <w:trPr>
          <w:trHeight w:val="597"/>
        </w:trPr>
        <w:tc>
          <w:tcPr>
            <w:tcW w:w="567"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3.1.</w:t>
            </w:r>
          </w:p>
        </w:tc>
        <w:tc>
          <w:tcPr>
            <w:tcW w:w="6083" w:type="dxa"/>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Створення та розповсюдження мультимедійних продуктів в рамках участі в спеціалізованих виставках</w:t>
            </w:r>
          </w:p>
        </w:tc>
        <w:tc>
          <w:tcPr>
            <w:tcW w:w="2268" w:type="dxa"/>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587"/>
        </w:trPr>
        <w:tc>
          <w:tcPr>
            <w:tcW w:w="567"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3.2.</w:t>
            </w:r>
          </w:p>
        </w:tc>
        <w:tc>
          <w:tcPr>
            <w:tcW w:w="6083" w:type="dxa"/>
            <w:shd w:val="clear" w:color="auto" w:fill="B8CCE4"/>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Проведення молодіжного фестивалю</w:t>
            </w:r>
          </w:p>
        </w:tc>
        <w:tc>
          <w:tcPr>
            <w:tcW w:w="2268"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425"/>
        </w:trPr>
        <w:tc>
          <w:tcPr>
            <w:tcW w:w="567"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3.3.</w:t>
            </w:r>
          </w:p>
        </w:tc>
        <w:tc>
          <w:tcPr>
            <w:tcW w:w="6083" w:type="dxa"/>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Проведення соціологічних опитувань та моніторингів</w:t>
            </w:r>
          </w:p>
        </w:tc>
        <w:tc>
          <w:tcPr>
            <w:tcW w:w="2268" w:type="dxa"/>
          </w:tcPr>
          <w:p w:rsidR="00316C42" w:rsidRPr="00AF3465" w:rsidRDefault="00316C42" w:rsidP="00AF3465">
            <w:pPr>
              <w:spacing w:after="0" w:line="240" w:lineRule="auto"/>
              <w:ind w:left="-108"/>
              <w:jc w:val="center"/>
              <w:rPr>
                <w:rFonts w:ascii="Times New Roman" w:hAnsi="Times New Roman" w:cs="Times New Roman"/>
                <w:sz w:val="21"/>
                <w:szCs w:val="21"/>
              </w:rPr>
            </w:pPr>
          </w:p>
        </w:tc>
        <w:tc>
          <w:tcPr>
            <w:tcW w:w="1714"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595"/>
        </w:trPr>
        <w:tc>
          <w:tcPr>
            <w:tcW w:w="567"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3.4.</w:t>
            </w:r>
          </w:p>
        </w:tc>
        <w:tc>
          <w:tcPr>
            <w:tcW w:w="6083" w:type="dxa"/>
            <w:shd w:val="clear" w:color="auto" w:fill="B8CCE4"/>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Розробка та розміщення соціально значущої зовнішньої реклами</w:t>
            </w:r>
          </w:p>
        </w:tc>
        <w:tc>
          <w:tcPr>
            <w:tcW w:w="2268"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465"/>
        </w:trPr>
        <w:tc>
          <w:tcPr>
            <w:tcW w:w="567"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3.5.</w:t>
            </w:r>
          </w:p>
        </w:tc>
        <w:tc>
          <w:tcPr>
            <w:tcW w:w="6083" w:type="dxa"/>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Розробка символіки міста в рамках виконання Угоди Мерів</w:t>
            </w:r>
          </w:p>
        </w:tc>
        <w:tc>
          <w:tcPr>
            <w:tcW w:w="2268" w:type="dxa"/>
          </w:tcPr>
          <w:p w:rsidR="00316C42" w:rsidRPr="00AF3465" w:rsidRDefault="00316C42" w:rsidP="00AF3465">
            <w:pPr>
              <w:spacing w:after="0" w:line="240" w:lineRule="auto"/>
              <w:ind w:left="-108"/>
              <w:jc w:val="center"/>
              <w:rPr>
                <w:rFonts w:ascii="Times New Roman" w:hAnsi="Times New Roman" w:cs="Times New Roman"/>
                <w:sz w:val="21"/>
                <w:szCs w:val="21"/>
              </w:rPr>
            </w:pPr>
          </w:p>
        </w:tc>
        <w:tc>
          <w:tcPr>
            <w:tcW w:w="1714" w:type="dxa"/>
          </w:tcPr>
          <w:p w:rsidR="00316C42" w:rsidRPr="00AF3465" w:rsidRDefault="00316C42" w:rsidP="00AF3465">
            <w:pPr>
              <w:spacing w:after="0" w:line="240" w:lineRule="auto"/>
              <w:ind w:left="-151" w:right="-67"/>
              <w:jc w:val="center"/>
              <w:rPr>
                <w:rFonts w:ascii="Times New Roman" w:hAnsi="Times New Roman" w:cs="Times New Roman"/>
                <w:sz w:val="21"/>
                <w:szCs w:val="21"/>
              </w:rPr>
            </w:pPr>
            <w:r w:rsidRPr="00AF3465">
              <w:rPr>
                <w:rFonts w:ascii="Times New Roman" w:hAnsi="Times New Roman" w:cs="Times New Roman"/>
                <w:sz w:val="21"/>
                <w:szCs w:val="21"/>
              </w:rPr>
              <w:t>2016</w:t>
            </w:r>
          </w:p>
        </w:tc>
      </w:tr>
      <w:tr w:rsidR="00316C42" w:rsidRPr="00AF3465">
        <w:trPr>
          <w:trHeight w:val="701"/>
        </w:trPr>
        <w:tc>
          <w:tcPr>
            <w:tcW w:w="567"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4.</w:t>
            </w:r>
          </w:p>
        </w:tc>
        <w:tc>
          <w:tcPr>
            <w:tcW w:w="6083" w:type="dxa"/>
            <w:shd w:val="clear" w:color="auto" w:fill="B8CCE4"/>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Поширення інформації (через телебачення і радіо) про сучасні енергозберігаючі технології та хід реалізації ПДСЕР</w:t>
            </w:r>
          </w:p>
        </w:tc>
        <w:tc>
          <w:tcPr>
            <w:tcW w:w="2268"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p>
        </w:tc>
        <w:tc>
          <w:tcPr>
            <w:tcW w:w="1714"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701"/>
        </w:trPr>
        <w:tc>
          <w:tcPr>
            <w:tcW w:w="567" w:type="dxa"/>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5.</w:t>
            </w:r>
          </w:p>
        </w:tc>
        <w:tc>
          <w:tcPr>
            <w:tcW w:w="6083" w:type="dxa"/>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Реалізація спільних проектів з органами друку профільних  об'єднань та організацій</w:t>
            </w:r>
          </w:p>
        </w:tc>
        <w:tc>
          <w:tcPr>
            <w:tcW w:w="2268" w:type="dxa"/>
          </w:tcPr>
          <w:p w:rsidR="00316C42" w:rsidRPr="00AF3465" w:rsidRDefault="00316C42" w:rsidP="00AF3465">
            <w:pPr>
              <w:spacing w:after="0" w:line="240" w:lineRule="auto"/>
              <w:ind w:left="-108"/>
              <w:jc w:val="center"/>
              <w:rPr>
                <w:rFonts w:ascii="Times New Roman" w:hAnsi="Times New Roman" w:cs="Times New Roman"/>
                <w:sz w:val="21"/>
                <w:szCs w:val="21"/>
              </w:rPr>
            </w:pPr>
          </w:p>
        </w:tc>
        <w:tc>
          <w:tcPr>
            <w:tcW w:w="1714" w:type="dxa"/>
          </w:tcPr>
          <w:p w:rsidR="00316C42" w:rsidRPr="00AF3465" w:rsidRDefault="00316C42" w:rsidP="00AF3465">
            <w:pPr>
              <w:spacing w:after="0" w:line="240" w:lineRule="auto"/>
              <w:jc w:val="center"/>
              <w:rPr>
                <w:rFonts w:ascii="Times New Roman" w:hAnsi="Times New Roman" w:cs="Times New Roman"/>
                <w:sz w:val="21"/>
                <w:szCs w:val="21"/>
              </w:rPr>
            </w:pPr>
          </w:p>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2016 – 2025</w:t>
            </w:r>
          </w:p>
        </w:tc>
      </w:tr>
      <w:tr w:rsidR="00316C42" w:rsidRPr="00AF3465">
        <w:trPr>
          <w:trHeight w:val="366"/>
        </w:trPr>
        <w:tc>
          <w:tcPr>
            <w:tcW w:w="567" w:type="dxa"/>
            <w:shd w:val="clear" w:color="auto" w:fill="B8CCE4"/>
          </w:tcPr>
          <w:p w:rsidR="00316C42" w:rsidRPr="00AF3465" w:rsidRDefault="00316C42" w:rsidP="00AF3465">
            <w:pPr>
              <w:spacing w:after="0" w:line="240" w:lineRule="auto"/>
              <w:jc w:val="center"/>
              <w:rPr>
                <w:rFonts w:ascii="Times New Roman" w:hAnsi="Times New Roman" w:cs="Times New Roman"/>
                <w:sz w:val="21"/>
                <w:szCs w:val="21"/>
              </w:rPr>
            </w:pPr>
            <w:r w:rsidRPr="00AF3465">
              <w:rPr>
                <w:rFonts w:ascii="Times New Roman" w:hAnsi="Times New Roman" w:cs="Times New Roman"/>
                <w:sz w:val="21"/>
                <w:szCs w:val="21"/>
              </w:rPr>
              <w:t>6.</w:t>
            </w:r>
          </w:p>
        </w:tc>
        <w:tc>
          <w:tcPr>
            <w:tcW w:w="6083" w:type="dxa"/>
            <w:shd w:val="clear" w:color="auto" w:fill="B8CCE4"/>
          </w:tcPr>
          <w:p w:rsidR="00316C42" w:rsidRPr="00AF3465" w:rsidRDefault="00316C42" w:rsidP="00AF3465">
            <w:pPr>
              <w:spacing w:after="0" w:line="240" w:lineRule="auto"/>
              <w:ind w:left="95"/>
              <w:rPr>
                <w:rFonts w:ascii="Times New Roman" w:hAnsi="Times New Roman" w:cs="Times New Roman"/>
                <w:sz w:val="21"/>
                <w:szCs w:val="21"/>
              </w:rPr>
            </w:pPr>
            <w:r w:rsidRPr="00AF3465">
              <w:rPr>
                <w:rFonts w:ascii="Times New Roman" w:hAnsi="Times New Roman" w:cs="Times New Roman"/>
                <w:sz w:val="21"/>
                <w:szCs w:val="21"/>
              </w:rPr>
              <w:t>Відображення та постійне оновлення матеріалів з виконання ПДСЕР на сайті міськвиконкому</w:t>
            </w:r>
          </w:p>
        </w:tc>
        <w:tc>
          <w:tcPr>
            <w:tcW w:w="2268" w:type="dxa"/>
            <w:shd w:val="clear" w:color="auto" w:fill="B8CCE4"/>
          </w:tcPr>
          <w:p w:rsidR="00316C42" w:rsidRPr="00AF3465" w:rsidRDefault="00316C42" w:rsidP="00AF3465">
            <w:pPr>
              <w:spacing w:after="0" w:line="240" w:lineRule="auto"/>
              <w:ind w:left="-108"/>
              <w:jc w:val="center"/>
              <w:rPr>
                <w:rFonts w:ascii="Times New Roman" w:hAnsi="Times New Roman" w:cs="Times New Roman"/>
                <w:sz w:val="21"/>
                <w:szCs w:val="21"/>
              </w:rPr>
            </w:pPr>
          </w:p>
        </w:tc>
        <w:tc>
          <w:tcPr>
            <w:tcW w:w="1714" w:type="dxa"/>
            <w:shd w:val="clear" w:color="auto" w:fill="B8CCE4"/>
          </w:tcPr>
          <w:p w:rsidR="00316C42" w:rsidRPr="00AF3465" w:rsidRDefault="00316C42" w:rsidP="00AF3465">
            <w:pPr>
              <w:pStyle w:val="ListParagraph"/>
              <w:spacing w:after="0" w:line="240" w:lineRule="auto"/>
              <w:ind w:left="0"/>
              <w:jc w:val="center"/>
              <w:rPr>
                <w:rFonts w:ascii="Times New Roman" w:hAnsi="Times New Roman" w:cs="Times New Roman"/>
                <w:sz w:val="21"/>
                <w:szCs w:val="21"/>
              </w:rPr>
            </w:pPr>
            <w:r w:rsidRPr="00AF3465">
              <w:rPr>
                <w:rFonts w:ascii="Times New Roman" w:hAnsi="Times New Roman" w:cs="Times New Roman"/>
                <w:sz w:val="21"/>
                <w:szCs w:val="21"/>
              </w:rPr>
              <w:t>2015– 2025</w:t>
            </w:r>
          </w:p>
        </w:tc>
      </w:tr>
    </w:tbl>
    <w:p w:rsidR="00316C42" w:rsidRPr="004D0A54" w:rsidRDefault="00316C42" w:rsidP="001F5340">
      <w:pPr>
        <w:pStyle w:val="ListParagraph"/>
        <w:autoSpaceDE w:val="0"/>
        <w:autoSpaceDN w:val="0"/>
        <w:adjustRightInd w:val="0"/>
        <w:spacing w:after="0" w:line="240" w:lineRule="auto"/>
        <w:ind w:left="426"/>
        <w:jc w:val="both"/>
        <w:rPr>
          <w:rFonts w:ascii="Times New Roman" w:hAnsi="Times New Roman" w:cs="Times New Roman"/>
          <w:sz w:val="24"/>
          <w:szCs w:val="24"/>
        </w:rPr>
      </w:pPr>
      <w:bookmarkStart w:id="33" w:name="_Toc437006344"/>
    </w:p>
    <w:p w:rsidR="00316C42" w:rsidRDefault="00316C42" w:rsidP="0066296E">
      <w:pPr>
        <w:pStyle w:val="Heading2"/>
        <w:numPr>
          <w:ilvl w:val="1"/>
          <w:numId w:val="12"/>
        </w:numPr>
        <w:tabs>
          <w:tab w:val="left" w:pos="567"/>
        </w:tabs>
        <w:spacing w:after="240"/>
        <w:jc w:val="both"/>
        <w:rPr>
          <w:rFonts w:ascii="Times New Roman" w:hAnsi="Times New Roman" w:cs="Times New Roman"/>
          <w:color w:val="1F497D"/>
        </w:rPr>
      </w:pPr>
      <w:r w:rsidRPr="00644E0A">
        <w:rPr>
          <w:rFonts w:ascii="Times New Roman" w:hAnsi="Times New Roman" w:cs="Times New Roman"/>
          <w:color w:val="1F497D"/>
        </w:rPr>
        <w:t>Опис запланованих проектів ПДСЕР</w:t>
      </w:r>
      <w:bookmarkEnd w:id="33"/>
    </w:p>
    <w:p w:rsidR="00316C42" w:rsidRPr="00644E0A" w:rsidRDefault="00316C42" w:rsidP="0066296E">
      <w:pPr>
        <w:pStyle w:val="Heading2"/>
        <w:numPr>
          <w:ilvl w:val="2"/>
          <w:numId w:val="12"/>
        </w:numPr>
        <w:rPr>
          <w:rFonts w:ascii="Times New Roman" w:hAnsi="Times New Roman" w:cs="Times New Roman"/>
          <w:color w:val="1F497D"/>
          <w:sz w:val="24"/>
          <w:szCs w:val="24"/>
        </w:rPr>
      </w:pPr>
      <w:bookmarkStart w:id="34" w:name="_Toc437006345"/>
      <w:r w:rsidRPr="00644E0A">
        <w:rPr>
          <w:rFonts w:ascii="Times New Roman" w:hAnsi="Times New Roman" w:cs="Times New Roman"/>
          <w:color w:val="1F497D"/>
          <w:sz w:val="24"/>
          <w:szCs w:val="24"/>
        </w:rPr>
        <w:t>Бюджетний сектор</w:t>
      </w:r>
      <w:bookmarkEnd w:id="34"/>
    </w:p>
    <w:p w:rsidR="00316C42" w:rsidRDefault="00316C42" w:rsidP="0066296E">
      <w:pPr>
        <w:pStyle w:val="Heading2"/>
        <w:numPr>
          <w:ilvl w:val="3"/>
          <w:numId w:val="12"/>
        </w:numPr>
        <w:rPr>
          <w:rFonts w:ascii="Times New Roman" w:hAnsi="Times New Roman" w:cs="Times New Roman"/>
          <w:color w:val="1F497D"/>
          <w:sz w:val="24"/>
          <w:szCs w:val="24"/>
        </w:rPr>
      </w:pPr>
      <w:bookmarkStart w:id="35" w:name="_Toc437006346"/>
      <w:r w:rsidRPr="00644E0A">
        <w:rPr>
          <w:rFonts w:ascii="Times New Roman" w:hAnsi="Times New Roman" w:cs="Times New Roman"/>
          <w:color w:val="1F497D"/>
          <w:sz w:val="24"/>
          <w:szCs w:val="24"/>
        </w:rPr>
        <w:t>Впровадження енергетичного менеджменту</w:t>
      </w:r>
      <w:bookmarkEnd w:id="35"/>
    </w:p>
    <w:p w:rsidR="00316C42" w:rsidRDefault="00316C42" w:rsidP="0076628A">
      <w:pPr>
        <w:jc w:val="both"/>
        <w:rPr>
          <w:rFonts w:ascii="Times New Roman" w:hAnsi="Times New Roman" w:cs="Times New Roman"/>
          <w:sz w:val="24"/>
          <w:szCs w:val="24"/>
        </w:rPr>
      </w:pPr>
      <w:r w:rsidRPr="00644E0A">
        <w:rPr>
          <w:rFonts w:ascii="Times New Roman" w:hAnsi="Times New Roman" w:cs="Times New Roman"/>
          <w:sz w:val="24"/>
          <w:szCs w:val="24"/>
        </w:rPr>
        <w:t>За відсутності сучасного управління системою енергетичного менеджменту на муніципальному рівні</w:t>
      </w:r>
      <w:r>
        <w:rPr>
          <w:rFonts w:ascii="Times New Roman" w:hAnsi="Times New Roman" w:cs="Times New Roman"/>
          <w:sz w:val="24"/>
          <w:szCs w:val="24"/>
        </w:rPr>
        <w:t xml:space="preserve"> відсутній дієвий контроль за споживанням енергетичних ресурсів на міському рівні</w:t>
      </w:r>
      <w:r>
        <w:rPr>
          <w:rFonts w:ascii="Times New Roman" w:hAnsi="Times New Roman" w:cs="Times New Roman"/>
          <w:i/>
          <w:iCs/>
          <w:sz w:val="24"/>
          <w:szCs w:val="24"/>
        </w:rPr>
        <w:t>.</w:t>
      </w:r>
      <w:r>
        <w:rPr>
          <w:rFonts w:ascii="Times New Roman" w:hAnsi="Times New Roman" w:cs="Times New Roman"/>
          <w:sz w:val="24"/>
          <w:szCs w:val="24"/>
        </w:rPr>
        <w:t xml:space="preserve"> У першу чергу це відноситься до управління бюджетними установами, де необхідно запровадити облік та аналіз споживання енергоресурсів, виконання енергоаудитів та розробки енергоефективних заходів, управління виконанням проектних робіт та влаштування енергозберігаючого обладнання, планування нових норм споживання енергоресурсів. Автоматизований енергомоніторинг у бюджетних установах є вкрай необхідним для забезпечення якісного та оперативного контролю рівня енергоефективності будівель та верифікації отриманої економії в результаті впровадження ЕЕЗ. Тому реалізація впровадження енергетичного менеджменту є одним із ключових завдань. </w:t>
      </w:r>
    </w:p>
    <w:p w:rsidR="00316C42" w:rsidRPr="00DF0AAD" w:rsidRDefault="00316C42" w:rsidP="0076628A">
      <w:pPr>
        <w:jc w:val="both"/>
        <w:rPr>
          <w:rFonts w:ascii="Times New Roman" w:hAnsi="Times New Roman" w:cs="Times New Roman"/>
          <w:sz w:val="24"/>
          <w:szCs w:val="24"/>
        </w:rPr>
      </w:pPr>
      <w:r>
        <w:rPr>
          <w:rFonts w:ascii="Times New Roman" w:hAnsi="Times New Roman" w:cs="Times New Roman"/>
          <w:sz w:val="24"/>
          <w:szCs w:val="24"/>
        </w:rPr>
        <w:t>У</w:t>
      </w:r>
      <w:r w:rsidRPr="002618F8">
        <w:rPr>
          <w:rFonts w:ascii="Times New Roman" w:hAnsi="Times New Roman" w:cs="Times New Roman"/>
          <w:sz w:val="24"/>
          <w:szCs w:val="24"/>
        </w:rPr>
        <w:t xml:space="preserve"> грудні 2011 року </w:t>
      </w:r>
      <w:r>
        <w:rPr>
          <w:rFonts w:ascii="Times New Roman" w:hAnsi="Times New Roman" w:cs="Times New Roman"/>
          <w:sz w:val="24"/>
          <w:szCs w:val="24"/>
        </w:rPr>
        <w:t xml:space="preserve">рішенням </w:t>
      </w:r>
      <w:r w:rsidRPr="002618F8">
        <w:rPr>
          <w:rFonts w:ascii="Times New Roman" w:hAnsi="Times New Roman" w:cs="Times New Roman"/>
          <w:sz w:val="24"/>
          <w:szCs w:val="24"/>
        </w:rPr>
        <w:t xml:space="preserve">Криворізької </w:t>
      </w:r>
      <w:r>
        <w:rPr>
          <w:rFonts w:ascii="Times New Roman" w:hAnsi="Times New Roman" w:cs="Times New Roman"/>
          <w:sz w:val="24"/>
          <w:szCs w:val="24"/>
        </w:rPr>
        <w:t>м</w:t>
      </w:r>
      <w:r w:rsidRPr="002618F8">
        <w:rPr>
          <w:rFonts w:ascii="Times New Roman" w:hAnsi="Times New Roman" w:cs="Times New Roman"/>
          <w:sz w:val="24"/>
          <w:szCs w:val="24"/>
        </w:rPr>
        <w:t xml:space="preserve">іської </w:t>
      </w:r>
      <w:r>
        <w:rPr>
          <w:rFonts w:ascii="Times New Roman" w:hAnsi="Times New Roman" w:cs="Times New Roman"/>
          <w:sz w:val="24"/>
          <w:szCs w:val="24"/>
        </w:rPr>
        <w:t>р</w:t>
      </w:r>
      <w:r w:rsidRPr="002618F8">
        <w:rPr>
          <w:rFonts w:ascii="Times New Roman" w:hAnsi="Times New Roman" w:cs="Times New Roman"/>
          <w:sz w:val="24"/>
          <w:szCs w:val="24"/>
        </w:rPr>
        <w:t>ади</w:t>
      </w:r>
      <w:r>
        <w:rPr>
          <w:rFonts w:ascii="Times New Roman" w:hAnsi="Times New Roman" w:cs="Times New Roman"/>
          <w:sz w:val="24"/>
          <w:szCs w:val="24"/>
        </w:rPr>
        <w:t xml:space="preserve"> в складі </w:t>
      </w:r>
      <w:r w:rsidRPr="00F2196E">
        <w:rPr>
          <w:rFonts w:ascii="Times New Roman" w:hAnsi="Times New Roman" w:cs="Times New Roman"/>
          <w:sz w:val="24"/>
          <w:szCs w:val="24"/>
        </w:rPr>
        <w:t xml:space="preserve">виконавчого комітету </w:t>
      </w:r>
      <w:r>
        <w:rPr>
          <w:rFonts w:ascii="Times New Roman" w:hAnsi="Times New Roman" w:cs="Times New Roman"/>
          <w:sz w:val="24"/>
          <w:szCs w:val="24"/>
        </w:rPr>
        <w:t>створено</w:t>
      </w:r>
      <w:r w:rsidRPr="00F2196E">
        <w:rPr>
          <w:rFonts w:ascii="Times New Roman" w:hAnsi="Times New Roman" w:cs="Times New Roman"/>
          <w:sz w:val="24"/>
          <w:szCs w:val="24"/>
        </w:rPr>
        <w:t xml:space="preserve"> відділ енергетичного </w:t>
      </w:r>
      <w:r w:rsidRPr="00FE628A">
        <w:rPr>
          <w:rFonts w:ascii="Times New Roman" w:hAnsi="Times New Roman" w:cs="Times New Roman"/>
          <w:sz w:val="24"/>
          <w:szCs w:val="24"/>
        </w:rPr>
        <w:t>менеджменту</w:t>
      </w:r>
      <w:r>
        <w:rPr>
          <w:rFonts w:ascii="Times New Roman" w:hAnsi="Times New Roman" w:cs="Times New Roman"/>
          <w:sz w:val="24"/>
          <w:szCs w:val="24"/>
        </w:rPr>
        <w:t xml:space="preserve">. </w:t>
      </w:r>
      <w:r w:rsidRPr="00DF0AAD">
        <w:rPr>
          <w:rFonts w:ascii="Times New Roman" w:hAnsi="Times New Roman" w:cs="Times New Roman"/>
          <w:sz w:val="24"/>
          <w:szCs w:val="24"/>
        </w:rPr>
        <w:t xml:space="preserve">Енергетичний менеджмент базується на обліку споживання енергоресурсів, проведенні вимірювань і перевірок, аналізі ефективності використання паливно-енергетичних ресурсів, розробленні пропозицій і координації впровадження заходів. </w:t>
      </w:r>
    </w:p>
    <w:p w:rsidR="00316C42" w:rsidRDefault="00316C42" w:rsidP="0076628A">
      <w:pPr>
        <w:jc w:val="both"/>
        <w:rPr>
          <w:rFonts w:ascii="Times New Roman" w:hAnsi="Times New Roman" w:cs="Times New Roman"/>
          <w:sz w:val="24"/>
          <w:szCs w:val="24"/>
        </w:rPr>
      </w:pPr>
      <w:r w:rsidRPr="00DF0AAD">
        <w:rPr>
          <w:rFonts w:ascii="Times New Roman" w:hAnsi="Times New Roman" w:cs="Times New Roman"/>
          <w:sz w:val="24"/>
          <w:szCs w:val="24"/>
        </w:rPr>
        <w:t xml:space="preserve">Для організації обліку споживання енергоресурсів у бюджетній сфері було запропоновано залучити в систему </w:t>
      </w:r>
      <w:r>
        <w:rPr>
          <w:rFonts w:ascii="Times New Roman" w:hAnsi="Times New Roman" w:cs="Times New Roman"/>
          <w:sz w:val="24"/>
          <w:szCs w:val="24"/>
        </w:rPr>
        <w:t>енергоменеджменту об'єкти:</w:t>
      </w:r>
      <w:r w:rsidRPr="00DF0AAD">
        <w:rPr>
          <w:rFonts w:ascii="Times New Roman" w:hAnsi="Times New Roman" w:cs="Times New Roman"/>
          <w:sz w:val="24"/>
          <w:szCs w:val="24"/>
        </w:rPr>
        <w:t xml:space="preserve"> управління освіти і науки, охорони здоров`я, культури і туризму, праці та соціального захисту населення виконкому міської ради.</w:t>
      </w:r>
      <w:r>
        <w:rPr>
          <w:rFonts w:ascii="Times New Roman" w:hAnsi="Times New Roman" w:cs="Times New Roman"/>
          <w:sz w:val="24"/>
          <w:szCs w:val="24"/>
        </w:rPr>
        <w:t xml:space="preserve"> </w:t>
      </w:r>
      <w:r w:rsidRPr="001B2413">
        <w:rPr>
          <w:rFonts w:ascii="Times New Roman" w:hAnsi="Times New Roman" w:cs="Times New Roman"/>
          <w:sz w:val="24"/>
          <w:szCs w:val="24"/>
        </w:rPr>
        <w:t>Для цього було визначено відповідальних працівників, на яких покладені додаткові обов’язки щодо організації збору даних та обліку споживання енергоресурсів. Таким же чином визначено відповідальних за</w:t>
      </w:r>
      <w:r w:rsidRPr="00832494">
        <w:rPr>
          <w:rFonts w:ascii="Times New Roman" w:hAnsi="Times New Roman" w:cs="Times New Roman"/>
          <w:sz w:val="24"/>
          <w:szCs w:val="24"/>
        </w:rPr>
        <w:t xml:space="preserve"> енергомоніторинг у районних відділах освіти, бюджетних закладах і комунальних підприємствах міста.</w:t>
      </w:r>
    </w:p>
    <w:p w:rsidR="00316C42" w:rsidRDefault="00316C42" w:rsidP="0076628A">
      <w:pPr>
        <w:jc w:val="both"/>
        <w:rPr>
          <w:rFonts w:ascii="Times New Roman" w:hAnsi="Times New Roman" w:cs="Times New Roman"/>
          <w:sz w:val="24"/>
          <w:szCs w:val="24"/>
        </w:rPr>
      </w:pPr>
      <w:r>
        <w:rPr>
          <w:rFonts w:ascii="Times New Roman" w:hAnsi="Times New Roman" w:cs="Times New Roman"/>
          <w:sz w:val="24"/>
          <w:szCs w:val="24"/>
        </w:rPr>
        <w:t>За результатами проведеного аналізу ефективності роботи енергетичного менеджменту виявлено, що система має недоліки. Існуюча СЕМ у багатьох випадках залежить від людського фактору; відсутній дієвий механізм управління проектами з підвищення енергоефективності та енергозбереження; відсутнє матеріальне стимулювання задіяних в енергетичному менеджменті працівників бюджетної сфери та ін.</w:t>
      </w:r>
    </w:p>
    <w:p w:rsidR="00316C42" w:rsidRDefault="00316C42" w:rsidP="0076628A">
      <w:pPr>
        <w:jc w:val="both"/>
        <w:rPr>
          <w:rFonts w:ascii="Times New Roman" w:hAnsi="Times New Roman" w:cs="Times New Roman"/>
          <w:sz w:val="24"/>
          <w:szCs w:val="24"/>
        </w:rPr>
      </w:pPr>
      <w:r>
        <w:rPr>
          <w:rFonts w:ascii="Times New Roman" w:hAnsi="Times New Roman" w:cs="Times New Roman"/>
          <w:sz w:val="24"/>
          <w:szCs w:val="24"/>
        </w:rPr>
        <w:t xml:space="preserve">Для </w:t>
      </w:r>
      <w:r w:rsidRPr="00DE3BC7">
        <w:rPr>
          <w:rFonts w:ascii="Times New Roman" w:hAnsi="Times New Roman" w:cs="Times New Roman"/>
          <w:sz w:val="24"/>
          <w:szCs w:val="24"/>
        </w:rPr>
        <w:t>вдосконалення організаційного середовища функціонування СЕМ</w:t>
      </w:r>
      <w:r>
        <w:rPr>
          <w:rFonts w:ascii="Times New Roman" w:hAnsi="Times New Roman" w:cs="Times New Roman"/>
          <w:sz w:val="24"/>
          <w:szCs w:val="24"/>
        </w:rPr>
        <w:t xml:space="preserve"> розглядається можливість </w:t>
      </w:r>
      <w:r w:rsidRPr="00DE3BC7">
        <w:rPr>
          <w:rFonts w:ascii="Times New Roman" w:hAnsi="Times New Roman" w:cs="Times New Roman"/>
          <w:sz w:val="24"/>
          <w:szCs w:val="24"/>
        </w:rPr>
        <w:t xml:space="preserve">створення та впровадження на основі існуючого відділу з питань енергоменеджменту та впровадження енергозберігаючих технологій </w:t>
      </w:r>
      <w:r>
        <w:rPr>
          <w:rFonts w:ascii="Times New Roman" w:hAnsi="Times New Roman" w:cs="Times New Roman"/>
          <w:sz w:val="24"/>
          <w:szCs w:val="24"/>
        </w:rPr>
        <w:t>К</w:t>
      </w:r>
      <w:r w:rsidRPr="00DE3BC7">
        <w:rPr>
          <w:rFonts w:ascii="Times New Roman" w:hAnsi="Times New Roman" w:cs="Times New Roman"/>
          <w:sz w:val="24"/>
          <w:szCs w:val="24"/>
        </w:rPr>
        <w:t>омунального підприємства муніципального енергоменеджменту (КП МСЕМ)</w:t>
      </w:r>
      <w:r>
        <w:rPr>
          <w:rFonts w:ascii="Times New Roman" w:hAnsi="Times New Roman" w:cs="Times New Roman"/>
          <w:sz w:val="24"/>
          <w:szCs w:val="24"/>
        </w:rPr>
        <w:t>. Для цього необхідно провести низку організаційних та юридичних дій на рівні Криворізької міської ради. Процедура створення комунального підприємства та її детальний опис наведені в Додатку 4.</w:t>
      </w:r>
    </w:p>
    <w:p w:rsidR="00316C42" w:rsidRPr="007978C1" w:rsidRDefault="00316C42" w:rsidP="00C165C4">
      <w:pPr>
        <w:pStyle w:val="Semtxt"/>
        <w:spacing w:line="276" w:lineRule="auto"/>
        <w:ind w:left="0" w:right="0" w:firstLine="0"/>
      </w:pPr>
      <w:r w:rsidRPr="007978C1">
        <w:t>Функціонування КП МСЕМ направлен</w:t>
      </w:r>
      <w:r>
        <w:t>е</w:t>
      </w:r>
      <w:r w:rsidRPr="007978C1">
        <w:t xml:space="preserve"> на отримання власного прибутку</w:t>
      </w:r>
      <w:r>
        <w:t>, основними завдання його діяльності будуть</w:t>
      </w:r>
      <w:r w:rsidRPr="007978C1">
        <w:t>:</w:t>
      </w:r>
    </w:p>
    <w:p w:rsidR="00316C42" w:rsidRPr="007978C1" w:rsidRDefault="00316C42" w:rsidP="00DA4812">
      <w:pPr>
        <w:pStyle w:val="Semtxt"/>
        <w:numPr>
          <w:ilvl w:val="0"/>
          <w:numId w:val="36"/>
        </w:numPr>
        <w:spacing w:before="0" w:after="0" w:line="276" w:lineRule="auto"/>
        <w:ind w:left="567" w:right="0" w:hanging="567"/>
      </w:pPr>
      <w:r>
        <w:t>проведення енергетичних аудитів;</w:t>
      </w:r>
    </w:p>
    <w:p w:rsidR="00316C42" w:rsidRPr="007978C1" w:rsidRDefault="00316C42" w:rsidP="00DA4812">
      <w:pPr>
        <w:pStyle w:val="Semtxt"/>
        <w:numPr>
          <w:ilvl w:val="0"/>
          <w:numId w:val="36"/>
        </w:numPr>
        <w:spacing w:before="0" w:after="0" w:line="276" w:lineRule="auto"/>
        <w:ind w:left="567" w:right="0" w:hanging="567"/>
      </w:pPr>
      <w:r w:rsidRPr="007978C1">
        <w:t>впроваджен</w:t>
      </w:r>
      <w:r>
        <w:t>ня заходів з енергоефективності;</w:t>
      </w:r>
    </w:p>
    <w:p w:rsidR="00316C42" w:rsidRPr="007978C1" w:rsidRDefault="00316C42" w:rsidP="00DA4812">
      <w:pPr>
        <w:pStyle w:val="Semtxt"/>
        <w:numPr>
          <w:ilvl w:val="0"/>
          <w:numId w:val="36"/>
        </w:numPr>
        <w:spacing w:before="0" w:line="276" w:lineRule="auto"/>
        <w:ind w:left="567" w:right="0" w:hanging="567"/>
      </w:pPr>
      <w:r w:rsidRPr="007978C1">
        <w:t>розширення підприємства до організації відповідальної за обладнання, що використовується для енергоспоживання бюджетних об’єктів (в рамках власності, наприклад ІТП, внутрішньо будинкові мережі).</w:t>
      </w:r>
    </w:p>
    <w:p w:rsidR="00316C42" w:rsidRDefault="00316C42" w:rsidP="00C165C4">
      <w:pPr>
        <w:pStyle w:val="Semtxt"/>
        <w:spacing w:line="276" w:lineRule="auto"/>
        <w:ind w:left="0" w:right="0" w:firstLine="0"/>
      </w:pPr>
      <w:r>
        <w:t xml:space="preserve">Детальна структура КП та </w:t>
      </w:r>
      <w:r w:rsidRPr="0076628A">
        <w:t>особливі функціональні обов’язки деяких посад в структурі КП МСЕМ</w:t>
      </w:r>
      <w:r>
        <w:t xml:space="preserve"> наведені в Додатку 4.</w:t>
      </w:r>
    </w:p>
    <w:p w:rsidR="00316C42" w:rsidRDefault="00316C42" w:rsidP="00D57B36">
      <w:pPr>
        <w:spacing w:before="240"/>
        <w:jc w:val="both"/>
        <w:rPr>
          <w:rFonts w:ascii="Times New Roman" w:hAnsi="Times New Roman" w:cs="Times New Roman"/>
          <w:b/>
          <w:bCs/>
          <w:color w:val="1F497D"/>
          <w:sz w:val="24"/>
          <w:szCs w:val="24"/>
        </w:rPr>
      </w:pPr>
      <w:r>
        <w:rPr>
          <w:rFonts w:ascii="Times New Roman" w:hAnsi="Times New Roman" w:cs="Times New Roman"/>
          <w:b/>
          <w:bCs/>
          <w:color w:val="1F497D"/>
          <w:sz w:val="24"/>
          <w:szCs w:val="24"/>
        </w:rPr>
        <w:t>Таблиця 4.4.1. Показники ефективності проекту</w:t>
      </w:r>
    </w:p>
    <w:tbl>
      <w:tblPr>
        <w:tblW w:w="10738" w:type="dxa"/>
        <w:tblInd w:w="2" w:type="dxa"/>
        <w:tblCellMar>
          <w:left w:w="0" w:type="dxa"/>
          <w:right w:w="0" w:type="dxa"/>
        </w:tblCellMar>
        <w:tblLook w:val="00A0"/>
      </w:tblPr>
      <w:tblGrid>
        <w:gridCol w:w="1565"/>
        <w:gridCol w:w="1701"/>
        <w:gridCol w:w="1559"/>
        <w:gridCol w:w="1417"/>
        <w:gridCol w:w="1418"/>
        <w:gridCol w:w="956"/>
        <w:gridCol w:w="1170"/>
        <w:gridCol w:w="952"/>
      </w:tblGrid>
      <w:tr w:rsidR="00316C42" w:rsidRPr="00AF3465">
        <w:trPr>
          <w:trHeight w:val="513"/>
        </w:trPr>
        <w:tc>
          <w:tcPr>
            <w:tcW w:w="1565"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Інвестиції</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Економія ПЕР</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Скорочення викидів ПГ</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Зниження витрат</w:t>
            </w:r>
          </w:p>
        </w:tc>
        <w:tc>
          <w:tcPr>
            <w:tcW w:w="1418"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Простий термін окупності</w:t>
            </w:r>
          </w:p>
        </w:tc>
        <w:tc>
          <w:tcPr>
            <w:tcW w:w="956"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FD69E7">
            <w:pPr>
              <w:spacing w:after="0"/>
              <w:jc w:val="center"/>
              <w:rPr>
                <w:rFonts w:ascii="Times New Roman" w:hAnsi="Times New Roman" w:cs="Times New Roman"/>
                <w:b/>
                <w:bCs/>
                <w:color w:val="000000"/>
                <w:sz w:val="16"/>
                <w:szCs w:val="16"/>
              </w:rPr>
            </w:pPr>
            <w:r w:rsidRPr="00FD69E7">
              <w:rPr>
                <w:rFonts w:ascii="Times New Roman" w:hAnsi="Times New Roman" w:cs="Times New Roman"/>
                <w:b/>
                <w:bCs/>
                <w:color w:val="000000"/>
                <w:sz w:val="16"/>
                <w:szCs w:val="16"/>
                <w:lang w:eastAsia="ru-RU"/>
              </w:rPr>
              <w:t>Внутрішня норма прибутку (IRR)</w:t>
            </w:r>
          </w:p>
        </w:tc>
        <w:tc>
          <w:tcPr>
            <w:tcW w:w="1170"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FD69E7">
              <w:rPr>
                <w:rFonts w:ascii="Times New Roman" w:hAnsi="Times New Roman" w:cs="Times New Roman"/>
                <w:b/>
                <w:bCs/>
                <w:color w:val="000000"/>
                <w:sz w:val="16"/>
                <w:szCs w:val="16"/>
                <w:lang w:eastAsia="ru-RU"/>
              </w:rPr>
              <w:t>Чиста приведена вартість (NPV)</w:t>
            </w:r>
          </w:p>
        </w:tc>
        <w:tc>
          <w:tcPr>
            <w:tcW w:w="952"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E165D6">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165D6">
            <w:pPr>
              <w:spacing w:after="0"/>
              <w:jc w:val="center"/>
              <w:rPr>
                <w:rFonts w:ascii="Times New Roman" w:hAnsi="Times New Roman" w:cs="Times New Roman"/>
                <w:b/>
                <w:bCs/>
                <w:color w:val="000000"/>
                <w:sz w:val="16"/>
                <w:szCs w:val="16"/>
              </w:rPr>
            </w:pPr>
            <w:r w:rsidRPr="00FD69E7">
              <w:rPr>
                <w:rFonts w:ascii="Times New Roman" w:hAnsi="Times New Roman" w:cs="Times New Roman"/>
                <w:b/>
                <w:bCs/>
                <w:color w:val="000000"/>
                <w:sz w:val="16"/>
                <w:szCs w:val="16"/>
                <w:lang w:eastAsia="ru-RU"/>
              </w:rPr>
              <w:t>(NPVQ)</w:t>
            </w:r>
          </w:p>
        </w:tc>
      </w:tr>
      <w:tr w:rsidR="00316C42" w:rsidRPr="00AF3465">
        <w:trPr>
          <w:trHeight w:val="70"/>
        </w:trPr>
        <w:tc>
          <w:tcPr>
            <w:tcW w:w="1565" w:type="dxa"/>
            <w:tcBorders>
              <w:top w:val="nil"/>
              <w:left w:val="single" w:sz="4" w:space="0" w:color="1F497D"/>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тис. грн.</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МВт∙год</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т СО</w:t>
            </w:r>
            <w:r w:rsidRPr="00AF3465">
              <w:rPr>
                <w:rFonts w:ascii="Times New Roman" w:hAnsi="Times New Roman" w:cs="Times New Roman"/>
                <w:b/>
                <w:bCs/>
                <w:color w:val="000000"/>
                <w:sz w:val="16"/>
                <w:szCs w:val="16"/>
                <w:vertAlign w:val="subscript"/>
              </w:rPr>
              <w:t>2</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тис. грн.</w:t>
            </w:r>
          </w:p>
        </w:tc>
        <w:tc>
          <w:tcPr>
            <w:tcW w:w="1418" w:type="dxa"/>
            <w:tcBorders>
              <w:top w:val="nil"/>
              <w:left w:val="nil"/>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років</w:t>
            </w:r>
          </w:p>
        </w:tc>
        <w:tc>
          <w:tcPr>
            <w:tcW w:w="0" w:type="auto"/>
            <w:tcBorders>
              <w:top w:val="nil"/>
              <w:left w:val="nil"/>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w:t>
            </w:r>
          </w:p>
        </w:tc>
        <w:tc>
          <w:tcPr>
            <w:tcW w:w="1170" w:type="dxa"/>
            <w:tcBorders>
              <w:top w:val="nil"/>
              <w:left w:val="nil"/>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тис. грн.</w:t>
            </w:r>
          </w:p>
        </w:tc>
        <w:tc>
          <w:tcPr>
            <w:tcW w:w="0" w:type="auto"/>
            <w:tcBorders>
              <w:top w:val="nil"/>
              <w:left w:val="nil"/>
              <w:bottom w:val="single" w:sz="4" w:space="0" w:color="1F497D"/>
              <w:right w:val="single" w:sz="4" w:space="0" w:color="1F497D"/>
            </w:tcBorders>
            <w:shd w:val="clear" w:color="000000" w:fill="95B3D7"/>
            <w:noWrap/>
            <w:vAlign w:val="center"/>
          </w:tcPr>
          <w:p w:rsidR="00316C42" w:rsidRPr="00AF3465" w:rsidRDefault="00316C42" w:rsidP="00690B31">
            <w:pPr>
              <w:spacing w:after="0"/>
              <w:jc w:val="center"/>
              <w:rPr>
                <w:rFonts w:ascii="Times New Roman" w:hAnsi="Times New Roman" w:cs="Times New Roman"/>
                <w:b/>
                <w:bCs/>
                <w:color w:val="000000"/>
                <w:sz w:val="16"/>
                <w:szCs w:val="16"/>
              </w:rPr>
            </w:pPr>
            <w:r w:rsidRPr="00AF3465">
              <w:rPr>
                <w:rFonts w:ascii="Times New Roman" w:hAnsi="Times New Roman" w:cs="Times New Roman"/>
                <w:b/>
                <w:bCs/>
                <w:color w:val="000000"/>
                <w:sz w:val="16"/>
                <w:szCs w:val="16"/>
              </w:rPr>
              <w:t> </w:t>
            </w:r>
          </w:p>
        </w:tc>
      </w:tr>
      <w:tr w:rsidR="00316C42" w:rsidRPr="00AF3465">
        <w:trPr>
          <w:trHeight w:val="429"/>
        </w:trPr>
        <w:tc>
          <w:tcPr>
            <w:tcW w:w="1565" w:type="dxa"/>
            <w:tcBorders>
              <w:top w:val="nil"/>
              <w:left w:val="single" w:sz="4" w:space="0" w:color="1F497D"/>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5 567,8</w:t>
            </w:r>
          </w:p>
        </w:tc>
        <w:tc>
          <w:tcPr>
            <w:tcW w:w="1701" w:type="dxa"/>
            <w:tcBorders>
              <w:top w:val="nil"/>
              <w:left w:val="nil"/>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20 441,6</w:t>
            </w:r>
          </w:p>
        </w:tc>
        <w:tc>
          <w:tcPr>
            <w:tcW w:w="1559" w:type="dxa"/>
            <w:tcBorders>
              <w:top w:val="nil"/>
              <w:left w:val="nil"/>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5 711,7</w:t>
            </w:r>
          </w:p>
        </w:tc>
        <w:tc>
          <w:tcPr>
            <w:tcW w:w="1417" w:type="dxa"/>
            <w:tcBorders>
              <w:top w:val="nil"/>
              <w:left w:val="nil"/>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11 135,6</w:t>
            </w:r>
          </w:p>
        </w:tc>
        <w:tc>
          <w:tcPr>
            <w:tcW w:w="1418" w:type="dxa"/>
            <w:tcBorders>
              <w:top w:val="nil"/>
              <w:left w:val="nil"/>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0,5</w:t>
            </w:r>
          </w:p>
        </w:tc>
        <w:tc>
          <w:tcPr>
            <w:tcW w:w="0" w:type="auto"/>
            <w:tcBorders>
              <w:top w:val="nil"/>
              <w:left w:val="nil"/>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200,0%</w:t>
            </w:r>
          </w:p>
        </w:tc>
        <w:tc>
          <w:tcPr>
            <w:tcW w:w="1170" w:type="dxa"/>
            <w:tcBorders>
              <w:top w:val="nil"/>
              <w:left w:val="nil"/>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62 855,8</w:t>
            </w:r>
          </w:p>
        </w:tc>
        <w:tc>
          <w:tcPr>
            <w:tcW w:w="0" w:type="auto"/>
            <w:tcBorders>
              <w:top w:val="nil"/>
              <w:left w:val="nil"/>
              <w:bottom w:val="single" w:sz="4" w:space="0" w:color="1F497D"/>
              <w:right w:val="single" w:sz="4" w:space="0" w:color="1F497D"/>
            </w:tcBorders>
            <w:noWrap/>
            <w:vAlign w:val="center"/>
          </w:tcPr>
          <w:p w:rsidR="00316C42" w:rsidRPr="00AF3465" w:rsidRDefault="00316C42" w:rsidP="00690B31">
            <w:pPr>
              <w:spacing w:after="0"/>
              <w:jc w:val="right"/>
              <w:rPr>
                <w:rFonts w:ascii="Times New Roman" w:hAnsi="Times New Roman" w:cs="Times New Roman"/>
                <w:color w:val="000000"/>
                <w:sz w:val="20"/>
                <w:szCs w:val="20"/>
              </w:rPr>
            </w:pPr>
            <w:r w:rsidRPr="00AF3465">
              <w:rPr>
                <w:rFonts w:ascii="Times New Roman" w:hAnsi="Times New Roman" w:cs="Times New Roman"/>
                <w:color w:val="000000"/>
                <w:sz w:val="20"/>
                <w:szCs w:val="20"/>
              </w:rPr>
              <w:t>11,3</w:t>
            </w:r>
          </w:p>
        </w:tc>
      </w:tr>
    </w:tbl>
    <w:p w:rsidR="00316C42" w:rsidRDefault="00316C42" w:rsidP="009A1B6E">
      <w:pPr>
        <w:spacing w:before="240"/>
        <w:jc w:val="both"/>
        <w:rPr>
          <w:rFonts w:ascii="Times New Roman" w:hAnsi="Times New Roman" w:cs="Times New Roman"/>
          <w:sz w:val="24"/>
          <w:szCs w:val="24"/>
        </w:rPr>
      </w:pPr>
      <w:r w:rsidRPr="001B2413">
        <w:rPr>
          <w:rFonts w:ascii="Times New Roman" w:hAnsi="Times New Roman" w:cs="Times New Roman"/>
          <w:sz w:val="24"/>
          <w:szCs w:val="24"/>
        </w:rPr>
        <w:t>Вартість впровадження енергетичного менеджменту, виходячи з світової практики, складає біля 50% розрахункової економії. Обсяг розрахункової економії енергетичних ресурсів становить щонайменше 5% від річного споживання міського бюджетного сектору.</w:t>
      </w:r>
    </w:p>
    <w:p w:rsidR="00316C42" w:rsidRDefault="00316C42" w:rsidP="00864540">
      <w:pPr>
        <w:jc w:val="both"/>
        <w:rPr>
          <w:rFonts w:ascii="Times New Roman" w:hAnsi="Times New Roman" w:cs="Times New Roman"/>
          <w:b/>
          <w:bCs/>
          <w:color w:val="1F497D"/>
          <w:sz w:val="24"/>
          <w:szCs w:val="24"/>
        </w:rPr>
      </w:pPr>
      <w:r w:rsidRPr="0081788B">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- 2016 рік</w:t>
      </w:r>
      <w:r w:rsidRPr="001A53E4">
        <w:rPr>
          <w:rFonts w:ascii="Times New Roman" w:hAnsi="Times New Roman" w:cs="Times New Roman"/>
          <w:b/>
          <w:bCs/>
          <w:color w:val="1F497D"/>
          <w:sz w:val="24"/>
          <w:szCs w:val="24"/>
        </w:rPr>
        <w:t xml:space="preserve"> </w:t>
      </w:r>
    </w:p>
    <w:p w:rsidR="00316C42" w:rsidRPr="001A53E4" w:rsidRDefault="00316C42" w:rsidP="00864540">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0E5F73" w:rsidRDefault="00316C42" w:rsidP="00864540">
      <w:p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Міський бюджет</w:t>
      </w:r>
      <w:r w:rsidRPr="000E5F73">
        <w:rPr>
          <w:rFonts w:ascii="Times New Roman" w:hAnsi="Times New Roman" w:cs="Times New Roman"/>
          <w:sz w:val="24"/>
          <w:szCs w:val="24"/>
        </w:rPr>
        <w:t xml:space="preserve"> – </w:t>
      </w:r>
      <w:r>
        <w:rPr>
          <w:rFonts w:ascii="Times New Roman" w:hAnsi="Times New Roman" w:cs="Times New Roman"/>
          <w:sz w:val="24"/>
          <w:szCs w:val="24"/>
        </w:rPr>
        <w:t>5</w:t>
      </w:r>
      <w:r w:rsidRPr="000E5F73">
        <w:rPr>
          <w:rFonts w:ascii="Times New Roman" w:hAnsi="Times New Roman" w:cs="Times New Roman"/>
          <w:sz w:val="24"/>
          <w:szCs w:val="24"/>
        </w:rPr>
        <w:t>,</w:t>
      </w:r>
      <w:r>
        <w:rPr>
          <w:rFonts w:ascii="Times New Roman" w:hAnsi="Times New Roman" w:cs="Times New Roman"/>
          <w:sz w:val="24"/>
          <w:szCs w:val="24"/>
        </w:rPr>
        <w:t>5 млн. грн.</w:t>
      </w:r>
    </w:p>
    <w:p w:rsidR="00316C42" w:rsidRDefault="00316C42" w:rsidP="0066296E">
      <w:pPr>
        <w:pStyle w:val="Heading2"/>
        <w:numPr>
          <w:ilvl w:val="3"/>
          <w:numId w:val="12"/>
        </w:numPr>
        <w:rPr>
          <w:rFonts w:ascii="Times New Roman" w:hAnsi="Times New Roman" w:cs="Times New Roman"/>
          <w:color w:val="1F497D"/>
          <w:sz w:val="24"/>
          <w:szCs w:val="24"/>
        </w:rPr>
      </w:pPr>
      <w:bookmarkStart w:id="36" w:name="_Toc437006347"/>
      <w:r w:rsidRPr="00644E0A">
        <w:rPr>
          <w:rFonts w:ascii="Times New Roman" w:hAnsi="Times New Roman" w:cs="Times New Roman"/>
          <w:color w:val="1F497D"/>
          <w:sz w:val="24"/>
          <w:szCs w:val="24"/>
        </w:rPr>
        <w:t xml:space="preserve">Підвищення енергоефективності в бюджетних будівлях м. </w:t>
      </w:r>
      <w:r>
        <w:rPr>
          <w:rFonts w:ascii="Times New Roman" w:hAnsi="Times New Roman" w:cs="Times New Roman"/>
          <w:color w:val="1F497D"/>
          <w:sz w:val="24"/>
          <w:szCs w:val="24"/>
        </w:rPr>
        <w:t>Кривий Ріг</w:t>
      </w:r>
      <w:bookmarkEnd w:id="36"/>
    </w:p>
    <w:p w:rsidR="00316C42" w:rsidRPr="0051181D" w:rsidRDefault="00316C42" w:rsidP="002A7933">
      <w:pPr>
        <w:jc w:val="both"/>
        <w:rPr>
          <w:rFonts w:ascii="Times New Roman" w:hAnsi="Times New Roman" w:cs="Times New Roman"/>
          <w:sz w:val="24"/>
          <w:szCs w:val="24"/>
        </w:rPr>
      </w:pPr>
      <w:r w:rsidRPr="0051181D">
        <w:rPr>
          <w:rFonts w:ascii="Times New Roman" w:hAnsi="Times New Roman" w:cs="Times New Roman"/>
          <w:sz w:val="24"/>
          <w:szCs w:val="24"/>
        </w:rPr>
        <w:t>Питанням енергозбереження та підвищення енергоефективності бюджетних будівель міська влада почала активно займатись у 201</w:t>
      </w:r>
      <w:r>
        <w:rPr>
          <w:rFonts w:ascii="Times New Roman" w:hAnsi="Times New Roman" w:cs="Times New Roman"/>
          <w:sz w:val="24"/>
          <w:szCs w:val="24"/>
        </w:rPr>
        <w:t>0</w:t>
      </w:r>
      <w:r w:rsidRPr="0051181D">
        <w:rPr>
          <w:rFonts w:ascii="Times New Roman" w:hAnsi="Times New Roman" w:cs="Times New Roman"/>
          <w:sz w:val="24"/>
          <w:szCs w:val="24"/>
        </w:rPr>
        <w:t xml:space="preserve"> році. За для цього була розроблена "</w:t>
      </w:r>
      <w:r w:rsidRPr="00800A27">
        <w:rPr>
          <w:rFonts w:ascii="Times New Roman" w:hAnsi="Times New Roman" w:cs="Times New Roman"/>
          <w:sz w:val="24"/>
          <w:szCs w:val="24"/>
        </w:rPr>
        <w:t>Програм</w:t>
      </w:r>
      <w:r>
        <w:rPr>
          <w:rFonts w:ascii="Times New Roman" w:hAnsi="Times New Roman" w:cs="Times New Roman"/>
          <w:sz w:val="24"/>
          <w:szCs w:val="24"/>
        </w:rPr>
        <w:t>а</w:t>
      </w:r>
      <w:r w:rsidRPr="00800A27">
        <w:rPr>
          <w:rFonts w:ascii="Times New Roman" w:hAnsi="Times New Roman" w:cs="Times New Roman"/>
          <w:sz w:val="24"/>
          <w:szCs w:val="24"/>
        </w:rPr>
        <w:t xml:space="preserve"> енергоефективності міста Кривого Рогу на 2010-2015 роки</w:t>
      </w:r>
      <w:r w:rsidRPr="0051181D">
        <w:rPr>
          <w:rFonts w:ascii="Times New Roman" w:hAnsi="Times New Roman" w:cs="Times New Roman"/>
          <w:sz w:val="24"/>
          <w:szCs w:val="24"/>
        </w:rPr>
        <w:t>". У рамках програми в бюджетних будівлях поступово виконуються роботи по заміні старих дерев'яних вікон на нові енергоефективні металопластикові, заміна розжарювальних ламп внутрішнього освітлення на енергозберігаючі</w:t>
      </w:r>
      <w:r>
        <w:rPr>
          <w:rFonts w:ascii="Times New Roman" w:hAnsi="Times New Roman" w:cs="Times New Roman"/>
          <w:sz w:val="24"/>
          <w:szCs w:val="24"/>
        </w:rPr>
        <w:t>, заміна газових плит на сучасні високоефективні електричні.</w:t>
      </w:r>
    </w:p>
    <w:p w:rsidR="00316C42" w:rsidRPr="00E56D5B" w:rsidRDefault="00316C42" w:rsidP="0051181D">
      <w:pPr>
        <w:spacing w:before="240"/>
        <w:jc w:val="both"/>
        <w:rPr>
          <w:rFonts w:ascii="Times New Roman" w:hAnsi="Times New Roman" w:cs="Times New Roman"/>
          <w:sz w:val="24"/>
          <w:szCs w:val="24"/>
          <w:lang w:val="ru-RU"/>
        </w:rPr>
      </w:pPr>
      <w:r w:rsidRPr="0051181D">
        <w:rPr>
          <w:rFonts w:ascii="Times New Roman" w:hAnsi="Times New Roman" w:cs="Times New Roman"/>
          <w:sz w:val="24"/>
          <w:szCs w:val="24"/>
        </w:rPr>
        <w:t>Заплановані проекти в програмі з енергозбереження не дозволяють суттєво скоротити обсяги споживання ПЕР, витрати пов'язані з оплатою ПЕР та не можуть забезпечити досягнення цілей Угоди Мерів з</w:t>
      </w:r>
      <w:r>
        <w:rPr>
          <w:rFonts w:ascii="Times New Roman" w:hAnsi="Times New Roman" w:cs="Times New Roman"/>
          <w:sz w:val="24"/>
          <w:szCs w:val="24"/>
        </w:rPr>
        <w:t>і</w:t>
      </w:r>
      <w:r w:rsidRPr="0051181D">
        <w:rPr>
          <w:rFonts w:ascii="Times New Roman" w:hAnsi="Times New Roman" w:cs="Times New Roman"/>
          <w:sz w:val="24"/>
          <w:szCs w:val="24"/>
        </w:rPr>
        <w:t xml:space="preserve"> скорочення викидів СО</w:t>
      </w:r>
      <w:r w:rsidRPr="0051181D">
        <w:rPr>
          <w:rFonts w:ascii="Times New Roman" w:hAnsi="Times New Roman" w:cs="Times New Roman"/>
          <w:sz w:val="24"/>
          <w:szCs w:val="24"/>
          <w:vertAlign w:val="subscript"/>
        </w:rPr>
        <w:t>2</w:t>
      </w:r>
      <w:r w:rsidRPr="0051181D">
        <w:rPr>
          <w:rFonts w:ascii="Times New Roman" w:hAnsi="Times New Roman" w:cs="Times New Roman"/>
          <w:sz w:val="24"/>
          <w:szCs w:val="24"/>
        </w:rPr>
        <w:t xml:space="preserve">. У зв'язку з цим у рамках ПДСЕР міська влада </w:t>
      </w:r>
      <w:r>
        <w:rPr>
          <w:rFonts w:ascii="Times New Roman" w:hAnsi="Times New Roman" w:cs="Times New Roman"/>
          <w:sz w:val="24"/>
          <w:szCs w:val="24"/>
        </w:rPr>
        <w:t xml:space="preserve">ініціює </w:t>
      </w:r>
      <w:r w:rsidRPr="001B2413">
        <w:rPr>
          <w:rFonts w:ascii="Times New Roman" w:hAnsi="Times New Roman" w:cs="Times New Roman"/>
          <w:sz w:val="24"/>
          <w:szCs w:val="24"/>
        </w:rPr>
        <w:t>започаткування інвестиційної програми "Підвищення енергоефективності в бюджетних будівлях м. Кривий Ріг на 2016-2025 рр.". Для реалізації Програми сформовано 5-ть Пулів, до яких включено 372 бюджетних будівель.</w:t>
      </w:r>
    </w:p>
    <w:p w:rsidR="00316C42" w:rsidRPr="00066A4C" w:rsidRDefault="00316C42" w:rsidP="0066296E">
      <w:pPr>
        <w:pStyle w:val="Heading2"/>
        <w:numPr>
          <w:ilvl w:val="4"/>
          <w:numId w:val="12"/>
        </w:numPr>
        <w:rPr>
          <w:rFonts w:ascii="Times New Roman" w:hAnsi="Times New Roman" w:cs="Times New Roman"/>
          <w:i/>
          <w:iCs/>
          <w:color w:val="1F497D"/>
          <w:sz w:val="24"/>
          <w:szCs w:val="24"/>
        </w:rPr>
      </w:pPr>
      <w:bookmarkStart w:id="37" w:name="_Toc437006348"/>
      <w:r w:rsidRPr="00066A4C">
        <w:rPr>
          <w:rFonts w:ascii="Times New Roman" w:hAnsi="Times New Roman" w:cs="Times New Roman"/>
          <w:i/>
          <w:iCs/>
          <w:color w:val="1F497D"/>
          <w:sz w:val="24"/>
          <w:szCs w:val="24"/>
        </w:rPr>
        <w:t xml:space="preserve">Підвищення енергоефективності </w:t>
      </w:r>
      <w:r>
        <w:rPr>
          <w:rFonts w:ascii="Times New Roman" w:hAnsi="Times New Roman" w:cs="Times New Roman"/>
          <w:i/>
          <w:iCs/>
          <w:color w:val="1F497D"/>
          <w:sz w:val="24"/>
          <w:szCs w:val="24"/>
        </w:rPr>
        <w:t>в бюджетних будівлях міського підпорядкування</w:t>
      </w:r>
      <w:bookmarkEnd w:id="37"/>
    </w:p>
    <w:p w:rsidR="00316C42" w:rsidRDefault="00316C42" w:rsidP="002A7933">
      <w:pPr>
        <w:jc w:val="both"/>
        <w:rPr>
          <w:rFonts w:ascii="Times New Roman" w:hAnsi="Times New Roman" w:cs="Times New Roman"/>
          <w:sz w:val="24"/>
          <w:szCs w:val="24"/>
        </w:rPr>
      </w:pPr>
      <w:r w:rsidRPr="002A7933">
        <w:rPr>
          <w:rFonts w:ascii="Times New Roman" w:hAnsi="Times New Roman" w:cs="Times New Roman"/>
          <w:sz w:val="24"/>
          <w:szCs w:val="24"/>
        </w:rPr>
        <w:t xml:space="preserve">Існуючи бюджетні будівлі у своїй абсолютній більшості за теплотехнічними характеристиками та станом інженерних </w:t>
      </w:r>
      <w:r>
        <w:rPr>
          <w:rFonts w:ascii="Times New Roman" w:hAnsi="Times New Roman" w:cs="Times New Roman"/>
          <w:sz w:val="24"/>
          <w:szCs w:val="24"/>
        </w:rPr>
        <w:t>систем</w:t>
      </w:r>
      <w:r w:rsidRPr="002A7933">
        <w:rPr>
          <w:rFonts w:ascii="Times New Roman" w:hAnsi="Times New Roman" w:cs="Times New Roman"/>
          <w:sz w:val="24"/>
          <w:szCs w:val="24"/>
        </w:rPr>
        <w:t xml:space="preserve"> не відповідають існуючим </w:t>
      </w:r>
      <w:r>
        <w:rPr>
          <w:rFonts w:ascii="Times New Roman" w:hAnsi="Times New Roman" w:cs="Times New Roman"/>
          <w:sz w:val="24"/>
          <w:szCs w:val="24"/>
        </w:rPr>
        <w:t xml:space="preserve">нормативам з енергоефективності, що призводить до наднормового споживання ПЕР на потреби опалення будівель, гарячого водопостачання та ін. З урахуванням постійного зростання тарифів на ПЕР міська влада розуміє, що витрати на забезпечення бюджетних будівель енергетичними ресурсами також щорічно зростатимуть і підтримувати належний рівень мікроклімату в будівлях ставатиме все складніше. У зв'язку з цим у рамках програми </w:t>
      </w:r>
      <w:r w:rsidRPr="0051181D">
        <w:rPr>
          <w:rFonts w:ascii="Times New Roman" w:hAnsi="Times New Roman" w:cs="Times New Roman"/>
          <w:sz w:val="24"/>
          <w:szCs w:val="24"/>
        </w:rPr>
        <w:t xml:space="preserve">"Підвищення енергоефективності в бюджетних будівлях м. </w:t>
      </w:r>
      <w:r>
        <w:rPr>
          <w:rFonts w:ascii="Times New Roman" w:hAnsi="Times New Roman" w:cs="Times New Roman"/>
          <w:sz w:val="24"/>
          <w:szCs w:val="24"/>
        </w:rPr>
        <w:t>Кривий Ріг</w:t>
      </w:r>
      <w:r w:rsidRPr="0051181D">
        <w:rPr>
          <w:rFonts w:ascii="Times New Roman" w:hAnsi="Times New Roman" w:cs="Times New Roman"/>
          <w:sz w:val="24"/>
          <w:szCs w:val="24"/>
        </w:rPr>
        <w:t xml:space="preserve"> на 2016-2025 рр."</w:t>
      </w:r>
      <w:r>
        <w:rPr>
          <w:rFonts w:ascii="Times New Roman" w:hAnsi="Times New Roman" w:cs="Times New Roman"/>
          <w:sz w:val="24"/>
          <w:szCs w:val="24"/>
        </w:rPr>
        <w:t xml:space="preserve"> передбачається</w:t>
      </w:r>
      <w:r w:rsidRPr="004058ED">
        <w:rPr>
          <w:rFonts w:ascii="Times New Roman" w:hAnsi="Times New Roman" w:cs="Times New Roman"/>
          <w:sz w:val="24"/>
          <w:szCs w:val="24"/>
        </w:rPr>
        <w:t xml:space="preserve"> </w:t>
      </w:r>
      <w:r>
        <w:rPr>
          <w:rFonts w:ascii="Times New Roman" w:hAnsi="Times New Roman" w:cs="Times New Roman"/>
          <w:sz w:val="24"/>
          <w:szCs w:val="24"/>
        </w:rPr>
        <w:t>в</w:t>
      </w:r>
      <w:r w:rsidRPr="004058ED">
        <w:rPr>
          <w:rFonts w:ascii="Times New Roman" w:hAnsi="Times New Roman" w:cs="Times New Roman"/>
          <w:sz w:val="24"/>
          <w:szCs w:val="24"/>
        </w:rPr>
        <w:t xml:space="preserve">провадження комплексної термомодернізації </w:t>
      </w:r>
      <w:r>
        <w:rPr>
          <w:rFonts w:ascii="Times New Roman" w:hAnsi="Times New Roman" w:cs="Times New Roman"/>
          <w:sz w:val="24"/>
          <w:szCs w:val="24"/>
        </w:rPr>
        <w:t>будівель, що дозволить скоротити споживання теплової енергії на потреби опалення на 60-65%%.</w:t>
      </w:r>
    </w:p>
    <w:p w:rsidR="00316C42" w:rsidRDefault="00316C42" w:rsidP="002A7933">
      <w:pPr>
        <w:jc w:val="both"/>
        <w:rPr>
          <w:rFonts w:ascii="Times New Roman" w:hAnsi="Times New Roman" w:cs="Times New Roman"/>
          <w:sz w:val="24"/>
          <w:szCs w:val="24"/>
        </w:rPr>
      </w:pPr>
    </w:p>
    <w:p w:rsidR="00316C42" w:rsidRPr="0016238D" w:rsidRDefault="00316C42" w:rsidP="0016238D">
      <w:pPr>
        <w:jc w:val="both"/>
        <w:rPr>
          <w:rFonts w:ascii="Times New Roman" w:hAnsi="Times New Roman" w:cs="Times New Roman"/>
          <w:sz w:val="24"/>
          <w:szCs w:val="24"/>
        </w:rPr>
      </w:pPr>
      <w:r w:rsidRPr="001B2413">
        <w:rPr>
          <w:rFonts w:ascii="Times New Roman" w:hAnsi="Times New Roman" w:cs="Times New Roman"/>
          <w:sz w:val="24"/>
          <w:szCs w:val="24"/>
        </w:rPr>
        <w:t>Перелік рекомендованих енергоефективних заходів :</w:t>
      </w:r>
    </w:p>
    <w:p w:rsidR="00316C42" w:rsidRPr="0016238D" w:rsidRDefault="00316C42" w:rsidP="00DA4812">
      <w:pPr>
        <w:pStyle w:val="Semtxt"/>
        <w:numPr>
          <w:ilvl w:val="0"/>
          <w:numId w:val="36"/>
        </w:numPr>
        <w:spacing w:before="0" w:after="0" w:line="276" w:lineRule="auto"/>
        <w:ind w:left="567" w:right="0" w:hanging="567"/>
      </w:pPr>
      <w:r w:rsidRPr="007978C1">
        <w:t>утеплення зовнішніх стін мінера</w:t>
      </w:r>
      <w:r>
        <w:t>льною ватою товщиною 100-120 мм</w:t>
      </w:r>
      <w:r w:rsidRPr="007978C1">
        <w:t>;</w:t>
      </w:r>
    </w:p>
    <w:p w:rsidR="00316C42" w:rsidRPr="0016238D" w:rsidRDefault="00316C42" w:rsidP="00DA4812">
      <w:pPr>
        <w:pStyle w:val="Semtxt"/>
        <w:numPr>
          <w:ilvl w:val="0"/>
          <w:numId w:val="36"/>
        </w:numPr>
        <w:spacing w:before="0" w:after="0" w:line="276" w:lineRule="auto"/>
        <w:ind w:left="567" w:right="0" w:hanging="567"/>
      </w:pPr>
      <w:r w:rsidRPr="007978C1">
        <w:t>утеплення даху мінеральною ватою 150 мм;</w:t>
      </w:r>
    </w:p>
    <w:p w:rsidR="00316C42" w:rsidRPr="0016238D" w:rsidRDefault="00316C42" w:rsidP="00DA4812">
      <w:pPr>
        <w:pStyle w:val="Semtxt"/>
        <w:numPr>
          <w:ilvl w:val="0"/>
          <w:numId w:val="36"/>
        </w:numPr>
        <w:spacing w:before="0" w:after="0" w:line="276" w:lineRule="auto"/>
        <w:ind w:left="567" w:right="0" w:hanging="567"/>
      </w:pPr>
      <w:r w:rsidRPr="007978C1">
        <w:t xml:space="preserve">заміна старих дерев’яних </w:t>
      </w:r>
      <w:r>
        <w:t xml:space="preserve">вікон на нові металопластикові </w:t>
      </w:r>
      <w:r w:rsidRPr="007978C1">
        <w:t>класу А (U</w:t>
      </w:r>
      <w:r w:rsidRPr="0016238D">
        <w:t>min</w:t>
      </w:r>
      <w:r w:rsidRPr="007978C1">
        <w:t>=1,33 Вт/(м</w:t>
      </w:r>
      <w:r w:rsidRPr="0016238D">
        <w:t>2</w:t>
      </w:r>
      <w:r w:rsidRPr="007978C1">
        <w:t>*К);</w:t>
      </w:r>
    </w:p>
    <w:p w:rsidR="00316C42" w:rsidRPr="0016238D" w:rsidRDefault="00316C42" w:rsidP="00DA4812">
      <w:pPr>
        <w:pStyle w:val="Semtxt"/>
        <w:numPr>
          <w:ilvl w:val="0"/>
          <w:numId w:val="36"/>
        </w:numPr>
        <w:spacing w:before="0" w:after="0" w:line="276" w:lineRule="auto"/>
        <w:ind w:left="567" w:right="0" w:hanging="567"/>
      </w:pPr>
      <w:r w:rsidRPr="007978C1">
        <w:t>заміна або утеплення вхідних дверей;</w:t>
      </w:r>
    </w:p>
    <w:p w:rsidR="00316C42" w:rsidRPr="0016238D" w:rsidRDefault="00316C42" w:rsidP="00DA4812">
      <w:pPr>
        <w:pStyle w:val="Semtxt"/>
        <w:numPr>
          <w:ilvl w:val="0"/>
          <w:numId w:val="36"/>
        </w:numPr>
        <w:spacing w:before="0" w:after="0" w:line="276" w:lineRule="auto"/>
        <w:ind w:left="567" w:right="0" w:hanging="567"/>
      </w:pPr>
      <w:r w:rsidRPr="007978C1">
        <w:t>балансування внутрішніх систем опалення або їх повна реконструкція;</w:t>
      </w:r>
    </w:p>
    <w:p w:rsidR="00316C42" w:rsidRPr="0016238D" w:rsidRDefault="00316C42" w:rsidP="00DA4812">
      <w:pPr>
        <w:pStyle w:val="Semtxt"/>
        <w:numPr>
          <w:ilvl w:val="0"/>
          <w:numId w:val="36"/>
        </w:numPr>
        <w:spacing w:before="0" w:after="0" w:line="276" w:lineRule="auto"/>
        <w:ind w:left="567" w:right="0" w:hanging="567"/>
      </w:pPr>
      <w:r w:rsidRPr="007978C1">
        <w:t>встановлення автоматизованих ІТП;</w:t>
      </w:r>
    </w:p>
    <w:p w:rsidR="00316C42" w:rsidRDefault="00316C42" w:rsidP="00DA4812">
      <w:pPr>
        <w:pStyle w:val="Semtxt"/>
        <w:numPr>
          <w:ilvl w:val="0"/>
          <w:numId w:val="36"/>
        </w:numPr>
        <w:spacing w:before="0" w:after="0" w:line="276" w:lineRule="auto"/>
        <w:ind w:left="567" w:right="0" w:hanging="567"/>
      </w:pPr>
      <w:r w:rsidRPr="007978C1">
        <w:t xml:space="preserve">ізоляція трубопроводів внутрішніх мереж теплопостачання, </w:t>
      </w:r>
      <w:r>
        <w:t>які</w:t>
      </w:r>
      <w:r w:rsidRPr="007978C1">
        <w:t xml:space="preserve"> проходять по неопалювальних приміщеннях.</w:t>
      </w:r>
    </w:p>
    <w:p w:rsidR="00316C42" w:rsidRPr="001A53E4" w:rsidRDefault="00316C42" w:rsidP="00781895">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.2. Показники ефективності проекту</w:t>
      </w:r>
    </w:p>
    <w:tbl>
      <w:tblPr>
        <w:tblW w:w="10637" w:type="dxa"/>
        <w:tblInd w:w="2" w:type="dxa"/>
        <w:tblLayout w:type="fixed"/>
        <w:tblLook w:val="00A0"/>
      </w:tblPr>
      <w:tblGrid>
        <w:gridCol w:w="1423"/>
        <w:gridCol w:w="1276"/>
        <w:gridCol w:w="992"/>
        <w:gridCol w:w="992"/>
        <w:gridCol w:w="1155"/>
        <w:gridCol w:w="1134"/>
        <w:gridCol w:w="830"/>
        <w:gridCol w:w="738"/>
        <w:gridCol w:w="1134"/>
        <w:gridCol w:w="963"/>
      </w:tblGrid>
      <w:tr w:rsidR="00316C42" w:rsidRPr="00AF3465">
        <w:trPr>
          <w:trHeight w:val="513"/>
        </w:trPr>
        <w:tc>
          <w:tcPr>
            <w:tcW w:w="1423" w:type="dxa"/>
            <w:vMerge w:val="restart"/>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Проекти</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Інвестиції</w:t>
            </w:r>
          </w:p>
        </w:tc>
        <w:tc>
          <w:tcPr>
            <w:tcW w:w="992"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Заміщення природних ПЕР</w:t>
            </w:r>
          </w:p>
        </w:tc>
        <w:tc>
          <w:tcPr>
            <w:tcW w:w="992"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Економія ПЕР</w:t>
            </w:r>
          </w:p>
        </w:tc>
        <w:tc>
          <w:tcPr>
            <w:tcW w:w="1155"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Скорочення викидів ПГ</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Зниження витрат</w:t>
            </w:r>
          </w:p>
        </w:tc>
        <w:tc>
          <w:tcPr>
            <w:tcW w:w="830"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Простий термін окупності</w:t>
            </w:r>
          </w:p>
        </w:tc>
        <w:tc>
          <w:tcPr>
            <w:tcW w:w="738"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FD69E7">
              <w:rPr>
                <w:rFonts w:ascii="Times New Roman" w:hAnsi="Times New Roman" w:cs="Times New Roman"/>
                <w:b/>
                <w:bCs/>
                <w:color w:val="000000"/>
                <w:sz w:val="16"/>
                <w:szCs w:val="16"/>
                <w:lang w:eastAsia="ru-RU"/>
              </w:rPr>
              <w:t>Внутрішня норма прибутку (IRR)</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FD69E7">
              <w:rPr>
                <w:rFonts w:ascii="Times New Roman" w:hAnsi="Times New Roman" w:cs="Times New Roman"/>
                <w:b/>
                <w:bCs/>
                <w:color w:val="000000"/>
                <w:sz w:val="16"/>
                <w:szCs w:val="16"/>
                <w:lang w:eastAsia="ru-RU"/>
              </w:rPr>
              <w:t>Чиста приведена вартість (NPV)</w:t>
            </w:r>
          </w:p>
        </w:tc>
        <w:tc>
          <w:tcPr>
            <w:tcW w:w="963" w:type="dxa"/>
            <w:tcBorders>
              <w:top w:val="single" w:sz="4" w:space="0" w:color="1F497D"/>
              <w:left w:val="nil"/>
              <w:bottom w:val="single" w:sz="4" w:space="0" w:color="1F497D"/>
              <w:right w:val="single" w:sz="4" w:space="0" w:color="1F497D"/>
            </w:tcBorders>
            <w:shd w:val="clear" w:color="000000" w:fill="95B3D7"/>
            <w:vAlign w:val="center"/>
          </w:tcPr>
          <w:p w:rsidR="00316C42" w:rsidRPr="00FD69E7" w:rsidRDefault="00316C42" w:rsidP="00494936">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FD69E7">
              <w:rPr>
                <w:rFonts w:ascii="Times New Roman" w:hAnsi="Times New Roman" w:cs="Times New Roman"/>
                <w:b/>
                <w:bCs/>
                <w:color w:val="000000"/>
                <w:sz w:val="16"/>
                <w:szCs w:val="16"/>
                <w:lang w:eastAsia="ru-RU"/>
              </w:rPr>
              <w:t>(NPVQ)</w:t>
            </w:r>
          </w:p>
        </w:tc>
      </w:tr>
      <w:tr w:rsidR="00316C42" w:rsidRPr="00AF3465">
        <w:trPr>
          <w:trHeight w:val="300"/>
        </w:trPr>
        <w:tc>
          <w:tcPr>
            <w:tcW w:w="1423" w:type="dxa"/>
            <w:vMerge/>
            <w:tcBorders>
              <w:top w:val="single" w:sz="4" w:space="0" w:color="1F497D"/>
              <w:left w:val="single" w:sz="4" w:space="0" w:color="1F497D"/>
              <w:bottom w:val="single" w:sz="4" w:space="0" w:color="1F497D"/>
              <w:right w:val="single" w:sz="4" w:space="0" w:color="1F497D"/>
            </w:tcBorders>
            <w:vAlign w:val="center"/>
          </w:tcPr>
          <w:p w:rsidR="00316C42" w:rsidRPr="00FD69E7" w:rsidRDefault="00316C42" w:rsidP="00781895">
            <w:pPr>
              <w:spacing w:after="0" w:line="240" w:lineRule="auto"/>
              <w:rPr>
                <w:rFonts w:ascii="Times New Roman" w:hAnsi="Times New Roman" w:cs="Times New Roman"/>
                <w:b/>
                <w:bCs/>
                <w:color w:val="000000"/>
                <w:sz w:val="16"/>
                <w:szCs w:val="16"/>
                <w:lang w:eastAsia="ru-RU"/>
              </w:rPr>
            </w:pPr>
          </w:p>
        </w:tc>
        <w:tc>
          <w:tcPr>
            <w:tcW w:w="1276"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тис. грн.</w:t>
            </w:r>
          </w:p>
        </w:tc>
        <w:tc>
          <w:tcPr>
            <w:tcW w:w="992"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2838AB">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МВт∙год</w:t>
            </w:r>
          </w:p>
        </w:tc>
        <w:tc>
          <w:tcPr>
            <w:tcW w:w="992"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МВт∙год</w:t>
            </w:r>
          </w:p>
        </w:tc>
        <w:tc>
          <w:tcPr>
            <w:tcW w:w="1155"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т СО</w:t>
            </w:r>
            <w:r w:rsidRPr="00FD69E7">
              <w:rPr>
                <w:rFonts w:ascii="Times New Roman" w:hAnsi="Times New Roman" w:cs="Times New Roman"/>
                <w:b/>
                <w:bCs/>
                <w:color w:val="000000"/>
                <w:sz w:val="16"/>
                <w:szCs w:val="16"/>
                <w:vertAlign w:val="subscript"/>
                <w:lang w:eastAsia="ru-RU"/>
              </w:rPr>
              <w:t>2</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тис. грн.</w:t>
            </w:r>
          </w:p>
        </w:tc>
        <w:tc>
          <w:tcPr>
            <w:tcW w:w="830"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років</w:t>
            </w:r>
          </w:p>
        </w:tc>
        <w:tc>
          <w:tcPr>
            <w:tcW w:w="738"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тис. грн.</w:t>
            </w:r>
          </w:p>
        </w:tc>
        <w:tc>
          <w:tcPr>
            <w:tcW w:w="963" w:type="dxa"/>
            <w:tcBorders>
              <w:top w:val="nil"/>
              <w:left w:val="nil"/>
              <w:bottom w:val="single" w:sz="4" w:space="0" w:color="1F497D"/>
              <w:right w:val="single" w:sz="4" w:space="0" w:color="1F497D"/>
            </w:tcBorders>
            <w:shd w:val="clear" w:color="000000" w:fill="95B3D7"/>
            <w:noWrap/>
            <w:vAlign w:val="center"/>
          </w:tcPr>
          <w:p w:rsidR="00316C42" w:rsidRPr="00FD69E7" w:rsidRDefault="00316C42" w:rsidP="00781895">
            <w:pPr>
              <w:spacing w:after="0" w:line="240" w:lineRule="auto"/>
              <w:jc w:val="center"/>
              <w:rPr>
                <w:rFonts w:ascii="Times New Roman" w:hAnsi="Times New Roman" w:cs="Times New Roman"/>
                <w:b/>
                <w:bCs/>
                <w:color w:val="000000"/>
                <w:sz w:val="16"/>
                <w:szCs w:val="16"/>
                <w:lang w:eastAsia="ru-RU"/>
              </w:rPr>
            </w:pPr>
            <w:r w:rsidRPr="00FD69E7">
              <w:rPr>
                <w:rFonts w:ascii="Times New Roman" w:hAnsi="Times New Roman" w:cs="Times New Roman"/>
                <w:b/>
                <w:bCs/>
                <w:color w:val="000000"/>
                <w:sz w:val="16"/>
                <w:szCs w:val="16"/>
                <w:lang w:eastAsia="ru-RU"/>
              </w:rPr>
              <w:t> </w:t>
            </w:r>
          </w:p>
        </w:tc>
      </w:tr>
      <w:tr w:rsidR="00316C42" w:rsidRPr="00AF3465">
        <w:trPr>
          <w:trHeight w:val="134"/>
        </w:trPr>
        <w:tc>
          <w:tcPr>
            <w:tcW w:w="1423" w:type="dxa"/>
            <w:tcBorders>
              <w:top w:val="nil"/>
              <w:left w:val="single" w:sz="4" w:space="0" w:color="1F497D"/>
              <w:bottom w:val="single" w:sz="4" w:space="0" w:color="1F497D"/>
              <w:right w:val="single" w:sz="4" w:space="0" w:color="1F497D"/>
            </w:tcBorders>
            <w:vAlign w:val="center"/>
          </w:tcPr>
          <w:p w:rsidR="00316C42"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ПУЛ 1 </w:t>
            </w:r>
          </w:p>
          <w:p w:rsidR="00316C42" w:rsidRPr="00781895"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(131 ЗОШ) </w:t>
            </w:r>
          </w:p>
        </w:tc>
        <w:tc>
          <w:tcPr>
            <w:tcW w:w="1276"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1 005 163,6</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453,0</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76 445,0</w:t>
            </w:r>
          </w:p>
        </w:tc>
        <w:tc>
          <w:tcPr>
            <w:tcW w:w="1155"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20 271,9</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105 146,4</w:t>
            </w:r>
          </w:p>
        </w:tc>
        <w:tc>
          <w:tcPr>
            <w:tcW w:w="830"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9,6</w:t>
            </w:r>
          </w:p>
        </w:tc>
        <w:tc>
          <w:tcPr>
            <w:tcW w:w="738"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8,4%</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-109 993,2</w:t>
            </w:r>
          </w:p>
        </w:tc>
        <w:tc>
          <w:tcPr>
            <w:tcW w:w="963"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-0,1</w:t>
            </w:r>
          </w:p>
        </w:tc>
      </w:tr>
      <w:tr w:rsidR="00316C42" w:rsidRPr="00AF3465">
        <w:trPr>
          <w:trHeight w:val="84"/>
        </w:trPr>
        <w:tc>
          <w:tcPr>
            <w:tcW w:w="1423" w:type="dxa"/>
            <w:tcBorders>
              <w:top w:val="nil"/>
              <w:left w:val="single" w:sz="4" w:space="0" w:color="1F497D"/>
              <w:bottom w:val="single" w:sz="4" w:space="0" w:color="1F497D"/>
              <w:right w:val="single" w:sz="4" w:space="0" w:color="1F497D"/>
            </w:tcBorders>
            <w:vAlign w:val="center"/>
          </w:tcPr>
          <w:p w:rsidR="00316C42"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ПУЛ 2 </w:t>
            </w:r>
          </w:p>
          <w:p w:rsidR="00316C42" w:rsidRPr="00781895"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(151 ДНЗ) </w:t>
            </w:r>
          </w:p>
        </w:tc>
        <w:tc>
          <w:tcPr>
            <w:tcW w:w="1276"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509 255,3</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137,6</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49 458,4</w:t>
            </w:r>
          </w:p>
        </w:tc>
        <w:tc>
          <w:tcPr>
            <w:tcW w:w="1155"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13 092,1</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69 681,3</w:t>
            </w:r>
          </w:p>
        </w:tc>
        <w:tc>
          <w:tcPr>
            <w:tcW w:w="830"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7,3</w:t>
            </w:r>
          </w:p>
        </w:tc>
        <w:tc>
          <w:tcPr>
            <w:tcW w:w="738"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12,4%</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83 981,3</w:t>
            </w:r>
          </w:p>
        </w:tc>
        <w:tc>
          <w:tcPr>
            <w:tcW w:w="963"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0,2</w:t>
            </w:r>
          </w:p>
        </w:tc>
      </w:tr>
      <w:tr w:rsidR="00316C42" w:rsidRPr="00AF3465">
        <w:trPr>
          <w:trHeight w:val="1020"/>
        </w:trPr>
        <w:tc>
          <w:tcPr>
            <w:tcW w:w="1423" w:type="dxa"/>
            <w:tcBorders>
              <w:top w:val="nil"/>
              <w:left w:val="single" w:sz="4" w:space="0" w:color="1F497D"/>
              <w:bottom w:val="single" w:sz="4" w:space="0" w:color="1F497D"/>
              <w:right w:val="single" w:sz="4" w:space="0" w:color="1F497D"/>
            </w:tcBorders>
            <w:vAlign w:val="center"/>
          </w:tcPr>
          <w:p w:rsidR="00316C42"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ПУЛ 3 </w:t>
            </w:r>
          </w:p>
          <w:p w:rsidR="00316C42" w:rsidRPr="00781895"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(45 інших об'єктів управління освіти та науки) </w:t>
            </w:r>
          </w:p>
        </w:tc>
        <w:tc>
          <w:tcPr>
            <w:tcW w:w="1276"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184 471,8</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0,0</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10 114,3</w:t>
            </w:r>
          </w:p>
        </w:tc>
        <w:tc>
          <w:tcPr>
            <w:tcW w:w="1155"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36 009,7</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14 357,0</w:t>
            </w:r>
          </w:p>
        </w:tc>
        <w:tc>
          <w:tcPr>
            <w:tcW w:w="830"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12,8</w:t>
            </w:r>
          </w:p>
        </w:tc>
        <w:tc>
          <w:tcPr>
            <w:tcW w:w="738"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4,6%</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-62 242,1</w:t>
            </w:r>
          </w:p>
        </w:tc>
        <w:tc>
          <w:tcPr>
            <w:tcW w:w="963"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-0,3</w:t>
            </w:r>
          </w:p>
        </w:tc>
      </w:tr>
      <w:tr w:rsidR="00316C42" w:rsidRPr="00AF3465">
        <w:trPr>
          <w:trHeight w:val="1020"/>
        </w:trPr>
        <w:tc>
          <w:tcPr>
            <w:tcW w:w="1423" w:type="dxa"/>
            <w:tcBorders>
              <w:top w:val="nil"/>
              <w:left w:val="single" w:sz="4" w:space="0" w:color="1F497D"/>
              <w:bottom w:val="single" w:sz="4" w:space="0" w:color="1F497D"/>
              <w:right w:val="single" w:sz="4" w:space="0" w:color="1F497D"/>
            </w:tcBorders>
            <w:vAlign w:val="center"/>
          </w:tcPr>
          <w:p w:rsidR="00316C42"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ПУЛ 4 </w:t>
            </w:r>
          </w:p>
          <w:p w:rsidR="00316C42" w:rsidRPr="00781895"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(21 об'єкт управління охорони здоров'я) </w:t>
            </w:r>
          </w:p>
        </w:tc>
        <w:tc>
          <w:tcPr>
            <w:tcW w:w="1276"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248 644,5</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0,0</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37 447,6</w:t>
            </w:r>
          </w:p>
        </w:tc>
        <w:tc>
          <w:tcPr>
            <w:tcW w:w="1155"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9 981,2</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56 906,4</w:t>
            </w:r>
          </w:p>
        </w:tc>
        <w:tc>
          <w:tcPr>
            <w:tcW w:w="830"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4,4</w:t>
            </w:r>
          </w:p>
        </w:tc>
        <w:tc>
          <w:tcPr>
            <w:tcW w:w="738"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22,5%</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235 831,6</w:t>
            </w:r>
          </w:p>
        </w:tc>
        <w:tc>
          <w:tcPr>
            <w:tcW w:w="963"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0,9</w:t>
            </w:r>
          </w:p>
        </w:tc>
      </w:tr>
      <w:tr w:rsidR="00316C42" w:rsidRPr="00AF3465">
        <w:trPr>
          <w:trHeight w:val="1020"/>
        </w:trPr>
        <w:tc>
          <w:tcPr>
            <w:tcW w:w="1423" w:type="dxa"/>
            <w:tcBorders>
              <w:top w:val="nil"/>
              <w:left w:val="single" w:sz="4" w:space="0" w:color="1F497D"/>
              <w:bottom w:val="single" w:sz="4" w:space="0" w:color="1F497D"/>
              <w:right w:val="single" w:sz="4" w:space="0" w:color="1F497D"/>
            </w:tcBorders>
            <w:vAlign w:val="center"/>
          </w:tcPr>
          <w:p w:rsidR="00316C42"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ПУЛ 5 </w:t>
            </w:r>
          </w:p>
          <w:p w:rsidR="00316C42" w:rsidRPr="00781895" w:rsidRDefault="00316C42" w:rsidP="00781895">
            <w:pPr>
              <w:spacing w:after="0" w:line="240" w:lineRule="auto"/>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 xml:space="preserve">(22 інших бюджетних об'єктів) </w:t>
            </w:r>
          </w:p>
        </w:tc>
        <w:tc>
          <w:tcPr>
            <w:tcW w:w="1276"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87 849,1</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0,0</w:t>
            </w:r>
          </w:p>
        </w:tc>
        <w:tc>
          <w:tcPr>
            <w:tcW w:w="992"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5 572,1</w:t>
            </w:r>
          </w:p>
        </w:tc>
        <w:tc>
          <w:tcPr>
            <w:tcW w:w="1155"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1 470,6</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8 307,9</w:t>
            </w:r>
          </w:p>
        </w:tc>
        <w:tc>
          <w:tcPr>
            <w:tcW w:w="830"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10,6</w:t>
            </w:r>
          </w:p>
        </w:tc>
        <w:tc>
          <w:tcPr>
            <w:tcW w:w="738"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7,0%</w:t>
            </w:r>
          </w:p>
        </w:tc>
        <w:tc>
          <w:tcPr>
            <w:tcW w:w="1134"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-17 119,0</w:t>
            </w:r>
          </w:p>
        </w:tc>
        <w:tc>
          <w:tcPr>
            <w:tcW w:w="963" w:type="dxa"/>
            <w:tcBorders>
              <w:top w:val="nil"/>
              <w:left w:val="nil"/>
              <w:bottom w:val="single" w:sz="4" w:space="0" w:color="1F497D"/>
              <w:right w:val="single" w:sz="4" w:space="0" w:color="1F497D"/>
            </w:tcBorders>
            <w:noWrap/>
            <w:vAlign w:val="center"/>
          </w:tcPr>
          <w:p w:rsidR="00316C42" w:rsidRPr="00781895" w:rsidRDefault="00316C42" w:rsidP="00781895">
            <w:pPr>
              <w:spacing w:after="0" w:line="240" w:lineRule="auto"/>
              <w:jc w:val="right"/>
              <w:rPr>
                <w:rFonts w:ascii="Times New Roman" w:hAnsi="Times New Roman" w:cs="Times New Roman"/>
                <w:color w:val="000000"/>
                <w:sz w:val="20"/>
                <w:szCs w:val="20"/>
                <w:lang w:eastAsia="ru-RU"/>
              </w:rPr>
            </w:pPr>
            <w:r w:rsidRPr="00781895">
              <w:rPr>
                <w:rFonts w:ascii="Times New Roman" w:hAnsi="Times New Roman" w:cs="Times New Roman"/>
                <w:color w:val="000000"/>
                <w:sz w:val="20"/>
                <w:szCs w:val="20"/>
                <w:lang w:eastAsia="ru-RU"/>
              </w:rPr>
              <w:t>-0,2</w:t>
            </w:r>
          </w:p>
        </w:tc>
      </w:tr>
    </w:tbl>
    <w:p w:rsidR="00316C42" w:rsidRDefault="00316C42" w:rsidP="00FD69E7">
      <w:pPr>
        <w:spacing w:before="240"/>
        <w:jc w:val="both"/>
        <w:rPr>
          <w:rFonts w:ascii="Times New Roman" w:hAnsi="Times New Roman" w:cs="Times New Roman"/>
          <w:sz w:val="24"/>
          <w:szCs w:val="24"/>
        </w:rPr>
      </w:pPr>
      <w:r>
        <w:rPr>
          <w:rFonts w:ascii="Times New Roman" w:hAnsi="Times New Roman" w:cs="Times New Roman"/>
          <w:sz w:val="24"/>
          <w:szCs w:val="24"/>
        </w:rPr>
        <w:t>Графік реалізації проекту розроблений таким чином, що в період із 2016 по 2019 рр. впроваджуються ЕЕЗ для об'єктів, які мають найбільше питоме споживання теплової енергії на потреби опалення. Для решти бюджетних будівель міського підпорядкування проекти з впровадження ЕЕЗ реалізуються з 2019 по 2024 рр.</w:t>
      </w:r>
    </w:p>
    <w:p w:rsidR="00316C42" w:rsidRDefault="00316C42" w:rsidP="00F12FFE">
      <w:pPr>
        <w:jc w:val="both"/>
        <w:rPr>
          <w:rFonts w:ascii="Times New Roman" w:hAnsi="Times New Roman" w:cs="Times New Roman"/>
          <w:sz w:val="24"/>
          <w:szCs w:val="24"/>
        </w:rPr>
      </w:pPr>
      <w:r w:rsidRPr="001B2413">
        <w:rPr>
          <w:rFonts w:ascii="Times New Roman" w:hAnsi="Times New Roman" w:cs="Times New Roman"/>
          <w:sz w:val="24"/>
          <w:szCs w:val="24"/>
        </w:rPr>
        <w:t>Передбачені ЕЕЗ окремо для кожного об'єкту та Пули проектів сформовано таким чином, щоб економічні показники ефективності дозволяли залучати для їх реалізації кредитні ресурси МФО або виконувати проекти в рамках енергетичних перфоманс-контрактів.</w:t>
      </w:r>
    </w:p>
    <w:p w:rsidR="00316C42" w:rsidRDefault="00316C42" w:rsidP="00F12FFE">
      <w:pPr>
        <w:jc w:val="both"/>
        <w:rPr>
          <w:rFonts w:ascii="Times New Roman" w:hAnsi="Times New Roman" w:cs="Times New Roman"/>
          <w:sz w:val="24"/>
          <w:szCs w:val="24"/>
        </w:rPr>
      </w:pPr>
      <w:r w:rsidRPr="005615AB">
        <w:rPr>
          <w:rFonts w:ascii="Times New Roman" w:hAnsi="Times New Roman" w:cs="Times New Roman"/>
          <w:sz w:val="24"/>
          <w:szCs w:val="24"/>
        </w:rPr>
        <w:t xml:space="preserve">У результаті впровадження проектів </w:t>
      </w:r>
      <w:r>
        <w:rPr>
          <w:rFonts w:ascii="Times New Roman" w:hAnsi="Times New Roman" w:cs="Times New Roman"/>
          <w:sz w:val="24"/>
          <w:szCs w:val="24"/>
        </w:rPr>
        <w:t>будуть досягнуті наступні результати:</w:t>
      </w:r>
    </w:p>
    <w:p w:rsidR="00316C42" w:rsidRPr="00FD69E7" w:rsidRDefault="00316C42" w:rsidP="00DA4812">
      <w:pPr>
        <w:pStyle w:val="ListParagraph"/>
        <w:numPr>
          <w:ilvl w:val="1"/>
          <w:numId w:val="44"/>
        </w:numPr>
        <w:ind w:left="567" w:hanging="567"/>
        <w:jc w:val="both"/>
        <w:rPr>
          <w:rFonts w:ascii="Times New Roman" w:hAnsi="Times New Roman" w:cs="Times New Roman"/>
          <w:sz w:val="24"/>
          <w:szCs w:val="24"/>
        </w:rPr>
      </w:pPr>
      <w:r w:rsidRPr="00FD69E7">
        <w:rPr>
          <w:rFonts w:ascii="Times New Roman" w:hAnsi="Times New Roman" w:cs="Times New Roman"/>
          <w:sz w:val="24"/>
          <w:szCs w:val="24"/>
        </w:rPr>
        <w:t>річна економія паливно-енергетичних ресурсів - 179 037,4 МВт∙год.,</w:t>
      </w:r>
    </w:p>
    <w:p w:rsidR="00316C42" w:rsidRPr="00FD69E7" w:rsidRDefault="00316C42" w:rsidP="00DA4812">
      <w:pPr>
        <w:pStyle w:val="ListParagraph"/>
        <w:numPr>
          <w:ilvl w:val="1"/>
          <w:numId w:val="44"/>
        </w:numPr>
        <w:ind w:left="567" w:hanging="567"/>
        <w:jc w:val="both"/>
        <w:rPr>
          <w:rFonts w:ascii="Times New Roman" w:hAnsi="Times New Roman" w:cs="Times New Roman"/>
          <w:sz w:val="24"/>
          <w:szCs w:val="24"/>
        </w:rPr>
      </w:pPr>
      <w:r w:rsidRPr="00FD69E7">
        <w:rPr>
          <w:rFonts w:ascii="Times New Roman" w:hAnsi="Times New Roman" w:cs="Times New Roman"/>
          <w:sz w:val="24"/>
          <w:szCs w:val="24"/>
        </w:rPr>
        <w:t xml:space="preserve">заміщення природного газу </w:t>
      </w:r>
      <w:r>
        <w:rPr>
          <w:rFonts w:ascii="Times New Roman" w:hAnsi="Times New Roman" w:cs="Times New Roman"/>
          <w:sz w:val="24"/>
          <w:szCs w:val="24"/>
        </w:rPr>
        <w:t xml:space="preserve"> - </w:t>
      </w:r>
      <w:r w:rsidRPr="00FD69E7">
        <w:rPr>
          <w:rFonts w:ascii="Times New Roman" w:hAnsi="Times New Roman" w:cs="Times New Roman"/>
          <w:sz w:val="24"/>
          <w:szCs w:val="24"/>
        </w:rPr>
        <w:t>590,7 МВт∙год. (62,8 тис. м</w:t>
      </w:r>
      <w:r w:rsidRPr="00FD69E7">
        <w:rPr>
          <w:rFonts w:ascii="Times New Roman" w:hAnsi="Times New Roman" w:cs="Times New Roman"/>
          <w:sz w:val="24"/>
          <w:szCs w:val="24"/>
          <w:vertAlign w:val="superscript"/>
        </w:rPr>
        <w:t>3</w:t>
      </w:r>
      <w:r w:rsidRPr="00FD69E7">
        <w:rPr>
          <w:rFonts w:ascii="Times New Roman" w:hAnsi="Times New Roman" w:cs="Times New Roman"/>
          <w:sz w:val="24"/>
          <w:szCs w:val="24"/>
        </w:rPr>
        <w:t xml:space="preserve"> природного газу) </w:t>
      </w:r>
    </w:p>
    <w:p w:rsidR="00316C42" w:rsidRPr="00FD69E7" w:rsidRDefault="00316C42" w:rsidP="00DA4812">
      <w:pPr>
        <w:pStyle w:val="ListParagraph"/>
        <w:numPr>
          <w:ilvl w:val="1"/>
          <w:numId w:val="44"/>
        </w:numPr>
        <w:ind w:left="567" w:hanging="567"/>
        <w:jc w:val="both"/>
        <w:rPr>
          <w:rFonts w:ascii="Times New Roman" w:hAnsi="Times New Roman" w:cs="Times New Roman"/>
          <w:sz w:val="24"/>
          <w:szCs w:val="24"/>
        </w:rPr>
      </w:pPr>
      <w:r w:rsidRPr="00FD69E7">
        <w:rPr>
          <w:rFonts w:ascii="Times New Roman" w:hAnsi="Times New Roman" w:cs="Times New Roman"/>
          <w:sz w:val="24"/>
          <w:szCs w:val="24"/>
        </w:rPr>
        <w:t xml:space="preserve">скорочення витрат на енергоресурси </w:t>
      </w:r>
      <w:r>
        <w:rPr>
          <w:rFonts w:ascii="Times New Roman" w:hAnsi="Times New Roman" w:cs="Times New Roman"/>
          <w:sz w:val="24"/>
          <w:szCs w:val="24"/>
        </w:rPr>
        <w:t xml:space="preserve">на </w:t>
      </w:r>
      <w:r w:rsidRPr="00FD69E7">
        <w:rPr>
          <w:rFonts w:ascii="Times New Roman" w:hAnsi="Times New Roman" w:cs="Times New Roman"/>
          <w:sz w:val="24"/>
          <w:szCs w:val="24"/>
        </w:rPr>
        <w:t xml:space="preserve">254 399,1 тис. грн. </w:t>
      </w:r>
    </w:p>
    <w:p w:rsidR="00316C42" w:rsidRPr="00FD69E7" w:rsidRDefault="00316C42" w:rsidP="00DA4812">
      <w:pPr>
        <w:pStyle w:val="ListParagraph"/>
        <w:numPr>
          <w:ilvl w:val="1"/>
          <w:numId w:val="44"/>
        </w:numPr>
        <w:ind w:left="567" w:hanging="567"/>
        <w:jc w:val="both"/>
        <w:rPr>
          <w:rFonts w:ascii="Times New Roman" w:hAnsi="Times New Roman" w:cs="Times New Roman"/>
          <w:sz w:val="24"/>
          <w:szCs w:val="24"/>
        </w:rPr>
      </w:pPr>
      <w:r>
        <w:rPr>
          <w:rFonts w:ascii="Times New Roman" w:hAnsi="Times New Roman" w:cs="Times New Roman"/>
          <w:sz w:val="24"/>
          <w:szCs w:val="24"/>
        </w:rPr>
        <w:t>с</w:t>
      </w:r>
      <w:r w:rsidRPr="00FD69E7">
        <w:rPr>
          <w:rFonts w:ascii="Times New Roman" w:hAnsi="Times New Roman" w:cs="Times New Roman"/>
          <w:sz w:val="24"/>
          <w:szCs w:val="24"/>
        </w:rPr>
        <w:t xml:space="preserve">корочення викидів парникових газів </w:t>
      </w:r>
      <w:r>
        <w:rPr>
          <w:rFonts w:ascii="Times New Roman" w:hAnsi="Times New Roman" w:cs="Times New Roman"/>
          <w:sz w:val="24"/>
          <w:szCs w:val="24"/>
        </w:rPr>
        <w:t xml:space="preserve">-  </w:t>
      </w:r>
      <w:r w:rsidRPr="00FD69E7">
        <w:rPr>
          <w:rFonts w:ascii="Times New Roman" w:hAnsi="Times New Roman" w:cs="Times New Roman"/>
          <w:sz w:val="24"/>
          <w:szCs w:val="24"/>
        </w:rPr>
        <w:t>80 825,6 т СО</w:t>
      </w:r>
      <w:r w:rsidRPr="00FD69E7">
        <w:rPr>
          <w:rFonts w:ascii="Times New Roman" w:hAnsi="Times New Roman" w:cs="Times New Roman"/>
          <w:sz w:val="24"/>
          <w:szCs w:val="24"/>
          <w:vertAlign w:val="subscript"/>
        </w:rPr>
        <w:t>2</w:t>
      </w:r>
      <w:r w:rsidRPr="00FD69E7">
        <w:rPr>
          <w:rFonts w:ascii="Times New Roman" w:hAnsi="Times New Roman" w:cs="Times New Roman"/>
          <w:sz w:val="24"/>
          <w:szCs w:val="24"/>
        </w:rPr>
        <w:t>.</w:t>
      </w:r>
    </w:p>
    <w:p w:rsidR="00316C42" w:rsidRDefault="00316C42" w:rsidP="00F12FFE">
      <w:pPr>
        <w:jc w:val="both"/>
        <w:rPr>
          <w:rFonts w:ascii="Times New Roman" w:hAnsi="Times New Roman" w:cs="Times New Roman"/>
          <w:b/>
          <w:bCs/>
          <w:color w:val="1F497D"/>
          <w:sz w:val="24"/>
          <w:szCs w:val="24"/>
        </w:rPr>
      </w:pPr>
      <w:r w:rsidRPr="0081788B">
        <w:rPr>
          <w:rFonts w:ascii="Times New Roman" w:hAnsi="Times New Roman" w:cs="Times New Roman"/>
          <w:b/>
          <w:bCs/>
          <w:color w:val="1F497D"/>
          <w:sz w:val="24"/>
          <w:szCs w:val="24"/>
        </w:rPr>
        <w:t>Період реалізації</w:t>
      </w:r>
      <w:r>
        <w:rPr>
          <w:rFonts w:ascii="Times New Roman" w:hAnsi="Times New Roman" w:cs="Times New Roman"/>
          <w:b/>
          <w:bCs/>
          <w:color w:val="1F497D"/>
          <w:sz w:val="24"/>
          <w:szCs w:val="24"/>
        </w:rPr>
        <w:t>:</w:t>
      </w:r>
      <w:r>
        <w:rPr>
          <w:rFonts w:ascii="Times New Roman" w:hAnsi="Times New Roman" w:cs="Times New Roman"/>
          <w:sz w:val="24"/>
          <w:szCs w:val="24"/>
        </w:rPr>
        <w:t xml:space="preserve"> 2016 – 2024  рр.</w:t>
      </w:r>
    </w:p>
    <w:p w:rsidR="00316C42" w:rsidRPr="001A53E4" w:rsidRDefault="00316C42" w:rsidP="000E5F73">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F66F4C">
      <w:pPr>
        <w:tabs>
          <w:tab w:val="left" w:pos="284"/>
          <w:tab w:val="left" w:pos="993"/>
        </w:tabs>
        <w:spacing w:after="0"/>
        <w:jc w:val="both"/>
        <w:rPr>
          <w:rFonts w:ascii="Times New Roman" w:hAnsi="Times New Roman" w:cs="Times New Roman"/>
          <w:sz w:val="24"/>
          <w:szCs w:val="24"/>
        </w:rPr>
      </w:pPr>
      <w:r>
        <w:rPr>
          <w:rFonts w:ascii="Times New Roman" w:hAnsi="Times New Roman" w:cs="Times New Roman"/>
          <w:sz w:val="24"/>
          <w:szCs w:val="24"/>
        </w:rPr>
        <w:t>Міський бюджет</w:t>
      </w:r>
      <w:r w:rsidRPr="000E5F73">
        <w:rPr>
          <w:rFonts w:ascii="Times New Roman" w:hAnsi="Times New Roman" w:cs="Times New Roman"/>
          <w:sz w:val="24"/>
          <w:szCs w:val="24"/>
        </w:rPr>
        <w:t xml:space="preserve"> – </w:t>
      </w:r>
      <w:r>
        <w:rPr>
          <w:rFonts w:ascii="Times New Roman" w:hAnsi="Times New Roman" w:cs="Times New Roman"/>
          <w:sz w:val="24"/>
          <w:szCs w:val="24"/>
        </w:rPr>
        <w:t>412,6 млн. грн.</w:t>
      </w:r>
    </w:p>
    <w:p w:rsidR="00316C42" w:rsidRPr="000E5F73" w:rsidRDefault="00316C42" w:rsidP="000E5F73">
      <w:pPr>
        <w:tabs>
          <w:tab w:val="left" w:pos="993"/>
        </w:tabs>
        <w:spacing w:after="0"/>
        <w:jc w:val="both"/>
        <w:rPr>
          <w:rFonts w:ascii="Times New Roman" w:hAnsi="Times New Roman" w:cs="Times New Roman"/>
          <w:sz w:val="24"/>
          <w:szCs w:val="24"/>
        </w:rPr>
      </w:pPr>
      <w:r w:rsidRPr="000E5F73">
        <w:rPr>
          <w:rFonts w:ascii="Times New Roman" w:hAnsi="Times New Roman" w:cs="Times New Roman"/>
          <w:sz w:val="24"/>
          <w:szCs w:val="24"/>
        </w:rPr>
        <w:t xml:space="preserve">Кредитні кошти </w:t>
      </w:r>
      <w:r>
        <w:rPr>
          <w:rFonts w:ascii="Times New Roman" w:hAnsi="Times New Roman" w:cs="Times New Roman"/>
          <w:sz w:val="24"/>
          <w:szCs w:val="24"/>
        </w:rPr>
        <w:t xml:space="preserve">МФО  </w:t>
      </w:r>
      <w:r w:rsidRPr="000E5F73">
        <w:rPr>
          <w:rFonts w:ascii="Times New Roman" w:hAnsi="Times New Roman" w:cs="Times New Roman"/>
          <w:sz w:val="24"/>
          <w:szCs w:val="24"/>
        </w:rPr>
        <w:t xml:space="preserve">– </w:t>
      </w:r>
      <w:r>
        <w:rPr>
          <w:rFonts w:ascii="Times New Roman" w:hAnsi="Times New Roman" w:cs="Times New Roman"/>
          <w:sz w:val="24"/>
          <w:szCs w:val="24"/>
        </w:rPr>
        <w:t>1 628,3</w:t>
      </w:r>
      <w:r w:rsidRPr="000E5F73">
        <w:rPr>
          <w:rFonts w:ascii="Times New Roman" w:hAnsi="Times New Roman" w:cs="Times New Roman"/>
          <w:sz w:val="24"/>
          <w:szCs w:val="24"/>
        </w:rPr>
        <w:t xml:space="preserve"> млн. грн.;</w:t>
      </w:r>
    </w:p>
    <w:p w:rsidR="00316C42" w:rsidRPr="00D81E59" w:rsidRDefault="00316C42" w:rsidP="00D86D80">
      <w:pPr>
        <w:pStyle w:val="Heading2"/>
        <w:numPr>
          <w:ilvl w:val="4"/>
          <w:numId w:val="12"/>
        </w:numPr>
        <w:rPr>
          <w:rFonts w:ascii="Times New Roman" w:hAnsi="Times New Roman" w:cs="Times New Roman"/>
          <w:i/>
          <w:iCs/>
          <w:color w:val="1F497D"/>
          <w:sz w:val="24"/>
          <w:szCs w:val="24"/>
        </w:rPr>
      </w:pPr>
      <w:bookmarkStart w:id="38" w:name="_Toc437006349"/>
      <w:r w:rsidRPr="00066A4C">
        <w:rPr>
          <w:rFonts w:ascii="Times New Roman" w:hAnsi="Times New Roman" w:cs="Times New Roman"/>
          <w:i/>
          <w:iCs/>
          <w:color w:val="1F497D"/>
          <w:sz w:val="24"/>
          <w:szCs w:val="24"/>
        </w:rPr>
        <w:t xml:space="preserve">Підвищення енергоефективності </w:t>
      </w:r>
      <w:r>
        <w:rPr>
          <w:rFonts w:ascii="Times New Roman" w:hAnsi="Times New Roman" w:cs="Times New Roman"/>
          <w:i/>
          <w:iCs/>
          <w:color w:val="1F497D"/>
          <w:sz w:val="24"/>
          <w:szCs w:val="24"/>
        </w:rPr>
        <w:t>в бюджетних будівлях державного та обласного підпорядкування</w:t>
      </w:r>
      <w:bookmarkEnd w:id="38"/>
    </w:p>
    <w:p w:rsidR="00316C42" w:rsidRPr="002838AB" w:rsidRDefault="00316C42" w:rsidP="002838AB">
      <w:pPr>
        <w:spacing w:before="60" w:after="60"/>
        <w:jc w:val="both"/>
        <w:rPr>
          <w:rFonts w:ascii="Times New Roman" w:hAnsi="Times New Roman" w:cs="Times New Roman"/>
          <w:sz w:val="24"/>
          <w:szCs w:val="24"/>
        </w:rPr>
      </w:pPr>
      <w:r w:rsidRPr="002838AB">
        <w:rPr>
          <w:rFonts w:ascii="Times New Roman" w:hAnsi="Times New Roman" w:cs="Times New Roman"/>
          <w:sz w:val="24"/>
          <w:szCs w:val="24"/>
        </w:rPr>
        <w:t xml:space="preserve">Хоча місто і не має прямого впливу на бюджетні об'єкти державного та обласного підпорядкування, та сьогодення змушує вирішувати питання скорочення споживання та витрат на ПЕР у цих секторах споживачів. Шляхом перемовин, проведення спільних круглих столів, присвячених питанням енергозбереження та питанням із покращення екологічного стану в місті, до реалізації ПДСЕР будуть залучені об'єкти державного та обласного підпорядкування. </w:t>
      </w:r>
      <w:r>
        <w:rPr>
          <w:rFonts w:ascii="Times New Roman" w:hAnsi="Times New Roman" w:cs="Times New Roman"/>
          <w:sz w:val="24"/>
          <w:szCs w:val="24"/>
        </w:rPr>
        <w:t>У</w:t>
      </w:r>
      <w:r w:rsidRPr="002838AB">
        <w:rPr>
          <w:rFonts w:ascii="Times New Roman" w:hAnsi="Times New Roman" w:cs="Times New Roman"/>
          <w:sz w:val="24"/>
          <w:szCs w:val="24"/>
        </w:rPr>
        <w:t xml:space="preserve"> наведених секторах першочерговим кроком є реалізація проектів </w:t>
      </w:r>
      <w:r>
        <w:rPr>
          <w:rFonts w:ascii="Times New Roman" w:hAnsi="Times New Roman" w:cs="Times New Roman"/>
          <w:sz w:val="24"/>
          <w:szCs w:val="24"/>
        </w:rPr>
        <w:t>і</w:t>
      </w:r>
      <w:r w:rsidRPr="002838AB">
        <w:rPr>
          <w:rFonts w:ascii="Times New Roman" w:hAnsi="Times New Roman" w:cs="Times New Roman"/>
          <w:sz w:val="24"/>
          <w:szCs w:val="24"/>
        </w:rPr>
        <w:t>з підвищення енергоефективності для об'єктів підключених до централізованої системи теплопостачання, шляхом модернізації теплових вводів та систем опалення з використанням енергозберігаючих технологій.</w:t>
      </w:r>
    </w:p>
    <w:p w:rsidR="00316C42" w:rsidRPr="001A53E4" w:rsidRDefault="00316C42" w:rsidP="00C24CF5">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3</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Look w:val="00A0"/>
      </w:tblPr>
      <w:tblGrid>
        <w:gridCol w:w="1706"/>
        <w:gridCol w:w="1559"/>
        <w:gridCol w:w="1559"/>
        <w:gridCol w:w="1276"/>
        <w:gridCol w:w="1276"/>
        <w:gridCol w:w="1021"/>
        <w:gridCol w:w="1265"/>
        <w:gridCol w:w="1029"/>
      </w:tblGrid>
      <w:tr w:rsidR="00316C42" w:rsidRPr="00AF3465">
        <w:trPr>
          <w:trHeight w:val="70"/>
        </w:trPr>
        <w:tc>
          <w:tcPr>
            <w:tcW w:w="1706"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Інвестиції</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Економія ПЕР</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Скорочення викидів ПГ</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Простий термін окупності</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24CF5">
              <w:rPr>
                <w:rFonts w:ascii="Times New Roman" w:hAnsi="Times New Roman" w:cs="Times New Roman"/>
                <w:b/>
                <w:bCs/>
                <w:color w:val="000000"/>
                <w:sz w:val="16"/>
                <w:szCs w:val="16"/>
                <w:lang w:eastAsia="ru-RU"/>
              </w:rPr>
              <w:t>Внутрішня норма прибутку (IRR)</w:t>
            </w:r>
          </w:p>
        </w:tc>
        <w:tc>
          <w:tcPr>
            <w:tcW w:w="1265"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24CF5">
              <w:rPr>
                <w:rFonts w:ascii="Times New Roman" w:hAnsi="Times New Roman" w:cs="Times New Roman"/>
                <w:b/>
                <w:bCs/>
                <w:color w:val="000000"/>
                <w:sz w:val="16"/>
                <w:szCs w:val="16"/>
                <w:lang w:eastAsia="ru-RU"/>
              </w:rPr>
              <w:t>Чиста приведена вартість (NPV)</w:t>
            </w:r>
          </w:p>
        </w:tc>
        <w:tc>
          <w:tcPr>
            <w:tcW w:w="1029" w:type="dxa"/>
            <w:tcBorders>
              <w:top w:val="single" w:sz="4" w:space="0" w:color="1F497D"/>
              <w:left w:val="nil"/>
              <w:bottom w:val="single" w:sz="4" w:space="0" w:color="1F497D"/>
              <w:right w:val="single" w:sz="4" w:space="0" w:color="1F497D"/>
            </w:tcBorders>
            <w:shd w:val="clear" w:color="000000" w:fill="95B3D7"/>
            <w:vAlign w:val="center"/>
          </w:tcPr>
          <w:p w:rsidR="00316C42" w:rsidRPr="00C24CF5" w:rsidRDefault="00316C42" w:rsidP="00494936">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C24CF5">
              <w:rPr>
                <w:rFonts w:ascii="Times New Roman" w:hAnsi="Times New Roman" w:cs="Times New Roman"/>
                <w:b/>
                <w:bCs/>
                <w:color w:val="000000"/>
                <w:sz w:val="16"/>
                <w:szCs w:val="16"/>
                <w:lang w:eastAsia="ru-RU"/>
              </w:rPr>
              <w:t>(NPVQ)</w:t>
            </w:r>
          </w:p>
        </w:tc>
      </w:tr>
      <w:tr w:rsidR="00316C42" w:rsidRPr="00AF3465">
        <w:trPr>
          <w:trHeight w:val="300"/>
        </w:trPr>
        <w:tc>
          <w:tcPr>
            <w:tcW w:w="1706" w:type="dxa"/>
            <w:tcBorders>
              <w:top w:val="nil"/>
              <w:left w:val="single" w:sz="4" w:space="0" w:color="1F497D"/>
              <w:bottom w:val="single" w:sz="4" w:space="0" w:color="1F497D"/>
              <w:right w:val="single" w:sz="4" w:space="0" w:color="1F497D"/>
            </w:tcBorders>
            <w:shd w:val="clear" w:color="000000" w:fill="95B3D7"/>
            <w:noWrap/>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тис. грн.</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МВт∙год</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т СО</w:t>
            </w:r>
            <w:r w:rsidRPr="00C24CF5">
              <w:rPr>
                <w:rFonts w:ascii="Times New Roman" w:hAnsi="Times New Roman" w:cs="Times New Roman"/>
                <w:b/>
                <w:bCs/>
                <w:color w:val="000000"/>
                <w:sz w:val="16"/>
                <w:szCs w:val="16"/>
                <w:vertAlign w:val="subscript"/>
                <w:lang w:eastAsia="ru-RU"/>
              </w:rPr>
              <w:t>2</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C24CF5" w:rsidRDefault="00316C42" w:rsidP="009B5183">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років</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C24CF5" w:rsidRDefault="00316C42" w:rsidP="00494936">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w:t>
            </w:r>
          </w:p>
        </w:tc>
        <w:tc>
          <w:tcPr>
            <w:tcW w:w="1265" w:type="dxa"/>
            <w:tcBorders>
              <w:top w:val="nil"/>
              <w:left w:val="nil"/>
              <w:bottom w:val="single" w:sz="4" w:space="0" w:color="1F497D"/>
              <w:right w:val="single" w:sz="4" w:space="0" w:color="1F497D"/>
            </w:tcBorders>
            <w:shd w:val="clear" w:color="000000" w:fill="95B3D7"/>
            <w:noWrap/>
            <w:vAlign w:val="center"/>
          </w:tcPr>
          <w:p w:rsidR="00316C42" w:rsidRPr="00C24CF5" w:rsidRDefault="00316C42" w:rsidP="00494936">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тис. грн.</w:t>
            </w:r>
          </w:p>
        </w:tc>
        <w:tc>
          <w:tcPr>
            <w:tcW w:w="1029" w:type="dxa"/>
            <w:tcBorders>
              <w:top w:val="nil"/>
              <w:left w:val="nil"/>
              <w:bottom w:val="single" w:sz="4" w:space="0" w:color="1F497D"/>
              <w:right w:val="single" w:sz="4" w:space="0" w:color="1F497D"/>
            </w:tcBorders>
            <w:shd w:val="clear" w:color="000000" w:fill="95B3D7"/>
            <w:noWrap/>
            <w:vAlign w:val="center"/>
          </w:tcPr>
          <w:p w:rsidR="00316C42" w:rsidRPr="00C24CF5" w:rsidRDefault="00316C42" w:rsidP="00494936">
            <w:pPr>
              <w:spacing w:after="0" w:line="240" w:lineRule="auto"/>
              <w:jc w:val="center"/>
              <w:rPr>
                <w:rFonts w:ascii="Times New Roman" w:hAnsi="Times New Roman" w:cs="Times New Roman"/>
                <w:b/>
                <w:bCs/>
                <w:color w:val="000000"/>
                <w:sz w:val="16"/>
                <w:szCs w:val="16"/>
                <w:lang w:eastAsia="ru-RU"/>
              </w:rPr>
            </w:pPr>
            <w:r w:rsidRPr="00C24CF5">
              <w:rPr>
                <w:rFonts w:ascii="Times New Roman" w:hAnsi="Times New Roman" w:cs="Times New Roman"/>
                <w:b/>
                <w:bCs/>
                <w:color w:val="000000"/>
                <w:sz w:val="16"/>
                <w:szCs w:val="16"/>
                <w:lang w:eastAsia="ru-RU"/>
              </w:rPr>
              <w:t> </w:t>
            </w:r>
          </w:p>
        </w:tc>
      </w:tr>
      <w:tr w:rsidR="00316C42" w:rsidRPr="00AF3465">
        <w:trPr>
          <w:trHeight w:val="428"/>
        </w:trPr>
        <w:tc>
          <w:tcPr>
            <w:tcW w:w="1706" w:type="dxa"/>
            <w:tcBorders>
              <w:top w:val="nil"/>
              <w:left w:val="single" w:sz="4" w:space="0" w:color="1F497D"/>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58 560,7</w:t>
            </w:r>
          </w:p>
        </w:tc>
        <w:tc>
          <w:tcPr>
            <w:tcW w:w="1559" w:type="dxa"/>
            <w:tcBorders>
              <w:top w:val="nil"/>
              <w:left w:val="nil"/>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40 545,4</w:t>
            </w:r>
          </w:p>
        </w:tc>
        <w:tc>
          <w:tcPr>
            <w:tcW w:w="1559" w:type="dxa"/>
            <w:tcBorders>
              <w:top w:val="nil"/>
              <w:left w:val="nil"/>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10 318,7</w:t>
            </w:r>
          </w:p>
        </w:tc>
        <w:tc>
          <w:tcPr>
            <w:tcW w:w="1276" w:type="dxa"/>
            <w:tcBorders>
              <w:top w:val="nil"/>
              <w:left w:val="nil"/>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21 689,1</w:t>
            </w:r>
          </w:p>
        </w:tc>
        <w:tc>
          <w:tcPr>
            <w:tcW w:w="1276" w:type="dxa"/>
            <w:tcBorders>
              <w:top w:val="nil"/>
              <w:left w:val="nil"/>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2,7</w:t>
            </w:r>
          </w:p>
        </w:tc>
        <w:tc>
          <w:tcPr>
            <w:tcW w:w="967" w:type="dxa"/>
            <w:tcBorders>
              <w:top w:val="nil"/>
              <w:left w:val="nil"/>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35,2%</w:t>
            </w:r>
          </w:p>
        </w:tc>
        <w:tc>
          <w:tcPr>
            <w:tcW w:w="1265" w:type="dxa"/>
            <w:tcBorders>
              <w:top w:val="nil"/>
              <w:left w:val="nil"/>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74 709,7</w:t>
            </w:r>
          </w:p>
        </w:tc>
        <w:tc>
          <w:tcPr>
            <w:tcW w:w="1029" w:type="dxa"/>
            <w:tcBorders>
              <w:top w:val="nil"/>
              <w:left w:val="nil"/>
              <w:bottom w:val="single" w:sz="4" w:space="0" w:color="1F497D"/>
              <w:right w:val="single" w:sz="4" w:space="0" w:color="1F497D"/>
            </w:tcBorders>
            <w:noWrap/>
            <w:vAlign w:val="center"/>
          </w:tcPr>
          <w:p w:rsidR="00316C42" w:rsidRPr="009B5183" w:rsidRDefault="00316C42" w:rsidP="009B5183">
            <w:pPr>
              <w:spacing w:after="0" w:line="240" w:lineRule="auto"/>
              <w:jc w:val="right"/>
              <w:rPr>
                <w:rFonts w:ascii="Times New Roman" w:hAnsi="Times New Roman" w:cs="Times New Roman"/>
                <w:color w:val="000000"/>
                <w:sz w:val="20"/>
                <w:szCs w:val="20"/>
                <w:lang w:eastAsia="ru-RU"/>
              </w:rPr>
            </w:pPr>
            <w:r w:rsidRPr="009B5183">
              <w:rPr>
                <w:rFonts w:ascii="Times New Roman" w:hAnsi="Times New Roman" w:cs="Times New Roman"/>
                <w:color w:val="000000"/>
                <w:sz w:val="20"/>
                <w:szCs w:val="20"/>
                <w:lang w:eastAsia="ru-RU"/>
              </w:rPr>
              <w:t>1,3</w:t>
            </w:r>
          </w:p>
        </w:tc>
      </w:tr>
    </w:tbl>
    <w:p w:rsidR="00316C42" w:rsidRDefault="00316C42" w:rsidP="00C24CF5">
      <w:pPr>
        <w:spacing w:before="240" w:after="0"/>
        <w:jc w:val="both"/>
        <w:rPr>
          <w:rFonts w:ascii="Times New Roman" w:hAnsi="Times New Roman" w:cs="Times New Roman"/>
          <w:sz w:val="24"/>
          <w:szCs w:val="24"/>
        </w:rPr>
      </w:pPr>
      <w:r w:rsidRPr="001A53E4">
        <w:rPr>
          <w:rFonts w:ascii="Times New Roman" w:hAnsi="Times New Roman" w:cs="Times New Roman"/>
          <w:sz w:val="24"/>
          <w:szCs w:val="24"/>
        </w:rPr>
        <w:t xml:space="preserve">За рахунок реалізації Проекту очікується загальний обсяг річної економії ПЕР </w:t>
      </w:r>
      <w:r>
        <w:rPr>
          <w:rFonts w:ascii="Times New Roman" w:hAnsi="Times New Roman" w:cs="Times New Roman"/>
          <w:sz w:val="24"/>
          <w:szCs w:val="24"/>
        </w:rPr>
        <w:t>40 545,4</w:t>
      </w:r>
      <w:r w:rsidRPr="001A53E4">
        <w:rPr>
          <w:rFonts w:ascii="Times New Roman" w:hAnsi="Times New Roman" w:cs="Times New Roman"/>
          <w:sz w:val="24"/>
          <w:szCs w:val="24"/>
        </w:rPr>
        <w:t xml:space="preserve"> </w:t>
      </w:r>
      <w:r w:rsidRPr="00BF42AF">
        <w:rPr>
          <w:rFonts w:ascii="Times New Roman" w:hAnsi="Times New Roman" w:cs="Times New Roman"/>
          <w:sz w:val="24"/>
          <w:szCs w:val="24"/>
        </w:rPr>
        <w:t>МВт∙год</w:t>
      </w:r>
      <w:r w:rsidRPr="001A53E4">
        <w:rPr>
          <w:rFonts w:ascii="Times New Roman" w:hAnsi="Times New Roman" w:cs="Times New Roman"/>
          <w:sz w:val="24"/>
          <w:szCs w:val="24"/>
        </w:rPr>
        <w:t xml:space="preserve">. та скорочення витрат на енергоресурси на </w:t>
      </w:r>
      <w:r>
        <w:rPr>
          <w:rFonts w:ascii="Times New Roman" w:hAnsi="Times New Roman" w:cs="Times New Roman"/>
          <w:sz w:val="24"/>
          <w:szCs w:val="24"/>
        </w:rPr>
        <w:t>21 689,1 тис</w:t>
      </w:r>
      <w:r w:rsidRPr="001A53E4">
        <w:rPr>
          <w:rFonts w:ascii="Times New Roman" w:hAnsi="Times New Roman" w:cs="Times New Roman"/>
          <w:sz w:val="24"/>
          <w:szCs w:val="24"/>
        </w:rPr>
        <w:t xml:space="preserve">. грн. Мінімальний обсяг скорочення викидів парникових газів </w:t>
      </w:r>
      <w:r>
        <w:rPr>
          <w:rFonts w:ascii="Times New Roman" w:hAnsi="Times New Roman" w:cs="Times New Roman"/>
          <w:sz w:val="24"/>
          <w:szCs w:val="24"/>
        </w:rPr>
        <w:t>становитиме 10 318,7</w:t>
      </w:r>
      <w:r w:rsidRPr="001A53E4">
        <w:rPr>
          <w:rFonts w:ascii="Times New Roman" w:hAnsi="Times New Roman" w:cs="Times New Roman"/>
          <w:sz w:val="24"/>
          <w:szCs w:val="24"/>
        </w:rPr>
        <w:t xml:space="preserve"> СО</w:t>
      </w:r>
      <w:r w:rsidRPr="001A53E4">
        <w:rPr>
          <w:rFonts w:ascii="Times New Roman" w:hAnsi="Times New Roman" w:cs="Times New Roman"/>
          <w:sz w:val="24"/>
          <w:szCs w:val="24"/>
          <w:vertAlign w:val="subscript"/>
        </w:rPr>
        <w:t>2</w:t>
      </w:r>
      <w:r w:rsidRPr="001A53E4">
        <w:rPr>
          <w:rFonts w:ascii="Times New Roman" w:hAnsi="Times New Roman" w:cs="Times New Roman"/>
          <w:sz w:val="24"/>
          <w:szCs w:val="24"/>
        </w:rPr>
        <w:t>.</w:t>
      </w:r>
    </w:p>
    <w:p w:rsidR="00316C42" w:rsidRDefault="00316C42" w:rsidP="002838AB">
      <w:pPr>
        <w:spacing w:before="60" w:after="6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201</w:t>
      </w:r>
      <w:r>
        <w:rPr>
          <w:rFonts w:ascii="Times New Roman" w:hAnsi="Times New Roman" w:cs="Times New Roman"/>
          <w:sz w:val="24"/>
          <w:szCs w:val="24"/>
        </w:rPr>
        <w:t>6</w:t>
      </w:r>
      <w:r w:rsidRPr="001A53E4">
        <w:rPr>
          <w:rFonts w:ascii="Times New Roman" w:hAnsi="Times New Roman" w:cs="Times New Roman"/>
          <w:sz w:val="24"/>
          <w:szCs w:val="24"/>
        </w:rPr>
        <w:t>-2024 рр</w:t>
      </w:r>
    </w:p>
    <w:p w:rsidR="00316C42" w:rsidRDefault="00316C42" w:rsidP="002838AB">
      <w:pPr>
        <w:spacing w:before="60" w:after="60"/>
        <w:jc w:val="both"/>
        <w:rPr>
          <w:rFonts w:ascii="Times New Roman" w:hAnsi="Times New Roman" w:cs="Times New Roman"/>
          <w:sz w:val="24"/>
          <w:szCs w:val="24"/>
        </w:rPr>
      </w:pPr>
      <w:r w:rsidRPr="001A53E4">
        <w:rPr>
          <w:rFonts w:ascii="Times New Roman" w:hAnsi="Times New Roman" w:cs="Times New Roman"/>
          <w:b/>
          <w:bCs/>
          <w:color w:val="1F497D"/>
          <w:sz w:val="24"/>
          <w:szCs w:val="24"/>
        </w:rPr>
        <w:t>Джерела фінансування</w:t>
      </w:r>
      <w:r>
        <w:rPr>
          <w:rFonts w:ascii="Times New Roman" w:hAnsi="Times New Roman" w:cs="Times New Roman"/>
          <w:sz w:val="24"/>
          <w:szCs w:val="24"/>
        </w:rPr>
        <w:t>:</w:t>
      </w:r>
    </w:p>
    <w:p w:rsidR="00316C42" w:rsidRPr="00C06E9E" w:rsidRDefault="00316C42" w:rsidP="002838AB">
      <w:pPr>
        <w:tabs>
          <w:tab w:val="left" w:pos="993"/>
        </w:tabs>
        <w:spacing w:before="40" w:after="40"/>
        <w:jc w:val="both"/>
        <w:rPr>
          <w:rFonts w:ascii="Times New Roman" w:hAnsi="Times New Roman" w:cs="Times New Roman"/>
          <w:sz w:val="24"/>
          <w:szCs w:val="24"/>
        </w:rPr>
      </w:pPr>
      <w:r w:rsidRPr="00C06E9E">
        <w:rPr>
          <w:rFonts w:ascii="Times New Roman" w:hAnsi="Times New Roman" w:cs="Times New Roman"/>
          <w:sz w:val="24"/>
          <w:szCs w:val="24"/>
        </w:rPr>
        <w:t>Д</w:t>
      </w:r>
      <w:r>
        <w:rPr>
          <w:rFonts w:ascii="Times New Roman" w:hAnsi="Times New Roman" w:cs="Times New Roman"/>
          <w:sz w:val="24"/>
          <w:szCs w:val="24"/>
        </w:rPr>
        <w:t>ержавний бюджет – 29,3 млн. грн.</w:t>
      </w:r>
    </w:p>
    <w:p w:rsidR="00316C42" w:rsidRPr="00C06E9E" w:rsidRDefault="00316C42" w:rsidP="002838AB">
      <w:pPr>
        <w:tabs>
          <w:tab w:val="left" w:pos="993"/>
        </w:tabs>
        <w:spacing w:before="40" w:after="40"/>
        <w:jc w:val="both"/>
        <w:rPr>
          <w:rFonts w:ascii="Times New Roman" w:hAnsi="Times New Roman" w:cs="Times New Roman"/>
          <w:sz w:val="24"/>
          <w:szCs w:val="24"/>
        </w:rPr>
      </w:pPr>
      <w:r w:rsidRPr="00C06E9E">
        <w:rPr>
          <w:rFonts w:ascii="Times New Roman" w:hAnsi="Times New Roman" w:cs="Times New Roman"/>
          <w:sz w:val="24"/>
          <w:szCs w:val="24"/>
        </w:rPr>
        <w:t xml:space="preserve">Обласний бюджет </w:t>
      </w:r>
      <w:r>
        <w:rPr>
          <w:rFonts w:ascii="Times New Roman" w:hAnsi="Times New Roman" w:cs="Times New Roman"/>
          <w:sz w:val="24"/>
          <w:szCs w:val="24"/>
        </w:rPr>
        <w:t xml:space="preserve">  –</w:t>
      </w:r>
      <w:r w:rsidRPr="00C06E9E">
        <w:rPr>
          <w:rFonts w:ascii="Times New Roman" w:hAnsi="Times New Roman" w:cs="Times New Roman"/>
          <w:sz w:val="24"/>
          <w:szCs w:val="24"/>
        </w:rPr>
        <w:t xml:space="preserve"> </w:t>
      </w:r>
      <w:r>
        <w:rPr>
          <w:rFonts w:ascii="Times New Roman" w:hAnsi="Times New Roman" w:cs="Times New Roman"/>
          <w:sz w:val="24"/>
          <w:szCs w:val="24"/>
        </w:rPr>
        <w:t>29,3</w:t>
      </w:r>
      <w:r w:rsidRPr="00C06E9E">
        <w:rPr>
          <w:rFonts w:ascii="Times New Roman" w:hAnsi="Times New Roman" w:cs="Times New Roman"/>
          <w:sz w:val="24"/>
          <w:szCs w:val="24"/>
        </w:rPr>
        <w:t xml:space="preserve"> млн.</w:t>
      </w:r>
      <w:r>
        <w:rPr>
          <w:rFonts w:ascii="Times New Roman" w:hAnsi="Times New Roman" w:cs="Times New Roman"/>
          <w:sz w:val="24"/>
          <w:szCs w:val="24"/>
        </w:rPr>
        <w:t xml:space="preserve"> </w:t>
      </w:r>
      <w:r w:rsidRPr="00C06E9E">
        <w:rPr>
          <w:rFonts w:ascii="Times New Roman" w:hAnsi="Times New Roman" w:cs="Times New Roman"/>
          <w:sz w:val="24"/>
          <w:szCs w:val="24"/>
        </w:rPr>
        <w:t>грн.</w:t>
      </w:r>
    </w:p>
    <w:p w:rsidR="00316C42" w:rsidRPr="00D81E59" w:rsidRDefault="00316C42" w:rsidP="0066296E">
      <w:pPr>
        <w:pStyle w:val="Heading2"/>
        <w:numPr>
          <w:ilvl w:val="4"/>
          <w:numId w:val="12"/>
        </w:numPr>
        <w:rPr>
          <w:rFonts w:ascii="Times New Roman" w:hAnsi="Times New Roman" w:cs="Times New Roman"/>
          <w:i/>
          <w:iCs/>
          <w:color w:val="1F497D"/>
          <w:sz w:val="24"/>
          <w:szCs w:val="24"/>
        </w:rPr>
      </w:pPr>
      <w:bookmarkStart w:id="39" w:name="_Toc437006350"/>
      <w:r w:rsidRPr="00D81E59">
        <w:rPr>
          <w:rFonts w:ascii="Times New Roman" w:hAnsi="Times New Roman" w:cs="Times New Roman"/>
          <w:i/>
          <w:iCs/>
          <w:color w:val="1F497D"/>
          <w:sz w:val="24"/>
          <w:szCs w:val="24"/>
        </w:rPr>
        <w:t xml:space="preserve">Узагальнені показники ефективності впровадження проектів </w:t>
      </w:r>
      <w:r>
        <w:rPr>
          <w:rFonts w:ascii="Times New Roman" w:hAnsi="Times New Roman" w:cs="Times New Roman"/>
          <w:i/>
          <w:iCs/>
          <w:color w:val="1F497D"/>
          <w:sz w:val="24"/>
          <w:szCs w:val="24"/>
        </w:rPr>
        <w:t>у</w:t>
      </w:r>
      <w:r w:rsidRPr="00D81E59">
        <w:rPr>
          <w:rFonts w:ascii="Times New Roman" w:hAnsi="Times New Roman" w:cs="Times New Roman"/>
          <w:i/>
          <w:iCs/>
          <w:color w:val="1F497D"/>
          <w:sz w:val="24"/>
          <w:szCs w:val="24"/>
        </w:rPr>
        <w:t xml:space="preserve"> Бюджетному сектор</w:t>
      </w:r>
      <w:bookmarkEnd w:id="39"/>
    </w:p>
    <w:p w:rsidR="00316C42" w:rsidRDefault="00316C42" w:rsidP="00C24CF5">
      <w:pPr>
        <w:spacing w:before="240"/>
        <w:jc w:val="both"/>
        <w:rPr>
          <w:rFonts w:ascii="Times New Roman" w:hAnsi="Times New Roman" w:cs="Times New Roman"/>
          <w:sz w:val="24"/>
          <w:szCs w:val="24"/>
        </w:rPr>
      </w:pPr>
      <w:r w:rsidRPr="005C0AAA">
        <w:rPr>
          <w:rFonts w:ascii="Times New Roman" w:hAnsi="Times New Roman" w:cs="Times New Roman"/>
          <w:sz w:val="24"/>
          <w:szCs w:val="24"/>
        </w:rPr>
        <w:t xml:space="preserve">У результаті впровадження запланованих у ПДСЕР заходів з енергозбереження та енергоефективності в Бюджетному секторі </w:t>
      </w:r>
      <w:r>
        <w:rPr>
          <w:rFonts w:ascii="Times New Roman" w:hAnsi="Times New Roman" w:cs="Times New Roman"/>
          <w:sz w:val="24"/>
          <w:szCs w:val="24"/>
        </w:rPr>
        <w:t>будуть досягнуті наступні результати:</w:t>
      </w:r>
    </w:p>
    <w:p w:rsidR="00316C42" w:rsidRPr="00C24CF5" w:rsidRDefault="00316C42" w:rsidP="00DA4812">
      <w:pPr>
        <w:pStyle w:val="ListParagraph"/>
        <w:numPr>
          <w:ilvl w:val="0"/>
          <w:numId w:val="47"/>
        </w:numPr>
        <w:spacing w:before="60"/>
        <w:ind w:left="567" w:hanging="567"/>
        <w:jc w:val="both"/>
        <w:rPr>
          <w:rFonts w:ascii="Times New Roman" w:hAnsi="Times New Roman" w:cs="Times New Roman"/>
          <w:sz w:val="24"/>
          <w:szCs w:val="24"/>
        </w:rPr>
      </w:pPr>
      <w:r w:rsidRPr="00C24CF5">
        <w:rPr>
          <w:rFonts w:ascii="Times New Roman" w:hAnsi="Times New Roman" w:cs="Times New Roman"/>
          <w:sz w:val="24"/>
          <w:szCs w:val="24"/>
        </w:rPr>
        <w:t xml:space="preserve">економія паливно-енергетичних ресурсів – 240 024,5 МВт∙год., </w:t>
      </w:r>
    </w:p>
    <w:p w:rsidR="00316C42" w:rsidRPr="00C24CF5" w:rsidRDefault="00316C42" w:rsidP="00DA4812">
      <w:pPr>
        <w:pStyle w:val="ListParagraph"/>
        <w:numPr>
          <w:ilvl w:val="0"/>
          <w:numId w:val="47"/>
        </w:numPr>
        <w:spacing w:before="60"/>
        <w:ind w:left="567" w:hanging="567"/>
        <w:jc w:val="both"/>
        <w:rPr>
          <w:rFonts w:ascii="Times New Roman" w:hAnsi="Times New Roman" w:cs="Times New Roman"/>
          <w:sz w:val="24"/>
          <w:szCs w:val="24"/>
        </w:rPr>
      </w:pPr>
      <w:r w:rsidRPr="00C24CF5">
        <w:rPr>
          <w:rFonts w:ascii="Times New Roman" w:hAnsi="Times New Roman" w:cs="Times New Roman"/>
          <w:sz w:val="24"/>
          <w:szCs w:val="24"/>
        </w:rPr>
        <w:t>заміщення природного газу – 590,7 МВт∙год. (62,8 тис. м</w:t>
      </w:r>
      <w:r w:rsidRPr="00C24CF5">
        <w:rPr>
          <w:rFonts w:ascii="Times New Roman" w:hAnsi="Times New Roman" w:cs="Times New Roman"/>
          <w:sz w:val="24"/>
          <w:szCs w:val="24"/>
          <w:vertAlign w:val="superscript"/>
        </w:rPr>
        <w:t>3</w:t>
      </w:r>
      <w:r w:rsidRPr="00C24CF5">
        <w:rPr>
          <w:rFonts w:ascii="Times New Roman" w:hAnsi="Times New Roman" w:cs="Times New Roman"/>
          <w:sz w:val="24"/>
          <w:szCs w:val="24"/>
        </w:rPr>
        <w:t xml:space="preserve"> природного газу) </w:t>
      </w:r>
    </w:p>
    <w:p w:rsidR="00316C42" w:rsidRDefault="00316C42" w:rsidP="00DA4812">
      <w:pPr>
        <w:pStyle w:val="ListParagraph"/>
        <w:numPr>
          <w:ilvl w:val="0"/>
          <w:numId w:val="47"/>
        </w:numPr>
        <w:spacing w:before="60"/>
        <w:ind w:left="567" w:hanging="567"/>
        <w:jc w:val="both"/>
        <w:rPr>
          <w:rFonts w:ascii="Times New Roman" w:hAnsi="Times New Roman" w:cs="Times New Roman"/>
          <w:sz w:val="24"/>
          <w:szCs w:val="24"/>
        </w:rPr>
      </w:pPr>
      <w:r w:rsidRPr="00C24CF5">
        <w:rPr>
          <w:rFonts w:ascii="Times New Roman" w:hAnsi="Times New Roman" w:cs="Times New Roman"/>
          <w:sz w:val="24"/>
          <w:szCs w:val="24"/>
        </w:rPr>
        <w:t xml:space="preserve">скорочення витрат на енергоресурси – 287 223,9 тис. грн. </w:t>
      </w:r>
    </w:p>
    <w:p w:rsidR="00316C42" w:rsidRDefault="00316C42" w:rsidP="00DA4812">
      <w:pPr>
        <w:pStyle w:val="ListParagraph"/>
        <w:numPr>
          <w:ilvl w:val="0"/>
          <w:numId w:val="47"/>
        </w:numPr>
        <w:spacing w:before="60"/>
        <w:ind w:left="567" w:hanging="567"/>
        <w:jc w:val="both"/>
        <w:rPr>
          <w:rFonts w:ascii="Times New Roman" w:hAnsi="Times New Roman" w:cs="Times New Roman"/>
          <w:sz w:val="24"/>
          <w:szCs w:val="24"/>
        </w:rPr>
      </w:pPr>
      <w:r>
        <w:rPr>
          <w:rFonts w:ascii="Times New Roman" w:hAnsi="Times New Roman" w:cs="Times New Roman"/>
          <w:sz w:val="24"/>
          <w:szCs w:val="24"/>
        </w:rPr>
        <w:t>с</w:t>
      </w:r>
      <w:r w:rsidRPr="00C24CF5">
        <w:rPr>
          <w:rFonts w:ascii="Times New Roman" w:hAnsi="Times New Roman" w:cs="Times New Roman"/>
          <w:sz w:val="24"/>
          <w:szCs w:val="24"/>
        </w:rPr>
        <w:t>корочення викидів парникових газів становитиме – 96 855,9 т СО</w:t>
      </w:r>
      <w:r w:rsidRPr="00C24CF5">
        <w:rPr>
          <w:rFonts w:ascii="Times New Roman" w:hAnsi="Times New Roman" w:cs="Times New Roman"/>
          <w:sz w:val="24"/>
          <w:szCs w:val="24"/>
          <w:vertAlign w:val="subscript"/>
        </w:rPr>
        <w:t>2</w:t>
      </w:r>
      <w:r w:rsidRPr="00C24CF5">
        <w:rPr>
          <w:rFonts w:ascii="Times New Roman" w:hAnsi="Times New Roman" w:cs="Times New Roman"/>
          <w:sz w:val="24"/>
          <w:szCs w:val="24"/>
        </w:rPr>
        <w:t>.</w:t>
      </w:r>
    </w:p>
    <w:p w:rsidR="00316C42" w:rsidRPr="00C24CF5" w:rsidRDefault="00316C42" w:rsidP="00C24CF5">
      <w:pPr>
        <w:spacing w:before="60"/>
        <w:ind w:left="420"/>
        <w:jc w:val="both"/>
        <w:rPr>
          <w:rFonts w:ascii="Times New Roman" w:hAnsi="Times New Roman" w:cs="Times New Roman"/>
          <w:sz w:val="24"/>
          <w:szCs w:val="24"/>
        </w:rPr>
      </w:pPr>
    </w:p>
    <w:p w:rsidR="00316C42" w:rsidRPr="005C0AAA" w:rsidRDefault="00316C42" w:rsidP="005C0AAA">
      <w:pPr>
        <w:pStyle w:val="ListParagraph"/>
        <w:spacing w:before="40"/>
        <w:ind w:left="0"/>
        <w:rPr>
          <w:rFonts w:ascii="Times New Roman" w:hAnsi="Times New Roman" w:cs="Times New Roman"/>
          <w:sz w:val="24"/>
          <w:szCs w:val="24"/>
        </w:rPr>
      </w:pPr>
      <w:r w:rsidRPr="005C0AAA">
        <w:rPr>
          <w:rFonts w:ascii="Times New Roman" w:hAnsi="Times New Roman" w:cs="Times New Roman"/>
          <w:b/>
          <w:bCs/>
          <w:color w:val="1F497D"/>
          <w:sz w:val="24"/>
          <w:szCs w:val="24"/>
        </w:rPr>
        <w:t>Рис. 4.4.1. Графік фінансування проектів (</w:t>
      </w:r>
      <w:r>
        <w:rPr>
          <w:rFonts w:ascii="Times New Roman" w:hAnsi="Times New Roman" w:cs="Times New Roman"/>
          <w:b/>
          <w:bCs/>
          <w:color w:val="1F497D"/>
          <w:sz w:val="24"/>
          <w:szCs w:val="24"/>
        </w:rPr>
        <w:t>млн</w:t>
      </w:r>
      <w:r w:rsidRPr="005C0AAA">
        <w:rPr>
          <w:rFonts w:ascii="Times New Roman" w:hAnsi="Times New Roman" w:cs="Times New Roman"/>
          <w:b/>
          <w:bCs/>
          <w:color w:val="1F497D"/>
          <w:sz w:val="24"/>
          <w:szCs w:val="24"/>
        </w:rPr>
        <w:t>. грн.)</w:t>
      </w:r>
    </w:p>
    <w:p w:rsidR="00316C42" w:rsidRPr="005C0AAA" w:rsidRDefault="00316C42" w:rsidP="0049261A">
      <w:pPr>
        <w:pStyle w:val="ListParagraph"/>
        <w:spacing w:after="0"/>
        <w:ind w:left="142"/>
        <w:jc w:val="center"/>
        <w:rPr>
          <w:rFonts w:ascii="Times New Roman" w:hAnsi="Times New Roman" w:cs="Times New Roman"/>
          <w:noProof/>
          <w:sz w:val="24"/>
          <w:szCs w:val="24"/>
          <w:lang w:val="ru-RU" w:eastAsia="ru-RU"/>
        </w:rPr>
      </w:pPr>
      <w:r w:rsidRPr="00135018">
        <w:rPr>
          <w:rFonts w:ascii="Times New Roman" w:hAnsi="Times New Roman" w:cs="Times New Roman"/>
          <w:noProof/>
          <w:sz w:val="24"/>
          <w:szCs w:val="24"/>
          <w:lang w:val="ru-RU" w:eastAsia="ru-RU"/>
        </w:rPr>
        <w:pict>
          <v:shape id="Рисунок 21" o:spid="_x0000_i1041" type="#_x0000_t75" style="width:462pt;height:279.75pt;visibility:visible">
            <v:imagedata r:id="rId58" o:title=""/>
          </v:shape>
        </w:pict>
      </w:r>
    </w:p>
    <w:p w:rsidR="00316C42" w:rsidRDefault="00316C42" w:rsidP="00C24CF5">
      <w:pPr>
        <w:spacing w:before="60" w:after="6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201</w:t>
      </w:r>
      <w:r>
        <w:rPr>
          <w:rFonts w:ascii="Times New Roman" w:hAnsi="Times New Roman" w:cs="Times New Roman"/>
          <w:sz w:val="24"/>
          <w:szCs w:val="24"/>
        </w:rPr>
        <w:t>6</w:t>
      </w:r>
      <w:r w:rsidRPr="001A53E4">
        <w:rPr>
          <w:rFonts w:ascii="Times New Roman" w:hAnsi="Times New Roman" w:cs="Times New Roman"/>
          <w:sz w:val="24"/>
          <w:szCs w:val="24"/>
        </w:rPr>
        <w:t>-2024 рр</w:t>
      </w:r>
    </w:p>
    <w:p w:rsidR="00316C42" w:rsidRPr="005C0AAA" w:rsidRDefault="00316C42" w:rsidP="00576814">
      <w:pPr>
        <w:spacing w:before="60" w:after="60"/>
        <w:jc w:val="both"/>
        <w:rPr>
          <w:rFonts w:ascii="Times New Roman" w:hAnsi="Times New Roman" w:cs="Times New Roman"/>
          <w:b/>
          <w:bCs/>
          <w:color w:val="1F497D"/>
          <w:sz w:val="24"/>
          <w:szCs w:val="24"/>
        </w:rPr>
      </w:pPr>
      <w:r w:rsidRPr="005C0AAA">
        <w:rPr>
          <w:rFonts w:ascii="Times New Roman" w:hAnsi="Times New Roman" w:cs="Times New Roman"/>
          <w:b/>
          <w:bCs/>
          <w:color w:val="1F497D"/>
          <w:sz w:val="24"/>
          <w:szCs w:val="24"/>
        </w:rPr>
        <w:t>Джерела фінансування:</w:t>
      </w:r>
    </w:p>
    <w:p w:rsidR="00316C42" w:rsidRPr="00F66F4C" w:rsidRDefault="00316C42" w:rsidP="00576814">
      <w:pPr>
        <w:spacing w:before="60" w:after="60"/>
        <w:jc w:val="both"/>
        <w:rPr>
          <w:rFonts w:ascii="Times New Roman" w:hAnsi="Times New Roman" w:cs="Times New Roman"/>
          <w:sz w:val="24"/>
          <w:szCs w:val="24"/>
        </w:rPr>
      </w:pPr>
      <w:r w:rsidRPr="00F66F4C">
        <w:rPr>
          <w:rFonts w:ascii="Times New Roman" w:hAnsi="Times New Roman" w:cs="Times New Roman"/>
          <w:sz w:val="24"/>
          <w:szCs w:val="24"/>
        </w:rPr>
        <w:t>Державний бюджет –  29,3 млн. грн.</w:t>
      </w:r>
    </w:p>
    <w:p w:rsidR="00316C42" w:rsidRPr="00F66F4C" w:rsidRDefault="00316C42" w:rsidP="00576814">
      <w:pPr>
        <w:spacing w:before="60" w:after="60"/>
        <w:jc w:val="both"/>
        <w:rPr>
          <w:rFonts w:ascii="Times New Roman" w:hAnsi="Times New Roman" w:cs="Times New Roman"/>
          <w:sz w:val="24"/>
          <w:szCs w:val="24"/>
        </w:rPr>
      </w:pPr>
      <w:r w:rsidRPr="00F66F4C">
        <w:rPr>
          <w:rFonts w:ascii="Times New Roman" w:hAnsi="Times New Roman" w:cs="Times New Roman"/>
          <w:sz w:val="24"/>
          <w:szCs w:val="24"/>
        </w:rPr>
        <w:t>Обласний бюджет  –   29,3 млн. грн.</w:t>
      </w:r>
    </w:p>
    <w:p w:rsidR="00316C42" w:rsidRPr="00F66F4C" w:rsidRDefault="00316C42" w:rsidP="00F66F4C">
      <w:pPr>
        <w:spacing w:before="60" w:after="60"/>
        <w:jc w:val="both"/>
        <w:rPr>
          <w:rFonts w:ascii="Times New Roman" w:hAnsi="Times New Roman" w:cs="Times New Roman"/>
          <w:sz w:val="24"/>
          <w:szCs w:val="24"/>
        </w:rPr>
      </w:pPr>
      <w:r w:rsidRPr="00F66F4C">
        <w:rPr>
          <w:rFonts w:ascii="Times New Roman" w:hAnsi="Times New Roman" w:cs="Times New Roman"/>
          <w:sz w:val="24"/>
          <w:szCs w:val="24"/>
        </w:rPr>
        <w:t>Міський бюджет –     412,6 млн. грн.</w:t>
      </w:r>
    </w:p>
    <w:p w:rsidR="00316C42" w:rsidRPr="00F66F4C" w:rsidRDefault="00316C42" w:rsidP="00F66F4C">
      <w:pPr>
        <w:spacing w:before="60" w:after="60"/>
        <w:jc w:val="both"/>
        <w:rPr>
          <w:rFonts w:ascii="Times New Roman" w:hAnsi="Times New Roman" w:cs="Times New Roman"/>
          <w:sz w:val="24"/>
          <w:szCs w:val="24"/>
        </w:rPr>
      </w:pPr>
      <w:r w:rsidRPr="00F66F4C">
        <w:rPr>
          <w:rFonts w:ascii="Times New Roman" w:hAnsi="Times New Roman" w:cs="Times New Roman"/>
          <w:sz w:val="24"/>
          <w:szCs w:val="24"/>
        </w:rPr>
        <w:t>Кредитні кошти –  1 628,3 млн. грн.</w:t>
      </w:r>
    </w:p>
    <w:p w:rsidR="00316C42" w:rsidRPr="00576814" w:rsidRDefault="00316C42" w:rsidP="00576814">
      <w:pPr>
        <w:spacing w:before="60" w:after="60"/>
        <w:jc w:val="both"/>
        <w:rPr>
          <w:rFonts w:ascii="Times New Roman" w:hAnsi="Times New Roman" w:cs="Times New Roman"/>
          <w:sz w:val="24"/>
          <w:szCs w:val="24"/>
        </w:rPr>
      </w:pPr>
    </w:p>
    <w:p w:rsidR="00316C42" w:rsidRDefault="00316C42" w:rsidP="00576814">
      <w:pPr>
        <w:pStyle w:val="ListParagraph"/>
        <w:tabs>
          <w:tab w:val="left" w:pos="993"/>
        </w:tabs>
        <w:spacing w:before="240"/>
        <w:ind w:left="0"/>
        <w:jc w:val="both"/>
        <w:rPr>
          <w:rFonts w:ascii="Times New Roman" w:hAnsi="Times New Roman" w:cs="Times New Roman"/>
          <w:sz w:val="24"/>
          <w:szCs w:val="24"/>
        </w:rPr>
      </w:pPr>
    </w:p>
    <w:p w:rsidR="00316C42" w:rsidRDefault="00316C42" w:rsidP="00576814">
      <w:pPr>
        <w:pStyle w:val="ListParagraph"/>
        <w:spacing w:before="240" w:after="0"/>
        <w:ind w:left="0"/>
        <w:rPr>
          <w:rFonts w:ascii="Times New Roman" w:hAnsi="Times New Roman" w:cs="Times New Roman"/>
          <w:noProof/>
          <w:sz w:val="24"/>
          <w:szCs w:val="24"/>
          <w:lang w:val="ru-RU" w:eastAsia="ru-RU"/>
        </w:rPr>
      </w:pPr>
      <w:r w:rsidRPr="005C0AAA">
        <w:rPr>
          <w:rFonts w:ascii="Times New Roman" w:hAnsi="Times New Roman" w:cs="Times New Roman"/>
          <w:b/>
          <w:bCs/>
          <w:color w:val="1F497D"/>
          <w:sz w:val="24"/>
          <w:szCs w:val="24"/>
        </w:rPr>
        <w:t>Рис. 4.4.2. Скорочення споживання ПЕР у Бюджетному секторі (тис. МВт∙год)</w:t>
      </w:r>
      <w:r w:rsidRPr="005C0AAA">
        <w:rPr>
          <w:rFonts w:ascii="Times New Roman" w:hAnsi="Times New Roman" w:cs="Times New Roman"/>
          <w:noProof/>
          <w:sz w:val="24"/>
          <w:szCs w:val="24"/>
          <w:lang w:val="ru-RU" w:eastAsia="ru-RU"/>
        </w:rPr>
        <w:t xml:space="preserve"> </w:t>
      </w:r>
    </w:p>
    <w:p w:rsidR="00316C42" w:rsidRPr="005C0AAA" w:rsidRDefault="00316C42" w:rsidP="00266EE7">
      <w:pPr>
        <w:pStyle w:val="ListParagraph"/>
        <w:spacing w:after="0"/>
        <w:ind w:left="390"/>
        <w:jc w:val="center"/>
        <w:rPr>
          <w:rFonts w:ascii="Times New Roman" w:hAnsi="Times New Roman" w:cs="Times New Roman"/>
          <w:noProof/>
          <w:sz w:val="24"/>
          <w:szCs w:val="24"/>
          <w:lang w:val="ru-RU" w:eastAsia="ru-RU"/>
        </w:rPr>
      </w:pPr>
      <w:r w:rsidRPr="00135018">
        <w:rPr>
          <w:rFonts w:ascii="Times New Roman" w:hAnsi="Times New Roman" w:cs="Times New Roman"/>
          <w:noProof/>
          <w:sz w:val="24"/>
          <w:szCs w:val="24"/>
          <w:lang w:val="ru-RU" w:eastAsia="ru-RU"/>
        </w:rPr>
        <w:pict>
          <v:shape id="Рисунок 1128" o:spid="_x0000_i1042" type="#_x0000_t75" style="width:295.5pt;height:168.75pt;visibility:visible">
            <v:imagedata r:id="rId59" o:title=""/>
          </v:shape>
        </w:pict>
      </w:r>
    </w:p>
    <w:p w:rsidR="00316C42" w:rsidRDefault="00316C42" w:rsidP="00576814">
      <w:pPr>
        <w:tabs>
          <w:tab w:val="left" w:pos="993"/>
        </w:tabs>
        <w:spacing w:before="240" w:after="0"/>
        <w:jc w:val="both"/>
        <w:rPr>
          <w:rFonts w:ascii="Times New Roman" w:hAnsi="Times New Roman" w:cs="Times New Roman"/>
          <w:sz w:val="24"/>
          <w:szCs w:val="24"/>
        </w:rPr>
      </w:pPr>
      <w:r w:rsidRPr="005C0AAA">
        <w:rPr>
          <w:rFonts w:ascii="Times New Roman" w:hAnsi="Times New Roman" w:cs="Times New Roman"/>
          <w:sz w:val="24"/>
          <w:szCs w:val="24"/>
        </w:rPr>
        <w:t>Перелік енергоефективних та енергозберігаючих заходів передбачених для об'єктів бюджетної сфери, їх короткий опис наведені у Додатку 1.</w:t>
      </w:r>
    </w:p>
    <w:p w:rsidR="00316C42" w:rsidRPr="0009554B" w:rsidRDefault="00316C42" w:rsidP="0066296E">
      <w:pPr>
        <w:pStyle w:val="Heading2"/>
        <w:numPr>
          <w:ilvl w:val="3"/>
          <w:numId w:val="12"/>
        </w:numPr>
        <w:rPr>
          <w:rFonts w:ascii="Times New Roman" w:hAnsi="Times New Roman" w:cs="Times New Roman"/>
          <w:color w:val="1F497D"/>
          <w:sz w:val="24"/>
          <w:szCs w:val="24"/>
        </w:rPr>
      </w:pPr>
      <w:bookmarkStart w:id="40" w:name="_Toc437006351"/>
      <w:r>
        <w:rPr>
          <w:rFonts w:ascii="Times New Roman" w:hAnsi="Times New Roman" w:cs="Times New Roman"/>
          <w:color w:val="1F497D"/>
          <w:sz w:val="24"/>
          <w:szCs w:val="24"/>
        </w:rPr>
        <w:t>Підвищення енергоефективності в житлових будинках</w:t>
      </w:r>
      <w:bookmarkEnd w:id="40"/>
    </w:p>
    <w:p w:rsidR="00316C42" w:rsidRPr="0009554B" w:rsidRDefault="00316C42" w:rsidP="001D13A7">
      <w:pPr>
        <w:pStyle w:val="Heading2"/>
        <w:rPr>
          <w:rFonts w:ascii="Times New Roman" w:hAnsi="Times New Roman" w:cs="Times New Roman"/>
          <w:color w:val="1F497D"/>
          <w:sz w:val="24"/>
          <w:szCs w:val="24"/>
        </w:rPr>
        <w:sectPr w:rsidR="00316C42" w:rsidRPr="0009554B" w:rsidSect="006F1F97">
          <w:headerReference w:type="default" r:id="rId60"/>
          <w:type w:val="continuous"/>
          <w:pgSz w:w="11906" w:h="16838"/>
          <w:pgMar w:top="1134" w:right="567" w:bottom="1134" w:left="709" w:header="709" w:footer="709" w:gutter="0"/>
          <w:cols w:space="708"/>
          <w:docGrid w:linePitch="360"/>
        </w:sectPr>
      </w:pPr>
    </w:p>
    <w:p w:rsidR="00316C42" w:rsidRDefault="00316C42" w:rsidP="00897436">
      <w:pPr>
        <w:spacing w:before="240" w:after="0"/>
        <w:ind w:right="-2"/>
        <w:jc w:val="both"/>
        <w:rPr>
          <w:rFonts w:ascii="Times New Roman" w:hAnsi="Times New Roman" w:cs="Times New Roman"/>
          <w:sz w:val="24"/>
          <w:szCs w:val="24"/>
        </w:rPr>
      </w:pPr>
      <w:r w:rsidRPr="00266EE7">
        <w:rPr>
          <w:rFonts w:ascii="Times New Roman" w:hAnsi="Times New Roman" w:cs="Times New Roman"/>
          <w:sz w:val="24"/>
          <w:szCs w:val="24"/>
        </w:rPr>
        <w:t xml:space="preserve">Житлові будинки займають найбільшу питому вагу серед споживачів ПЕР у місті, що визначає цей сектор як один </w:t>
      </w:r>
      <w:r>
        <w:rPr>
          <w:rFonts w:ascii="Times New Roman" w:hAnsi="Times New Roman" w:cs="Times New Roman"/>
          <w:sz w:val="24"/>
          <w:szCs w:val="24"/>
        </w:rPr>
        <w:t>і</w:t>
      </w:r>
      <w:r w:rsidRPr="00266EE7">
        <w:rPr>
          <w:rFonts w:ascii="Times New Roman" w:hAnsi="Times New Roman" w:cs="Times New Roman"/>
          <w:sz w:val="24"/>
          <w:szCs w:val="24"/>
        </w:rPr>
        <w:t xml:space="preserve">з найбільш важливіших при плануванні сталого енергетичного розвитку м. Кривий Ріг. У зв'язку з цим міська влада ініціюватиме розробку програми "Підвищення енергоефективності в житлових будинках на 2016-2025 рр.". У рамках програми запланована реалізація проектів із енергозбереження та підвищення енергоефективності при використання ПЕР для </w:t>
      </w:r>
      <w:r>
        <w:rPr>
          <w:rFonts w:ascii="Times New Roman" w:hAnsi="Times New Roman" w:cs="Times New Roman"/>
          <w:sz w:val="24"/>
          <w:szCs w:val="24"/>
        </w:rPr>
        <w:t>4 203</w:t>
      </w:r>
      <w:r w:rsidRPr="00266EE7">
        <w:rPr>
          <w:rFonts w:ascii="Times New Roman" w:hAnsi="Times New Roman" w:cs="Times New Roman"/>
          <w:sz w:val="24"/>
          <w:szCs w:val="24"/>
        </w:rPr>
        <w:t xml:space="preserve"> житлових будинків.</w:t>
      </w:r>
    </w:p>
    <w:p w:rsidR="00316C42" w:rsidRDefault="00316C42" w:rsidP="00897436">
      <w:pPr>
        <w:spacing w:before="240" w:after="0"/>
        <w:ind w:right="-2"/>
        <w:jc w:val="both"/>
        <w:rPr>
          <w:rFonts w:ascii="Times New Roman" w:hAnsi="Times New Roman" w:cs="Times New Roman"/>
          <w:sz w:val="24"/>
          <w:szCs w:val="24"/>
        </w:rPr>
      </w:pPr>
      <w:r w:rsidRPr="00863F4D">
        <w:rPr>
          <w:rFonts w:ascii="Times New Roman" w:hAnsi="Times New Roman" w:cs="Times New Roman"/>
          <w:sz w:val="24"/>
          <w:szCs w:val="24"/>
        </w:rPr>
        <w:t xml:space="preserve">Реалізація програми передбачається двома етапами. До першого етапу планується включити 16-ть житлових будинків </w:t>
      </w:r>
      <w:r>
        <w:rPr>
          <w:rFonts w:ascii="Times New Roman" w:hAnsi="Times New Roman" w:cs="Times New Roman"/>
          <w:sz w:val="24"/>
          <w:szCs w:val="24"/>
        </w:rPr>
        <w:t>і</w:t>
      </w:r>
      <w:r w:rsidRPr="00863F4D">
        <w:rPr>
          <w:rFonts w:ascii="Times New Roman" w:hAnsi="Times New Roman" w:cs="Times New Roman"/>
          <w:sz w:val="24"/>
          <w:szCs w:val="24"/>
        </w:rPr>
        <w:t>з створеними ОСББ або ЖБК. Проектом передбачається реалізація комплексу енергоефективних та енергозберігаючих заходів спрямованих на економію теплової енергії шляхом заміни старих дерев'яних вікон на нові енергоефективні металопластикові в місцях загального користування (сходові клітини), впровадження погодного регулювання, налагодження гідравлічного та теплового режиму внутрішньо-будинкових систем опалення та усунення теплових втрат у неопалювальних приміщеннях.</w:t>
      </w:r>
    </w:p>
    <w:p w:rsidR="00316C42" w:rsidRPr="001A53E4" w:rsidRDefault="00316C42" w:rsidP="005B501D">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 Показники ефективності проекту</w:t>
      </w:r>
    </w:p>
    <w:tbl>
      <w:tblPr>
        <w:tblW w:w="10767" w:type="dxa"/>
        <w:tblInd w:w="2" w:type="dxa"/>
        <w:tblLayout w:type="fixed"/>
        <w:tblLook w:val="00A0"/>
      </w:tblPr>
      <w:tblGrid>
        <w:gridCol w:w="1848"/>
        <w:gridCol w:w="1276"/>
        <w:gridCol w:w="1116"/>
        <w:gridCol w:w="1152"/>
        <w:gridCol w:w="1056"/>
        <w:gridCol w:w="928"/>
        <w:gridCol w:w="1069"/>
        <w:gridCol w:w="1199"/>
        <w:gridCol w:w="1123"/>
      </w:tblGrid>
      <w:tr w:rsidR="00316C42" w:rsidRPr="00AF3465">
        <w:trPr>
          <w:trHeight w:val="422"/>
        </w:trPr>
        <w:tc>
          <w:tcPr>
            <w:tcW w:w="1848" w:type="dxa"/>
            <w:vMerge w:val="restart"/>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Проекти</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Інвестиції</w:t>
            </w:r>
          </w:p>
        </w:tc>
        <w:tc>
          <w:tcPr>
            <w:tcW w:w="1116" w:type="dxa"/>
            <w:tcBorders>
              <w:top w:val="single" w:sz="4" w:space="0" w:color="1F497D"/>
              <w:left w:val="nil"/>
              <w:bottom w:val="single" w:sz="4" w:space="0" w:color="1F497D"/>
              <w:right w:val="single" w:sz="4" w:space="0" w:color="1F497D"/>
            </w:tcBorders>
            <w:shd w:val="clear" w:color="000000" w:fill="95B3D7"/>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Економія ПЕР</w:t>
            </w:r>
          </w:p>
        </w:tc>
        <w:tc>
          <w:tcPr>
            <w:tcW w:w="1152" w:type="dxa"/>
            <w:tcBorders>
              <w:top w:val="single" w:sz="4" w:space="0" w:color="1F497D"/>
              <w:left w:val="nil"/>
              <w:bottom w:val="single" w:sz="4" w:space="0" w:color="1F497D"/>
              <w:right w:val="single" w:sz="4" w:space="0" w:color="1F497D"/>
            </w:tcBorders>
            <w:shd w:val="clear" w:color="000000" w:fill="95B3D7"/>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Скорочення викидів ПГ</w:t>
            </w:r>
          </w:p>
        </w:tc>
        <w:tc>
          <w:tcPr>
            <w:tcW w:w="1056" w:type="dxa"/>
            <w:tcBorders>
              <w:top w:val="single" w:sz="4" w:space="0" w:color="1F497D"/>
              <w:left w:val="nil"/>
              <w:bottom w:val="single" w:sz="4" w:space="0" w:color="1F497D"/>
              <w:right w:val="single" w:sz="4" w:space="0" w:color="1F497D"/>
            </w:tcBorders>
            <w:shd w:val="clear" w:color="000000" w:fill="95B3D7"/>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Зниження витрат</w:t>
            </w:r>
          </w:p>
        </w:tc>
        <w:tc>
          <w:tcPr>
            <w:tcW w:w="928" w:type="dxa"/>
            <w:tcBorders>
              <w:top w:val="single" w:sz="4" w:space="0" w:color="1F497D"/>
              <w:left w:val="nil"/>
              <w:bottom w:val="single" w:sz="4" w:space="0" w:color="1F497D"/>
              <w:right w:val="single" w:sz="4" w:space="0" w:color="1F497D"/>
            </w:tcBorders>
            <w:shd w:val="clear" w:color="000000" w:fill="95B3D7"/>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Простий термін окупності</w:t>
            </w:r>
          </w:p>
        </w:tc>
        <w:tc>
          <w:tcPr>
            <w:tcW w:w="1069"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597E32">
              <w:rPr>
                <w:rFonts w:ascii="Times New Roman" w:hAnsi="Times New Roman" w:cs="Times New Roman"/>
                <w:b/>
                <w:bCs/>
                <w:color w:val="000000"/>
                <w:sz w:val="16"/>
                <w:szCs w:val="16"/>
                <w:lang w:eastAsia="ru-RU"/>
              </w:rPr>
              <w:t>Внутрішня норма прибутку (IRR)</w:t>
            </w:r>
          </w:p>
        </w:tc>
        <w:tc>
          <w:tcPr>
            <w:tcW w:w="1199"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597E32">
              <w:rPr>
                <w:rFonts w:ascii="Times New Roman" w:hAnsi="Times New Roman" w:cs="Times New Roman"/>
                <w:b/>
                <w:bCs/>
                <w:color w:val="000000"/>
                <w:sz w:val="16"/>
                <w:szCs w:val="16"/>
                <w:lang w:eastAsia="ru-RU"/>
              </w:rPr>
              <w:t>Чиста приведена вартість (NPV)</w:t>
            </w:r>
          </w:p>
        </w:tc>
        <w:tc>
          <w:tcPr>
            <w:tcW w:w="1123" w:type="dxa"/>
            <w:tcBorders>
              <w:top w:val="single" w:sz="4" w:space="0" w:color="1F497D"/>
              <w:left w:val="nil"/>
              <w:bottom w:val="single" w:sz="4" w:space="0" w:color="1F497D"/>
              <w:right w:val="single" w:sz="4" w:space="0" w:color="1F497D"/>
            </w:tcBorders>
            <w:shd w:val="clear" w:color="000000" w:fill="95B3D7"/>
            <w:vAlign w:val="center"/>
          </w:tcPr>
          <w:p w:rsidR="00316C42" w:rsidRPr="00597E32" w:rsidRDefault="00316C42" w:rsidP="00494936">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597E32">
              <w:rPr>
                <w:rFonts w:ascii="Times New Roman" w:hAnsi="Times New Roman" w:cs="Times New Roman"/>
                <w:b/>
                <w:bCs/>
                <w:color w:val="000000"/>
                <w:sz w:val="16"/>
                <w:szCs w:val="16"/>
                <w:lang w:eastAsia="ru-RU"/>
              </w:rPr>
              <w:t>(NPVQ)</w:t>
            </w:r>
          </w:p>
        </w:tc>
      </w:tr>
      <w:tr w:rsidR="00316C42" w:rsidRPr="00AF3465">
        <w:trPr>
          <w:trHeight w:val="70"/>
        </w:trPr>
        <w:tc>
          <w:tcPr>
            <w:tcW w:w="1848" w:type="dxa"/>
            <w:vMerge/>
            <w:tcBorders>
              <w:top w:val="single" w:sz="4" w:space="0" w:color="1F497D"/>
              <w:left w:val="single" w:sz="4" w:space="0" w:color="1F497D"/>
              <w:bottom w:val="single" w:sz="4" w:space="0" w:color="1F497D"/>
              <w:right w:val="single" w:sz="4" w:space="0" w:color="1F497D"/>
            </w:tcBorders>
            <w:vAlign w:val="center"/>
          </w:tcPr>
          <w:p w:rsidR="00316C42" w:rsidRPr="00597E32" w:rsidRDefault="00316C42" w:rsidP="004B40E4">
            <w:pPr>
              <w:spacing w:after="0" w:line="240" w:lineRule="auto"/>
              <w:rPr>
                <w:rFonts w:ascii="Times New Roman" w:hAnsi="Times New Roman" w:cs="Times New Roman"/>
                <w:b/>
                <w:bCs/>
                <w:color w:val="000000"/>
                <w:sz w:val="16"/>
                <w:szCs w:val="16"/>
                <w:lang w:eastAsia="ru-RU"/>
              </w:rPr>
            </w:pPr>
          </w:p>
        </w:tc>
        <w:tc>
          <w:tcPr>
            <w:tcW w:w="1276"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тис. грн.</w:t>
            </w:r>
          </w:p>
        </w:tc>
        <w:tc>
          <w:tcPr>
            <w:tcW w:w="1116"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МВт∙год</w:t>
            </w:r>
          </w:p>
        </w:tc>
        <w:tc>
          <w:tcPr>
            <w:tcW w:w="1152"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т СО</w:t>
            </w:r>
            <w:r w:rsidRPr="00597E32">
              <w:rPr>
                <w:rFonts w:ascii="Times New Roman" w:hAnsi="Times New Roman" w:cs="Times New Roman"/>
                <w:b/>
                <w:bCs/>
                <w:color w:val="000000"/>
                <w:sz w:val="16"/>
                <w:szCs w:val="16"/>
                <w:vertAlign w:val="subscript"/>
                <w:lang w:eastAsia="ru-RU"/>
              </w:rPr>
              <w:t>2</w:t>
            </w:r>
          </w:p>
        </w:tc>
        <w:tc>
          <w:tcPr>
            <w:tcW w:w="1056"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тис. грн.</w:t>
            </w:r>
          </w:p>
        </w:tc>
        <w:tc>
          <w:tcPr>
            <w:tcW w:w="928"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років</w:t>
            </w:r>
          </w:p>
        </w:tc>
        <w:tc>
          <w:tcPr>
            <w:tcW w:w="1069"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w:t>
            </w:r>
          </w:p>
        </w:tc>
        <w:tc>
          <w:tcPr>
            <w:tcW w:w="1199"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тис. грн.</w:t>
            </w:r>
          </w:p>
        </w:tc>
        <w:tc>
          <w:tcPr>
            <w:tcW w:w="1123" w:type="dxa"/>
            <w:tcBorders>
              <w:top w:val="nil"/>
              <w:left w:val="nil"/>
              <w:bottom w:val="single" w:sz="4" w:space="0" w:color="1F497D"/>
              <w:right w:val="single" w:sz="4" w:space="0" w:color="1F497D"/>
            </w:tcBorders>
            <w:shd w:val="clear" w:color="000000" w:fill="95B3D7"/>
            <w:noWrap/>
            <w:vAlign w:val="center"/>
          </w:tcPr>
          <w:p w:rsidR="00316C42" w:rsidRPr="00597E32" w:rsidRDefault="00316C42" w:rsidP="004B40E4">
            <w:pPr>
              <w:spacing w:after="0" w:line="240" w:lineRule="auto"/>
              <w:jc w:val="center"/>
              <w:rPr>
                <w:rFonts w:ascii="Times New Roman" w:hAnsi="Times New Roman" w:cs="Times New Roman"/>
                <w:b/>
                <w:bCs/>
                <w:color w:val="000000"/>
                <w:sz w:val="16"/>
                <w:szCs w:val="16"/>
                <w:lang w:eastAsia="ru-RU"/>
              </w:rPr>
            </w:pPr>
            <w:r w:rsidRPr="00597E32">
              <w:rPr>
                <w:rFonts w:ascii="Times New Roman" w:hAnsi="Times New Roman" w:cs="Times New Roman"/>
                <w:b/>
                <w:bCs/>
                <w:color w:val="000000"/>
                <w:sz w:val="16"/>
                <w:szCs w:val="16"/>
                <w:lang w:eastAsia="ru-RU"/>
              </w:rPr>
              <w:t> </w:t>
            </w:r>
          </w:p>
        </w:tc>
      </w:tr>
      <w:tr w:rsidR="00316C42" w:rsidRPr="00AF3465">
        <w:trPr>
          <w:trHeight w:val="510"/>
        </w:trPr>
        <w:tc>
          <w:tcPr>
            <w:tcW w:w="1848" w:type="dxa"/>
            <w:tcBorders>
              <w:top w:val="nil"/>
              <w:left w:val="single" w:sz="4" w:space="0" w:color="1F497D"/>
              <w:bottom w:val="single" w:sz="4" w:space="0" w:color="1F497D"/>
              <w:right w:val="single" w:sz="4" w:space="0" w:color="1F497D"/>
            </w:tcBorders>
            <w:vAlign w:val="center"/>
          </w:tcPr>
          <w:p w:rsidR="00316C42" w:rsidRPr="004B40E4" w:rsidRDefault="00316C42" w:rsidP="004B40E4">
            <w:pPr>
              <w:spacing w:after="0" w:line="240" w:lineRule="auto"/>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Демонстраційний проект "Підвищення енергоефективності в житлових будівлях"</w:t>
            </w:r>
          </w:p>
          <w:p w:rsidR="00316C42" w:rsidRPr="004B40E4" w:rsidRDefault="00316C42" w:rsidP="004B40E4">
            <w:pPr>
              <w:spacing w:after="0" w:line="240" w:lineRule="auto"/>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(16 ЖБ)</w:t>
            </w:r>
          </w:p>
        </w:tc>
        <w:tc>
          <w:tcPr>
            <w:tcW w:w="1276"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5 915,4</w:t>
            </w:r>
          </w:p>
        </w:tc>
        <w:tc>
          <w:tcPr>
            <w:tcW w:w="1116"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2 649,1</w:t>
            </w:r>
          </w:p>
        </w:tc>
        <w:tc>
          <w:tcPr>
            <w:tcW w:w="1152"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677,0</w:t>
            </w:r>
          </w:p>
        </w:tc>
        <w:tc>
          <w:tcPr>
            <w:tcW w:w="1056"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1 067,9</w:t>
            </w:r>
          </w:p>
        </w:tc>
        <w:tc>
          <w:tcPr>
            <w:tcW w:w="928"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5,5</w:t>
            </w:r>
          </w:p>
        </w:tc>
        <w:tc>
          <w:tcPr>
            <w:tcW w:w="1069"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12,5%</w:t>
            </w:r>
          </w:p>
        </w:tc>
        <w:tc>
          <w:tcPr>
            <w:tcW w:w="1199"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646,6</w:t>
            </w:r>
          </w:p>
        </w:tc>
        <w:tc>
          <w:tcPr>
            <w:tcW w:w="1123"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0,1</w:t>
            </w:r>
          </w:p>
        </w:tc>
      </w:tr>
      <w:tr w:rsidR="00316C42" w:rsidRPr="00AF3465">
        <w:trPr>
          <w:trHeight w:val="510"/>
        </w:trPr>
        <w:tc>
          <w:tcPr>
            <w:tcW w:w="1848" w:type="dxa"/>
            <w:tcBorders>
              <w:top w:val="nil"/>
              <w:left w:val="single" w:sz="4" w:space="0" w:color="1F497D"/>
              <w:bottom w:val="single" w:sz="4" w:space="0" w:color="1F497D"/>
              <w:right w:val="single" w:sz="4" w:space="0" w:color="1F497D"/>
            </w:tcBorders>
            <w:vAlign w:val="center"/>
          </w:tcPr>
          <w:p w:rsidR="00316C42" w:rsidRPr="004B40E4" w:rsidRDefault="00316C42" w:rsidP="004B40E4">
            <w:pPr>
              <w:spacing w:after="0" w:line="240" w:lineRule="auto"/>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 xml:space="preserve">Підвищення енергоефективності в житлових будівлях </w:t>
            </w:r>
          </w:p>
          <w:p w:rsidR="00316C42" w:rsidRPr="004B40E4" w:rsidRDefault="00316C42" w:rsidP="004B40E4">
            <w:pPr>
              <w:spacing w:after="0" w:line="240" w:lineRule="auto"/>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(4 187 ЖБ)</w:t>
            </w:r>
          </w:p>
        </w:tc>
        <w:tc>
          <w:tcPr>
            <w:tcW w:w="1276"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1 299 190,0</w:t>
            </w:r>
          </w:p>
        </w:tc>
        <w:tc>
          <w:tcPr>
            <w:tcW w:w="1116"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530 657,4</w:t>
            </w:r>
          </w:p>
        </w:tc>
        <w:tc>
          <w:tcPr>
            <w:tcW w:w="1152"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134 537,9</w:t>
            </w:r>
          </w:p>
        </w:tc>
        <w:tc>
          <w:tcPr>
            <w:tcW w:w="1056"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238 812,7</w:t>
            </w:r>
          </w:p>
        </w:tc>
        <w:tc>
          <w:tcPr>
            <w:tcW w:w="928"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5,4</w:t>
            </w:r>
          </w:p>
        </w:tc>
        <w:tc>
          <w:tcPr>
            <w:tcW w:w="1069"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12,9%</w:t>
            </w:r>
          </w:p>
        </w:tc>
        <w:tc>
          <w:tcPr>
            <w:tcW w:w="1199"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168 210,4</w:t>
            </w:r>
          </w:p>
        </w:tc>
        <w:tc>
          <w:tcPr>
            <w:tcW w:w="1123" w:type="dxa"/>
            <w:tcBorders>
              <w:top w:val="nil"/>
              <w:left w:val="nil"/>
              <w:bottom w:val="single" w:sz="4" w:space="0" w:color="1F497D"/>
              <w:right w:val="single" w:sz="4" w:space="0" w:color="1F497D"/>
            </w:tcBorders>
            <w:noWrap/>
            <w:vAlign w:val="center"/>
          </w:tcPr>
          <w:p w:rsidR="00316C42" w:rsidRPr="004B40E4" w:rsidRDefault="00316C42" w:rsidP="004B40E4">
            <w:pPr>
              <w:spacing w:after="0" w:line="240" w:lineRule="auto"/>
              <w:jc w:val="right"/>
              <w:rPr>
                <w:rFonts w:ascii="Times New Roman" w:hAnsi="Times New Roman" w:cs="Times New Roman"/>
                <w:color w:val="000000"/>
                <w:sz w:val="20"/>
                <w:szCs w:val="20"/>
                <w:lang w:eastAsia="ru-RU"/>
              </w:rPr>
            </w:pPr>
            <w:r w:rsidRPr="004B40E4">
              <w:rPr>
                <w:rFonts w:ascii="Times New Roman" w:hAnsi="Times New Roman" w:cs="Times New Roman"/>
                <w:color w:val="000000"/>
                <w:sz w:val="20"/>
                <w:szCs w:val="20"/>
                <w:lang w:eastAsia="ru-RU"/>
              </w:rPr>
              <w:t>0,1</w:t>
            </w:r>
          </w:p>
        </w:tc>
      </w:tr>
    </w:tbl>
    <w:p w:rsidR="00316C42" w:rsidRDefault="00316C42" w:rsidP="00863F4D">
      <w:pPr>
        <w:spacing w:before="240" w:after="0" w:line="293" w:lineRule="auto"/>
        <w:ind w:right="-94"/>
        <w:jc w:val="both"/>
        <w:rPr>
          <w:rFonts w:ascii="Times New Roman" w:hAnsi="Times New Roman" w:cs="Times New Roman"/>
          <w:sz w:val="24"/>
          <w:szCs w:val="24"/>
        </w:rPr>
      </w:pPr>
      <w:r>
        <w:rPr>
          <w:noProof/>
          <w:lang w:val="ru-RU" w:eastAsia="ru-RU"/>
        </w:rPr>
        <w:pict>
          <v:shape id="Поле 1130" o:spid="_x0000_s1094" type="#_x0000_t202" style="position:absolute;left:0;text-align:left;margin-left:241.7pt;margin-top:8.15pt;width:264pt;height:39.1pt;z-index:251678720;visibility:visible;mso-position-horizontal-relative:text;mso-position-vertical-relative:text" filled="f" stroked="f" strokeweight=".5pt">
            <v:path arrowok="t"/>
            <v:textbox>
              <w:txbxContent>
                <w:p w:rsidR="00316C42" w:rsidRDefault="00316C42" w:rsidP="00863F4D">
                  <w:r w:rsidRPr="00AF3465">
                    <w:rPr>
                      <w:rFonts w:ascii="Times New Roman" w:hAnsi="Times New Roman" w:cs="Times New Roman"/>
                      <w:b/>
                      <w:bCs/>
                      <w:color w:val="1F497D"/>
                      <w:sz w:val="24"/>
                      <w:szCs w:val="24"/>
                    </w:rPr>
                    <w:t>Рис. 4.4.3. Графік фінансування Проекту (млн. грн.)</w:t>
                  </w:r>
                </w:p>
              </w:txbxContent>
            </v:textbox>
            <w10:wrap type="square"/>
          </v:shape>
        </w:pict>
      </w:r>
      <w:r>
        <w:rPr>
          <w:noProof/>
          <w:lang w:val="ru-RU" w:eastAsia="ru-RU"/>
        </w:rPr>
        <w:pict>
          <v:shape id="Рисунок 1136" o:spid="_x0000_s1095" type="#_x0000_t75" style="position:absolute;left:0;text-align:left;margin-left:242pt;margin-top:47.4pt;width:287.7pt;height:154.1pt;z-index:251679744;visibility:visible;mso-position-horizontal-relative:text;mso-position-vertical-relative:text">
            <v:imagedata r:id="rId61" o:title=""/>
            <w10:wrap type="square"/>
          </v:shape>
        </w:pict>
      </w:r>
      <w:r w:rsidRPr="00783DB3">
        <w:rPr>
          <w:rFonts w:ascii="Times New Roman" w:hAnsi="Times New Roman" w:cs="Times New Roman"/>
          <w:sz w:val="24"/>
          <w:szCs w:val="24"/>
        </w:rPr>
        <w:t>У результаті успішної реалізації першого етапу програми, проведення масштабної інформаційної компанії та за підтримки міської влади передбачається протягом 2017-2024 рр. поступова реалізація другого етапу часткової термомодернізації 4187 багатоквартирних житлових будинків.</w:t>
      </w:r>
    </w:p>
    <w:p w:rsidR="00316C42" w:rsidRDefault="00316C42" w:rsidP="00863F4D">
      <w:pPr>
        <w:spacing w:before="24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w:t>
      </w:r>
      <w:r>
        <w:rPr>
          <w:rFonts w:ascii="Times New Roman" w:hAnsi="Times New Roman" w:cs="Times New Roman"/>
          <w:sz w:val="24"/>
          <w:szCs w:val="24"/>
        </w:rPr>
        <w:t>ється досягти наступних результатів:</w:t>
      </w:r>
    </w:p>
    <w:p w:rsidR="00316C42" w:rsidRDefault="00316C42" w:rsidP="00DA4812">
      <w:pPr>
        <w:pStyle w:val="ListParagraph"/>
        <w:numPr>
          <w:ilvl w:val="0"/>
          <w:numId w:val="48"/>
        </w:numPr>
        <w:spacing w:before="240"/>
        <w:ind w:left="567" w:hanging="567"/>
        <w:jc w:val="both"/>
        <w:rPr>
          <w:rFonts w:ascii="Times New Roman" w:hAnsi="Times New Roman" w:cs="Times New Roman"/>
          <w:sz w:val="24"/>
          <w:szCs w:val="24"/>
        </w:rPr>
      </w:pPr>
      <w:r w:rsidRPr="00597E32">
        <w:rPr>
          <w:rFonts w:ascii="Times New Roman" w:hAnsi="Times New Roman" w:cs="Times New Roman"/>
          <w:sz w:val="24"/>
          <w:szCs w:val="24"/>
        </w:rPr>
        <w:t xml:space="preserve">загальна річна економія паливно-енергетичних ресурсів </w:t>
      </w:r>
      <w:r w:rsidRPr="00597E32">
        <w:rPr>
          <w:rFonts w:ascii="Times New Roman" w:hAnsi="Times New Roman" w:cs="Times New Roman"/>
          <w:sz w:val="24"/>
          <w:szCs w:val="24"/>
          <w:lang w:val="ru-RU"/>
        </w:rPr>
        <w:t>533 306,4</w:t>
      </w:r>
      <w:r w:rsidRPr="00597E32">
        <w:rPr>
          <w:rFonts w:ascii="Times New Roman" w:hAnsi="Times New Roman" w:cs="Times New Roman"/>
          <w:sz w:val="24"/>
          <w:szCs w:val="24"/>
        </w:rPr>
        <w:t xml:space="preserve"> МВт</w:t>
      </w:r>
      <w:r w:rsidRPr="00597E32">
        <w:rPr>
          <w:rFonts w:ascii="Times New Roman" w:hAnsi="Times New Roman" w:cs="Times New Roman"/>
          <w:color w:val="000000"/>
          <w:sz w:val="20"/>
          <w:szCs w:val="20"/>
          <w:lang w:eastAsia="ru-RU"/>
        </w:rPr>
        <w:t>∙</w:t>
      </w:r>
      <w:r>
        <w:rPr>
          <w:rFonts w:ascii="Times New Roman" w:hAnsi="Times New Roman" w:cs="Times New Roman"/>
          <w:sz w:val="24"/>
          <w:szCs w:val="24"/>
        </w:rPr>
        <w:t>год.;</w:t>
      </w:r>
    </w:p>
    <w:p w:rsidR="00316C42" w:rsidRDefault="00316C42" w:rsidP="00DA4812">
      <w:pPr>
        <w:pStyle w:val="ListParagraph"/>
        <w:numPr>
          <w:ilvl w:val="0"/>
          <w:numId w:val="48"/>
        </w:numPr>
        <w:spacing w:before="240"/>
        <w:ind w:left="567" w:hanging="567"/>
        <w:jc w:val="both"/>
        <w:rPr>
          <w:rFonts w:ascii="Times New Roman" w:hAnsi="Times New Roman" w:cs="Times New Roman"/>
          <w:sz w:val="24"/>
          <w:szCs w:val="24"/>
        </w:rPr>
      </w:pPr>
      <w:r w:rsidRPr="00597E32">
        <w:rPr>
          <w:rFonts w:ascii="Times New Roman" w:hAnsi="Times New Roman" w:cs="Times New Roman"/>
          <w:sz w:val="24"/>
          <w:szCs w:val="24"/>
        </w:rPr>
        <w:t xml:space="preserve">скорочення витрат на енергоресурси </w:t>
      </w:r>
      <w:r>
        <w:rPr>
          <w:rFonts w:ascii="Times New Roman" w:hAnsi="Times New Roman" w:cs="Times New Roman"/>
          <w:sz w:val="24"/>
          <w:szCs w:val="24"/>
          <w:lang w:val="ru-RU"/>
        </w:rPr>
        <w:t xml:space="preserve">на </w:t>
      </w:r>
      <w:r w:rsidRPr="00597E32">
        <w:rPr>
          <w:rFonts w:ascii="Times New Roman" w:hAnsi="Times New Roman" w:cs="Times New Roman"/>
          <w:sz w:val="24"/>
          <w:szCs w:val="24"/>
          <w:lang w:val="ru-RU"/>
        </w:rPr>
        <w:t>39 880,6</w:t>
      </w:r>
      <w:r w:rsidRPr="00597E32">
        <w:rPr>
          <w:rFonts w:ascii="Times New Roman" w:hAnsi="Times New Roman" w:cs="Times New Roman"/>
          <w:sz w:val="24"/>
          <w:szCs w:val="24"/>
        </w:rPr>
        <w:t xml:space="preserve"> тис. </w:t>
      </w:r>
      <w:r>
        <w:rPr>
          <w:rFonts w:ascii="Times New Roman" w:hAnsi="Times New Roman" w:cs="Times New Roman"/>
          <w:sz w:val="24"/>
          <w:szCs w:val="24"/>
        </w:rPr>
        <w:t>грн..;</w:t>
      </w:r>
    </w:p>
    <w:p w:rsidR="00316C42" w:rsidRPr="00303103" w:rsidRDefault="00316C42" w:rsidP="00DA4812">
      <w:pPr>
        <w:pStyle w:val="ListParagraph"/>
        <w:numPr>
          <w:ilvl w:val="0"/>
          <w:numId w:val="48"/>
        </w:numPr>
        <w:spacing w:before="240"/>
        <w:ind w:left="567" w:hanging="567"/>
        <w:jc w:val="both"/>
        <w:rPr>
          <w:rFonts w:ascii="Times New Roman" w:hAnsi="Times New Roman" w:cs="Times New Roman"/>
          <w:sz w:val="24"/>
          <w:szCs w:val="24"/>
        </w:rPr>
      </w:pPr>
      <w:r>
        <w:rPr>
          <w:rFonts w:ascii="Times New Roman" w:hAnsi="Times New Roman" w:cs="Times New Roman"/>
          <w:sz w:val="24"/>
          <w:szCs w:val="24"/>
        </w:rPr>
        <w:t>с</w:t>
      </w:r>
      <w:r w:rsidRPr="00597E32">
        <w:rPr>
          <w:rFonts w:ascii="Times New Roman" w:hAnsi="Times New Roman" w:cs="Times New Roman"/>
          <w:sz w:val="24"/>
          <w:szCs w:val="24"/>
        </w:rPr>
        <w:t xml:space="preserve">корочення викидів парникових газів </w:t>
      </w:r>
      <w:r>
        <w:rPr>
          <w:rFonts w:ascii="Times New Roman" w:hAnsi="Times New Roman" w:cs="Times New Roman"/>
          <w:sz w:val="24"/>
          <w:szCs w:val="24"/>
        </w:rPr>
        <w:t xml:space="preserve">- </w:t>
      </w:r>
      <w:r w:rsidRPr="00597E32">
        <w:rPr>
          <w:rFonts w:ascii="Times New Roman" w:hAnsi="Times New Roman" w:cs="Times New Roman"/>
          <w:sz w:val="24"/>
          <w:szCs w:val="24"/>
          <w:lang w:val="ru-RU"/>
        </w:rPr>
        <w:t>135 214,9</w:t>
      </w:r>
      <w:r w:rsidRPr="00597E32">
        <w:rPr>
          <w:rFonts w:ascii="Times New Roman" w:hAnsi="Times New Roman" w:cs="Times New Roman"/>
          <w:sz w:val="24"/>
          <w:szCs w:val="24"/>
        </w:rPr>
        <w:t xml:space="preserve"> т СО</w:t>
      </w:r>
      <w:r w:rsidRPr="00597E32">
        <w:rPr>
          <w:rFonts w:ascii="Times New Roman" w:hAnsi="Times New Roman" w:cs="Times New Roman"/>
          <w:sz w:val="24"/>
          <w:szCs w:val="24"/>
          <w:vertAlign w:val="subscript"/>
        </w:rPr>
        <w:t>2</w:t>
      </w:r>
      <w:r w:rsidRPr="00597E32">
        <w:rPr>
          <w:rFonts w:ascii="Times New Roman" w:hAnsi="Times New Roman" w:cs="Times New Roman"/>
          <w:sz w:val="24"/>
          <w:szCs w:val="24"/>
        </w:rPr>
        <w:t>.</w:t>
      </w:r>
    </w:p>
    <w:p w:rsidR="00316C42" w:rsidRPr="001B2413" w:rsidRDefault="00316C42" w:rsidP="00303103">
      <w:pPr>
        <w:spacing w:before="240" w:after="0"/>
        <w:jc w:val="both"/>
        <w:rPr>
          <w:rFonts w:ascii="Times New Roman" w:hAnsi="Times New Roman" w:cs="Times New Roman"/>
          <w:sz w:val="24"/>
          <w:szCs w:val="24"/>
          <w:lang w:val="ru-RU"/>
        </w:rPr>
      </w:pPr>
      <w:r w:rsidRPr="001B2413">
        <w:rPr>
          <w:rFonts w:ascii="Times New Roman" w:hAnsi="Times New Roman" w:cs="Times New Roman"/>
          <w:sz w:val="24"/>
          <w:szCs w:val="24"/>
        </w:rPr>
        <w:t>На державному рівні для реалізації проектів термомодернізації житлового фонду розроблені ряд законодавчих актів на виконання яких здійснюється кредитування співвласників багатоквартирних будинків та ЖБК державними банками. В рамках цього передбачено відшкодування з боку Державного агентства з енергоефективності та енергозбереження України ( надалі Державне агентство) 40% від суми кредиту, яка надана на придбання енергоефективних матеріалів та обладнання але не більше ніж 10 тис. гривень у розрахунку на одну квартиру багатоквартирного будинку за одним кредитним договором. Термін кредитування від 1 до 10 років, максимальна сума кредиту 10 млн. грн.</w:t>
      </w:r>
      <w:r w:rsidRPr="001B2413">
        <w:rPr>
          <w:rFonts w:ascii="Times New Roman" w:hAnsi="Times New Roman" w:cs="Times New Roman"/>
          <w:sz w:val="24"/>
          <w:szCs w:val="24"/>
          <w:lang w:val="ru-RU"/>
        </w:rPr>
        <w:t xml:space="preserve"> </w:t>
      </w:r>
    </w:p>
    <w:p w:rsidR="00316C42" w:rsidRPr="00303103" w:rsidRDefault="00316C42" w:rsidP="00303103">
      <w:pPr>
        <w:spacing w:before="240" w:after="0"/>
        <w:jc w:val="both"/>
        <w:rPr>
          <w:rFonts w:ascii="Times New Roman" w:hAnsi="Times New Roman" w:cs="Times New Roman"/>
          <w:sz w:val="24"/>
          <w:szCs w:val="24"/>
        </w:rPr>
      </w:pPr>
      <w:r w:rsidRPr="001B2413">
        <w:rPr>
          <w:rFonts w:ascii="Times New Roman" w:hAnsi="Times New Roman" w:cs="Times New Roman"/>
          <w:sz w:val="24"/>
          <w:szCs w:val="24"/>
        </w:rPr>
        <w:t>Для стимулювання впровадження ЕЕЗ для населення, пропонується підтримка проектів по термомодернізації житлових будинків шляхом фінансування з міського бюджету 10% від загальної вартості проекту.</w:t>
      </w:r>
    </w:p>
    <w:p w:rsidR="00316C42" w:rsidRDefault="00316C42" w:rsidP="000E5F73">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597E32">
        <w:rPr>
          <w:rFonts w:ascii="Times New Roman" w:hAnsi="Times New Roman" w:cs="Times New Roman"/>
          <w:sz w:val="24"/>
          <w:szCs w:val="24"/>
        </w:rPr>
        <w:t>2016-2024</w:t>
      </w:r>
      <w:r w:rsidRPr="001A53E4">
        <w:rPr>
          <w:rFonts w:ascii="Times New Roman" w:hAnsi="Times New Roman" w:cs="Times New Roman"/>
          <w:sz w:val="24"/>
          <w:szCs w:val="24"/>
        </w:rPr>
        <w:t xml:space="preserve"> р</w:t>
      </w:r>
      <w:r>
        <w:rPr>
          <w:rFonts w:ascii="Times New Roman" w:hAnsi="Times New Roman" w:cs="Times New Roman"/>
          <w:sz w:val="24"/>
          <w:szCs w:val="24"/>
        </w:rPr>
        <w:t>р.</w:t>
      </w:r>
    </w:p>
    <w:p w:rsidR="00316C42" w:rsidRPr="001A53E4" w:rsidRDefault="00316C42" w:rsidP="007A627A">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7A627A">
      <w:pPr>
        <w:tabs>
          <w:tab w:val="left" w:pos="993"/>
        </w:tabs>
        <w:spacing w:after="0"/>
        <w:rPr>
          <w:rFonts w:ascii="Times New Roman" w:hAnsi="Times New Roman" w:cs="Times New Roman"/>
          <w:sz w:val="24"/>
          <w:szCs w:val="24"/>
        </w:rPr>
      </w:pPr>
      <w:r>
        <w:rPr>
          <w:rFonts w:ascii="Times New Roman" w:hAnsi="Times New Roman" w:cs="Times New Roman"/>
          <w:sz w:val="24"/>
          <w:szCs w:val="24"/>
        </w:rPr>
        <w:t>Державний бюджет ( відшкодування Державного агентства )</w:t>
      </w:r>
      <w:r w:rsidRPr="007A627A">
        <w:rPr>
          <w:rFonts w:ascii="Times New Roman" w:hAnsi="Times New Roman" w:cs="Times New Roman"/>
          <w:sz w:val="24"/>
          <w:szCs w:val="24"/>
        </w:rPr>
        <w:t xml:space="preserve"> – </w:t>
      </w:r>
      <w:r>
        <w:rPr>
          <w:rFonts w:ascii="Times New Roman" w:hAnsi="Times New Roman" w:cs="Times New Roman"/>
          <w:sz w:val="24"/>
          <w:szCs w:val="24"/>
        </w:rPr>
        <w:t>344,5</w:t>
      </w:r>
      <w:r w:rsidRPr="007A627A">
        <w:rPr>
          <w:rFonts w:ascii="Times New Roman" w:hAnsi="Times New Roman" w:cs="Times New Roman"/>
          <w:sz w:val="24"/>
          <w:szCs w:val="24"/>
        </w:rPr>
        <w:t xml:space="preserve"> млн. грн.;</w:t>
      </w:r>
    </w:p>
    <w:p w:rsidR="00316C42" w:rsidRPr="007A627A" w:rsidRDefault="00316C42" w:rsidP="00FF536E">
      <w:pPr>
        <w:tabs>
          <w:tab w:val="left" w:pos="993"/>
        </w:tabs>
        <w:spacing w:after="0"/>
        <w:rPr>
          <w:rFonts w:ascii="Times New Roman" w:hAnsi="Times New Roman" w:cs="Times New Roman"/>
          <w:sz w:val="24"/>
          <w:szCs w:val="24"/>
        </w:rPr>
      </w:pPr>
      <w:r w:rsidRPr="007A627A">
        <w:rPr>
          <w:rFonts w:ascii="Times New Roman" w:hAnsi="Times New Roman" w:cs="Times New Roman"/>
          <w:sz w:val="24"/>
          <w:szCs w:val="24"/>
        </w:rPr>
        <w:t xml:space="preserve">Міський бюджет – </w:t>
      </w:r>
      <w:r>
        <w:rPr>
          <w:rFonts w:ascii="Times New Roman" w:hAnsi="Times New Roman" w:cs="Times New Roman"/>
          <w:sz w:val="24"/>
          <w:szCs w:val="24"/>
        </w:rPr>
        <w:t>130,5</w:t>
      </w:r>
      <w:r w:rsidRPr="007A627A">
        <w:rPr>
          <w:rFonts w:ascii="Times New Roman" w:hAnsi="Times New Roman" w:cs="Times New Roman"/>
          <w:sz w:val="24"/>
          <w:szCs w:val="24"/>
        </w:rPr>
        <w:t xml:space="preserve"> млн. грн.;</w:t>
      </w:r>
    </w:p>
    <w:p w:rsidR="00316C42" w:rsidRPr="007A627A" w:rsidRDefault="00316C42" w:rsidP="007A627A">
      <w:pPr>
        <w:tabs>
          <w:tab w:val="left" w:pos="993"/>
        </w:tabs>
        <w:spacing w:after="0"/>
        <w:rPr>
          <w:rFonts w:ascii="Times New Roman" w:hAnsi="Times New Roman" w:cs="Times New Roman"/>
          <w:sz w:val="24"/>
          <w:szCs w:val="24"/>
        </w:rPr>
      </w:pPr>
      <w:r w:rsidRPr="007A627A">
        <w:rPr>
          <w:rFonts w:ascii="Times New Roman" w:hAnsi="Times New Roman" w:cs="Times New Roman"/>
          <w:sz w:val="24"/>
          <w:szCs w:val="24"/>
        </w:rPr>
        <w:t>Кредитні кошти</w:t>
      </w:r>
      <w:r>
        <w:rPr>
          <w:rFonts w:ascii="Times New Roman" w:hAnsi="Times New Roman" w:cs="Times New Roman"/>
          <w:sz w:val="24"/>
          <w:szCs w:val="24"/>
        </w:rPr>
        <w:t xml:space="preserve"> КБ </w:t>
      </w:r>
      <w:r w:rsidRPr="007A627A">
        <w:rPr>
          <w:rFonts w:ascii="Times New Roman" w:hAnsi="Times New Roman" w:cs="Times New Roman"/>
          <w:sz w:val="24"/>
          <w:szCs w:val="24"/>
        </w:rPr>
        <w:t xml:space="preserve"> – </w:t>
      </w:r>
      <w:r>
        <w:rPr>
          <w:rFonts w:ascii="Times New Roman" w:hAnsi="Times New Roman" w:cs="Times New Roman"/>
          <w:sz w:val="24"/>
          <w:szCs w:val="24"/>
        </w:rPr>
        <w:t xml:space="preserve"> 699,5</w:t>
      </w:r>
      <w:r w:rsidRPr="007A627A">
        <w:rPr>
          <w:rFonts w:ascii="Times New Roman" w:hAnsi="Times New Roman" w:cs="Times New Roman"/>
          <w:sz w:val="24"/>
          <w:szCs w:val="24"/>
        </w:rPr>
        <w:t xml:space="preserve"> млн. грн.;</w:t>
      </w:r>
    </w:p>
    <w:p w:rsidR="00316C42" w:rsidRDefault="00316C42" w:rsidP="007A627A">
      <w:pPr>
        <w:tabs>
          <w:tab w:val="left" w:pos="993"/>
        </w:tabs>
        <w:spacing w:after="0"/>
        <w:rPr>
          <w:rFonts w:ascii="Times New Roman" w:hAnsi="Times New Roman" w:cs="Times New Roman"/>
          <w:sz w:val="24"/>
          <w:szCs w:val="24"/>
        </w:rPr>
      </w:pPr>
      <w:r w:rsidRPr="007A627A">
        <w:rPr>
          <w:rFonts w:ascii="Times New Roman" w:hAnsi="Times New Roman" w:cs="Times New Roman"/>
          <w:sz w:val="24"/>
          <w:szCs w:val="24"/>
        </w:rPr>
        <w:t xml:space="preserve">Кошти ОСББ, ЖБК,населення – </w:t>
      </w:r>
      <w:r>
        <w:rPr>
          <w:rFonts w:ascii="Times New Roman" w:hAnsi="Times New Roman" w:cs="Times New Roman"/>
          <w:sz w:val="24"/>
          <w:szCs w:val="24"/>
        </w:rPr>
        <w:t>130,5</w:t>
      </w:r>
      <w:r w:rsidRPr="007A627A">
        <w:rPr>
          <w:rFonts w:ascii="Times New Roman" w:hAnsi="Times New Roman" w:cs="Times New Roman"/>
          <w:sz w:val="24"/>
          <w:szCs w:val="24"/>
        </w:rPr>
        <w:t xml:space="preserve"> млн. грн.</w:t>
      </w:r>
    </w:p>
    <w:p w:rsidR="00316C42" w:rsidRPr="001A53E4" w:rsidRDefault="00316C42" w:rsidP="003715CA">
      <w:pPr>
        <w:spacing w:before="240"/>
        <w:rPr>
          <w:rFonts w:ascii="Times New Roman" w:hAnsi="Times New Roman" w:cs="Times New Roman"/>
          <w:sz w:val="24"/>
          <w:szCs w:val="24"/>
        </w:rPr>
      </w:pPr>
      <w:r w:rsidRPr="003715CA">
        <w:rPr>
          <w:rFonts w:ascii="Times New Roman" w:hAnsi="Times New Roman" w:cs="Times New Roman"/>
          <w:b/>
          <w:bCs/>
          <w:color w:val="1F497D"/>
          <w:sz w:val="24"/>
          <w:szCs w:val="24"/>
        </w:rPr>
        <w:t>Рис. 4.4.4. Скорочення споживання ПЕР у житловому секторі (тис. МВт∙год.)</w:t>
      </w:r>
    </w:p>
    <w:p w:rsidR="00316C42" w:rsidRDefault="00316C42" w:rsidP="003715CA">
      <w:pPr>
        <w:spacing w:after="0" w:line="293" w:lineRule="auto"/>
        <w:ind w:right="-94"/>
        <w:jc w:val="center"/>
        <w:rPr>
          <w:rFonts w:ascii="Times New Roman" w:hAnsi="Times New Roman" w:cs="Times New Roman"/>
        </w:rPr>
      </w:pPr>
      <w:r w:rsidRPr="00135018">
        <w:rPr>
          <w:rFonts w:ascii="Times New Roman" w:hAnsi="Times New Roman" w:cs="Times New Roman"/>
          <w:noProof/>
          <w:lang w:val="ru-RU" w:eastAsia="ru-RU"/>
        </w:rPr>
        <w:pict>
          <v:shape id="Рисунок 1140" o:spid="_x0000_i1043" type="#_x0000_t75" style="width:373.5pt;height:213pt;visibility:visible">
            <v:imagedata r:id="rId62" o:title=""/>
          </v:shape>
        </w:pict>
      </w:r>
    </w:p>
    <w:p w:rsidR="00316C42" w:rsidRDefault="00316C42" w:rsidP="003715CA">
      <w:pPr>
        <w:spacing w:after="0" w:line="293" w:lineRule="auto"/>
        <w:ind w:right="-94"/>
        <w:jc w:val="center"/>
        <w:rPr>
          <w:rFonts w:ascii="Times New Roman" w:hAnsi="Times New Roman" w:cs="Times New Roman"/>
        </w:rPr>
      </w:pPr>
    </w:p>
    <w:p w:rsidR="00316C42" w:rsidRPr="00491ACB" w:rsidRDefault="00316C42" w:rsidP="0066296E">
      <w:pPr>
        <w:pStyle w:val="Heading2"/>
        <w:numPr>
          <w:ilvl w:val="3"/>
          <w:numId w:val="12"/>
        </w:numPr>
        <w:rPr>
          <w:rFonts w:ascii="Times New Roman" w:hAnsi="Times New Roman" w:cs="Times New Roman"/>
          <w:color w:val="1F497D"/>
          <w:sz w:val="24"/>
          <w:szCs w:val="24"/>
        </w:rPr>
      </w:pPr>
      <w:bookmarkStart w:id="41" w:name="_Toc437006352"/>
      <w:r w:rsidRPr="00491ACB">
        <w:rPr>
          <w:rFonts w:ascii="Times New Roman" w:hAnsi="Times New Roman" w:cs="Times New Roman"/>
          <w:color w:val="1F497D"/>
          <w:sz w:val="24"/>
          <w:szCs w:val="24"/>
        </w:rPr>
        <w:t>Третинні будівлі</w:t>
      </w:r>
      <w:bookmarkEnd w:id="41"/>
    </w:p>
    <w:p w:rsidR="00316C42" w:rsidRPr="00491ACB" w:rsidRDefault="00316C42" w:rsidP="0066296E">
      <w:pPr>
        <w:pStyle w:val="Heading2"/>
        <w:numPr>
          <w:ilvl w:val="3"/>
          <w:numId w:val="12"/>
        </w:numPr>
        <w:rPr>
          <w:rFonts w:ascii="Times New Roman" w:hAnsi="Times New Roman" w:cs="Times New Roman"/>
          <w:color w:val="1F497D"/>
          <w:sz w:val="24"/>
          <w:szCs w:val="24"/>
        </w:rPr>
        <w:sectPr w:rsidR="00316C42" w:rsidRPr="00491ACB" w:rsidSect="004575C0">
          <w:type w:val="continuous"/>
          <w:pgSz w:w="11906" w:h="16838"/>
          <w:pgMar w:top="1134" w:right="566" w:bottom="1134" w:left="709" w:header="709" w:footer="709" w:gutter="0"/>
          <w:cols w:space="708"/>
          <w:docGrid w:linePitch="360"/>
        </w:sectPr>
      </w:pPr>
    </w:p>
    <w:p w:rsidR="00316C42" w:rsidRPr="00BC00FE" w:rsidRDefault="00316C42" w:rsidP="00BC00FE">
      <w:pPr>
        <w:tabs>
          <w:tab w:val="left" w:pos="993"/>
        </w:tabs>
        <w:spacing w:before="240" w:after="0"/>
        <w:rPr>
          <w:rFonts w:ascii="Times New Roman" w:hAnsi="Times New Roman" w:cs="Times New Roman"/>
          <w:sz w:val="24"/>
          <w:szCs w:val="24"/>
        </w:rPr>
      </w:pPr>
      <w:r w:rsidRPr="001B2413">
        <w:rPr>
          <w:rFonts w:ascii="Times New Roman" w:hAnsi="Times New Roman" w:cs="Times New Roman"/>
          <w:sz w:val="24"/>
          <w:szCs w:val="24"/>
        </w:rPr>
        <w:t>Проектом передбачена реалізація комплексу енергоефективних заходів спрямованих на економію теплової енергії шляхом погодного регулювання, налагодженням гідравлічного та теплового режиму внутрішньо-будинкових систем опалення та усуненням теплових втрат у неопалювальних приміщеннях.</w:t>
      </w:r>
    </w:p>
    <w:p w:rsidR="00316C42" w:rsidRPr="001A53E4" w:rsidRDefault="00316C42" w:rsidP="007B6B13">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lang w:val="ru-RU"/>
        </w:rPr>
        <w:t>5</w:t>
      </w:r>
      <w:r w:rsidRPr="001A53E4">
        <w:rPr>
          <w:rFonts w:ascii="Times New Roman" w:hAnsi="Times New Roman" w:cs="Times New Roman"/>
          <w:b/>
          <w:bCs/>
          <w:color w:val="1F497D"/>
          <w:sz w:val="24"/>
          <w:szCs w:val="24"/>
        </w:rPr>
        <w:t>. Показники ефективності проекту</w:t>
      </w:r>
    </w:p>
    <w:tbl>
      <w:tblPr>
        <w:tblW w:w="10717" w:type="dxa"/>
        <w:tblInd w:w="2" w:type="dxa"/>
        <w:tblLook w:val="00A0"/>
      </w:tblPr>
      <w:tblGrid>
        <w:gridCol w:w="1553"/>
        <w:gridCol w:w="1687"/>
        <w:gridCol w:w="1687"/>
        <w:gridCol w:w="1266"/>
        <w:gridCol w:w="1266"/>
        <w:gridCol w:w="1014"/>
        <w:gridCol w:w="1256"/>
        <w:gridCol w:w="1009"/>
      </w:tblGrid>
      <w:tr w:rsidR="00316C42" w:rsidRPr="00AF3465">
        <w:trPr>
          <w:trHeight w:val="435"/>
        </w:trPr>
        <w:tc>
          <w:tcPr>
            <w:tcW w:w="1565"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Інвестиції</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Економія ПЕР</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Скорочення викидів ПГ</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Простий термін окупності</w:t>
            </w:r>
          </w:p>
        </w:tc>
        <w:tc>
          <w:tcPr>
            <w:tcW w:w="966"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Внутрішня норма прибутку (IRR)</w:t>
            </w:r>
          </w:p>
        </w:tc>
        <w:tc>
          <w:tcPr>
            <w:tcW w:w="1266"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Чиста приведена вартість (NPV)</w:t>
            </w:r>
          </w:p>
        </w:tc>
        <w:tc>
          <w:tcPr>
            <w:tcW w:w="966" w:type="dxa"/>
            <w:tcBorders>
              <w:top w:val="single" w:sz="4" w:space="0" w:color="1F497D"/>
              <w:left w:val="nil"/>
              <w:bottom w:val="single" w:sz="4" w:space="0" w:color="1F497D"/>
              <w:right w:val="single" w:sz="4" w:space="0" w:color="1F497D"/>
            </w:tcBorders>
            <w:shd w:val="clear" w:color="000000" w:fill="95B3D7"/>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(NPVQ)</w:t>
            </w:r>
          </w:p>
        </w:tc>
      </w:tr>
      <w:tr w:rsidR="00316C42" w:rsidRPr="00AF3465">
        <w:trPr>
          <w:trHeight w:val="300"/>
        </w:trPr>
        <w:tc>
          <w:tcPr>
            <w:tcW w:w="1565" w:type="dxa"/>
            <w:tcBorders>
              <w:top w:val="nil"/>
              <w:left w:val="single" w:sz="4" w:space="0" w:color="1F497D"/>
              <w:bottom w:val="single" w:sz="4" w:space="0" w:color="1F497D"/>
              <w:right w:val="single" w:sz="4" w:space="0" w:color="1F497D"/>
            </w:tcBorders>
            <w:shd w:val="clear" w:color="000000" w:fill="95B3D7"/>
            <w:noWrap/>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тис. грн.</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МВт∙год</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 СО</w:t>
            </w:r>
            <w:r w:rsidRPr="004575C0">
              <w:rPr>
                <w:rFonts w:ascii="Times New Roman" w:hAnsi="Times New Roman" w:cs="Times New Roman"/>
                <w:b/>
                <w:bCs/>
                <w:color w:val="000000"/>
                <w:sz w:val="16"/>
                <w:szCs w:val="16"/>
                <w:vertAlign w:val="subscript"/>
                <w:lang w:eastAsia="ru-RU"/>
              </w:rPr>
              <w:t>2</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4575C0" w:rsidRDefault="00316C42" w:rsidP="00BC00FE">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років</w:t>
            </w:r>
          </w:p>
        </w:tc>
        <w:tc>
          <w:tcPr>
            <w:tcW w:w="966" w:type="dxa"/>
            <w:tcBorders>
              <w:top w:val="nil"/>
              <w:left w:val="nil"/>
              <w:bottom w:val="single" w:sz="4" w:space="0" w:color="1F497D"/>
              <w:right w:val="single" w:sz="4" w:space="0" w:color="1F497D"/>
            </w:tcBorders>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w:t>
            </w:r>
          </w:p>
        </w:tc>
        <w:tc>
          <w:tcPr>
            <w:tcW w:w="1266" w:type="dxa"/>
            <w:tcBorders>
              <w:top w:val="nil"/>
              <w:left w:val="nil"/>
              <w:bottom w:val="single" w:sz="4" w:space="0" w:color="1F497D"/>
              <w:right w:val="single" w:sz="4" w:space="0" w:color="1F497D"/>
            </w:tcBorders>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тис. грн.</w:t>
            </w:r>
          </w:p>
        </w:tc>
        <w:tc>
          <w:tcPr>
            <w:tcW w:w="966" w:type="dxa"/>
            <w:tcBorders>
              <w:top w:val="nil"/>
              <w:left w:val="nil"/>
              <w:bottom w:val="single" w:sz="4" w:space="0" w:color="1F497D"/>
              <w:right w:val="single" w:sz="4" w:space="0" w:color="1F497D"/>
            </w:tcBorders>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 </w:t>
            </w:r>
          </w:p>
        </w:tc>
      </w:tr>
      <w:tr w:rsidR="00316C42" w:rsidRPr="00AF3465">
        <w:trPr>
          <w:trHeight w:val="407"/>
        </w:trPr>
        <w:tc>
          <w:tcPr>
            <w:tcW w:w="1565" w:type="dxa"/>
            <w:tcBorders>
              <w:top w:val="nil"/>
              <w:left w:val="single" w:sz="4" w:space="0" w:color="1F497D"/>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112 365,2</w:t>
            </w:r>
          </w:p>
        </w:tc>
        <w:tc>
          <w:tcPr>
            <w:tcW w:w="1701" w:type="dxa"/>
            <w:tcBorders>
              <w:top w:val="nil"/>
              <w:left w:val="nil"/>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72 655,8</w:t>
            </w:r>
          </w:p>
        </w:tc>
        <w:tc>
          <w:tcPr>
            <w:tcW w:w="1701" w:type="dxa"/>
            <w:tcBorders>
              <w:top w:val="nil"/>
              <w:left w:val="nil"/>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18 511,0</w:t>
            </w:r>
          </w:p>
        </w:tc>
        <w:tc>
          <w:tcPr>
            <w:tcW w:w="1276" w:type="dxa"/>
            <w:tcBorders>
              <w:top w:val="nil"/>
              <w:left w:val="nil"/>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38 746,6</w:t>
            </w:r>
          </w:p>
        </w:tc>
        <w:tc>
          <w:tcPr>
            <w:tcW w:w="1276" w:type="dxa"/>
            <w:tcBorders>
              <w:top w:val="nil"/>
              <w:left w:val="nil"/>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2,9</w:t>
            </w:r>
          </w:p>
        </w:tc>
        <w:tc>
          <w:tcPr>
            <w:tcW w:w="966" w:type="dxa"/>
            <w:tcBorders>
              <w:top w:val="nil"/>
              <w:left w:val="nil"/>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32,4%</w:t>
            </w:r>
          </w:p>
        </w:tc>
        <w:tc>
          <w:tcPr>
            <w:tcW w:w="1266" w:type="dxa"/>
            <w:tcBorders>
              <w:top w:val="nil"/>
              <w:left w:val="nil"/>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125 716,1</w:t>
            </w:r>
          </w:p>
        </w:tc>
        <w:tc>
          <w:tcPr>
            <w:tcW w:w="966" w:type="dxa"/>
            <w:tcBorders>
              <w:top w:val="nil"/>
              <w:left w:val="nil"/>
              <w:bottom w:val="single" w:sz="4" w:space="0" w:color="1F497D"/>
              <w:right w:val="single" w:sz="4" w:space="0" w:color="1F497D"/>
            </w:tcBorders>
            <w:noWrap/>
            <w:vAlign w:val="center"/>
          </w:tcPr>
          <w:p w:rsidR="00316C42" w:rsidRPr="00BC00FE" w:rsidRDefault="00316C42" w:rsidP="00BC00FE">
            <w:pPr>
              <w:spacing w:after="0" w:line="240" w:lineRule="auto"/>
              <w:jc w:val="right"/>
              <w:rPr>
                <w:rFonts w:ascii="Times New Roman" w:hAnsi="Times New Roman" w:cs="Times New Roman"/>
                <w:color w:val="000000"/>
                <w:sz w:val="20"/>
                <w:szCs w:val="20"/>
                <w:lang w:eastAsia="ru-RU"/>
              </w:rPr>
            </w:pPr>
            <w:r w:rsidRPr="00BC00FE">
              <w:rPr>
                <w:rFonts w:ascii="Times New Roman" w:hAnsi="Times New Roman" w:cs="Times New Roman"/>
                <w:color w:val="000000"/>
                <w:sz w:val="20"/>
                <w:szCs w:val="20"/>
                <w:lang w:eastAsia="ru-RU"/>
              </w:rPr>
              <w:t>1,1</w:t>
            </w:r>
          </w:p>
        </w:tc>
      </w:tr>
    </w:tbl>
    <w:p w:rsidR="00316C42" w:rsidRPr="001A53E4" w:rsidRDefault="00316C42" w:rsidP="00BC00FE">
      <w:pPr>
        <w:spacing w:before="240"/>
        <w:jc w:val="both"/>
        <w:rPr>
          <w:rFonts w:ascii="Times New Roman" w:hAnsi="Times New Roman" w:cs="Times New Roman"/>
          <w:sz w:val="24"/>
          <w:szCs w:val="24"/>
        </w:rPr>
      </w:pPr>
      <w:r w:rsidRPr="001B2413">
        <w:rPr>
          <w:rFonts w:ascii="Times New Roman" w:hAnsi="Times New Roman" w:cs="Times New Roman"/>
          <w:sz w:val="24"/>
          <w:szCs w:val="24"/>
        </w:rPr>
        <w:t>Впровадження Проекту триватиме поступово протягом 2016-2024 рр. та фінансуватиметься 100% за рахунок власних коштів власників третинного сектору.</w:t>
      </w:r>
    </w:p>
    <w:p w:rsidR="00316C42" w:rsidRPr="004575C0" w:rsidRDefault="00316C42" w:rsidP="00BC00FE">
      <w:pPr>
        <w:spacing w:after="0" w:line="293" w:lineRule="auto"/>
        <w:ind w:right="-94"/>
        <w:jc w:val="both"/>
        <w:rPr>
          <w:rFonts w:ascii="Times New Roman" w:hAnsi="Times New Roman" w:cs="Times New Roman"/>
          <w:b/>
          <w:bCs/>
          <w:color w:val="1F497D"/>
          <w:sz w:val="24"/>
          <w:szCs w:val="24"/>
        </w:rPr>
      </w:pPr>
    </w:p>
    <w:p w:rsidR="00316C42" w:rsidRDefault="00316C42" w:rsidP="00BC00FE">
      <w:pPr>
        <w:spacing w:after="0" w:line="293" w:lineRule="auto"/>
        <w:ind w:right="-94"/>
        <w:jc w:val="both"/>
        <w:rPr>
          <w:rFonts w:ascii="Times New Roman" w:hAnsi="Times New Roman" w:cs="Times New Roman"/>
        </w:rPr>
      </w:pPr>
      <w:r>
        <w:rPr>
          <w:rFonts w:ascii="Times New Roman" w:hAnsi="Times New Roman" w:cs="Times New Roman"/>
          <w:b/>
          <w:bCs/>
          <w:color w:val="1F497D"/>
          <w:sz w:val="24"/>
          <w:szCs w:val="24"/>
        </w:rPr>
        <w:t>Рис. 4.4.5. Скорочення споживання ПЕР в третинному секторі (тис. МВт∙год.)</w:t>
      </w:r>
    </w:p>
    <w:p w:rsidR="00316C42" w:rsidRDefault="00316C42" w:rsidP="00BC00FE">
      <w:pPr>
        <w:jc w:val="center"/>
        <w:rPr>
          <w:rFonts w:ascii="Times New Roman" w:hAnsi="Times New Roman" w:cs="Times New Roman"/>
        </w:rPr>
      </w:pPr>
      <w:r w:rsidRPr="00135018">
        <w:rPr>
          <w:rFonts w:ascii="Times New Roman" w:hAnsi="Times New Roman" w:cs="Times New Roman"/>
          <w:noProof/>
          <w:lang w:val="ru-RU" w:eastAsia="ru-RU"/>
        </w:rPr>
        <w:pict>
          <v:shape id="Рисунок 1143" o:spid="_x0000_i1044" type="#_x0000_t75" style="width:378.75pt;height:3in;visibility:visible">
            <v:imagedata r:id="rId63" o:title=""/>
          </v:shape>
        </w:pict>
      </w:r>
    </w:p>
    <w:p w:rsidR="00316C42" w:rsidRPr="00491ACB" w:rsidRDefault="00316C42" w:rsidP="0066296E">
      <w:pPr>
        <w:pStyle w:val="Heading2"/>
        <w:numPr>
          <w:ilvl w:val="3"/>
          <w:numId w:val="12"/>
        </w:numPr>
        <w:rPr>
          <w:rFonts w:ascii="Times New Roman" w:hAnsi="Times New Roman" w:cs="Times New Roman"/>
          <w:color w:val="1F497D"/>
          <w:sz w:val="24"/>
          <w:szCs w:val="24"/>
        </w:rPr>
      </w:pPr>
      <w:bookmarkStart w:id="42" w:name="_Toc437006353"/>
      <w:r>
        <w:rPr>
          <w:rFonts w:ascii="Times New Roman" w:hAnsi="Times New Roman" w:cs="Times New Roman"/>
          <w:color w:val="1F497D"/>
          <w:sz w:val="24"/>
          <w:szCs w:val="24"/>
        </w:rPr>
        <w:t>Теплоенергетика</w:t>
      </w:r>
      <w:bookmarkEnd w:id="42"/>
    </w:p>
    <w:p w:rsidR="00316C42" w:rsidRPr="00A97EEF" w:rsidRDefault="00316C42" w:rsidP="00A97EEF">
      <w:pPr>
        <w:spacing w:before="240"/>
        <w:jc w:val="both"/>
        <w:rPr>
          <w:rFonts w:ascii="Times New Roman" w:hAnsi="Times New Roman" w:cs="Times New Roman"/>
          <w:sz w:val="24"/>
          <w:szCs w:val="24"/>
        </w:rPr>
      </w:pPr>
      <w:r w:rsidRPr="00A97EEF">
        <w:rPr>
          <w:rFonts w:ascii="Times New Roman" w:hAnsi="Times New Roman" w:cs="Times New Roman"/>
          <w:sz w:val="24"/>
          <w:szCs w:val="24"/>
        </w:rPr>
        <w:t>У рамках реалізації Проекту "Муніципальна енергетична реформа в Україні" фахівцями компанії ТОВ "Арн</w:t>
      </w:r>
      <w:r>
        <w:rPr>
          <w:rFonts w:ascii="Times New Roman" w:hAnsi="Times New Roman" w:cs="Times New Roman"/>
          <w:sz w:val="24"/>
          <w:szCs w:val="24"/>
        </w:rPr>
        <w:t>і</w:t>
      </w:r>
      <w:r w:rsidRPr="00A97EEF">
        <w:rPr>
          <w:rFonts w:ascii="Times New Roman" w:hAnsi="Times New Roman" w:cs="Times New Roman"/>
          <w:sz w:val="24"/>
          <w:szCs w:val="24"/>
        </w:rPr>
        <w:t xml:space="preserve">ка-Центр" проведенні обстеження енергетичних секторів міста, за результатами яких розроблений звіт "Про енергетичні аудити з рекомендаціями щодо енергоефективних заходів, поновлюваних джерел енергії та інвестиційних проектів для ПДСЕР міста </w:t>
      </w:r>
      <w:r>
        <w:rPr>
          <w:rFonts w:ascii="Times New Roman" w:hAnsi="Times New Roman" w:cs="Times New Roman"/>
          <w:sz w:val="24"/>
          <w:szCs w:val="24"/>
        </w:rPr>
        <w:t>Кривий Ріг</w:t>
      </w:r>
      <w:r w:rsidRPr="00A97EEF">
        <w:rPr>
          <w:rFonts w:ascii="Times New Roman" w:hAnsi="Times New Roman" w:cs="Times New Roman"/>
          <w:sz w:val="24"/>
          <w:szCs w:val="24"/>
        </w:rPr>
        <w:t>".</w:t>
      </w:r>
    </w:p>
    <w:p w:rsidR="00316C42" w:rsidRPr="00A97EEF" w:rsidRDefault="00316C42" w:rsidP="00A97EEF">
      <w:pPr>
        <w:spacing w:before="240"/>
        <w:jc w:val="both"/>
        <w:rPr>
          <w:rFonts w:ascii="Times New Roman" w:hAnsi="Times New Roman" w:cs="Times New Roman"/>
          <w:sz w:val="24"/>
          <w:szCs w:val="24"/>
        </w:rPr>
      </w:pPr>
      <w:r w:rsidRPr="00A97EEF">
        <w:rPr>
          <w:rFonts w:ascii="Times New Roman" w:hAnsi="Times New Roman" w:cs="Times New Roman"/>
          <w:sz w:val="24"/>
          <w:szCs w:val="24"/>
        </w:rPr>
        <w:t xml:space="preserve">Згідно із звітом у секторі вироблення та постачання теплової енергії виявлений великий потенціал з енергозбереження та скорочення викидів парникових газів. Енергоаудиторами запропонований перелік енергоефективних заходів, який дозволить скоротити споживання ПЕР для виробництва та постачання теплової енергії не менше ніж на </w:t>
      </w:r>
      <w:r>
        <w:rPr>
          <w:rFonts w:ascii="Times New Roman" w:hAnsi="Times New Roman" w:cs="Times New Roman"/>
          <w:sz w:val="24"/>
          <w:szCs w:val="24"/>
        </w:rPr>
        <w:t>24</w:t>
      </w:r>
      <w:r w:rsidRPr="00A97EEF">
        <w:rPr>
          <w:rFonts w:ascii="Times New Roman" w:hAnsi="Times New Roman" w:cs="Times New Roman"/>
          <w:sz w:val="24"/>
          <w:szCs w:val="24"/>
        </w:rPr>
        <w:t xml:space="preserve">%. Детальний опис проектів окремо для </w:t>
      </w:r>
      <w:r>
        <w:rPr>
          <w:rFonts w:ascii="Times New Roman" w:hAnsi="Times New Roman" w:cs="Times New Roman"/>
          <w:sz w:val="24"/>
          <w:szCs w:val="24"/>
        </w:rPr>
        <w:t>КПТМ "Криворіжтепломережа"</w:t>
      </w:r>
      <w:r w:rsidRPr="00A97EEF">
        <w:rPr>
          <w:rFonts w:ascii="Times New Roman" w:hAnsi="Times New Roman" w:cs="Times New Roman"/>
          <w:sz w:val="24"/>
          <w:szCs w:val="24"/>
        </w:rPr>
        <w:t xml:space="preserve"> та </w:t>
      </w:r>
      <w:r>
        <w:rPr>
          <w:rFonts w:ascii="Times New Roman" w:hAnsi="Times New Roman" w:cs="Times New Roman"/>
          <w:sz w:val="24"/>
          <w:szCs w:val="24"/>
        </w:rPr>
        <w:t>ДП "Криворізька теплоцентраль"</w:t>
      </w:r>
      <w:r w:rsidRPr="00A97EEF">
        <w:rPr>
          <w:rFonts w:ascii="Times New Roman" w:hAnsi="Times New Roman" w:cs="Times New Roman"/>
          <w:sz w:val="24"/>
          <w:szCs w:val="24"/>
        </w:rPr>
        <w:t xml:space="preserve"> наведений у Додатку 4.</w:t>
      </w:r>
    </w:p>
    <w:p w:rsidR="00316C42" w:rsidRPr="00417DE2" w:rsidRDefault="00316C42" w:rsidP="00417DE2">
      <w:pPr>
        <w:pStyle w:val="Heading2"/>
        <w:numPr>
          <w:ilvl w:val="4"/>
          <w:numId w:val="12"/>
        </w:numPr>
        <w:rPr>
          <w:rFonts w:ascii="Times New Roman" w:hAnsi="Times New Roman" w:cs="Times New Roman"/>
          <w:i/>
          <w:iCs/>
          <w:color w:val="1F497D"/>
          <w:sz w:val="24"/>
          <w:szCs w:val="24"/>
        </w:rPr>
      </w:pPr>
      <w:bookmarkStart w:id="43" w:name="_Toc437006354"/>
      <w:r w:rsidRPr="00417DE2">
        <w:rPr>
          <w:rFonts w:ascii="Times New Roman" w:hAnsi="Times New Roman" w:cs="Times New Roman"/>
          <w:i/>
          <w:iCs/>
          <w:color w:val="1F497D"/>
          <w:sz w:val="24"/>
          <w:szCs w:val="24"/>
        </w:rPr>
        <w:t>Ліквідація відкритого водорозбору у споживачів котельні «ПівнГЗК №1» КПТМ «Криворіжтепломережа»</w:t>
      </w:r>
      <w:bookmarkEnd w:id="43"/>
    </w:p>
    <w:p w:rsidR="00316C42" w:rsidRPr="00417DE2" w:rsidRDefault="00316C42" w:rsidP="00417DE2">
      <w:pPr>
        <w:spacing w:before="240"/>
        <w:jc w:val="both"/>
        <w:rPr>
          <w:rFonts w:ascii="Times New Roman" w:hAnsi="Times New Roman" w:cs="Times New Roman"/>
          <w:sz w:val="24"/>
          <w:szCs w:val="24"/>
        </w:rPr>
      </w:pPr>
      <w:r w:rsidRPr="00417DE2">
        <w:rPr>
          <w:rFonts w:ascii="Times New Roman" w:hAnsi="Times New Roman" w:cs="Times New Roman"/>
          <w:sz w:val="24"/>
          <w:szCs w:val="24"/>
        </w:rPr>
        <w:t xml:space="preserve">Діюча система відкритого </w:t>
      </w:r>
      <w:r>
        <w:rPr>
          <w:rFonts w:ascii="Times New Roman" w:hAnsi="Times New Roman" w:cs="Times New Roman"/>
          <w:sz w:val="24"/>
          <w:szCs w:val="24"/>
        </w:rPr>
        <w:t xml:space="preserve">водорозбору </w:t>
      </w:r>
      <w:r w:rsidRPr="00417DE2">
        <w:rPr>
          <w:rFonts w:ascii="Times New Roman" w:hAnsi="Times New Roman" w:cs="Times New Roman"/>
          <w:sz w:val="24"/>
          <w:szCs w:val="24"/>
        </w:rPr>
        <w:t>котельні «ПівнГЗК №1», яка використовується для гарячого водопостачання, при</w:t>
      </w:r>
      <w:r>
        <w:rPr>
          <w:rFonts w:ascii="Times New Roman" w:hAnsi="Times New Roman" w:cs="Times New Roman"/>
          <w:sz w:val="24"/>
          <w:szCs w:val="24"/>
        </w:rPr>
        <w:t>з</w:t>
      </w:r>
      <w:r w:rsidRPr="00417DE2">
        <w:rPr>
          <w:rFonts w:ascii="Times New Roman" w:hAnsi="Times New Roman" w:cs="Times New Roman"/>
          <w:sz w:val="24"/>
          <w:szCs w:val="24"/>
        </w:rPr>
        <w:t>водить до</w:t>
      </w:r>
      <w:r w:rsidRPr="007978C1">
        <w:t xml:space="preserve"> </w:t>
      </w:r>
      <w:r w:rsidRPr="00417DE2">
        <w:rPr>
          <w:rFonts w:ascii="Times New Roman" w:hAnsi="Times New Roman" w:cs="Times New Roman"/>
          <w:sz w:val="24"/>
          <w:szCs w:val="24"/>
        </w:rPr>
        <w:t xml:space="preserve">перевитрати енергоресурсів </w:t>
      </w:r>
      <w:r>
        <w:rPr>
          <w:rFonts w:ascii="Times New Roman" w:hAnsi="Times New Roman" w:cs="Times New Roman"/>
          <w:sz w:val="24"/>
          <w:szCs w:val="24"/>
        </w:rPr>
        <w:t>у</w:t>
      </w:r>
      <w:r w:rsidRPr="00417DE2">
        <w:rPr>
          <w:rFonts w:ascii="Times New Roman" w:hAnsi="Times New Roman" w:cs="Times New Roman"/>
          <w:sz w:val="24"/>
          <w:szCs w:val="24"/>
        </w:rPr>
        <w:t xml:space="preserve"> зв’язку з необхідністю підготовки води </w:t>
      </w:r>
      <w:r>
        <w:rPr>
          <w:rFonts w:ascii="Times New Roman" w:hAnsi="Times New Roman" w:cs="Times New Roman"/>
          <w:sz w:val="24"/>
          <w:szCs w:val="24"/>
        </w:rPr>
        <w:t>у</w:t>
      </w:r>
      <w:r w:rsidRPr="00417DE2">
        <w:rPr>
          <w:rFonts w:ascii="Times New Roman" w:hAnsi="Times New Roman" w:cs="Times New Roman"/>
          <w:sz w:val="24"/>
          <w:szCs w:val="24"/>
        </w:rPr>
        <w:t xml:space="preserve"> відповідності до норм, передбачених правилами технічної експлуатації для мережної води.</w:t>
      </w:r>
      <w:r>
        <w:rPr>
          <w:rFonts w:ascii="Times New Roman" w:hAnsi="Times New Roman" w:cs="Times New Roman"/>
          <w:sz w:val="24"/>
          <w:szCs w:val="24"/>
        </w:rPr>
        <w:t xml:space="preserve"> </w:t>
      </w:r>
      <w:r w:rsidRPr="00417DE2">
        <w:rPr>
          <w:rFonts w:ascii="Times New Roman" w:hAnsi="Times New Roman" w:cs="Times New Roman"/>
          <w:sz w:val="24"/>
          <w:szCs w:val="24"/>
        </w:rPr>
        <w:t>Для підготовки мережної води витрачається більше солі, збільшується навантаження устаткування для хімводопідготовки води, витрати холодної води на власні потреби, витрат</w:t>
      </w:r>
      <w:r>
        <w:rPr>
          <w:rFonts w:ascii="Times New Roman" w:hAnsi="Times New Roman" w:cs="Times New Roman"/>
          <w:sz w:val="24"/>
          <w:szCs w:val="24"/>
        </w:rPr>
        <w:t>и</w:t>
      </w:r>
      <w:r w:rsidRPr="00417DE2">
        <w:rPr>
          <w:rFonts w:ascii="Times New Roman" w:hAnsi="Times New Roman" w:cs="Times New Roman"/>
          <w:sz w:val="24"/>
          <w:szCs w:val="24"/>
        </w:rPr>
        <w:t xml:space="preserve"> газу та електроенергії. </w:t>
      </w:r>
    </w:p>
    <w:p w:rsidR="00316C42" w:rsidRPr="00417DE2" w:rsidRDefault="00316C42" w:rsidP="00417DE2">
      <w:pPr>
        <w:spacing w:before="240"/>
        <w:jc w:val="both"/>
        <w:rPr>
          <w:rFonts w:ascii="Times New Roman" w:hAnsi="Times New Roman" w:cs="Times New Roman"/>
          <w:sz w:val="24"/>
          <w:szCs w:val="24"/>
        </w:rPr>
      </w:pPr>
      <w:r w:rsidRPr="00417DE2">
        <w:rPr>
          <w:rFonts w:ascii="Times New Roman" w:hAnsi="Times New Roman" w:cs="Times New Roman"/>
          <w:sz w:val="24"/>
          <w:szCs w:val="24"/>
        </w:rPr>
        <w:t xml:space="preserve">Відповідно до «Гігієнічної оцінки відкритої системи гарячого водопостачання», виконаної санітарними лікарями, відкрита система гарячого водопостачання являється ненадійною в гігієнічному відношенні через велику лужність, що </w:t>
      </w:r>
      <w:r>
        <w:rPr>
          <w:rFonts w:ascii="Times New Roman" w:hAnsi="Times New Roman" w:cs="Times New Roman"/>
          <w:sz w:val="24"/>
          <w:szCs w:val="24"/>
        </w:rPr>
        <w:t>по</w:t>
      </w:r>
      <w:r w:rsidRPr="00417DE2">
        <w:rPr>
          <w:rFonts w:ascii="Times New Roman" w:hAnsi="Times New Roman" w:cs="Times New Roman"/>
          <w:sz w:val="24"/>
          <w:szCs w:val="24"/>
        </w:rPr>
        <w:t>в’язано з пом’якшенням підживлювальної води в натрій-катіонітових</w:t>
      </w:r>
      <w:r>
        <w:rPr>
          <w:rFonts w:ascii="Times New Roman" w:hAnsi="Times New Roman" w:cs="Times New Roman"/>
          <w:sz w:val="24"/>
          <w:szCs w:val="24"/>
        </w:rPr>
        <w:t>26,4</w:t>
      </w:r>
      <w:r w:rsidRPr="00417DE2">
        <w:rPr>
          <w:rFonts w:ascii="Times New Roman" w:hAnsi="Times New Roman" w:cs="Times New Roman"/>
          <w:sz w:val="24"/>
          <w:szCs w:val="24"/>
        </w:rPr>
        <w:t xml:space="preserve"> фільтрах, наявність іржі, що накопичується в опалювальних приладах.</w:t>
      </w:r>
    </w:p>
    <w:p w:rsidR="00316C42" w:rsidRPr="00417DE2" w:rsidRDefault="00316C42" w:rsidP="00417DE2">
      <w:pPr>
        <w:spacing w:before="240"/>
        <w:jc w:val="both"/>
        <w:rPr>
          <w:rFonts w:ascii="Times New Roman" w:hAnsi="Times New Roman" w:cs="Times New Roman"/>
          <w:sz w:val="24"/>
          <w:szCs w:val="24"/>
        </w:rPr>
      </w:pPr>
      <w:r w:rsidRPr="00417DE2">
        <w:rPr>
          <w:rFonts w:ascii="Times New Roman" w:hAnsi="Times New Roman" w:cs="Times New Roman"/>
          <w:sz w:val="24"/>
          <w:szCs w:val="24"/>
        </w:rPr>
        <w:t>При відсутності циркуляції для уникнення гниття і неприємного запаху води на котельні змушені підвищувати температуру води до 70</w:t>
      </w:r>
      <w:r w:rsidRPr="00417DE2">
        <w:rPr>
          <w:rFonts w:ascii="Times New Roman" w:hAnsi="Times New Roman" w:cs="Times New Roman"/>
          <w:sz w:val="24"/>
          <w:szCs w:val="24"/>
        </w:rPr>
        <w:sym w:font="Symbol" w:char="F0B0"/>
      </w:r>
      <w:r w:rsidRPr="00417DE2">
        <w:rPr>
          <w:rFonts w:ascii="Times New Roman" w:hAnsi="Times New Roman" w:cs="Times New Roman"/>
          <w:sz w:val="24"/>
          <w:szCs w:val="24"/>
        </w:rPr>
        <w:t>С, тим самим порушуючи гігієнічні норми та викликаючи надмірні тепловтрати.</w:t>
      </w:r>
    </w:p>
    <w:p w:rsidR="00316C42" w:rsidRPr="00417DE2" w:rsidRDefault="00316C42" w:rsidP="00417DE2">
      <w:pPr>
        <w:spacing w:before="240"/>
        <w:jc w:val="both"/>
        <w:rPr>
          <w:rFonts w:ascii="Times New Roman" w:hAnsi="Times New Roman" w:cs="Times New Roman"/>
          <w:sz w:val="24"/>
          <w:szCs w:val="24"/>
        </w:rPr>
      </w:pPr>
      <w:r w:rsidRPr="00417DE2">
        <w:rPr>
          <w:rFonts w:ascii="Times New Roman" w:hAnsi="Times New Roman" w:cs="Times New Roman"/>
          <w:sz w:val="24"/>
          <w:szCs w:val="24"/>
        </w:rPr>
        <w:t>Оскільки якість води, що використовується на потреби гарячого водопостачання, при відкритому водорозборі,</w:t>
      </w:r>
      <w:r w:rsidRPr="007978C1">
        <w:t xml:space="preserve"> </w:t>
      </w:r>
      <w:r w:rsidRPr="00417DE2">
        <w:rPr>
          <w:rFonts w:ascii="Times New Roman" w:hAnsi="Times New Roman" w:cs="Times New Roman"/>
          <w:sz w:val="24"/>
          <w:szCs w:val="24"/>
        </w:rPr>
        <w:t>значно відрізняється від якості води при використанні закритого водорозбору, це призводить до надмірних витрат води</w:t>
      </w:r>
      <w:r>
        <w:rPr>
          <w:rFonts w:ascii="Times New Roman" w:hAnsi="Times New Roman" w:cs="Times New Roman"/>
          <w:sz w:val="24"/>
          <w:szCs w:val="24"/>
        </w:rPr>
        <w:t>.</w:t>
      </w:r>
    </w:p>
    <w:p w:rsidR="00316C42" w:rsidRPr="00C529AC" w:rsidRDefault="00316C42" w:rsidP="00C529AC">
      <w:pPr>
        <w:spacing w:before="240"/>
        <w:jc w:val="both"/>
        <w:rPr>
          <w:rFonts w:ascii="Times New Roman" w:hAnsi="Times New Roman" w:cs="Times New Roman"/>
          <w:sz w:val="24"/>
          <w:szCs w:val="24"/>
        </w:rPr>
      </w:pPr>
      <w:r>
        <w:rPr>
          <w:rFonts w:ascii="Times New Roman" w:hAnsi="Times New Roman" w:cs="Times New Roman"/>
          <w:sz w:val="24"/>
          <w:szCs w:val="24"/>
        </w:rPr>
        <w:t xml:space="preserve">Для забезпечення надійного та якісного постачання гарячої води планується </w:t>
      </w:r>
      <w:r w:rsidRPr="00C529AC">
        <w:rPr>
          <w:rFonts w:ascii="Times New Roman" w:hAnsi="Times New Roman" w:cs="Times New Roman"/>
          <w:sz w:val="24"/>
          <w:szCs w:val="24"/>
        </w:rPr>
        <w:t xml:space="preserve">на теплових вводах житлових будинків встановити автоматизовані компактні ІТП з пластинчатими чи кожухотрубними теплообмінними апаратами. </w:t>
      </w:r>
      <w:r>
        <w:rPr>
          <w:rFonts w:ascii="Times New Roman" w:hAnsi="Times New Roman" w:cs="Times New Roman"/>
          <w:sz w:val="24"/>
          <w:szCs w:val="24"/>
        </w:rPr>
        <w:t>До складу ІТП входитимуть</w:t>
      </w:r>
      <w:r w:rsidRPr="00C529AC">
        <w:rPr>
          <w:rFonts w:ascii="Times New Roman" w:hAnsi="Times New Roman" w:cs="Times New Roman"/>
          <w:sz w:val="24"/>
          <w:szCs w:val="24"/>
        </w:rPr>
        <w:t xml:space="preserve"> модульні блоки з датчиками температури зовнішнього повітря</w:t>
      </w:r>
      <w:r>
        <w:rPr>
          <w:rFonts w:ascii="Times New Roman" w:hAnsi="Times New Roman" w:cs="Times New Roman"/>
          <w:sz w:val="24"/>
          <w:szCs w:val="24"/>
        </w:rPr>
        <w:t>,</w:t>
      </w:r>
      <w:r w:rsidRPr="00C529AC">
        <w:rPr>
          <w:rFonts w:ascii="Times New Roman" w:hAnsi="Times New Roman" w:cs="Times New Roman"/>
          <w:sz w:val="24"/>
          <w:szCs w:val="24"/>
        </w:rPr>
        <w:t xml:space="preserve"> </w:t>
      </w:r>
      <w:r>
        <w:rPr>
          <w:rFonts w:ascii="Times New Roman" w:hAnsi="Times New Roman" w:cs="Times New Roman"/>
          <w:sz w:val="24"/>
          <w:szCs w:val="24"/>
        </w:rPr>
        <w:t>які</w:t>
      </w:r>
      <w:r w:rsidRPr="00C529AC">
        <w:rPr>
          <w:rFonts w:ascii="Times New Roman" w:hAnsi="Times New Roman" w:cs="Times New Roman"/>
          <w:sz w:val="24"/>
          <w:szCs w:val="24"/>
        </w:rPr>
        <w:t xml:space="preserve"> </w:t>
      </w:r>
      <w:r>
        <w:rPr>
          <w:rFonts w:ascii="Times New Roman" w:hAnsi="Times New Roman" w:cs="Times New Roman"/>
          <w:sz w:val="24"/>
          <w:szCs w:val="24"/>
        </w:rPr>
        <w:t>виконуватимуть</w:t>
      </w:r>
      <w:r w:rsidRPr="00C529AC">
        <w:rPr>
          <w:rFonts w:ascii="Times New Roman" w:hAnsi="Times New Roman" w:cs="Times New Roman"/>
          <w:sz w:val="24"/>
          <w:szCs w:val="24"/>
        </w:rPr>
        <w:t xml:space="preserve"> погодне регулювання, підтримуючи задану температурним графіком температуру в подавальному трубопроводі системи опалення. </w:t>
      </w:r>
      <w:r>
        <w:rPr>
          <w:rFonts w:ascii="Times New Roman" w:hAnsi="Times New Roman" w:cs="Times New Roman"/>
          <w:sz w:val="24"/>
          <w:szCs w:val="24"/>
        </w:rPr>
        <w:t xml:space="preserve">Також до </w:t>
      </w:r>
      <w:r w:rsidRPr="00C529AC">
        <w:rPr>
          <w:rFonts w:ascii="Times New Roman" w:hAnsi="Times New Roman" w:cs="Times New Roman"/>
          <w:sz w:val="24"/>
          <w:szCs w:val="24"/>
        </w:rPr>
        <w:t>складу модуля входит</w:t>
      </w:r>
      <w:r>
        <w:rPr>
          <w:rFonts w:ascii="Times New Roman" w:hAnsi="Times New Roman" w:cs="Times New Roman"/>
          <w:sz w:val="24"/>
          <w:szCs w:val="24"/>
        </w:rPr>
        <w:t>имуть</w:t>
      </w:r>
      <w:r w:rsidRPr="00C529AC">
        <w:rPr>
          <w:rFonts w:ascii="Times New Roman" w:hAnsi="Times New Roman" w:cs="Times New Roman"/>
          <w:sz w:val="24"/>
          <w:szCs w:val="24"/>
        </w:rPr>
        <w:t xml:space="preserve"> запірна арматура, вузол обліку теплової енергії, автоматика регулювання, циркуляційні насоси, трьохходовий змішувальний клапан, пластинчатий теплообмінник на потреби ГВП.</w:t>
      </w:r>
    </w:p>
    <w:p w:rsidR="00316C42" w:rsidRPr="001A53E4" w:rsidRDefault="00316C42" w:rsidP="003F354D">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9</w:t>
      </w:r>
      <w:r w:rsidRPr="001A53E4">
        <w:rPr>
          <w:rFonts w:ascii="Times New Roman" w:hAnsi="Times New Roman" w:cs="Times New Roman"/>
          <w:b/>
          <w:bCs/>
          <w:color w:val="1F497D"/>
          <w:sz w:val="24"/>
          <w:szCs w:val="24"/>
        </w:rPr>
        <w:t>. Показники ефективності проекту</w:t>
      </w:r>
    </w:p>
    <w:tbl>
      <w:tblPr>
        <w:tblW w:w="10639" w:type="dxa"/>
        <w:jc w:val="cente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705"/>
        <w:gridCol w:w="1559"/>
        <w:gridCol w:w="1703"/>
        <w:gridCol w:w="1276"/>
        <w:gridCol w:w="1277"/>
        <w:gridCol w:w="993"/>
        <w:gridCol w:w="1134"/>
        <w:gridCol w:w="992"/>
      </w:tblGrid>
      <w:tr w:rsidR="00316C42" w:rsidRPr="00AF3465">
        <w:trPr>
          <w:trHeight w:val="785"/>
          <w:jc w:val="center"/>
        </w:trPr>
        <w:tc>
          <w:tcPr>
            <w:tcW w:w="1705" w:type="dxa"/>
            <w:shd w:val="clear" w:color="000000" w:fill="95B3D7"/>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Інвестиції</w:t>
            </w:r>
          </w:p>
        </w:tc>
        <w:tc>
          <w:tcPr>
            <w:tcW w:w="1559" w:type="dxa"/>
            <w:shd w:val="clear" w:color="000000" w:fill="95B3D7"/>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Економія ПЕР</w:t>
            </w:r>
          </w:p>
        </w:tc>
        <w:tc>
          <w:tcPr>
            <w:tcW w:w="1703" w:type="dxa"/>
            <w:shd w:val="clear" w:color="000000" w:fill="95B3D7"/>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Скорочення викидів ПГ</w:t>
            </w:r>
          </w:p>
        </w:tc>
        <w:tc>
          <w:tcPr>
            <w:tcW w:w="1276" w:type="dxa"/>
            <w:shd w:val="clear" w:color="000000" w:fill="95B3D7"/>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Зниження витрат</w:t>
            </w:r>
          </w:p>
        </w:tc>
        <w:tc>
          <w:tcPr>
            <w:tcW w:w="1277" w:type="dxa"/>
            <w:shd w:val="clear" w:color="000000" w:fill="95B3D7"/>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Простий термін окупності</w:t>
            </w:r>
          </w:p>
        </w:tc>
        <w:tc>
          <w:tcPr>
            <w:tcW w:w="993"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Внутрішня норма прибутку (IRR)</w:t>
            </w:r>
          </w:p>
        </w:tc>
        <w:tc>
          <w:tcPr>
            <w:tcW w:w="1134"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Чиста приведена вартість (NPV)</w:t>
            </w:r>
          </w:p>
        </w:tc>
        <w:tc>
          <w:tcPr>
            <w:tcW w:w="992" w:type="dxa"/>
            <w:shd w:val="clear" w:color="000000" w:fill="95B3D7"/>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(NPVQ)</w:t>
            </w:r>
          </w:p>
        </w:tc>
      </w:tr>
      <w:tr w:rsidR="00316C42" w:rsidRPr="00AF3465">
        <w:trPr>
          <w:trHeight w:val="300"/>
          <w:jc w:val="center"/>
        </w:trPr>
        <w:tc>
          <w:tcPr>
            <w:tcW w:w="1705" w:type="dxa"/>
            <w:shd w:val="clear" w:color="000000" w:fill="95B3D7"/>
            <w:noWrap/>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тис. грн.</w:t>
            </w:r>
          </w:p>
        </w:tc>
        <w:tc>
          <w:tcPr>
            <w:tcW w:w="1559" w:type="dxa"/>
            <w:shd w:val="clear" w:color="000000" w:fill="95B3D7"/>
            <w:noWrap/>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МВт∙год</w:t>
            </w:r>
          </w:p>
        </w:tc>
        <w:tc>
          <w:tcPr>
            <w:tcW w:w="1703" w:type="dxa"/>
            <w:shd w:val="clear" w:color="000000" w:fill="95B3D7"/>
            <w:noWrap/>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 СО</w:t>
            </w:r>
            <w:r w:rsidRPr="004575C0">
              <w:rPr>
                <w:rFonts w:ascii="Times New Roman" w:hAnsi="Times New Roman" w:cs="Times New Roman"/>
                <w:b/>
                <w:bCs/>
                <w:color w:val="000000"/>
                <w:sz w:val="16"/>
                <w:szCs w:val="16"/>
                <w:vertAlign w:val="subscript"/>
                <w:lang w:eastAsia="ru-RU"/>
              </w:rPr>
              <w:t>2</w:t>
            </w:r>
          </w:p>
        </w:tc>
        <w:tc>
          <w:tcPr>
            <w:tcW w:w="1276" w:type="dxa"/>
            <w:shd w:val="clear" w:color="000000" w:fill="95B3D7"/>
            <w:noWrap/>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тис. грн.</w:t>
            </w:r>
          </w:p>
        </w:tc>
        <w:tc>
          <w:tcPr>
            <w:tcW w:w="1277" w:type="dxa"/>
            <w:shd w:val="clear" w:color="000000" w:fill="95B3D7"/>
            <w:noWrap/>
            <w:vAlign w:val="center"/>
          </w:tcPr>
          <w:p w:rsidR="00316C42" w:rsidRPr="004575C0" w:rsidRDefault="00316C42" w:rsidP="006041F1">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років</w:t>
            </w:r>
          </w:p>
        </w:tc>
        <w:tc>
          <w:tcPr>
            <w:tcW w:w="993" w:type="dxa"/>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w:t>
            </w:r>
          </w:p>
        </w:tc>
        <w:tc>
          <w:tcPr>
            <w:tcW w:w="1134" w:type="dxa"/>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тис. грн.</w:t>
            </w:r>
          </w:p>
        </w:tc>
        <w:tc>
          <w:tcPr>
            <w:tcW w:w="992" w:type="dxa"/>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 </w:t>
            </w:r>
          </w:p>
        </w:tc>
      </w:tr>
      <w:tr w:rsidR="00316C42" w:rsidRPr="00AF3465">
        <w:trPr>
          <w:trHeight w:val="389"/>
          <w:jc w:val="center"/>
        </w:trPr>
        <w:tc>
          <w:tcPr>
            <w:tcW w:w="1705"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26 352,0</w:t>
            </w:r>
          </w:p>
        </w:tc>
        <w:tc>
          <w:tcPr>
            <w:tcW w:w="1559"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17 069,3</w:t>
            </w:r>
          </w:p>
        </w:tc>
        <w:tc>
          <w:tcPr>
            <w:tcW w:w="1703"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3 473,1</w:t>
            </w:r>
          </w:p>
        </w:tc>
        <w:tc>
          <w:tcPr>
            <w:tcW w:w="1276"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10 091,5</w:t>
            </w:r>
          </w:p>
        </w:tc>
        <w:tc>
          <w:tcPr>
            <w:tcW w:w="1277"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2,6</w:t>
            </w:r>
          </w:p>
        </w:tc>
        <w:tc>
          <w:tcPr>
            <w:tcW w:w="993"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36,6%</w:t>
            </w:r>
          </w:p>
        </w:tc>
        <w:tc>
          <w:tcPr>
            <w:tcW w:w="1134"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35 655,8</w:t>
            </w:r>
          </w:p>
        </w:tc>
        <w:tc>
          <w:tcPr>
            <w:tcW w:w="992" w:type="dxa"/>
            <w:noWrap/>
            <w:vAlign w:val="center"/>
          </w:tcPr>
          <w:p w:rsidR="00316C42" w:rsidRPr="00BB59C6" w:rsidRDefault="00316C42" w:rsidP="006041F1">
            <w:pPr>
              <w:spacing w:after="0" w:line="240" w:lineRule="auto"/>
              <w:jc w:val="right"/>
              <w:rPr>
                <w:rFonts w:ascii="Times New Roman" w:hAnsi="Times New Roman" w:cs="Times New Roman"/>
                <w:color w:val="000000"/>
                <w:sz w:val="20"/>
                <w:szCs w:val="20"/>
                <w:lang w:eastAsia="ru-RU"/>
              </w:rPr>
            </w:pPr>
            <w:r w:rsidRPr="00BB59C6">
              <w:rPr>
                <w:rFonts w:ascii="Times New Roman" w:hAnsi="Times New Roman" w:cs="Times New Roman"/>
                <w:color w:val="000000"/>
                <w:sz w:val="20"/>
                <w:szCs w:val="20"/>
                <w:lang w:eastAsia="ru-RU"/>
              </w:rPr>
              <w:t>1,4</w:t>
            </w:r>
          </w:p>
        </w:tc>
      </w:tr>
    </w:tbl>
    <w:p w:rsidR="00316C42" w:rsidRDefault="00316C42" w:rsidP="0016011E">
      <w:pPr>
        <w:spacing w:after="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очікується</w:t>
      </w:r>
      <w:r>
        <w:rPr>
          <w:rFonts w:ascii="Times New Roman" w:hAnsi="Times New Roman" w:cs="Times New Roman"/>
          <w:sz w:val="24"/>
          <w:szCs w:val="24"/>
        </w:rPr>
        <w:t xml:space="preserve"> досягти наступних результатів:</w:t>
      </w:r>
    </w:p>
    <w:p w:rsidR="00316C42" w:rsidRPr="004575C0" w:rsidRDefault="00316C42" w:rsidP="00DA4812">
      <w:pPr>
        <w:pStyle w:val="ListParagraph"/>
        <w:numPr>
          <w:ilvl w:val="0"/>
          <w:numId w:val="49"/>
        </w:numPr>
        <w:spacing w:after="0"/>
        <w:ind w:left="567" w:hanging="567"/>
        <w:jc w:val="both"/>
        <w:rPr>
          <w:rFonts w:ascii="Times New Roman" w:hAnsi="Times New Roman" w:cs="Times New Roman"/>
          <w:sz w:val="24"/>
          <w:szCs w:val="24"/>
        </w:rPr>
      </w:pPr>
      <w:r w:rsidRPr="004575C0">
        <w:rPr>
          <w:rFonts w:ascii="Times New Roman" w:hAnsi="Times New Roman" w:cs="Times New Roman"/>
          <w:sz w:val="24"/>
          <w:szCs w:val="24"/>
        </w:rPr>
        <w:t xml:space="preserve">загальна річна економія паливно-енергетичних ресурсів </w:t>
      </w:r>
      <w:r w:rsidRPr="004575C0">
        <w:rPr>
          <w:rFonts w:ascii="Times New Roman" w:hAnsi="Times New Roman" w:cs="Times New Roman"/>
          <w:sz w:val="24"/>
          <w:szCs w:val="24"/>
          <w:lang w:val="ru-RU"/>
        </w:rPr>
        <w:t>17 069,3</w:t>
      </w:r>
      <w:r w:rsidRPr="004575C0">
        <w:rPr>
          <w:rFonts w:ascii="Times New Roman" w:hAnsi="Times New Roman" w:cs="Times New Roman"/>
          <w:sz w:val="24"/>
          <w:szCs w:val="24"/>
        </w:rPr>
        <w:t xml:space="preserve"> МВт</w:t>
      </w:r>
      <w:r w:rsidRPr="004575C0">
        <w:rPr>
          <w:rFonts w:ascii="Times New Roman" w:hAnsi="Times New Roman" w:cs="Times New Roman"/>
          <w:color w:val="000000"/>
          <w:sz w:val="20"/>
          <w:szCs w:val="20"/>
          <w:lang w:eastAsia="ru-RU"/>
        </w:rPr>
        <w:t>∙</w:t>
      </w:r>
      <w:r w:rsidRPr="004575C0">
        <w:rPr>
          <w:rFonts w:ascii="Times New Roman" w:hAnsi="Times New Roman" w:cs="Times New Roman"/>
          <w:sz w:val="24"/>
          <w:szCs w:val="24"/>
        </w:rPr>
        <w:t>год.;</w:t>
      </w:r>
    </w:p>
    <w:p w:rsidR="00316C42" w:rsidRPr="004575C0" w:rsidRDefault="00316C42" w:rsidP="00DA4812">
      <w:pPr>
        <w:pStyle w:val="ListParagraph"/>
        <w:numPr>
          <w:ilvl w:val="0"/>
          <w:numId w:val="49"/>
        </w:numPr>
        <w:spacing w:before="240"/>
        <w:ind w:left="567" w:hanging="567"/>
        <w:jc w:val="both"/>
        <w:rPr>
          <w:rFonts w:ascii="Times New Roman" w:hAnsi="Times New Roman" w:cs="Times New Roman"/>
          <w:sz w:val="24"/>
          <w:szCs w:val="24"/>
        </w:rPr>
      </w:pPr>
      <w:r w:rsidRPr="004575C0">
        <w:rPr>
          <w:rFonts w:ascii="Times New Roman" w:hAnsi="Times New Roman" w:cs="Times New Roman"/>
          <w:sz w:val="24"/>
          <w:szCs w:val="24"/>
        </w:rPr>
        <w:t xml:space="preserve">скорочення витрат на енергоресурси на </w:t>
      </w:r>
      <w:r w:rsidRPr="004575C0">
        <w:rPr>
          <w:rFonts w:ascii="Times New Roman" w:hAnsi="Times New Roman" w:cs="Times New Roman"/>
          <w:sz w:val="24"/>
          <w:szCs w:val="24"/>
          <w:lang w:val="ru-RU"/>
        </w:rPr>
        <w:t>10 091,5</w:t>
      </w:r>
      <w:r w:rsidRPr="004575C0">
        <w:rPr>
          <w:rFonts w:ascii="Times New Roman" w:hAnsi="Times New Roman" w:cs="Times New Roman"/>
          <w:sz w:val="24"/>
          <w:szCs w:val="24"/>
        </w:rPr>
        <w:t xml:space="preserve"> тис. грн.;. </w:t>
      </w:r>
    </w:p>
    <w:p w:rsidR="00316C42" w:rsidRPr="004575C0" w:rsidRDefault="00316C42" w:rsidP="00DA4812">
      <w:pPr>
        <w:pStyle w:val="ListParagraph"/>
        <w:numPr>
          <w:ilvl w:val="0"/>
          <w:numId w:val="49"/>
        </w:numPr>
        <w:spacing w:before="240"/>
        <w:ind w:left="567" w:hanging="567"/>
        <w:jc w:val="both"/>
        <w:rPr>
          <w:rFonts w:ascii="Times New Roman" w:hAnsi="Times New Roman" w:cs="Times New Roman"/>
          <w:sz w:val="24"/>
          <w:szCs w:val="24"/>
        </w:rPr>
      </w:pPr>
      <w:r w:rsidRPr="004575C0">
        <w:rPr>
          <w:rFonts w:ascii="Times New Roman" w:hAnsi="Times New Roman" w:cs="Times New Roman"/>
          <w:sz w:val="24"/>
          <w:szCs w:val="24"/>
        </w:rPr>
        <w:t xml:space="preserve">скорочення викидів парникових газів </w:t>
      </w:r>
      <w:r w:rsidRPr="004575C0">
        <w:rPr>
          <w:rFonts w:ascii="Times New Roman" w:hAnsi="Times New Roman" w:cs="Times New Roman"/>
          <w:sz w:val="24"/>
          <w:szCs w:val="24"/>
          <w:lang w:val="ru-RU"/>
        </w:rPr>
        <w:t>3 473,1</w:t>
      </w:r>
      <w:r w:rsidRPr="004575C0">
        <w:rPr>
          <w:rFonts w:ascii="Times New Roman" w:hAnsi="Times New Roman" w:cs="Times New Roman"/>
          <w:sz w:val="24"/>
          <w:szCs w:val="24"/>
        </w:rPr>
        <w:t xml:space="preserve"> т СО</w:t>
      </w:r>
      <w:r w:rsidRPr="004575C0">
        <w:rPr>
          <w:rFonts w:ascii="Times New Roman" w:hAnsi="Times New Roman" w:cs="Times New Roman"/>
          <w:sz w:val="24"/>
          <w:szCs w:val="24"/>
          <w:vertAlign w:val="subscript"/>
        </w:rPr>
        <w:t>2</w:t>
      </w:r>
      <w:r w:rsidRPr="004575C0">
        <w:rPr>
          <w:rFonts w:ascii="Times New Roman" w:hAnsi="Times New Roman" w:cs="Times New Roman"/>
          <w:sz w:val="24"/>
          <w:szCs w:val="24"/>
        </w:rPr>
        <w:t>.</w:t>
      </w:r>
    </w:p>
    <w:p w:rsidR="00316C42" w:rsidRDefault="00316C42" w:rsidP="00BB59C6">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303103">
        <w:rPr>
          <w:rFonts w:ascii="Times New Roman" w:hAnsi="Times New Roman" w:cs="Times New Roman"/>
          <w:sz w:val="24"/>
          <w:szCs w:val="24"/>
        </w:rPr>
        <w:t>2017 – 2018</w:t>
      </w:r>
      <w:r w:rsidRPr="001A53E4">
        <w:rPr>
          <w:rFonts w:ascii="Times New Roman" w:hAnsi="Times New Roman" w:cs="Times New Roman"/>
          <w:sz w:val="24"/>
          <w:szCs w:val="24"/>
        </w:rPr>
        <w:t xml:space="preserve"> р</w:t>
      </w:r>
      <w:r>
        <w:rPr>
          <w:rFonts w:ascii="Times New Roman" w:hAnsi="Times New Roman" w:cs="Times New Roman"/>
          <w:sz w:val="24"/>
          <w:szCs w:val="24"/>
        </w:rPr>
        <w:t>р.</w:t>
      </w:r>
    </w:p>
    <w:p w:rsidR="00316C42" w:rsidRPr="001A53E4" w:rsidRDefault="00316C42" w:rsidP="004575C0">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4575C0">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 </w:t>
      </w:r>
      <w:r>
        <w:rPr>
          <w:rFonts w:ascii="Times New Roman" w:hAnsi="Times New Roman" w:cs="Times New Roman"/>
          <w:sz w:val="24"/>
          <w:szCs w:val="24"/>
        </w:rPr>
        <w:t xml:space="preserve"> 26,4</w:t>
      </w:r>
      <w:r w:rsidRPr="007A627A">
        <w:rPr>
          <w:rFonts w:ascii="Times New Roman" w:hAnsi="Times New Roman" w:cs="Times New Roman"/>
          <w:sz w:val="24"/>
          <w:szCs w:val="24"/>
        </w:rPr>
        <w:t xml:space="preserve"> млн. грн.</w:t>
      </w:r>
    </w:p>
    <w:p w:rsidR="00316C42" w:rsidRPr="00BB59C6" w:rsidRDefault="00316C42" w:rsidP="00BB59C6">
      <w:pPr>
        <w:pStyle w:val="Heading2"/>
        <w:numPr>
          <w:ilvl w:val="4"/>
          <w:numId w:val="12"/>
        </w:numPr>
        <w:rPr>
          <w:rFonts w:ascii="Times New Roman" w:hAnsi="Times New Roman" w:cs="Times New Roman"/>
          <w:i/>
          <w:iCs/>
          <w:color w:val="1F497D"/>
          <w:sz w:val="24"/>
          <w:szCs w:val="24"/>
        </w:rPr>
      </w:pPr>
      <w:bookmarkStart w:id="44" w:name="_Toc437006355"/>
      <w:r w:rsidRPr="00BB59C6">
        <w:rPr>
          <w:rFonts w:ascii="Times New Roman" w:hAnsi="Times New Roman" w:cs="Times New Roman"/>
          <w:i/>
          <w:iCs/>
          <w:color w:val="1F497D"/>
          <w:sz w:val="24"/>
          <w:szCs w:val="24"/>
        </w:rPr>
        <w:t>Модернізація котлів ТВГ-8 та КВГ-6,5</w:t>
      </w:r>
      <w:bookmarkEnd w:id="44"/>
    </w:p>
    <w:p w:rsidR="00316C42" w:rsidRPr="00E56D5B" w:rsidRDefault="00316C42" w:rsidP="0062372C">
      <w:pPr>
        <w:spacing w:before="240"/>
        <w:jc w:val="both"/>
        <w:rPr>
          <w:rFonts w:ascii="Times New Roman" w:hAnsi="Times New Roman" w:cs="Times New Roman"/>
          <w:sz w:val="24"/>
          <w:szCs w:val="24"/>
        </w:rPr>
      </w:pPr>
      <w:r w:rsidRPr="001B2413">
        <w:rPr>
          <w:rFonts w:ascii="Times New Roman" w:hAnsi="Times New Roman" w:cs="Times New Roman"/>
          <w:sz w:val="24"/>
          <w:szCs w:val="24"/>
        </w:rPr>
        <w:t>Багато котлів у господарстві працюють із застарілими пальниками. Це погіршує процес спалювання та ККД котла. Одним із ефективних заходів є модернізація котлів типу ТВГ, КВГ з ККД - 82,9 - 90,4% на нові з ККД- 94 - 96%. Модернізацією котлів типів ТВГ, КВГ та ін. ефективно займається Інститут газу НАНУ, який є розробником котлів ТВГ-8, ТВГ-4. Модернізація котлів з заміною пальників та</w:t>
      </w:r>
      <w:r w:rsidRPr="0062372C">
        <w:rPr>
          <w:rFonts w:ascii="Times New Roman" w:hAnsi="Times New Roman" w:cs="Times New Roman"/>
          <w:sz w:val="24"/>
          <w:szCs w:val="24"/>
        </w:rPr>
        <w:t xml:space="preserve"> конвективної поверхні нагріву дозволяє підвищити ККД до 94 - 96%, що відповідає рівню кращих </w:t>
      </w:r>
      <w:r w:rsidRPr="001B2413">
        <w:rPr>
          <w:rFonts w:ascii="Times New Roman" w:hAnsi="Times New Roman" w:cs="Times New Roman"/>
          <w:sz w:val="24"/>
          <w:szCs w:val="24"/>
        </w:rPr>
        <w:t>світових зразків та збільшити термін експлуатації на 15 років.</w:t>
      </w:r>
    </w:p>
    <w:p w:rsidR="00316C42" w:rsidRPr="001A53E4" w:rsidRDefault="00316C42" w:rsidP="0062372C">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10</w:t>
      </w:r>
      <w:r w:rsidRPr="001A53E4">
        <w:rPr>
          <w:rFonts w:ascii="Times New Roman" w:hAnsi="Times New Roman" w:cs="Times New Roman"/>
          <w:b/>
          <w:bCs/>
          <w:color w:val="1F497D"/>
          <w:sz w:val="24"/>
          <w:szCs w:val="24"/>
        </w:rPr>
        <w:t>. Показники ефективності проекту</w:t>
      </w:r>
    </w:p>
    <w:tbl>
      <w:tblPr>
        <w:tblW w:w="10686"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514"/>
        <w:gridCol w:w="1326"/>
        <w:gridCol w:w="1772"/>
        <w:gridCol w:w="1515"/>
        <w:gridCol w:w="1108"/>
        <w:gridCol w:w="1135"/>
        <w:gridCol w:w="1323"/>
        <w:gridCol w:w="993"/>
      </w:tblGrid>
      <w:tr w:rsidR="00316C42" w:rsidRPr="00AF3465">
        <w:trPr>
          <w:trHeight w:val="625"/>
        </w:trPr>
        <w:tc>
          <w:tcPr>
            <w:tcW w:w="1514" w:type="dxa"/>
            <w:shd w:val="clear" w:color="000000" w:fill="95B3D7"/>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Інвестиції</w:t>
            </w:r>
          </w:p>
        </w:tc>
        <w:tc>
          <w:tcPr>
            <w:tcW w:w="1326" w:type="dxa"/>
            <w:shd w:val="clear" w:color="000000" w:fill="95B3D7"/>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Економія ПЕР</w:t>
            </w:r>
          </w:p>
        </w:tc>
        <w:tc>
          <w:tcPr>
            <w:tcW w:w="1772" w:type="dxa"/>
            <w:shd w:val="clear" w:color="000000" w:fill="95B3D7"/>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Скорочення викидів ПГ</w:t>
            </w:r>
          </w:p>
        </w:tc>
        <w:tc>
          <w:tcPr>
            <w:tcW w:w="1515" w:type="dxa"/>
            <w:shd w:val="clear" w:color="000000" w:fill="95B3D7"/>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Зниження витрат</w:t>
            </w:r>
          </w:p>
        </w:tc>
        <w:tc>
          <w:tcPr>
            <w:tcW w:w="1108" w:type="dxa"/>
            <w:shd w:val="clear" w:color="000000" w:fill="95B3D7"/>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Простий термін окупності</w:t>
            </w:r>
          </w:p>
        </w:tc>
        <w:tc>
          <w:tcPr>
            <w:tcW w:w="1135"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16011E">
              <w:rPr>
                <w:rFonts w:ascii="Times New Roman" w:hAnsi="Times New Roman" w:cs="Times New Roman"/>
                <w:b/>
                <w:bCs/>
                <w:color w:val="000000"/>
                <w:sz w:val="16"/>
                <w:szCs w:val="16"/>
                <w:lang w:eastAsia="ru-RU"/>
              </w:rPr>
              <w:t>Внутрішня норма прибутку (IRR)</w:t>
            </w:r>
          </w:p>
        </w:tc>
        <w:tc>
          <w:tcPr>
            <w:tcW w:w="1323"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16011E">
              <w:rPr>
                <w:rFonts w:ascii="Times New Roman" w:hAnsi="Times New Roman" w:cs="Times New Roman"/>
                <w:b/>
                <w:bCs/>
                <w:color w:val="000000"/>
                <w:sz w:val="16"/>
                <w:szCs w:val="16"/>
                <w:lang w:eastAsia="ru-RU"/>
              </w:rPr>
              <w:t>Чиста приведена вартість (NPV)</w:t>
            </w:r>
          </w:p>
        </w:tc>
        <w:tc>
          <w:tcPr>
            <w:tcW w:w="993" w:type="dxa"/>
            <w:shd w:val="clear" w:color="000000" w:fill="95B3D7"/>
            <w:vAlign w:val="center"/>
          </w:tcPr>
          <w:p w:rsidR="00316C42" w:rsidRPr="0016011E" w:rsidRDefault="00316C42" w:rsidP="00494936">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16011E">
              <w:rPr>
                <w:rFonts w:ascii="Times New Roman" w:hAnsi="Times New Roman" w:cs="Times New Roman"/>
                <w:b/>
                <w:bCs/>
                <w:color w:val="000000"/>
                <w:sz w:val="16"/>
                <w:szCs w:val="16"/>
                <w:lang w:eastAsia="ru-RU"/>
              </w:rPr>
              <w:t>(NPVQ)</w:t>
            </w:r>
          </w:p>
        </w:tc>
      </w:tr>
      <w:tr w:rsidR="00316C42" w:rsidRPr="00AF3465">
        <w:trPr>
          <w:trHeight w:val="300"/>
        </w:trPr>
        <w:tc>
          <w:tcPr>
            <w:tcW w:w="1514" w:type="dxa"/>
            <w:shd w:val="clear" w:color="000000" w:fill="95B3D7"/>
            <w:noWrap/>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тис. грн.</w:t>
            </w:r>
          </w:p>
        </w:tc>
        <w:tc>
          <w:tcPr>
            <w:tcW w:w="1326" w:type="dxa"/>
            <w:shd w:val="clear" w:color="000000" w:fill="95B3D7"/>
            <w:noWrap/>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МВт∙год</w:t>
            </w:r>
          </w:p>
        </w:tc>
        <w:tc>
          <w:tcPr>
            <w:tcW w:w="1772" w:type="dxa"/>
            <w:shd w:val="clear" w:color="000000" w:fill="95B3D7"/>
            <w:noWrap/>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т СО</w:t>
            </w:r>
            <w:r w:rsidRPr="0016011E">
              <w:rPr>
                <w:rFonts w:ascii="Times New Roman" w:hAnsi="Times New Roman" w:cs="Times New Roman"/>
                <w:b/>
                <w:bCs/>
                <w:color w:val="000000"/>
                <w:sz w:val="16"/>
                <w:szCs w:val="16"/>
                <w:vertAlign w:val="subscript"/>
                <w:lang w:eastAsia="ru-RU"/>
              </w:rPr>
              <w:t>2</w:t>
            </w:r>
          </w:p>
        </w:tc>
        <w:tc>
          <w:tcPr>
            <w:tcW w:w="1515" w:type="dxa"/>
            <w:shd w:val="clear" w:color="000000" w:fill="95B3D7"/>
            <w:noWrap/>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тис. грн.</w:t>
            </w:r>
          </w:p>
        </w:tc>
        <w:tc>
          <w:tcPr>
            <w:tcW w:w="1108" w:type="dxa"/>
            <w:shd w:val="clear" w:color="000000" w:fill="95B3D7"/>
            <w:noWrap/>
            <w:vAlign w:val="center"/>
          </w:tcPr>
          <w:p w:rsidR="00316C42" w:rsidRPr="0016011E" w:rsidRDefault="00316C42" w:rsidP="0062372C">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років</w:t>
            </w:r>
          </w:p>
        </w:tc>
        <w:tc>
          <w:tcPr>
            <w:tcW w:w="1135" w:type="dxa"/>
            <w:shd w:val="clear" w:color="000000" w:fill="95B3D7"/>
            <w:noWrap/>
            <w:vAlign w:val="center"/>
          </w:tcPr>
          <w:p w:rsidR="00316C42" w:rsidRPr="0016011E" w:rsidRDefault="00316C42" w:rsidP="00494936">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w:t>
            </w:r>
          </w:p>
        </w:tc>
        <w:tc>
          <w:tcPr>
            <w:tcW w:w="1323" w:type="dxa"/>
            <w:shd w:val="clear" w:color="000000" w:fill="95B3D7"/>
            <w:noWrap/>
            <w:vAlign w:val="center"/>
          </w:tcPr>
          <w:p w:rsidR="00316C42" w:rsidRPr="0016011E" w:rsidRDefault="00316C42" w:rsidP="00494936">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тис. грн.</w:t>
            </w:r>
          </w:p>
        </w:tc>
        <w:tc>
          <w:tcPr>
            <w:tcW w:w="993" w:type="dxa"/>
            <w:shd w:val="clear" w:color="000000" w:fill="95B3D7"/>
            <w:noWrap/>
            <w:vAlign w:val="center"/>
          </w:tcPr>
          <w:p w:rsidR="00316C42" w:rsidRPr="0016011E" w:rsidRDefault="00316C42" w:rsidP="00494936">
            <w:pPr>
              <w:spacing w:after="0" w:line="240" w:lineRule="auto"/>
              <w:jc w:val="center"/>
              <w:rPr>
                <w:rFonts w:ascii="Times New Roman" w:hAnsi="Times New Roman" w:cs="Times New Roman"/>
                <w:b/>
                <w:bCs/>
                <w:color w:val="000000"/>
                <w:sz w:val="16"/>
                <w:szCs w:val="16"/>
                <w:lang w:eastAsia="ru-RU"/>
              </w:rPr>
            </w:pPr>
            <w:r w:rsidRPr="0016011E">
              <w:rPr>
                <w:rFonts w:ascii="Times New Roman" w:hAnsi="Times New Roman" w:cs="Times New Roman"/>
                <w:b/>
                <w:bCs/>
                <w:color w:val="000000"/>
                <w:sz w:val="16"/>
                <w:szCs w:val="16"/>
                <w:lang w:eastAsia="ru-RU"/>
              </w:rPr>
              <w:t> </w:t>
            </w:r>
          </w:p>
        </w:tc>
      </w:tr>
      <w:tr w:rsidR="00316C42" w:rsidRPr="00AF3465">
        <w:trPr>
          <w:trHeight w:val="469"/>
        </w:trPr>
        <w:tc>
          <w:tcPr>
            <w:tcW w:w="1514"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15 760,0</w:t>
            </w:r>
          </w:p>
        </w:tc>
        <w:tc>
          <w:tcPr>
            <w:tcW w:w="1326"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9 232,9</w:t>
            </w:r>
          </w:p>
        </w:tc>
        <w:tc>
          <w:tcPr>
            <w:tcW w:w="1772"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1 865,0</w:t>
            </w:r>
          </w:p>
        </w:tc>
        <w:tc>
          <w:tcPr>
            <w:tcW w:w="1515"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4 731,5</w:t>
            </w:r>
          </w:p>
        </w:tc>
        <w:tc>
          <w:tcPr>
            <w:tcW w:w="1108"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3,3</w:t>
            </w:r>
          </w:p>
        </w:tc>
        <w:tc>
          <w:tcPr>
            <w:tcW w:w="1135"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27,3%</w:t>
            </w:r>
          </w:p>
        </w:tc>
        <w:tc>
          <w:tcPr>
            <w:tcW w:w="1323"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13 313,2</w:t>
            </w:r>
          </w:p>
        </w:tc>
        <w:tc>
          <w:tcPr>
            <w:tcW w:w="993" w:type="dxa"/>
            <w:noWrap/>
            <w:vAlign w:val="center"/>
          </w:tcPr>
          <w:p w:rsidR="00316C42" w:rsidRPr="0062372C" w:rsidRDefault="00316C42" w:rsidP="0062372C">
            <w:pPr>
              <w:spacing w:after="0" w:line="240" w:lineRule="auto"/>
              <w:jc w:val="right"/>
              <w:rPr>
                <w:rFonts w:ascii="Times New Roman" w:hAnsi="Times New Roman" w:cs="Times New Roman"/>
                <w:color w:val="000000"/>
                <w:sz w:val="20"/>
                <w:szCs w:val="20"/>
                <w:lang w:eastAsia="ru-RU"/>
              </w:rPr>
            </w:pPr>
            <w:r w:rsidRPr="0062372C">
              <w:rPr>
                <w:rFonts w:ascii="Times New Roman" w:hAnsi="Times New Roman" w:cs="Times New Roman"/>
                <w:color w:val="000000"/>
                <w:sz w:val="20"/>
                <w:szCs w:val="20"/>
                <w:lang w:eastAsia="ru-RU"/>
              </w:rPr>
              <w:t>0,8</w:t>
            </w:r>
          </w:p>
        </w:tc>
      </w:tr>
    </w:tbl>
    <w:p w:rsidR="00316C42" w:rsidRDefault="00316C42" w:rsidP="0062372C">
      <w:pPr>
        <w:spacing w:before="24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очікується</w:t>
      </w:r>
      <w:r>
        <w:rPr>
          <w:rFonts w:ascii="Times New Roman" w:hAnsi="Times New Roman" w:cs="Times New Roman"/>
          <w:sz w:val="24"/>
          <w:szCs w:val="24"/>
        </w:rPr>
        <w:t xml:space="preserve"> досягти наступних результатів:</w:t>
      </w:r>
    </w:p>
    <w:p w:rsidR="00316C42" w:rsidRPr="0016011E" w:rsidRDefault="00316C42" w:rsidP="002E48C6">
      <w:pPr>
        <w:pStyle w:val="ListParagraph"/>
        <w:numPr>
          <w:ilvl w:val="0"/>
          <w:numId w:val="50"/>
        </w:numPr>
        <w:ind w:left="426" w:hanging="426"/>
        <w:jc w:val="both"/>
        <w:rPr>
          <w:rFonts w:ascii="Times New Roman" w:hAnsi="Times New Roman" w:cs="Times New Roman"/>
          <w:sz w:val="24"/>
          <w:szCs w:val="24"/>
        </w:rPr>
      </w:pPr>
      <w:r w:rsidRPr="0016011E">
        <w:rPr>
          <w:rFonts w:ascii="Times New Roman" w:hAnsi="Times New Roman" w:cs="Times New Roman"/>
          <w:sz w:val="24"/>
          <w:szCs w:val="24"/>
        </w:rPr>
        <w:t xml:space="preserve">загальна річна економія паливно-енергетичних ресурсів - </w:t>
      </w:r>
      <w:r w:rsidRPr="0016011E">
        <w:rPr>
          <w:rFonts w:ascii="Times New Roman" w:hAnsi="Times New Roman" w:cs="Times New Roman"/>
          <w:sz w:val="24"/>
          <w:szCs w:val="24"/>
          <w:lang w:val="ru-RU"/>
        </w:rPr>
        <w:t>9 232,9</w:t>
      </w:r>
      <w:r w:rsidRPr="0016011E">
        <w:rPr>
          <w:rFonts w:ascii="Times New Roman" w:hAnsi="Times New Roman" w:cs="Times New Roman"/>
          <w:sz w:val="24"/>
          <w:szCs w:val="24"/>
        </w:rPr>
        <w:t xml:space="preserve"> МВт</w:t>
      </w:r>
      <w:r w:rsidRPr="0016011E">
        <w:rPr>
          <w:rFonts w:ascii="Times New Roman" w:hAnsi="Times New Roman" w:cs="Times New Roman"/>
          <w:color w:val="000000"/>
          <w:sz w:val="20"/>
          <w:szCs w:val="20"/>
          <w:lang w:eastAsia="ru-RU"/>
        </w:rPr>
        <w:t>∙</w:t>
      </w:r>
      <w:r w:rsidRPr="0016011E">
        <w:rPr>
          <w:rFonts w:ascii="Times New Roman" w:hAnsi="Times New Roman" w:cs="Times New Roman"/>
          <w:sz w:val="24"/>
          <w:szCs w:val="24"/>
        </w:rPr>
        <w:t>год;</w:t>
      </w:r>
    </w:p>
    <w:p w:rsidR="00316C42" w:rsidRPr="0016011E" w:rsidRDefault="00316C42" w:rsidP="00DA4812">
      <w:pPr>
        <w:pStyle w:val="ListParagraph"/>
        <w:numPr>
          <w:ilvl w:val="0"/>
          <w:numId w:val="50"/>
        </w:numPr>
        <w:spacing w:before="240"/>
        <w:ind w:left="426" w:hanging="426"/>
        <w:jc w:val="both"/>
        <w:rPr>
          <w:rFonts w:ascii="Times New Roman" w:hAnsi="Times New Roman" w:cs="Times New Roman"/>
          <w:sz w:val="24"/>
          <w:szCs w:val="24"/>
        </w:rPr>
      </w:pPr>
      <w:r w:rsidRPr="0016011E">
        <w:rPr>
          <w:rFonts w:ascii="Times New Roman" w:hAnsi="Times New Roman" w:cs="Times New Roman"/>
          <w:sz w:val="24"/>
          <w:szCs w:val="24"/>
        </w:rPr>
        <w:t xml:space="preserve">скорочення витрат на енергоресурси на </w:t>
      </w:r>
      <w:r w:rsidRPr="0016011E">
        <w:rPr>
          <w:rFonts w:ascii="Times New Roman" w:hAnsi="Times New Roman" w:cs="Times New Roman"/>
          <w:sz w:val="24"/>
          <w:szCs w:val="24"/>
          <w:lang w:val="ru-RU"/>
        </w:rPr>
        <w:t>4 731,5</w:t>
      </w:r>
      <w:r w:rsidRPr="0016011E">
        <w:rPr>
          <w:rFonts w:ascii="Times New Roman" w:hAnsi="Times New Roman" w:cs="Times New Roman"/>
          <w:sz w:val="24"/>
          <w:szCs w:val="24"/>
        </w:rPr>
        <w:t xml:space="preserve"> тис. грн.;</w:t>
      </w:r>
    </w:p>
    <w:p w:rsidR="00316C42" w:rsidRPr="0016011E" w:rsidRDefault="00316C42" w:rsidP="00DA4812">
      <w:pPr>
        <w:pStyle w:val="ListParagraph"/>
        <w:numPr>
          <w:ilvl w:val="0"/>
          <w:numId w:val="50"/>
        </w:numPr>
        <w:spacing w:before="240"/>
        <w:ind w:left="426" w:hanging="426"/>
        <w:jc w:val="both"/>
        <w:rPr>
          <w:rFonts w:ascii="Times New Roman" w:hAnsi="Times New Roman" w:cs="Times New Roman"/>
          <w:sz w:val="24"/>
          <w:szCs w:val="24"/>
        </w:rPr>
      </w:pPr>
      <w:r w:rsidRPr="0016011E">
        <w:rPr>
          <w:rFonts w:ascii="Times New Roman" w:hAnsi="Times New Roman" w:cs="Times New Roman"/>
          <w:sz w:val="24"/>
          <w:szCs w:val="24"/>
        </w:rPr>
        <w:t>скорочення викидів парникових газів -</w:t>
      </w:r>
      <w:r w:rsidRPr="0016011E">
        <w:rPr>
          <w:rFonts w:ascii="Times New Roman" w:hAnsi="Times New Roman" w:cs="Times New Roman"/>
          <w:sz w:val="24"/>
          <w:szCs w:val="24"/>
          <w:lang w:val="ru-RU"/>
        </w:rPr>
        <w:t>1 865,0</w:t>
      </w:r>
      <w:r w:rsidRPr="0016011E">
        <w:rPr>
          <w:rFonts w:ascii="Times New Roman" w:hAnsi="Times New Roman" w:cs="Times New Roman"/>
          <w:sz w:val="24"/>
          <w:szCs w:val="24"/>
        </w:rPr>
        <w:t xml:space="preserve"> т СО</w:t>
      </w:r>
      <w:r w:rsidRPr="0016011E">
        <w:rPr>
          <w:rFonts w:ascii="Times New Roman" w:hAnsi="Times New Roman" w:cs="Times New Roman"/>
          <w:sz w:val="24"/>
          <w:szCs w:val="24"/>
          <w:vertAlign w:val="subscript"/>
        </w:rPr>
        <w:t>2</w:t>
      </w:r>
      <w:r w:rsidRPr="0016011E">
        <w:rPr>
          <w:rFonts w:ascii="Times New Roman" w:hAnsi="Times New Roman" w:cs="Times New Roman"/>
          <w:sz w:val="24"/>
          <w:szCs w:val="24"/>
        </w:rPr>
        <w:t>.</w:t>
      </w:r>
    </w:p>
    <w:p w:rsidR="00316C42" w:rsidRDefault="00316C42" w:rsidP="00317825">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303103">
        <w:rPr>
          <w:rFonts w:ascii="Times New Roman" w:hAnsi="Times New Roman" w:cs="Times New Roman"/>
          <w:sz w:val="24"/>
          <w:szCs w:val="24"/>
        </w:rPr>
        <w:t>2017 – 2018</w:t>
      </w:r>
      <w:r w:rsidRPr="001A53E4">
        <w:rPr>
          <w:rFonts w:ascii="Times New Roman" w:hAnsi="Times New Roman" w:cs="Times New Roman"/>
          <w:sz w:val="24"/>
          <w:szCs w:val="24"/>
        </w:rPr>
        <w:t xml:space="preserve"> р</w:t>
      </w:r>
      <w:r>
        <w:rPr>
          <w:rFonts w:ascii="Times New Roman" w:hAnsi="Times New Roman" w:cs="Times New Roman"/>
          <w:sz w:val="24"/>
          <w:szCs w:val="24"/>
        </w:rPr>
        <w:t>р.</w:t>
      </w:r>
    </w:p>
    <w:p w:rsidR="00316C42" w:rsidRPr="001A53E4" w:rsidRDefault="00316C42" w:rsidP="0016011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16011E">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w:t>
      </w:r>
      <w:r>
        <w:rPr>
          <w:rFonts w:ascii="Times New Roman" w:hAnsi="Times New Roman" w:cs="Times New Roman"/>
          <w:sz w:val="24"/>
          <w:szCs w:val="24"/>
        </w:rPr>
        <w:t xml:space="preserve"> 15,8</w:t>
      </w:r>
      <w:r w:rsidRPr="007A627A">
        <w:rPr>
          <w:rFonts w:ascii="Times New Roman" w:hAnsi="Times New Roman" w:cs="Times New Roman"/>
          <w:sz w:val="24"/>
          <w:szCs w:val="24"/>
        </w:rPr>
        <w:t xml:space="preserve"> млн. грн.</w:t>
      </w:r>
    </w:p>
    <w:p w:rsidR="00316C42" w:rsidRPr="0062372C" w:rsidRDefault="00316C42" w:rsidP="0062372C">
      <w:pPr>
        <w:pStyle w:val="Heading2"/>
        <w:numPr>
          <w:ilvl w:val="4"/>
          <w:numId w:val="12"/>
        </w:numPr>
        <w:rPr>
          <w:rFonts w:ascii="Times New Roman" w:hAnsi="Times New Roman" w:cs="Times New Roman"/>
          <w:i/>
          <w:iCs/>
          <w:color w:val="1F497D"/>
          <w:sz w:val="24"/>
          <w:szCs w:val="24"/>
        </w:rPr>
      </w:pPr>
      <w:bookmarkStart w:id="45" w:name="_Toc437006356"/>
      <w:r w:rsidRPr="0062372C">
        <w:rPr>
          <w:rFonts w:ascii="Times New Roman" w:hAnsi="Times New Roman" w:cs="Times New Roman"/>
          <w:i/>
          <w:iCs/>
          <w:color w:val="1F497D"/>
          <w:sz w:val="24"/>
          <w:szCs w:val="24"/>
        </w:rPr>
        <w:t xml:space="preserve">Заміна котлів типу НІІСТУ-5 на </w:t>
      </w:r>
      <w:r>
        <w:rPr>
          <w:rFonts w:ascii="Times New Roman" w:hAnsi="Times New Roman" w:cs="Times New Roman"/>
          <w:i/>
          <w:iCs/>
          <w:color w:val="1F497D"/>
          <w:sz w:val="24"/>
          <w:szCs w:val="24"/>
        </w:rPr>
        <w:t>нові високоефективні</w:t>
      </w:r>
      <w:bookmarkEnd w:id="45"/>
    </w:p>
    <w:p w:rsidR="00316C42" w:rsidRPr="00780EA7" w:rsidRDefault="00316C42" w:rsidP="00317825">
      <w:pPr>
        <w:spacing w:before="240"/>
        <w:jc w:val="both"/>
        <w:rPr>
          <w:rFonts w:ascii="Times New Roman" w:hAnsi="Times New Roman" w:cs="Times New Roman"/>
          <w:sz w:val="24"/>
          <w:szCs w:val="24"/>
        </w:rPr>
      </w:pPr>
      <w:r w:rsidRPr="00780EA7">
        <w:rPr>
          <w:rFonts w:ascii="Times New Roman" w:hAnsi="Times New Roman" w:cs="Times New Roman"/>
          <w:sz w:val="24"/>
          <w:szCs w:val="24"/>
        </w:rPr>
        <w:t xml:space="preserve">Аналіз роботи котелень КПТМ «Криворіжтепломережа» показав, що частина котлів має завелику потужність та термін експлуатації більше 25 років. Одним із заходів є заміна старих котлів типу НІІСТУ-5 з ККД </w:t>
      </w:r>
      <w:r>
        <w:rPr>
          <w:rFonts w:ascii="Times New Roman" w:hAnsi="Times New Roman" w:cs="Times New Roman"/>
          <w:sz w:val="24"/>
          <w:szCs w:val="24"/>
        </w:rPr>
        <w:t>-</w:t>
      </w:r>
      <w:r w:rsidRPr="00780EA7">
        <w:rPr>
          <w:rFonts w:ascii="Times New Roman" w:hAnsi="Times New Roman" w:cs="Times New Roman"/>
          <w:sz w:val="24"/>
          <w:szCs w:val="24"/>
        </w:rPr>
        <w:t>70 - 80% на нові з ККД</w:t>
      </w:r>
      <w:r>
        <w:rPr>
          <w:rFonts w:ascii="Times New Roman" w:hAnsi="Times New Roman" w:cs="Times New Roman"/>
          <w:sz w:val="24"/>
          <w:szCs w:val="24"/>
        </w:rPr>
        <w:t xml:space="preserve"> -</w:t>
      </w:r>
      <w:r w:rsidRPr="00780EA7">
        <w:rPr>
          <w:rFonts w:ascii="Times New Roman" w:hAnsi="Times New Roman" w:cs="Times New Roman"/>
          <w:sz w:val="24"/>
          <w:szCs w:val="24"/>
        </w:rPr>
        <w:t xml:space="preserve"> 90-92%. Загальна потужність робочих котлів, які потребують заміни, складає 8,96 Гкал/год, тоді як необхідна теплова потужність становить 3,65 Гкал/год. Таким чином пропонується замінити 9 котлів сумарною потужністю 8,96 Гкал/год з ККД 70 </w:t>
      </w:r>
      <w:r>
        <w:rPr>
          <w:rFonts w:ascii="Times New Roman" w:hAnsi="Times New Roman" w:cs="Times New Roman"/>
          <w:sz w:val="24"/>
          <w:szCs w:val="24"/>
        </w:rPr>
        <w:t>–</w:t>
      </w:r>
      <w:r w:rsidRPr="00780EA7">
        <w:rPr>
          <w:rFonts w:ascii="Times New Roman" w:hAnsi="Times New Roman" w:cs="Times New Roman"/>
          <w:sz w:val="24"/>
          <w:szCs w:val="24"/>
        </w:rPr>
        <w:t xml:space="preserve"> 80% на 11 нових котлів загальною потужністю 3,65 Гкал/год з ККД 90 - 92%.</w:t>
      </w:r>
    </w:p>
    <w:p w:rsidR="00316C42" w:rsidRPr="001A53E4" w:rsidRDefault="00316C42" w:rsidP="00780EA7">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11</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565"/>
        <w:gridCol w:w="1559"/>
        <w:gridCol w:w="1418"/>
        <w:gridCol w:w="1417"/>
        <w:gridCol w:w="1560"/>
        <w:gridCol w:w="992"/>
        <w:gridCol w:w="992"/>
        <w:gridCol w:w="1134"/>
      </w:tblGrid>
      <w:tr w:rsidR="00316C42" w:rsidRPr="00AF3465">
        <w:trPr>
          <w:trHeight w:val="1020"/>
        </w:trPr>
        <w:tc>
          <w:tcPr>
            <w:tcW w:w="1565" w:type="dxa"/>
            <w:shd w:val="clear" w:color="000000" w:fill="95B3D7"/>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Інвестиції</w:t>
            </w:r>
          </w:p>
        </w:tc>
        <w:tc>
          <w:tcPr>
            <w:tcW w:w="1559" w:type="dxa"/>
            <w:shd w:val="clear" w:color="000000" w:fill="95B3D7"/>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Економія ПЕР</w:t>
            </w:r>
          </w:p>
        </w:tc>
        <w:tc>
          <w:tcPr>
            <w:tcW w:w="1418" w:type="dxa"/>
            <w:shd w:val="clear" w:color="000000" w:fill="95B3D7"/>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Скорочення викидів ПГ</w:t>
            </w:r>
          </w:p>
        </w:tc>
        <w:tc>
          <w:tcPr>
            <w:tcW w:w="1417" w:type="dxa"/>
            <w:shd w:val="clear" w:color="000000" w:fill="95B3D7"/>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Зниження витрат</w:t>
            </w:r>
          </w:p>
        </w:tc>
        <w:tc>
          <w:tcPr>
            <w:tcW w:w="1560" w:type="dxa"/>
            <w:shd w:val="clear" w:color="000000" w:fill="95B3D7"/>
            <w:vAlign w:val="center"/>
          </w:tcPr>
          <w:p w:rsidR="00316C42" w:rsidRPr="00C03EC9" w:rsidRDefault="00316C42" w:rsidP="00780EA7">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Простий термін окупності</w:t>
            </w:r>
          </w:p>
        </w:tc>
        <w:tc>
          <w:tcPr>
            <w:tcW w:w="992"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Внутрішня норма прибутку (IRR)</w:t>
            </w:r>
          </w:p>
        </w:tc>
        <w:tc>
          <w:tcPr>
            <w:tcW w:w="992"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Чиста приведена вартість (NPV)</w:t>
            </w:r>
          </w:p>
        </w:tc>
        <w:tc>
          <w:tcPr>
            <w:tcW w:w="1134" w:type="dxa"/>
            <w:shd w:val="clear" w:color="000000" w:fill="95B3D7"/>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(NPVQ)</w:t>
            </w:r>
          </w:p>
        </w:tc>
      </w:tr>
      <w:tr w:rsidR="00316C42" w:rsidRPr="00AF3465">
        <w:trPr>
          <w:trHeight w:val="300"/>
        </w:trPr>
        <w:tc>
          <w:tcPr>
            <w:tcW w:w="1565" w:type="dxa"/>
            <w:shd w:val="clear" w:color="000000" w:fill="95B3D7"/>
            <w:noWrap/>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1559" w:type="dxa"/>
            <w:shd w:val="clear" w:color="000000" w:fill="95B3D7"/>
            <w:noWrap/>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МВт∙год</w:t>
            </w:r>
          </w:p>
        </w:tc>
        <w:tc>
          <w:tcPr>
            <w:tcW w:w="1418" w:type="dxa"/>
            <w:shd w:val="clear" w:color="000000" w:fill="95B3D7"/>
            <w:noWrap/>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 СО</w:t>
            </w:r>
            <w:r w:rsidRPr="00C03EC9">
              <w:rPr>
                <w:rFonts w:ascii="Times New Roman" w:hAnsi="Times New Roman" w:cs="Times New Roman"/>
                <w:b/>
                <w:bCs/>
                <w:color w:val="000000"/>
                <w:sz w:val="16"/>
                <w:szCs w:val="16"/>
                <w:vertAlign w:val="subscript"/>
                <w:lang w:eastAsia="ru-RU"/>
              </w:rPr>
              <w:t>2</w:t>
            </w:r>
          </w:p>
        </w:tc>
        <w:tc>
          <w:tcPr>
            <w:tcW w:w="1417" w:type="dxa"/>
            <w:shd w:val="clear" w:color="000000" w:fill="95B3D7"/>
            <w:noWrap/>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1560" w:type="dxa"/>
            <w:shd w:val="clear" w:color="000000" w:fill="95B3D7"/>
            <w:noWrap/>
            <w:vAlign w:val="center"/>
          </w:tcPr>
          <w:p w:rsidR="00316C42" w:rsidRPr="00C03EC9" w:rsidRDefault="00316C42" w:rsidP="00B8658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років</w:t>
            </w:r>
          </w:p>
        </w:tc>
        <w:tc>
          <w:tcPr>
            <w:tcW w:w="992"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w:t>
            </w:r>
          </w:p>
        </w:tc>
        <w:tc>
          <w:tcPr>
            <w:tcW w:w="992"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1134"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 </w:t>
            </w:r>
          </w:p>
        </w:tc>
      </w:tr>
      <w:tr w:rsidR="00316C42" w:rsidRPr="00AF3465">
        <w:trPr>
          <w:trHeight w:val="300"/>
        </w:trPr>
        <w:tc>
          <w:tcPr>
            <w:tcW w:w="1565"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3 358,6</w:t>
            </w:r>
          </w:p>
        </w:tc>
        <w:tc>
          <w:tcPr>
            <w:tcW w:w="1559"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1 921,5</w:t>
            </w:r>
          </w:p>
        </w:tc>
        <w:tc>
          <w:tcPr>
            <w:tcW w:w="1418"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390,5</w:t>
            </w:r>
          </w:p>
        </w:tc>
        <w:tc>
          <w:tcPr>
            <w:tcW w:w="1417"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988,7</w:t>
            </w:r>
          </w:p>
        </w:tc>
        <w:tc>
          <w:tcPr>
            <w:tcW w:w="1560"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3,4</w:t>
            </w:r>
          </w:p>
        </w:tc>
        <w:tc>
          <w:tcPr>
            <w:tcW w:w="992"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32,0%</w:t>
            </w:r>
          </w:p>
        </w:tc>
        <w:tc>
          <w:tcPr>
            <w:tcW w:w="992"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2 716,4</w:t>
            </w:r>
          </w:p>
        </w:tc>
        <w:tc>
          <w:tcPr>
            <w:tcW w:w="1134" w:type="dxa"/>
            <w:noWrap/>
            <w:vAlign w:val="center"/>
          </w:tcPr>
          <w:p w:rsidR="00316C42" w:rsidRPr="009569FD" w:rsidRDefault="00316C42" w:rsidP="00B86586">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0,8</w:t>
            </w:r>
          </w:p>
        </w:tc>
      </w:tr>
    </w:tbl>
    <w:p w:rsidR="00316C42" w:rsidRDefault="00316C42" w:rsidP="002E48C6">
      <w:pPr>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 очікується досягти наступних результатів:</w:t>
      </w:r>
    </w:p>
    <w:p w:rsidR="00316C42" w:rsidRPr="0016011E" w:rsidRDefault="00316C42" w:rsidP="002E48C6">
      <w:pPr>
        <w:pStyle w:val="ListParagraph"/>
        <w:numPr>
          <w:ilvl w:val="0"/>
          <w:numId w:val="51"/>
        </w:numPr>
        <w:ind w:left="426" w:hanging="426"/>
        <w:jc w:val="both"/>
        <w:rPr>
          <w:rFonts w:ascii="Times New Roman" w:hAnsi="Times New Roman" w:cs="Times New Roman"/>
          <w:sz w:val="24"/>
          <w:szCs w:val="24"/>
        </w:rPr>
      </w:pPr>
      <w:r w:rsidRPr="0016011E">
        <w:rPr>
          <w:rFonts w:ascii="Times New Roman" w:hAnsi="Times New Roman" w:cs="Times New Roman"/>
          <w:sz w:val="24"/>
          <w:szCs w:val="24"/>
        </w:rPr>
        <w:t xml:space="preserve">загальна річна економія паливно-енергетичних ресурсів - </w:t>
      </w:r>
      <w:r w:rsidRPr="0016011E">
        <w:rPr>
          <w:rFonts w:ascii="Times New Roman" w:hAnsi="Times New Roman" w:cs="Times New Roman"/>
          <w:sz w:val="24"/>
          <w:szCs w:val="24"/>
          <w:lang w:val="ru-RU"/>
        </w:rPr>
        <w:t>1 921,5</w:t>
      </w:r>
      <w:r w:rsidRPr="0016011E">
        <w:rPr>
          <w:rFonts w:ascii="Times New Roman" w:hAnsi="Times New Roman" w:cs="Times New Roman"/>
          <w:sz w:val="24"/>
          <w:szCs w:val="24"/>
        </w:rPr>
        <w:t xml:space="preserve"> МВт</w:t>
      </w:r>
      <w:r w:rsidRPr="0016011E">
        <w:rPr>
          <w:rFonts w:ascii="Times New Roman" w:hAnsi="Times New Roman" w:cs="Times New Roman"/>
          <w:color w:val="000000"/>
          <w:sz w:val="20"/>
          <w:szCs w:val="20"/>
          <w:lang w:eastAsia="ru-RU"/>
        </w:rPr>
        <w:t>∙</w:t>
      </w:r>
      <w:r w:rsidRPr="0016011E">
        <w:rPr>
          <w:rFonts w:ascii="Times New Roman" w:hAnsi="Times New Roman" w:cs="Times New Roman"/>
          <w:sz w:val="24"/>
          <w:szCs w:val="24"/>
        </w:rPr>
        <w:t>год;</w:t>
      </w:r>
    </w:p>
    <w:p w:rsidR="00316C42" w:rsidRPr="0016011E" w:rsidRDefault="00316C42" w:rsidP="00DA4812">
      <w:pPr>
        <w:pStyle w:val="ListParagraph"/>
        <w:numPr>
          <w:ilvl w:val="0"/>
          <w:numId w:val="51"/>
        </w:numPr>
        <w:spacing w:before="240"/>
        <w:ind w:left="426" w:hanging="426"/>
        <w:jc w:val="both"/>
        <w:rPr>
          <w:rFonts w:ascii="Times New Roman" w:hAnsi="Times New Roman" w:cs="Times New Roman"/>
          <w:sz w:val="24"/>
          <w:szCs w:val="24"/>
        </w:rPr>
      </w:pPr>
      <w:r w:rsidRPr="0016011E">
        <w:rPr>
          <w:rFonts w:ascii="Times New Roman" w:hAnsi="Times New Roman" w:cs="Times New Roman"/>
          <w:sz w:val="24"/>
          <w:szCs w:val="24"/>
        </w:rPr>
        <w:t xml:space="preserve">скорочення витрат на енергоресурси  на </w:t>
      </w:r>
      <w:r w:rsidRPr="0016011E">
        <w:rPr>
          <w:rFonts w:ascii="Times New Roman" w:hAnsi="Times New Roman" w:cs="Times New Roman"/>
          <w:sz w:val="24"/>
          <w:szCs w:val="24"/>
          <w:lang w:val="ru-RU"/>
        </w:rPr>
        <w:t>988,7</w:t>
      </w:r>
      <w:r w:rsidRPr="0016011E">
        <w:rPr>
          <w:rFonts w:ascii="Times New Roman" w:hAnsi="Times New Roman" w:cs="Times New Roman"/>
          <w:sz w:val="24"/>
          <w:szCs w:val="24"/>
        </w:rPr>
        <w:t xml:space="preserve"> тис. грн.;</w:t>
      </w:r>
    </w:p>
    <w:p w:rsidR="00316C42" w:rsidRPr="0016011E" w:rsidRDefault="00316C42" w:rsidP="00DA4812">
      <w:pPr>
        <w:pStyle w:val="ListParagraph"/>
        <w:numPr>
          <w:ilvl w:val="0"/>
          <w:numId w:val="51"/>
        </w:numPr>
        <w:spacing w:before="240"/>
        <w:ind w:left="426" w:hanging="426"/>
        <w:jc w:val="both"/>
        <w:rPr>
          <w:rFonts w:ascii="Times New Roman" w:hAnsi="Times New Roman" w:cs="Times New Roman"/>
          <w:sz w:val="24"/>
          <w:szCs w:val="24"/>
        </w:rPr>
      </w:pPr>
      <w:r w:rsidRPr="0016011E">
        <w:rPr>
          <w:rFonts w:ascii="Times New Roman" w:hAnsi="Times New Roman" w:cs="Times New Roman"/>
          <w:sz w:val="24"/>
          <w:szCs w:val="24"/>
        </w:rPr>
        <w:t xml:space="preserve">скорочення викидів парникових газів - </w:t>
      </w:r>
      <w:r w:rsidRPr="0016011E">
        <w:rPr>
          <w:rFonts w:ascii="Times New Roman" w:hAnsi="Times New Roman" w:cs="Times New Roman"/>
          <w:sz w:val="24"/>
          <w:szCs w:val="24"/>
          <w:lang w:val="ru-RU"/>
        </w:rPr>
        <w:t>390,5</w:t>
      </w:r>
      <w:r w:rsidRPr="0016011E">
        <w:rPr>
          <w:rFonts w:ascii="Times New Roman" w:hAnsi="Times New Roman" w:cs="Times New Roman"/>
          <w:sz w:val="24"/>
          <w:szCs w:val="24"/>
        </w:rPr>
        <w:t xml:space="preserve"> т СО</w:t>
      </w:r>
      <w:r w:rsidRPr="0016011E">
        <w:rPr>
          <w:rFonts w:ascii="Times New Roman" w:hAnsi="Times New Roman" w:cs="Times New Roman"/>
          <w:sz w:val="24"/>
          <w:szCs w:val="24"/>
          <w:vertAlign w:val="subscript"/>
        </w:rPr>
        <w:t>2</w:t>
      </w:r>
      <w:r w:rsidRPr="0016011E">
        <w:rPr>
          <w:rFonts w:ascii="Times New Roman" w:hAnsi="Times New Roman" w:cs="Times New Roman"/>
          <w:sz w:val="24"/>
          <w:szCs w:val="24"/>
        </w:rPr>
        <w:t>.</w:t>
      </w:r>
    </w:p>
    <w:p w:rsidR="00316C42" w:rsidRDefault="00316C42" w:rsidP="00780EA7">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303103">
        <w:rPr>
          <w:rFonts w:ascii="Times New Roman" w:hAnsi="Times New Roman" w:cs="Times New Roman"/>
          <w:sz w:val="24"/>
          <w:szCs w:val="24"/>
        </w:rPr>
        <w:t>2018</w:t>
      </w:r>
      <w:r w:rsidRPr="001A53E4">
        <w:rPr>
          <w:rFonts w:ascii="Times New Roman" w:hAnsi="Times New Roman" w:cs="Times New Roman"/>
          <w:sz w:val="24"/>
          <w:szCs w:val="24"/>
        </w:rPr>
        <w:t xml:space="preserve"> р</w:t>
      </w:r>
      <w:r>
        <w:rPr>
          <w:rFonts w:ascii="Times New Roman" w:hAnsi="Times New Roman" w:cs="Times New Roman"/>
          <w:sz w:val="24"/>
          <w:szCs w:val="24"/>
        </w:rPr>
        <w:t>.</w:t>
      </w:r>
    </w:p>
    <w:p w:rsidR="00316C42" w:rsidRPr="001A53E4" w:rsidRDefault="00316C42" w:rsidP="0016011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16011E">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 </w:t>
      </w:r>
      <w:r>
        <w:rPr>
          <w:rFonts w:ascii="Times New Roman" w:hAnsi="Times New Roman" w:cs="Times New Roman"/>
          <w:sz w:val="24"/>
          <w:szCs w:val="24"/>
        </w:rPr>
        <w:t>3,4</w:t>
      </w:r>
      <w:r w:rsidRPr="007A627A">
        <w:rPr>
          <w:rFonts w:ascii="Times New Roman" w:hAnsi="Times New Roman" w:cs="Times New Roman"/>
          <w:sz w:val="24"/>
          <w:szCs w:val="24"/>
        </w:rPr>
        <w:t xml:space="preserve"> млн. грн.</w:t>
      </w:r>
    </w:p>
    <w:p w:rsidR="00316C42" w:rsidRPr="00B86586" w:rsidRDefault="00316C42" w:rsidP="00B86586">
      <w:pPr>
        <w:pStyle w:val="Heading2"/>
        <w:numPr>
          <w:ilvl w:val="4"/>
          <w:numId w:val="12"/>
        </w:numPr>
        <w:rPr>
          <w:rFonts w:ascii="Times New Roman" w:hAnsi="Times New Roman" w:cs="Times New Roman"/>
          <w:i/>
          <w:iCs/>
          <w:color w:val="1F497D"/>
          <w:sz w:val="24"/>
          <w:szCs w:val="24"/>
        </w:rPr>
      </w:pPr>
      <w:bookmarkStart w:id="46" w:name="_Toc437006357"/>
      <w:r w:rsidRPr="00B86586">
        <w:rPr>
          <w:rFonts w:ascii="Times New Roman" w:hAnsi="Times New Roman" w:cs="Times New Roman"/>
          <w:i/>
          <w:iCs/>
          <w:color w:val="1F497D"/>
          <w:sz w:val="24"/>
          <w:szCs w:val="24"/>
        </w:rPr>
        <w:t>Заміна мережевих насосів на котельнях</w:t>
      </w:r>
      <w:bookmarkEnd w:id="46"/>
    </w:p>
    <w:p w:rsidR="00316C42" w:rsidRPr="00B86586" w:rsidRDefault="00316C42" w:rsidP="00317825">
      <w:pPr>
        <w:spacing w:before="240"/>
        <w:jc w:val="both"/>
        <w:rPr>
          <w:rFonts w:ascii="Times New Roman" w:hAnsi="Times New Roman" w:cs="Times New Roman"/>
          <w:sz w:val="24"/>
          <w:szCs w:val="24"/>
        </w:rPr>
      </w:pPr>
      <w:r w:rsidRPr="00B86586">
        <w:rPr>
          <w:rFonts w:ascii="Times New Roman" w:hAnsi="Times New Roman" w:cs="Times New Roman"/>
          <w:sz w:val="24"/>
          <w:szCs w:val="24"/>
        </w:rPr>
        <w:t>Однією з причин надлишкового споживання електричної енергії теплопостачальними організаціями є</w:t>
      </w:r>
      <w:r w:rsidRPr="007978C1">
        <w:t xml:space="preserve"> </w:t>
      </w:r>
      <w:r w:rsidRPr="00B86586">
        <w:rPr>
          <w:rFonts w:ascii="Times New Roman" w:hAnsi="Times New Roman" w:cs="Times New Roman"/>
          <w:sz w:val="24"/>
          <w:szCs w:val="24"/>
        </w:rPr>
        <w:t xml:space="preserve">застосування застарілих мережних насосів із низьким ККД та експлуатація мережних насосів, характеристики яких не відповідають характеристикам мережі. Проаналізувавши номінальні параметри мережного насосного обладнання, встановленого на котельнях ДП «Криворізька теплоцентраль» та КПТМ «Криворіжтепломережа», та параметри роботи теплових мереж котелень, </w:t>
      </w:r>
      <w:r>
        <w:rPr>
          <w:rFonts w:ascii="Times New Roman" w:hAnsi="Times New Roman" w:cs="Times New Roman"/>
          <w:sz w:val="24"/>
          <w:szCs w:val="24"/>
        </w:rPr>
        <w:t>виявлено</w:t>
      </w:r>
      <w:r w:rsidRPr="00B86586">
        <w:rPr>
          <w:rFonts w:ascii="Times New Roman" w:hAnsi="Times New Roman" w:cs="Times New Roman"/>
          <w:sz w:val="24"/>
          <w:szCs w:val="24"/>
        </w:rPr>
        <w:t>, що дані теплопостачальні організації мають значний потенціал скорочення споживання електричної енергії групами мережних насосів. Рекомендується на п’яти котельнях ДП «Криворізька теплоцентраль» виконати заміну 20 шт. потужних високовольтних мережних насосів на сучасні енергоефективні. На вісьмох котельнях КПТМ «Криворіжтепломережа» пропонується виконати заміну 18 шт. мережних насосів або встановити на них частотно-регульовані прилади (ЧРП). Сучасні імпортні насоси, розроблені впродовж останнього десятиліття, мають ККД значно вищий, ніж у широко використовуваних сьогодні вітчизняних, мають високу надійність та якість роботи. Впровадження ж пристроїв частотного регулювання для автоматичного управління швидкістю оберту асинхронних двигунів насосів істотно підвищує економічність роботи насосного обладнання та дозволяє зменшити викиди СО</w:t>
      </w:r>
      <w:r w:rsidRPr="004C5FD1">
        <w:rPr>
          <w:rFonts w:ascii="Times New Roman" w:hAnsi="Times New Roman" w:cs="Times New Roman"/>
          <w:sz w:val="24"/>
          <w:szCs w:val="24"/>
          <w:vertAlign w:val="subscript"/>
        </w:rPr>
        <w:t>2</w:t>
      </w:r>
      <w:r w:rsidRPr="00B86586">
        <w:rPr>
          <w:rFonts w:ascii="Times New Roman" w:hAnsi="Times New Roman" w:cs="Times New Roman"/>
          <w:sz w:val="24"/>
          <w:szCs w:val="24"/>
        </w:rPr>
        <w:t xml:space="preserve"> в навколишнє середовище.</w:t>
      </w:r>
    </w:p>
    <w:p w:rsidR="00316C42" w:rsidRPr="001A53E4" w:rsidRDefault="00316C42" w:rsidP="004C5FD1">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12</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565"/>
        <w:gridCol w:w="1559"/>
        <w:gridCol w:w="1559"/>
        <w:gridCol w:w="1418"/>
        <w:gridCol w:w="1418"/>
        <w:gridCol w:w="992"/>
        <w:gridCol w:w="1134"/>
        <w:gridCol w:w="992"/>
      </w:tblGrid>
      <w:tr w:rsidR="00316C42" w:rsidRPr="00AF3465">
        <w:trPr>
          <w:trHeight w:val="697"/>
        </w:trPr>
        <w:tc>
          <w:tcPr>
            <w:tcW w:w="1565" w:type="dxa"/>
            <w:shd w:val="clear" w:color="000000" w:fill="95B3D7"/>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Інвестиції</w:t>
            </w:r>
          </w:p>
        </w:tc>
        <w:tc>
          <w:tcPr>
            <w:tcW w:w="1559" w:type="dxa"/>
            <w:shd w:val="clear" w:color="000000" w:fill="95B3D7"/>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Економія ПЕР</w:t>
            </w:r>
          </w:p>
        </w:tc>
        <w:tc>
          <w:tcPr>
            <w:tcW w:w="1559" w:type="dxa"/>
            <w:shd w:val="clear" w:color="000000" w:fill="95B3D7"/>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Скорочення викидів ПГ</w:t>
            </w:r>
          </w:p>
        </w:tc>
        <w:tc>
          <w:tcPr>
            <w:tcW w:w="1418" w:type="dxa"/>
            <w:shd w:val="clear" w:color="000000" w:fill="95B3D7"/>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Зниження витрат</w:t>
            </w:r>
          </w:p>
        </w:tc>
        <w:tc>
          <w:tcPr>
            <w:tcW w:w="1418" w:type="dxa"/>
            <w:shd w:val="clear" w:color="000000" w:fill="95B3D7"/>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Простий термін окупності</w:t>
            </w:r>
          </w:p>
        </w:tc>
        <w:tc>
          <w:tcPr>
            <w:tcW w:w="992"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Внутрішня норма прибутку (IRR)</w:t>
            </w:r>
          </w:p>
        </w:tc>
        <w:tc>
          <w:tcPr>
            <w:tcW w:w="1134"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Чиста приведена вартість (NPV)</w:t>
            </w:r>
          </w:p>
        </w:tc>
        <w:tc>
          <w:tcPr>
            <w:tcW w:w="992" w:type="dxa"/>
            <w:shd w:val="clear" w:color="000000" w:fill="95B3D7"/>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(NPVQ)</w:t>
            </w:r>
          </w:p>
        </w:tc>
      </w:tr>
      <w:tr w:rsidR="00316C42" w:rsidRPr="00AF3465">
        <w:trPr>
          <w:trHeight w:val="300"/>
        </w:trPr>
        <w:tc>
          <w:tcPr>
            <w:tcW w:w="1565" w:type="dxa"/>
            <w:shd w:val="clear" w:color="000000" w:fill="95B3D7"/>
            <w:noWrap/>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1559" w:type="dxa"/>
            <w:shd w:val="clear" w:color="000000" w:fill="95B3D7"/>
            <w:noWrap/>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МВт∙год</w:t>
            </w:r>
          </w:p>
        </w:tc>
        <w:tc>
          <w:tcPr>
            <w:tcW w:w="1559" w:type="dxa"/>
            <w:shd w:val="clear" w:color="000000" w:fill="95B3D7"/>
            <w:noWrap/>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 СО</w:t>
            </w:r>
            <w:r w:rsidRPr="00C03EC9">
              <w:rPr>
                <w:rFonts w:ascii="Times New Roman" w:hAnsi="Times New Roman" w:cs="Times New Roman"/>
                <w:b/>
                <w:bCs/>
                <w:color w:val="000000"/>
                <w:sz w:val="16"/>
                <w:szCs w:val="16"/>
                <w:vertAlign w:val="subscript"/>
                <w:lang w:eastAsia="ru-RU"/>
              </w:rPr>
              <w:t>2</w:t>
            </w:r>
          </w:p>
        </w:tc>
        <w:tc>
          <w:tcPr>
            <w:tcW w:w="1418" w:type="dxa"/>
            <w:shd w:val="clear" w:color="000000" w:fill="95B3D7"/>
            <w:noWrap/>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1418" w:type="dxa"/>
            <w:shd w:val="clear" w:color="000000" w:fill="95B3D7"/>
            <w:noWrap/>
            <w:vAlign w:val="center"/>
          </w:tcPr>
          <w:p w:rsidR="00316C42" w:rsidRPr="00C03EC9" w:rsidRDefault="00316C42" w:rsidP="004C5FD1">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років</w:t>
            </w:r>
          </w:p>
        </w:tc>
        <w:tc>
          <w:tcPr>
            <w:tcW w:w="992"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w:t>
            </w:r>
          </w:p>
        </w:tc>
        <w:tc>
          <w:tcPr>
            <w:tcW w:w="1134"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992"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 </w:t>
            </w:r>
          </w:p>
        </w:tc>
      </w:tr>
      <w:tr w:rsidR="00316C42" w:rsidRPr="00AF3465">
        <w:trPr>
          <w:trHeight w:val="385"/>
        </w:trPr>
        <w:tc>
          <w:tcPr>
            <w:tcW w:w="1565"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9 161,5</w:t>
            </w:r>
          </w:p>
        </w:tc>
        <w:tc>
          <w:tcPr>
            <w:tcW w:w="1559"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2 748,0</w:t>
            </w:r>
          </w:p>
        </w:tc>
        <w:tc>
          <w:tcPr>
            <w:tcW w:w="1559"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2 418,2</w:t>
            </w:r>
          </w:p>
        </w:tc>
        <w:tc>
          <w:tcPr>
            <w:tcW w:w="1418"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4 589,2</w:t>
            </w:r>
          </w:p>
        </w:tc>
        <w:tc>
          <w:tcPr>
            <w:tcW w:w="1418"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2,0</w:t>
            </w:r>
          </w:p>
        </w:tc>
        <w:tc>
          <w:tcPr>
            <w:tcW w:w="992"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49,2%</w:t>
            </w:r>
          </w:p>
        </w:tc>
        <w:tc>
          <w:tcPr>
            <w:tcW w:w="1134"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19 036,9</w:t>
            </w:r>
          </w:p>
        </w:tc>
        <w:tc>
          <w:tcPr>
            <w:tcW w:w="992" w:type="dxa"/>
            <w:noWrap/>
            <w:vAlign w:val="center"/>
          </w:tcPr>
          <w:p w:rsidR="00316C42" w:rsidRPr="009569FD" w:rsidRDefault="00316C42" w:rsidP="004C5FD1">
            <w:pPr>
              <w:spacing w:after="0" w:line="240" w:lineRule="auto"/>
              <w:jc w:val="right"/>
              <w:rPr>
                <w:rFonts w:ascii="Times New Roman" w:hAnsi="Times New Roman" w:cs="Times New Roman"/>
                <w:color w:val="000000"/>
                <w:sz w:val="20"/>
                <w:szCs w:val="20"/>
                <w:lang w:eastAsia="ru-RU"/>
              </w:rPr>
            </w:pPr>
            <w:r w:rsidRPr="009569FD">
              <w:rPr>
                <w:rFonts w:ascii="Times New Roman" w:hAnsi="Times New Roman" w:cs="Times New Roman"/>
                <w:color w:val="000000"/>
                <w:sz w:val="20"/>
                <w:szCs w:val="20"/>
                <w:lang w:eastAsia="ru-RU"/>
              </w:rPr>
              <w:t>2,1</w:t>
            </w:r>
          </w:p>
        </w:tc>
      </w:tr>
    </w:tbl>
    <w:p w:rsidR="00316C42" w:rsidRDefault="00316C42" w:rsidP="009569FD">
      <w:pPr>
        <w:spacing w:before="24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очікується</w:t>
      </w:r>
      <w:r>
        <w:rPr>
          <w:rFonts w:ascii="Times New Roman" w:hAnsi="Times New Roman" w:cs="Times New Roman"/>
          <w:sz w:val="24"/>
          <w:szCs w:val="24"/>
        </w:rPr>
        <w:t xml:space="preserve"> досягти наступних результатів:</w:t>
      </w:r>
    </w:p>
    <w:p w:rsidR="00316C42" w:rsidRPr="00C03EC9" w:rsidRDefault="00316C42" w:rsidP="00DA4812">
      <w:pPr>
        <w:pStyle w:val="ListParagraph"/>
        <w:numPr>
          <w:ilvl w:val="0"/>
          <w:numId w:val="52"/>
        </w:numPr>
        <w:spacing w:before="240"/>
        <w:ind w:left="426" w:hanging="426"/>
        <w:jc w:val="both"/>
        <w:rPr>
          <w:rFonts w:ascii="Times New Roman" w:hAnsi="Times New Roman" w:cs="Times New Roman"/>
          <w:sz w:val="24"/>
          <w:szCs w:val="24"/>
        </w:rPr>
      </w:pPr>
      <w:r w:rsidRPr="00C03EC9">
        <w:rPr>
          <w:rFonts w:ascii="Times New Roman" w:hAnsi="Times New Roman" w:cs="Times New Roman"/>
          <w:sz w:val="24"/>
          <w:szCs w:val="24"/>
        </w:rPr>
        <w:t xml:space="preserve">загальна річна економія паливно-енергетичних ресурсів - </w:t>
      </w:r>
      <w:r w:rsidRPr="00C03EC9">
        <w:rPr>
          <w:rFonts w:ascii="Times New Roman" w:hAnsi="Times New Roman" w:cs="Times New Roman"/>
          <w:sz w:val="24"/>
          <w:szCs w:val="24"/>
          <w:lang w:val="ru-RU"/>
        </w:rPr>
        <w:t>2 748,0</w:t>
      </w:r>
      <w:r w:rsidRPr="00C03EC9">
        <w:rPr>
          <w:rFonts w:ascii="Times New Roman" w:hAnsi="Times New Roman" w:cs="Times New Roman"/>
          <w:sz w:val="24"/>
          <w:szCs w:val="24"/>
        </w:rPr>
        <w:t xml:space="preserve"> МВт</w:t>
      </w:r>
      <w:r w:rsidRPr="00C03EC9">
        <w:rPr>
          <w:rFonts w:ascii="Times New Roman" w:hAnsi="Times New Roman" w:cs="Times New Roman"/>
          <w:color w:val="000000"/>
          <w:sz w:val="20"/>
          <w:szCs w:val="20"/>
          <w:lang w:eastAsia="ru-RU"/>
        </w:rPr>
        <w:t>∙</w:t>
      </w:r>
      <w:r w:rsidRPr="00C03EC9">
        <w:rPr>
          <w:rFonts w:ascii="Times New Roman" w:hAnsi="Times New Roman" w:cs="Times New Roman"/>
          <w:sz w:val="24"/>
          <w:szCs w:val="24"/>
        </w:rPr>
        <w:t>год.;</w:t>
      </w:r>
    </w:p>
    <w:p w:rsidR="00316C42" w:rsidRPr="00C03EC9" w:rsidRDefault="00316C42" w:rsidP="00DA4812">
      <w:pPr>
        <w:pStyle w:val="ListParagraph"/>
        <w:numPr>
          <w:ilvl w:val="0"/>
          <w:numId w:val="52"/>
        </w:numPr>
        <w:spacing w:before="240"/>
        <w:ind w:left="426" w:hanging="426"/>
        <w:jc w:val="both"/>
        <w:rPr>
          <w:rFonts w:ascii="Times New Roman" w:hAnsi="Times New Roman" w:cs="Times New Roman"/>
          <w:sz w:val="24"/>
          <w:szCs w:val="24"/>
        </w:rPr>
      </w:pPr>
      <w:r w:rsidRPr="00C03EC9">
        <w:rPr>
          <w:rFonts w:ascii="Times New Roman" w:hAnsi="Times New Roman" w:cs="Times New Roman"/>
          <w:sz w:val="24"/>
          <w:szCs w:val="24"/>
        </w:rPr>
        <w:t>скорочення витрат на енергоресурси на 4 589,2 тис. грн.;</w:t>
      </w:r>
    </w:p>
    <w:p w:rsidR="00316C42" w:rsidRPr="00C03EC9" w:rsidRDefault="00316C42" w:rsidP="00DA4812">
      <w:pPr>
        <w:pStyle w:val="ListParagraph"/>
        <w:numPr>
          <w:ilvl w:val="0"/>
          <w:numId w:val="52"/>
        </w:numPr>
        <w:spacing w:before="240"/>
        <w:ind w:left="426" w:hanging="426"/>
        <w:jc w:val="both"/>
        <w:rPr>
          <w:rFonts w:ascii="Times New Roman" w:hAnsi="Times New Roman" w:cs="Times New Roman"/>
          <w:sz w:val="24"/>
          <w:szCs w:val="24"/>
        </w:rPr>
      </w:pPr>
      <w:r w:rsidRPr="00C03EC9">
        <w:rPr>
          <w:rFonts w:ascii="Times New Roman" w:hAnsi="Times New Roman" w:cs="Times New Roman"/>
          <w:sz w:val="24"/>
          <w:szCs w:val="24"/>
        </w:rPr>
        <w:t xml:space="preserve">скорочення викидів парникових газів - </w:t>
      </w:r>
      <w:r w:rsidRPr="00C03EC9">
        <w:rPr>
          <w:rFonts w:ascii="Times New Roman" w:hAnsi="Times New Roman" w:cs="Times New Roman"/>
          <w:sz w:val="24"/>
          <w:szCs w:val="24"/>
          <w:lang w:val="ru-RU"/>
        </w:rPr>
        <w:t>2 418,2</w:t>
      </w:r>
      <w:r w:rsidRPr="00C03EC9">
        <w:rPr>
          <w:rFonts w:ascii="Times New Roman" w:hAnsi="Times New Roman" w:cs="Times New Roman"/>
          <w:sz w:val="24"/>
          <w:szCs w:val="24"/>
        </w:rPr>
        <w:t xml:space="preserve"> т СО</w:t>
      </w:r>
      <w:r w:rsidRPr="00C03EC9">
        <w:rPr>
          <w:rFonts w:ascii="Times New Roman" w:hAnsi="Times New Roman" w:cs="Times New Roman"/>
          <w:sz w:val="24"/>
          <w:szCs w:val="24"/>
          <w:vertAlign w:val="subscript"/>
        </w:rPr>
        <w:t>2</w:t>
      </w:r>
      <w:r w:rsidRPr="00C03EC9">
        <w:rPr>
          <w:rFonts w:ascii="Times New Roman" w:hAnsi="Times New Roman" w:cs="Times New Roman"/>
          <w:sz w:val="24"/>
          <w:szCs w:val="24"/>
        </w:rPr>
        <w:t>.</w:t>
      </w:r>
    </w:p>
    <w:p w:rsidR="00316C42" w:rsidRDefault="00316C42" w:rsidP="009569FD">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303103">
        <w:rPr>
          <w:rFonts w:ascii="Times New Roman" w:hAnsi="Times New Roman" w:cs="Times New Roman"/>
          <w:sz w:val="24"/>
          <w:szCs w:val="24"/>
        </w:rPr>
        <w:t>2017</w:t>
      </w:r>
      <w:r w:rsidRPr="001A53E4">
        <w:rPr>
          <w:rFonts w:ascii="Times New Roman" w:hAnsi="Times New Roman" w:cs="Times New Roman"/>
          <w:sz w:val="24"/>
          <w:szCs w:val="24"/>
        </w:rPr>
        <w:t xml:space="preserve"> р</w:t>
      </w:r>
      <w:r>
        <w:rPr>
          <w:rFonts w:ascii="Times New Roman" w:hAnsi="Times New Roman" w:cs="Times New Roman"/>
          <w:sz w:val="24"/>
          <w:szCs w:val="24"/>
        </w:rPr>
        <w:t>.</w:t>
      </w:r>
    </w:p>
    <w:p w:rsidR="00316C42" w:rsidRPr="001A53E4" w:rsidRDefault="00316C42" w:rsidP="00C03EC9">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C03EC9">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 </w:t>
      </w:r>
      <w:r>
        <w:rPr>
          <w:rFonts w:ascii="Times New Roman" w:hAnsi="Times New Roman" w:cs="Times New Roman"/>
          <w:sz w:val="24"/>
          <w:szCs w:val="24"/>
        </w:rPr>
        <w:t xml:space="preserve">9,2 </w:t>
      </w:r>
      <w:r w:rsidRPr="007A627A">
        <w:rPr>
          <w:rFonts w:ascii="Times New Roman" w:hAnsi="Times New Roman" w:cs="Times New Roman"/>
          <w:sz w:val="24"/>
          <w:szCs w:val="24"/>
        </w:rPr>
        <w:t xml:space="preserve"> млн. грн.</w:t>
      </w:r>
    </w:p>
    <w:p w:rsidR="00316C42" w:rsidRPr="009D139D" w:rsidRDefault="00316C42" w:rsidP="009D139D">
      <w:pPr>
        <w:pStyle w:val="Heading2"/>
        <w:numPr>
          <w:ilvl w:val="4"/>
          <w:numId w:val="12"/>
        </w:numPr>
        <w:rPr>
          <w:rFonts w:ascii="Times New Roman" w:hAnsi="Times New Roman" w:cs="Times New Roman"/>
          <w:i/>
          <w:iCs/>
          <w:color w:val="1F497D"/>
          <w:sz w:val="24"/>
          <w:szCs w:val="24"/>
        </w:rPr>
      </w:pPr>
      <w:bookmarkStart w:id="47" w:name="_Toc437006358"/>
      <w:r w:rsidRPr="009D139D">
        <w:rPr>
          <w:rFonts w:ascii="Times New Roman" w:hAnsi="Times New Roman" w:cs="Times New Roman"/>
          <w:i/>
          <w:iCs/>
          <w:color w:val="1F497D"/>
          <w:sz w:val="24"/>
          <w:szCs w:val="24"/>
        </w:rPr>
        <w:t>Децентралізація системи теплопостачання котельні КМК</w:t>
      </w:r>
      <w:bookmarkEnd w:id="47"/>
    </w:p>
    <w:p w:rsidR="00316C42" w:rsidRDefault="00316C42" w:rsidP="00317825">
      <w:pPr>
        <w:spacing w:before="240"/>
        <w:jc w:val="both"/>
        <w:rPr>
          <w:rFonts w:ascii="Times New Roman" w:hAnsi="Times New Roman" w:cs="Times New Roman"/>
          <w:sz w:val="24"/>
          <w:szCs w:val="24"/>
        </w:rPr>
      </w:pPr>
      <w:r>
        <w:rPr>
          <w:rFonts w:ascii="Times New Roman" w:hAnsi="Times New Roman" w:cs="Times New Roman"/>
          <w:sz w:val="24"/>
          <w:szCs w:val="24"/>
        </w:rPr>
        <w:t>Загальна встановлена потужні котельні</w:t>
      </w:r>
      <w:r w:rsidRPr="00077D70">
        <w:rPr>
          <w:rFonts w:ascii="Times New Roman" w:hAnsi="Times New Roman" w:cs="Times New Roman"/>
          <w:sz w:val="24"/>
          <w:szCs w:val="24"/>
        </w:rPr>
        <w:t xml:space="preserve"> КМК складає 400 Гкал/год, </w:t>
      </w:r>
      <w:r>
        <w:rPr>
          <w:rFonts w:ascii="Times New Roman" w:hAnsi="Times New Roman" w:cs="Times New Roman"/>
          <w:sz w:val="24"/>
          <w:szCs w:val="24"/>
        </w:rPr>
        <w:t xml:space="preserve">а </w:t>
      </w:r>
      <w:r w:rsidRPr="00077D70">
        <w:rPr>
          <w:rFonts w:ascii="Times New Roman" w:hAnsi="Times New Roman" w:cs="Times New Roman"/>
          <w:sz w:val="24"/>
          <w:szCs w:val="24"/>
        </w:rPr>
        <w:t xml:space="preserve">підключене </w:t>
      </w:r>
      <w:r>
        <w:rPr>
          <w:rFonts w:ascii="Times New Roman" w:hAnsi="Times New Roman" w:cs="Times New Roman"/>
          <w:sz w:val="24"/>
          <w:szCs w:val="24"/>
        </w:rPr>
        <w:t xml:space="preserve">теплове </w:t>
      </w:r>
      <w:r w:rsidRPr="00077D70">
        <w:rPr>
          <w:rFonts w:ascii="Times New Roman" w:hAnsi="Times New Roman" w:cs="Times New Roman"/>
          <w:sz w:val="24"/>
          <w:szCs w:val="24"/>
        </w:rPr>
        <w:t xml:space="preserve">навантаження – 194,7 Гкал/год, довжина теплових мереж – 136,6 км. </w:t>
      </w:r>
      <w:r>
        <w:rPr>
          <w:rFonts w:ascii="Times New Roman" w:hAnsi="Times New Roman" w:cs="Times New Roman"/>
          <w:sz w:val="24"/>
          <w:szCs w:val="24"/>
        </w:rPr>
        <w:t xml:space="preserve">У зв'язку з тим, що котельня будувалась як пікова, вона не обладнана </w:t>
      </w:r>
      <w:r w:rsidRPr="00077D70">
        <w:rPr>
          <w:rFonts w:ascii="Times New Roman" w:hAnsi="Times New Roman" w:cs="Times New Roman"/>
          <w:sz w:val="24"/>
          <w:szCs w:val="24"/>
        </w:rPr>
        <w:t>систем</w:t>
      </w:r>
      <w:r>
        <w:rPr>
          <w:rFonts w:ascii="Times New Roman" w:hAnsi="Times New Roman" w:cs="Times New Roman"/>
          <w:sz w:val="24"/>
          <w:szCs w:val="24"/>
        </w:rPr>
        <w:t xml:space="preserve">ою хімводоочищення та підживлювальними насосами. Підживлювальна вода закупляється зі сторони. Багаторічне використання неякісно підготовленої підживлювальної води призвело до </w:t>
      </w:r>
      <w:r w:rsidRPr="00077D70">
        <w:rPr>
          <w:rFonts w:ascii="Times New Roman" w:hAnsi="Times New Roman" w:cs="Times New Roman"/>
          <w:sz w:val="24"/>
          <w:szCs w:val="24"/>
        </w:rPr>
        <w:t>сильно</w:t>
      </w:r>
      <w:r>
        <w:rPr>
          <w:rFonts w:ascii="Times New Roman" w:hAnsi="Times New Roman" w:cs="Times New Roman"/>
          <w:sz w:val="24"/>
          <w:szCs w:val="24"/>
        </w:rPr>
        <w:t>го забруднення та</w:t>
      </w:r>
      <w:r w:rsidRPr="00077D70">
        <w:rPr>
          <w:rFonts w:ascii="Times New Roman" w:hAnsi="Times New Roman" w:cs="Times New Roman"/>
          <w:sz w:val="24"/>
          <w:szCs w:val="24"/>
        </w:rPr>
        <w:t xml:space="preserve"> зашлам</w:t>
      </w:r>
      <w:r>
        <w:rPr>
          <w:rFonts w:ascii="Times New Roman" w:hAnsi="Times New Roman" w:cs="Times New Roman"/>
          <w:sz w:val="24"/>
          <w:szCs w:val="24"/>
        </w:rPr>
        <w:t>у</w:t>
      </w:r>
      <w:r w:rsidRPr="00077D70">
        <w:rPr>
          <w:rFonts w:ascii="Times New Roman" w:hAnsi="Times New Roman" w:cs="Times New Roman"/>
          <w:sz w:val="24"/>
          <w:szCs w:val="24"/>
        </w:rPr>
        <w:t>ван</w:t>
      </w:r>
      <w:r>
        <w:rPr>
          <w:rFonts w:ascii="Times New Roman" w:hAnsi="Times New Roman" w:cs="Times New Roman"/>
          <w:sz w:val="24"/>
          <w:szCs w:val="24"/>
        </w:rPr>
        <w:t xml:space="preserve">ня зовнішніх теплових мереж. </w:t>
      </w:r>
      <w:r w:rsidRPr="00077D70">
        <w:rPr>
          <w:rFonts w:ascii="Times New Roman" w:hAnsi="Times New Roman" w:cs="Times New Roman"/>
          <w:sz w:val="24"/>
          <w:szCs w:val="24"/>
        </w:rPr>
        <w:t xml:space="preserve">Теплові мережі однієї із </w:t>
      </w:r>
      <w:r>
        <w:rPr>
          <w:rFonts w:ascii="Times New Roman" w:hAnsi="Times New Roman" w:cs="Times New Roman"/>
          <w:sz w:val="24"/>
          <w:szCs w:val="24"/>
        </w:rPr>
        <w:t>тепло</w:t>
      </w:r>
      <w:r w:rsidRPr="00077D70">
        <w:rPr>
          <w:rFonts w:ascii="Times New Roman" w:hAnsi="Times New Roman" w:cs="Times New Roman"/>
          <w:sz w:val="24"/>
          <w:szCs w:val="24"/>
        </w:rPr>
        <w:t xml:space="preserve">трас Ду=300 мм </w:t>
      </w:r>
      <w:r>
        <w:rPr>
          <w:rFonts w:ascii="Times New Roman" w:hAnsi="Times New Roman" w:cs="Times New Roman"/>
          <w:sz w:val="24"/>
          <w:szCs w:val="24"/>
        </w:rPr>
        <w:t xml:space="preserve">та </w:t>
      </w:r>
      <w:r w:rsidRPr="00077D70">
        <w:rPr>
          <w:rFonts w:ascii="Times New Roman" w:hAnsi="Times New Roman" w:cs="Times New Roman"/>
          <w:sz w:val="24"/>
          <w:szCs w:val="24"/>
        </w:rPr>
        <w:t>довжиною 3 км прокладено по лісовій смузі, тобто на всій зазначеній довжині теплова мережа не має споживачів</w:t>
      </w:r>
      <w:r>
        <w:rPr>
          <w:rFonts w:ascii="Times New Roman" w:hAnsi="Times New Roman" w:cs="Times New Roman"/>
          <w:sz w:val="24"/>
          <w:szCs w:val="24"/>
        </w:rPr>
        <w:t>, що спричиняє надлишкові тепловтрати в навколишнє середовище</w:t>
      </w:r>
      <w:r w:rsidRPr="00077D70">
        <w:rPr>
          <w:rFonts w:ascii="Times New Roman" w:hAnsi="Times New Roman" w:cs="Times New Roman"/>
          <w:sz w:val="24"/>
          <w:szCs w:val="24"/>
        </w:rPr>
        <w:t>.</w:t>
      </w:r>
      <w:r>
        <w:rPr>
          <w:rFonts w:ascii="Times New Roman" w:hAnsi="Times New Roman" w:cs="Times New Roman"/>
          <w:sz w:val="24"/>
          <w:szCs w:val="24"/>
        </w:rPr>
        <w:t xml:space="preserve"> </w:t>
      </w:r>
      <w:r w:rsidRPr="004F4148">
        <w:rPr>
          <w:rFonts w:ascii="Times New Roman" w:hAnsi="Times New Roman" w:cs="Times New Roman"/>
          <w:sz w:val="24"/>
          <w:szCs w:val="24"/>
        </w:rPr>
        <w:t>У 2014 році загальні тепловтрати з зовнішніх теплових мереж становили 161 564,4 Гкал або 49,8 % від відпуску теплової енергії, що відповідає 22 577,53 тис. м</w:t>
      </w:r>
      <w:r w:rsidRPr="004F4148">
        <w:rPr>
          <w:rFonts w:ascii="Times New Roman" w:hAnsi="Times New Roman" w:cs="Times New Roman"/>
          <w:sz w:val="24"/>
          <w:szCs w:val="24"/>
          <w:vertAlign w:val="superscript"/>
        </w:rPr>
        <w:t>3</w:t>
      </w:r>
      <w:r w:rsidRPr="004F4148">
        <w:rPr>
          <w:rFonts w:ascii="Times New Roman" w:hAnsi="Times New Roman" w:cs="Times New Roman"/>
          <w:sz w:val="24"/>
          <w:szCs w:val="24"/>
        </w:rPr>
        <w:t xml:space="preserve"> природного газу на рік</w:t>
      </w:r>
      <w:r>
        <w:rPr>
          <w:rFonts w:ascii="Times New Roman" w:hAnsi="Times New Roman" w:cs="Times New Roman"/>
          <w:sz w:val="24"/>
          <w:szCs w:val="24"/>
        </w:rPr>
        <w:t xml:space="preserve">. </w:t>
      </w:r>
      <w:r w:rsidRPr="004F4148">
        <w:rPr>
          <w:rFonts w:ascii="Times New Roman" w:hAnsi="Times New Roman" w:cs="Times New Roman"/>
          <w:sz w:val="24"/>
          <w:szCs w:val="24"/>
        </w:rPr>
        <w:t>Подальша експлуатація котельні КМК та теплових мереж у теперішньому стані ставить під загрозу не тільки економічні показники роботи даної системи, а і надійність теплопостачання декількох районів міста</w:t>
      </w:r>
      <w:r>
        <w:rPr>
          <w:rFonts w:ascii="Times New Roman" w:hAnsi="Times New Roman" w:cs="Times New Roman"/>
          <w:sz w:val="24"/>
          <w:szCs w:val="24"/>
        </w:rPr>
        <w:t xml:space="preserve">. </w:t>
      </w:r>
    </w:p>
    <w:p w:rsidR="00316C42" w:rsidRDefault="00316C42" w:rsidP="00317825">
      <w:pPr>
        <w:spacing w:before="240"/>
        <w:jc w:val="both"/>
        <w:rPr>
          <w:rFonts w:ascii="Times New Roman" w:hAnsi="Times New Roman" w:cs="Times New Roman"/>
          <w:sz w:val="24"/>
          <w:szCs w:val="24"/>
        </w:rPr>
      </w:pPr>
      <w:r w:rsidRPr="00361E7B">
        <w:rPr>
          <w:rFonts w:ascii="Times New Roman" w:hAnsi="Times New Roman" w:cs="Times New Roman"/>
          <w:sz w:val="24"/>
          <w:szCs w:val="24"/>
        </w:rPr>
        <w:t>Проектом передбачається виведення із експлуатації котельні КМК та створення помірно централізованої системи теплопостачання шляхом будівництва 20 локальних районних котелень, 9 з яких на базі ТРП (ТРП-36, ТРП-39, ТРП-40, ТРП-41, ТРП-42, ТРП-43, ТРП-57, ТРП-58 та ТРП-116).</w:t>
      </w:r>
    </w:p>
    <w:p w:rsidR="00316C42" w:rsidRPr="001A53E4" w:rsidRDefault="00316C42" w:rsidP="00361E7B">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13</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706"/>
        <w:gridCol w:w="1701"/>
        <w:gridCol w:w="1418"/>
        <w:gridCol w:w="1276"/>
        <w:gridCol w:w="1275"/>
        <w:gridCol w:w="1134"/>
        <w:gridCol w:w="1134"/>
        <w:gridCol w:w="993"/>
      </w:tblGrid>
      <w:tr w:rsidR="00316C42" w:rsidRPr="00AF3465">
        <w:trPr>
          <w:trHeight w:val="457"/>
        </w:trPr>
        <w:tc>
          <w:tcPr>
            <w:tcW w:w="1706" w:type="dxa"/>
            <w:shd w:val="clear" w:color="000000" w:fill="95B3D7"/>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Інвестиції</w:t>
            </w:r>
          </w:p>
        </w:tc>
        <w:tc>
          <w:tcPr>
            <w:tcW w:w="1701" w:type="dxa"/>
            <w:shd w:val="clear" w:color="000000" w:fill="95B3D7"/>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Економія ПЕР</w:t>
            </w:r>
          </w:p>
        </w:tc>
        <w:tc>
          <w:tcPr>
            <w:tcW w:w="1418" w:type="dxa"/>
            <w:shd w:val="clear" w:color="000000" w:fill="95B3D7"/>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Скорочення викидів ПГ</w:t>
            </w:r>
          </w:p>
        </w:tc>
        <w:tc>
          <w:tcPr>
            <w:tcW w:w="1276" w:type="dxa"/>
            <w:shd w:val="clear" w:color="000000" w:fill="95B3D7"/>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Зниження витрат</w:t>
            </w:r>
          </w:p>
        </w:tc>
        <w:tc>
          <w:tcPr>
            <w:tcW w:w="1275" w:type="dxa"/>
            <w:shd w:val="clear" w:color="000000" w:fill="95B3D7"/>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Простий термін окупності</w:t>
            </w:r>
          </w:p>
        </w:tc>
        <w:tc>
          <w:tcPr>
            <w:tcW w:w="1134"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Внутрішня норма прибутку (IRR)</w:t>
            </w:r>
          </w:p>
        </w:tc>
        <w:tc>
          <w:tcPr>
            <w:tcW w:w="1134"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Чиста приведена вартість (NPV)</w:t>
            </w:r>
          </w:p>
        </w:tc>
        <w:tc>
          <w:tcPr>
            <w:tcW w:w="993" w:type="dxa"/>
            <w:shd w:val="clear" w:color="000000" w:fill="95B3D7"/>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C03EC9">
              <w:rPr>
                <w:rFonts w:ascii="Times New Roman" w:hAnsi="Times New Roman" w:cs="Times New Roman"/>
                <w:b/>
                <w:bCs/>
                <w:color w:val="000000"/>
                <w:sz w:val="16"/>
                <w:szCs w:val="16"/>
                <w:lang w:eastAsia="ru-RU"/>
              </w:rPr>
              <w:t>(NPVQ)</w:t>
            </w:r>
          </w:p>
        </w:tc>
      </w:tr>
      <w:tr w:rsidR="00316C42" w:rsidRPr="00AF3465">
        <w:trPr>
          <w:trHeight w:val="300"/>
        </w:trPr>
        <w:tc>
          <w:tcPr>
            <w:tcW w:w="1706" w:type="dxa"/>
            <w:shd w:val="clear" w:color="000000" w:fill="95B3D7"/>
            <w:noWrap/>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1701" w:type="dxa"/>
            <w:shd w:val="clear" w:color="000000" w:fill="95B3D7"/>
            <w:noWrap/>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МВт∙год</w:t>
            </w:r>
          </w:p>
        </w:tc>
        <w:tc>
          <w:tcPr>
            <w:tcW w:w="1418" w:type="dxa"/>
            <w:shd w:val="clear" w:color="000000" w:fill="95B3D7"/>
            <w:noWrap/>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 СО</w:t>
            </w:r>
            <w:r w:rsidRPr="00C03EC9">
              <w:rPr>
                <w:rFonts w:ascii="Times New Roman" w:hAnsi="Times New Roman" w:cs="Times New Roman"/>
                <w:b/>
                <w:bCs/>
                <w:color w:val="000000"/>
                <w:sz w:val="16"/>
                <w:szCs w:val="16"/>
                <w:vertAlign w:val="subscript"/>
                <w:lang w:eastAsia="ru-RU"/>
              </w:rPr>
              <w:t>2</w:t>
            </w:r>
          </w:p>
        </w:tc>
        <w:tc>
          <w:tcPr>
            <w:tcW w:w="1276" w:type="dxa"/>
            <w:shd w:val="clear" w:color="000000" w:fill="95B3D7"/>
            <w:noWrap/>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1275" w:type="dxa"/>
            <w:shd w:val="clear" w:color="000000" w:fill="95B3D7"/>
            <w:noWrap/>
            <w:vAlign w:val="center"/>
          </w:tcPr>
          <w:p w:rsidR="00316C42" w:rsidRPr="00C03EC9" w:rsidRDefault="00316C42" w:rsidP="005963CD">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років</w:t>
            </w:r>
          </w:p>
        </w:tc>
        <w:tc>
          <w:tcPr>
            <w:tcW w:w="1134"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w:t>
            </w:r>
          </w:p>
        </w:tc>
        <w:tc>
          <w:tcPr>
            <w:tcW w:w="1134"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тис. грн.</w:t>
            </w:r>
          </w:p>
        </w:tc>
        <w:tc>
          <w:tcPr>
            <w:tcW w:w="993" w:type="dxa"/>
            <w:shd w:val="clear" w:color="000000" w:fill="95B3D7"/>
            <w:noWrap/>
            <w:vAlign w:val="center"/>
          </w:tcPr>
          <w:p w:rsidR="00316C42" w:rsidRPr="00C03EC9" w:rsidRDefault="00316C42" w:rsidP="00494936">
            <w:pPr>
              <w:spacing w:after="0" w:line="240" w:lineRule="auto"/>
              <w:jc w:val="center"/>
              <w:rPr>
                <w:rFonts w:ascii="Times New Roman" w:hAnsi="Times New Roman" w:cs="Times New Roman"/>
                <w:b/>
                <w:bCs/>
                <w:color w:val="000000"/>
                <w:sz w:val="16"/>
                <w:szCs w:val="16"/>
                <w:lang w:eastAsia="ru-RU"/>
              </w:rPr>
            </w:pPr>
            <w:r w:rsidRPr="00C03EC9">
              <w:rPr>
                <w:rFonts w:ascii="Times New Roman" w:hAnsi="Times New Roman" w:cs="Times New Roman"/>
                <w:b/>
                <w:bCs/>
                <w:color w:val="000000"/>
                <w:sz w:val="16"/>
                <w:szCs w:val="16"/>
                <w:lang w:eastAsia="ru-RU"/>
              </w:rPr>
              <w:t> </w:t>
            </w:r>
          </w:p>
        </w:tc>
      </w:tr>
      <w:tr w:rsidR="00316C42" w:rsidRPr="00AF3465">
        <w:trPr>
          <w:trHeight w:val="457"/>
        </w:trPr>
        <w:tc>
          <w:tcPr>
            <w:tcW w:w="1706"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502 500,0</w:t>
            </w:r>
          </w:p>
        </w:tc>
        <w:tc>
          <w:tcPr>
            <w:tcW w:w="1701"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236 857,0</w:t>
            </w:r>
          </w:p>
        </w:tc>
        <w:tc>
          <w:tcPr>
            <w:tcW w:w="1418"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52 634,5</w:t>
            </w:r>
          </w:p>
        </w:tc>
        <w:tc>
          <w:tcPr>
            <w:tcW w:w="1276"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129 557,4</w:t>
            </w:r>
          </w:p>
        </w:tc>
        <w:tc>
          <w:tcPr>
            <w:tcW w:w="1275"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3,9</w:t>
            </w:r>
          </w:p>
        </w:tc>
        <w:tc>
          <w:tcPr>
            <w:tcW w:w="1134"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22,4%</w:t>
            </w:r>
          </w:p>
        </w:tc>
        <w:tc>
          <w:tcPr>
            <w:tcW w:w="1134"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293 574,3</w:t>
            </w:r>
          </w:p>
        </w:tc>
        <w:tc>
          <w:tcPr>
            <w:tcW w:w="993" w:type="dxa"/>
            <w:noWrap/>
            <w:vAlign w:val="center"/>
          </w:tcPr>
          <w:p w:rsidR="00316C42" w:rsidRPr="001807BF" w:rsidRDefault="00316C42" w:rsidP="005963CD">
            <w:pPr>
              <w:spacing w:after="0" w:line="240" w:lineRule="auto"/>
              <w:jc w:val="right"/>
              <w:rPr>
                <w:rFonts w:ascii="Times New Roman" w:hAnsi="Times New Roman" w:cs="Times New Roman"/>
                <w:color w:val="000000"/>
                <w:sz w:val="20"/>
                <w:szCs w:val="20"/>
                <w:lang w:eastAsia="ru-RU"/>
              </w:rPr>
            </w:pPr>
            <w:r w:rsidRPr="001807BF">
              <w:rPr>
                <w:rFonts w:ascii="Times New Roman" w:hAnsi="Times New Roman" w:cs="Times New Roman"/>
                <w:color w:val="000000"/>
                <w:sz w:val="20"/>
                <w:szCs w:val="20"/>
                <w:lang w:eastAsia="ru-RU"/>
              </w:rPr>
              <w:t>0,6</w:t>
            </w:r>
          </w:p>
        </w:tc>
      </w:tr>
    </w:tbl>
    <w:p w:rsidR="00316C42" w:rsidRDefault="00316C42" w:rsidP="00D0426B">
      <w:pPr>
        <w:spacing w:before="24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очікується</w:t>
      </w:r>
      <w:r>
        <w:rPr>
          <w:rFonts w:ascii="Times New Roman" w:hAnsi="Times New Roman" w:cs="Times New Roman"/>
          <w:sz w:val="24"/>
          <w:szCs w:val="24"/>
        </w:rPr>
        <w:t xml:space="preserve"> досягти наступних результатів:</w:t>
      </w:r>
    </w:p>
    <w:p w:rsidR="00316C42" w:rsidRPr="00C03EC9" w:rsidRDefault="00316C42" w:rsidP="00DA4812">
      <w:pPr>
        <w:pStyle w:val="ListParagraph"/>
        <w:numPr>
          <w:ilvl w:val="0"/>
          <w:numId w:val="53"/>
        </w:numPr>
        <w:spacing w:before="240"/>
        <w:ind w:left="426" w:hanging="426"/>
        <w:jc w:val="both"/>
        <w:rPr>
          <w:rFonts w:ascii="Times New Roman" w:hAnsi="Times New Roman" w:cs="Times New Roman"/>
          <w:sz w:val="24"/>
          <w:szCs w:val="24"/>
        </w:rPr>
      </w:pPr>
      <w:r w:rsidRPr="00C03EC9">
        <w:rPr>
          <w:rFonts w:ascii="Times New Roman" w:hAnsi="Times New Roman" w:cs="Times New Roman"/>
          <w:sz w:val="24"/>
          <w:szCs w:val="24"/>
        </w:rPr>
        <w:t xml:space="preserve">загальна річна економія паливно-енергетичних ресурсів - </w:t>
      </w:r>
      <w:r w:rsidRPr="00C03EC9">
        <w:rPr>
          <w:rFonts w:ascii="Times New Roman" w:hAnsi="Times New Roman" w:cs="Times New Roman"/>
          <w:sz w:val="24"/>
          <w:szCs w:val="24"/>
          <w:lang w:val="ru-RU"/>
        </w:rPr>
        <w:t>236 857,0</w:t>
      </w:r>
      <w:r w:rsidRPr="00C03EC9">
        <w:rPr>
          <w:rFonts w:ascii="Times New Roman" w:hAnsi="Times New Roman" w:cs="Times New Roman"/>
          <w:sz w:val="24"/>
          <w:szCs w:val="24"/>
        </w:rPr>
        <w:t xml:space="preserve"> МВт</w:t>
      </w:r>
      <w:r w:rsidRPr="00C03EC9">
        <w:rPr>
          <w:rFonts w:ascii="Times New Roman" w:hAnsi="Times New Roman" w:cs="Times New Roman"/>
          <w:color w:val="000000"/>
          <w:sz w:val="20"/>
          <w:szCs w:val="20"/>
          <w:lang w:eastAsia="ru-RU"/>
        </w:rPr>
        <w:t>∙</w:t>
      </w:r>
      <w:r w:rsidRPr="00C03EC9">
        <w:rPr>
          <w:rFonts w:ascii="Times New Roman" w:hAnsi="Times New Roman" w:cs="Times New Roman"/>
          <w:sz w:val="24"/>
          <w:szCs w:val="24"/>
        </w:rPr>
        <w:t>год;</w:t>
      </w:r>
    </w:p>
    <w:p w:rsidR="00316C42" w:rsidRPr="00C03EC9" w:rsidRDefault="00316C42" w:rsidP="00DA4812">
      <w:pPr>
        <w:pStyle w:val="ListParagraph"/>
        <w:numPr>
          <w:ilvl w:val="0"/>
          <w:numId w:val="53"/>
        </w:numPr>
        <w:spacing w:before="240"/>
        <w:ind w:left="426" w:hanging="426"/>
        <w:jc w:val="both"/>
        <w:rPr>
          <w:rFonts w:ascii="Times New Roman" w:hAnsi="Times New Roman" w:cs="Times New Roman"/>
          <w:sz w:val="24"/>
          <w:szCs w:val="24"/>
        </w:rPr>
      </w:pPr>
      <w:r w:rsidRPr="00C03EC9">
        <w:rPr>
          <w:rFonts w:ascii="Times New Roman" w:hAnsi="Times New Roman" w:cs="Times New Roman"/>
          <w:sz w:val="24"/>
          <w:szCs w:val="24"/>
        </w:rPr>
        <w:t>скорочення витрат на енергоресурси на 129 557,4 тис. грн.;</w:t>
      </w:r>
    </w:p>
    <w:p w:rsidR="00316C42" w:rsidRPr="00C03EC9" w:rsidRDefault="00316C42" w:rsidP="00DA4812">
      <w:pPr>
        <w:pStyle w:val="ListParagraph"/>
        <w:numPr>
          <w:ilvl w:val="0"/>
          <w:numId w:val="53"/>
        </w:numPr>
        <w:spacing w:before="240"/>
        <w:ind w:left="426" w:hanging="426"/>
        <w:jc w:val="both"/>
        <w:rPr>
          <w:rFonts w:ascii="Times New Roman" w:hAnsi="Times New Roman" w:cs="Times New Roman"/>
          <w:sz w:val="24"/>
          <w:szCs w:val="24"/>
        </w:rPr>
      </w:pPr>
      <w:r w:rsidRPr="00C03EC9">
        <w:rPr>
          <w:rFonts w:ascii="Times New Roman" w:hAnsi="Times New Roman" w:cs="Times New Roman"/>
          <w:sz w:val="24"/>
          <w:szCs w:val="24"/>
        </w:rPr>
        <w:t xml:space="preserve">скорочення викидів парникових газів - </w:t>
      </w:r>
      <w:r w:rsidRPr="00C03EC9">
        <w:rPr>
          <w:rFonts w:ascii="Times New Roman" w:hAnsi="Times New Roman" w:cs="Times New Roman"/>
          <w:sz w:val="24"/>
          <w:szCs w:val="24"/>
          <w:lang w:val="ru-RU"/>
        </w:rPr>
        <w:t>52 634,5</w:t>
      </w:r>
      <w:r w:rsidRPr="00C03EC9">
        <w:rPr>
          <w:rFonts w:ascii="Times New Roman" w:hAnsi="Times New Roman" w:cs="Times New Roman"/>
          <w:sz w:val="24"/>
          <w:szCs w:val="24"/>
        </w:rPr>
        <w:t xml:space="preserve"> т СО</w:t>
      </w:r>
      <w:r w:rsidRPr="00C03EC9">
        <w:rPr>
          <w:rFonts w:ascii="Times New Roman" w:hAnsi="Times New Roman" w:cs="Times New Roman"/>
          <w:sz w:val="24"/>
          <w:szCs w:val="24"/>
          <w:vertAlign w:val="subscript"/>
        </w:rPr>
        <w:t>2</w:t>
      </w:r>
      <w:r w:rsidRPr="00C03EC9">
        <w:rPr>
          <w:rFonts w:ascii="Times New Roman" w:hAnsi="Times New Roman" w:cs="Times New Roman"/>
          <w:sz w:val="24"/>
          <w:szCs w:val="24"/>
        </w:rPr>
        <w:t>.</w:t>
      </w:r>
    </w:p>
    <w:p w:rsidR="00316C42" w:rsidRDefault="00316C42" w:rsidP="00D0426B">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303103">
        <w:rPr>
          <w:rFonts w:ascii="Times New Roman" w:hAnsi="Times New Roman" w:cs="Times New Roman"/>
          <w:sz w:val="24"/>
          <w:szCs w:val="24"/>
        </w:rPr>
        <w:t>2016 – 2018</w:t>
      </w:r>
      <w:r w:rsidRPr="001A53E4">
        <w:rPr>
          <w:rFonts w:ascii="Times New Roman" w:hAnsi="Times New Roman" w:cs="Times New Roman"/>
          <w:sz w:val="24"/>
          <w:szCs w:val="24"/>
        </w:rPr>
        <w:t xml:space="preserve"> р</w:t>
      </w:r>
      <w:r>
        <w:rPr>
          <w:rFonts w:ascii="Times New Roman" w:hAnsi="Times New Roman" w:cs="Times New Roman"/>
          <w:sz w:val="24"/>
          <w:szCs w:val="24"/>
        </w:rPr>
        <w:t>.</w:t>
      </w:r>
    </w:p>
    <w:p w:rsidR="00316C42" w:rsidRPr="001A53E4" w:rsidRDefault="00316C42" w:rsidP="00C03EC9">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7A627A" w:rsidRDefault="00316C42" w:rsidP="00C03EC9">
      <w:pPr>
        <w:tabs>
          <w:tab w:val="left" w:pos="993"/>
        </w:tabs>
        <w:spacing w:after="0"/>
        <w:rPr>
          <w:rFonts w:ascii="Times New Roman" w:hAnsi="Times New Roman" w:cs="Times New Roman"/>
          <w:sz w:val="24"/>
          <w:szCs w:val="24"/>
        </w:rPr>
      </w:pPr>
      <w:r w:rsidRPr="007A627A">
        <w:rPr>
          <w:rFonts w:ascii="Times New Roman" w:hAnsi="Times New Roman" w:cs="Times New Roman"/>
          <w:sz w:val="24"/>
          <w:szCs w:val="24"/>
        </w:rPr>
        <w:t xml:space="preserve">Міський бюджет – </w:t>
      </w:r>
      <w:r>
        <w:rPr>
          <w:rFonts w:ascii="Times New Roman" w:hAnsi="Times New Roman" w:cs="Times New Roman"/>
          <w:sz w:val="24"/>
          <w:szCs w:val="24"/>
        </w:rPr>
        <w:t xml:space="preserve"> 50,3 </w:t>
      </w:r>
      <w:r w:rsidRPr="007A627A">
        <w:rPr>
          <w:rFonts w:ascii="Times New Roman" w:hAnsi="Times New Roman" w:cs="Times New Roman"/>
          <w:sz w:val="24"/>
          <w:szCs w:val="24"/>
        </w:rPr>
        <w:t xml:space="preserve"> млн. грн.;</w:t>
      </w:r>
    </w:p>
    <w:p w:rsidR="00316C42" w:rsidRDefault="00316C42" w:rsidP="00C03EC9">
      <w:pPr>
        <w:tabs>
          <w:tab w:val="left" w:pos="993"/>
        </w:tabs>
        <w:spacing w:after="0"/>
        <w:rPr>
          <w:rFonts w:ascii="Times New Roman" w:hAnsi="Times New Roman" w:cs="Times New Roman"/>
          <w:sz w:val="24"/>
          <w:szCs w:val="24"/>
        </w:rPr>
      </w:pPr>
      <w:r>
        <w:rPr>
          <w:rFonts w:ascii="Times New Roman" w:hAnsi="Times New Roman" w:cs="Times New Roman"/>
          <w:sz w:val="24"/>
          <w:szCs w:val="24"/>
        </w:rPr>
        <w:t>Кредитні кошти МФО</w:t>
      </w:r>
      <w:r w:rsidRPr="007A627A">
        <w:rPr>
          <w:rFonts w:ascii="Times New Roman" w:hAnsi="Times New Roman" w:cs="Times New Roman"/>
          <w:sz w:val="24"/>
          <w:szCs w:val="24"/>
        </w:rPr>
        <w:t xml:space="preserve"> –</w:t>
      </w:r>
      <w:r>
        <w:rPr>
          <w:rFonts w:ascii="Times New Roman" w:hAnsi="Times New Roman" w:cs="Times New Roman"/>
          <w:sz w:val="24"/>
          <w:szCs w:val="24"/>
        </w:rPr>
        <w:t xml:space="preserve"> 452,3</w:t>
      </w:r>
      <w:r w:rsidRPr="007A627A">
        <w:rPr>
          <w:rFonts w:ascii="Times New Roman" w:hAnsi="Times New Roman" w:cs="Times New Roman"/>
          <w:sz w:val="24"/>
          <w:szCs w:val="24"/>
        </w:rPr>
        <w:t xml:space="preserve"> млн. грн.</w:t>
      </w:r>
    </w:p>
    <w:p w:rsidR="00316C42" w:rsidRPr="005963CD" w:rsidRDefault="00316C42" w:rsidP="005963CD">
      <w:pPr>
        <w:pStyle w:val="Heading2"/>
        <w:numPr>
          <w:ilvl w:val="4"/>
          <w:numId w:val="12"/>
        </w:numPr>
        <w:rPr>
          <w:rFonts w:ascii="Times New Roman" w:hAnsi="Times New Roman" w:cs="Times New Roman"/>
          <w:i/>
          <w:iCs/>
          <w:color w:val="1F497D"/>
          <w:sz w:val="24"/>
          <w:szCs w:val="24"/>
        </w:rPr>
      </w:pPr>
      <w:bookmarkStart w:id="48" w:name="_Toc437006359"/>
      <w:r w:rsidRPr="005963CD">
        <w:rPr>
          <w:rFonts w:ascii="Times New Roman" w:hAnsi="Times New Roman" w:cs="Times New Roman"/>
          <w:i/>
          <w:iCs/>
          <w:color w:val="1F497D"/>
          <w:sz w:val="24"/>
          <w:szCs w:val="24"/>
        </w:rPr>
        <w:t>Децентралізація системи теплопостачання котельні «Центральна»</w:t>
      </w:r>
      <w:bookmarkEnd w:id="48"/>
    </w:p>
    <w:p w:rsidR="00316C42" w:rsidRDefault="00316C42" w:rsidP="00192039">
      <w:pPr>
        <w:spacing w:before="240" w:after="0"/>
        <w:jc w:val="both"/>
        <w:rPr>
          <w:rFonts w:ascii="Times New Roman" w:hAnsi="Times New Roman" w:cs="Times New Roman"/>
          <w:sz w:val="24"/>
          <w:szCs w:val="24"/>
        </w:rPr>
      </w:pPr>
      <w:r>
        <w:rPr>
          <w:rFonts w:ascii="Times New Roman" w:hAnsi="Times New Roman" w:cs="Times New Roman"/>
          <w:sz w:val="24"/>
          <w:szCs w:val="24"/>
        </w:rPr>
        <w:t>Загальна встановлена потужні котельні</w:t>
      </w:r>
      <w:r w:rsidRPr="00077D70">
        <w:rPr>
          <w:rFonts w:ascii="Times New Roman" w:hAnsi="Times New Roman" w:cs="Times New Roman"/>
          <w:sz w:val="24"/>
          <w:szCs w:val="24"/>
        </w:rPr>
        <w:t xml:space="preserve"> </w:t>
      </w:r>
      <w:r w:rsidRPr="005963CD">
        <w:rPr>
          <w:rFonts w:ascii="Times New Roman" w:hAnsi="Times New Roman" w:cs="Times New Roman"/>
          <w:sz w:val="24"/>
          <w:szCs w:val="24"/>
        </w:rPr>
        <w:t>«Центральна» Інгулецького ГЗК</w:t>
      </w:r>
      <w:r w:rsidRPr="00077D70">
        <w:rPr>
          <w:rFonts w:ascii="Times New Roman" w:hAnsi="Times New Roman" w:cs="Times New Roman"/>
          <w:sz w:val="24"/>
          <w:szCs w:val="24"/>
        </w:rPr>
        <w:t xml:space="preserve"> складає </w:t>
      </w:r>
      <w:r>
        <w:rPr>
          <w:rFonts w:ascii="Times New Roman" w:hAnsi="Times New Roman" w:cs="Times New Roman"/>
          <w:sz w:val="24"/>
          <w:szCs w:val="24"/>
        </w:rPr>
        <w:t>424,4</w:t>
      </w:r>
      <w:r w:rsidRPr="00077D70">
        <w:rPr>
          <w:rFonts w:ascii="Times New Roman" w:hAnsi="Times New Roman" w:cs="Times New Roman"/>
          <w:sz w:val="24"/>
          <w:szCs w:val="24"/>
        </w:rPr>
        <w:t xml:space="preserve"> Гкал/год, </w:t>
      </w:r>
      <w:r>
        <w:rPr>
          <w:rFonts w:ascii="Times New Roman" w:hAnsi="Times New Roman" w:cs="Times New Roman"/>
          <w:sz w:val="24"/>
          <w:szCs w:val="24"/>
        </w:rPr>
        <w:t xml:space="preserve">а </w:t>
      </w:r>
      <w:r w:rsidRPr="00077D70">
        <w:rPr>
          <w:rFonts w:ascii="Times New Roman" w:hAnsi="Times New Roman" w:cs="Times New Roman"/>
          <w:sz w:val="24"/>
          <w:szCs w:val="24"/>
        </w:rPr>
        <w:t xml:space="preserve">підключене </w:t>
      </w:r>
      <w:r>
        <w:rPr>
          <w:rFonts w:ascii="Times New Roman" w:hAnsi="Times New Roman" w:cs="Times New Roman"/>
          <w:sz w:val="24"/>
          <w:szCs w:val="24"/>
        </w:rPr>
        <w:t xml:space="preserve">теплове </w:t>
      </w:r>
      <w:r w:rsidRPr="00077D70">
        <w:rPr>
          <w:rFonts w:ascii="Times New Roman" w:hAnsi="Times New Roman" w:cs="Times New Roman"/>
          <w:sz w:val="24"/>
          <w:szCs w:val="24"/>
        </w:rPr>
        <w:t xml:space="preserve">навантаження – </w:t>
      </w:r>
      <w:r>
        <w:rPr>
          <w:rFonts w:ascii="Times New Roman" w:hAnsi="Times New Roman" w:cs="Times New Roman"/>
          <w:sz w:val="24"/>
          <w:szCs w:val="24"/>
        </w:rPr>
        <w:t>243,1</w:t>
      </w:r>
      <w:r w:rsidRPr="00077D70">
        <w:rPr>
          <w:rFonts w:ascii="Times New Roman" w:hAnsi="Times New Roman" w:cs="Times New Roman"/>
          <w:sz w:val="24"/>
          <w:szCs w:val="24"/>
        </w:rPr>
        <w:t xml:space="preserve"> Гкал/год, довжина теплових мереж – </w:t>
      </w:r>
      <w:r>
        <w:rPr>
          <w:rFonts w:ascii="Times New Roman" w:hAnsi="Times New Roman" w:cs="Times New Roman"/>
          <w:sz w:val="24"/>
          <w:szCs w:val="24"/>
        </w:rPr>
        <w:t>90,9</w:t>
      </w:r>
      <w:r w:rsidRPr="00077D70">
        <w:rPr>
          <w:rFonts w:ascii="Times New Roman" w:hAnsi="Times New Roman" w:cs="Times New Roman"/>
          <w:sz w:val="24"/>
          <w:szCs w:val="24"/>
        </w:rPr>
        <w:t xml:space="preserve"> км.</w:t>
      </w:r>
      <w:r>
        <w:rPr>
          <w:rFonts w:ascii="Times New Roman" w:hAnsi="Times New Roman" w:cs="Times New Roman"/>
          <w:sz w:val="24"/>
          <w:szCs w:val="24"/>
        </w:rPr>
        <w:t xml:space="preserve"> </w:t>
      </w:r>
    </w:p>
    <w:p w:rsidR="00316C42" w:rsidRDefault="00316C42" w:rsidP="008950F2">
      <w:pPr>
        <w:spacing w:before="240" w:after="0"/>
        <w:jc w:val="both"/>
        <w:rPr>
          <w:rFonts w:ascii="Times New Roman" w:hAnsi="Times New Roman" w:cs="Times New Roman"/>
          <w:sz w:val="24"/>
          <w:szCs w:val="24"/>
        </w:rPr>
      </w:pPr>
      <w:r w:rsidRPr="00DD3D6C">
        <w:rPr>
          <w:rFonts w:ascii="Times New Roman" w:hAnsi="Times New Roman" w:cs="Times New Roman"/>
          <w:sz w:val="24"/>
          <w:szCs w:val="24"/>
        </w:rPr>
        <w:t xml:space="preserve">За останні роки більшість промислових споживачів відмовились від цієї котельні, тобто котельня обслуговує переважно житловий район «ІнГЗК». До споживачів житлового району «ІнГЗК» теплоносій подається декількома паралельними нитками. При цьому одна із теплових мереж Ду=600 мм має відстань до найближчого споживача 6 км. Втрати теплової енергії за даними КПТМ «Тепломережа» досягають 65 - 70%. </w:t>
      </w:r>
      <w:r>
        <w:rPr>
          <w:rFonts w:ascii="Times New Roman" w:hAnsi="Times New Roman" w:cs="Times New Roman"/>
          <w:sz w:val="24"/>
          <w:szCs w:val="24"/>
        </w:rPr>
        <w:t>У</w:t>
      </w:r>
      <w:r w:rsidRPr="00DD3D6C">
        <w:rPr>
          <w:rFonts w:ascii="Times New Roman" w:hAnsi="Times New Roman" w:cs="Times New Roman"/>
          <w:sz w:val="24"/>
          <w:szCs w:val="24"/>
        </w:rPr>
        <w:t xml:space="preserve"> 2014 році загальні втрати з зовнішніх теплових мереж оцінені на рівні 99 688,4 Гкал або 43,6% від відпуску теплової енергії, що відповідає 14 050,4 тис. м</w:t>
      </w:r>
      <w:r w:rsidRPr="00DD3D6C">
        <w:rPr>
          <w:rFonts w:ascii="Times New Roman" w:hAnsi="Times New Roman" w:cs="Times New Roman"/>
          <w:sz w:val="24"/>
          <w:szCs w:val="24"/>
          <w:vertAlign w:val="superscript"/>
        </w:rPr>
        <w:t>3</w:t>
      </w:r>
      <w:r w:rsidRPr="00DD3D6C">
        <w:rPr>
          <w:rFonts w:ascii="Times New Roman" w:hAnsi="Times New Roman" w:cs="Times New Roman"/>
          <w:sz w:val="24"/>
          <w:szCs w:val="24"/>
        </w:rPr>
        <w:t xml:space="preserve"> природного газу на рік.</w:t>
      </w:r>
    </w:p>
    <w:p w:rsidR="00316C42" w:rsidRDefault="00316C42" w:rsidP="00192039">
      <w:pPr>
        <w:spacing w:before="240"/>
        <w:jc w:val="both"/>
        <w:rPr>
          <w:rFonts w:ascii="Times New Roman" w:hAnsi="Times New Roman" w:cs="Times New Roman"/>
          <w:sz w:val="24"/>
          <w:szCs w:val="24"/>
        </w:rPr>
      </w:pPr>
      <w:r w:rsidRPr="00FE1F88">
        <w:rPr>
          <w:rFonts w:ascii="Times New Roman" w:hAnsi="Times New Roman" w:cs="Times New Roman"/>
          <w:sz w:val="24"/>
          <w:szCs w:val="24"/>
        </w:rPr>
        <w:t>Проект</w:t>
      </w:r>
      <w:r>
        <w:rPr>
          <w:rFonts w:ascii="Times New Roman" w:hAnsi="Times New Roman" w:cs="Times New Roman"/>
          <w:sz w:val="24"/>
          <w:szCs w:val="24"/>
        </w:rPr>
        <w:t>ом</w:t>
      </w:r>
      <w:r w:rsidRPr="00FE1F88">
        <w:rPr>
          <w:rFonts w:ascii="Times New Roman" w:hAnsi="Times New Roman" w:cs="Times New Roman"/>
          <w:sz w:val="24"/>
          <w:szCs w:val="24"/>
        </w:rPr>
        <w:t xml:space="preserve"> передбачається виведення із експлуатації дільниць тепломережі (2 та 3 ниток) котельні «Центральна» </w:t>
      </w:r>
      <w:r>
        <w:rPr>
          <w:rFonts w:ascii="Times New Roman" w:hAnsi="Times New Roman" w:cs="Times New Roman"/>
          <w:sz w:val="24"/>
          <w:szCs w:val="24"/>
        </w:rPr>
        <w:t>та</w:t>
      </w:r>
      <w:r w:rsidRPr="00FE1F88">
        <w:rPr>
          <w:rFonts w:ascii="Times New Roman" w:hAnsi="Times New Roman" w:cs="Times New Roman"/>
          <w:sz w:val="24"/>
          <w:szCs w:val="24"/>
        </w:rPr>
        <w:t xml:space="preserve"> підключення споживачів житлового масиву до 1 нитки теплових мереж. Теплове навантаження збільшиться до 84,1 Гкал/год (з них 56,6 Гкал/год – навантаження на опалення і 20,5 Гкал/год – навантаження на ГВП). При новому навантаженні на трубопровід 1 нитки діаметр його має бути 600 мм, при температурному графіку роботи котельні «Центральна» – 130 </w:t>
      </w:r>
      <w:r>
        <w:rPr>
          <w:rFonts w:ascii="Times New Roman" w:hAnsi="Times New Roman" w:cs="Times New Roman"/>
          <w:sz w:val="24"/>
          <w:szCs w:val="24"/>
        </w:rPr>
        <w:t>/</w:t>
      </w:r>
      <w:r w:rsidRPr="00FE1F88">
        <w:rPr>
          <w:rFonts w:ascii="Times New Roman" w:hAnsi="Times New Roman" w:cs="Times New Roman"/>
          <w:sz w:val="24"/>
          <w:szCs w:val="24"/>
        </w:rPr>
        <w:t xml:space="preserve"> 70</w:t>
      </w:r>
      <w:r w:rsidRPr="00FE1F88">
        <w:rPr>
          <w:rFonts w:ascii="Times New Roman" w:hAnsi="Times New Roman" w:cs="Times New Roman"/>
          <w:sz w:val="24"/>
          <w:szCs w:val="24"/>
        </w:rPr>
        <w:sym w:font="Symbol" w:char="F0B0"/>
      </w:r>
      <w:r w:rsidRPr="00FE1F88">
        <w:rPr>
          <w:rFonts w:ascii="Times New Roman" w:hAnsi="Times New Roman" w:cs="Times New Roman"/>
          <w:sz w:val="24"/>
          <w:szCs w:val="24"/>
        </w:rPr>
        <w:t>С, що відповідає фактичним параметрам даного трубопроводу, тобто трубопровід здатен працювати зі збільшенням навантаження при оптимальних швидкостях теплоносія 1,4 м/с, і не потребує заміни.</w:t>
      </w:r>
    </w:p>
    <w:p w:rsidR="00316C42" w:rsidRPr="001A53E4" w:rsidRDefault="00316C42" w:rsidP="003E76F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14</w:t>
      </w:r>
      <w:r w:rsidRPr="001A53E4">
        <w:rPr>
          <w:rFonts w:ascii="Times New Roman" w:hAnsi="Times New Roman" w:cs="Times New Roman"/>
          <w:b/>
          <w:bCs/>
          <w:color w:val="1F497D"/>
          <w:sz w:val="24"/>
          <w:szCs w:val="24"/>
        </w:rPr>
        <w:t>. Показники ефективності проекту</w:t>
      </w:r>
    </w:p>
    <w:tbl>
      <w:tblPr>
        <w:tblW w:w="10636"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706"/>
        <w:gridCol w:w="1701"/>
        <w:gridCol w:w="1417"/>
        <w:gridCol w:w="1418"/>
        <w:gridCol w:w="1275"/>
        <w:gridCol w:w="993"/>
        <w:gridCol w:w="1134"/>
        <w:gridCol w:w="992"/>
      </w:tblGrid>
      <w:tr w:rsidR="00316C42" w:rsidRPr="00AF3465">
        <w:trPr>
          <w:trHeight w:val="447"/>
        </w:trPr>
        <w:tc>
          <w:tcPr>
            <w:tcW w:w="1706" w:type="dxa"/>
            <w:shd w:val="clear" w:color="000000" w:fill="95B3D7"/>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Інвестиції</w:t>
            </w:r>
          </w:p>
        </w:tc>
        <w:tc>
          <w:tcPr>
            <w:tcW w:w="1701" w:type="dxa"/>
            <w:shd w:val="clear" w:color="000000" w:fill="95B3D7"/>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Економія ПЕР</w:t>
            </w:r>
          </w:p>
        </w:tc>
        <w:tc>
          <w:tcPr>
            <w:tcW w:w="1417" w:type="dxa"/>
            <w:shd w:val="clear" w:color="000000" w:fill="95B3D7"/>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Скорочення викидів ПГ</w:t>
            </w:r>
          </w:p>
        </w:tc>
        <w:tc>
          <w:tcPr>
            <w:tcW w:w="1418" w:type="dxa"/>
            <w:shd w:val="clear" w:color="000000" w:fill="95B3D7"/>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Зниження витрат</w:t>
            </w:r>
          </w:p>
        </w:tc>
        <w:tc>
          <w:tcPr>
            <w:tcW w:w="1275" w:type="dxa"/>
            <w:shd w:val="clear" w:color="000000" w:fill="95B3D7"/>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Простий термін окупності</w:t>
            </w:r>
          </w:p>
        </w:tc>
        <w:tc>
          <w:tcPr>
            <w:tcW w:w="993"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Внутрішня норма прибутку (IRR)</w:t>
            </w:r>
          </w:p>
        </w:tc>
        <w:tc>
          <w:tcPr>
            <w:tcW w:w="1134"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Чиста приведена вартість (NPV)</w:t>
            </w:r>
          </w:p>
        </w:tc>
        <w:tc>
          <w:tcPr>
            <w:tcW w:w="992" w:type="dxa"/>
            <w:shd w:val="clear" w:color="000000" w:fill="95B3D7"/>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4575C0">
              <w:rPr>
                <w:rFonts w:ascii="Times New Roman" w:hAnsi="Times New Roman" w:cs="Times New Roman"/>
                <w:b/>
                <w:bCs/>
                <w:color w:val="000000"/>
                <w:sz w:val="16"/>
                <w:szCs w:val="16"/>
                <w:lang w:eastAsia="ru-RU"/>
              </w:rPr>
              <w:t>(NPVQ)</w:t>
            </w:r>
          </w:p>
        </w:tc>
      </w:tr>
      <w:tr w:rsidR="00316C42" w:rsidRPr="00AF3465">
        <w:trPr>
          <w:trHeight w:val="300"/>
        </w:trPr>
        <w:tc>
          <w:tcPr>
            <w:tcW w:w="1706" w:type="dxa"/>
            <w:shd w:val="clear" w:color="000000" w:fill="95B3D7"/>
            <w:noWrap/>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тис. грн.</w:t>
            </w:r>
          </w:p>
        </w:tc>
        <w:tc>
          <w:tcPr>
            <w:tcW w:w="1701" w:type="dxa"/>
            <w:shd w:val="clear" w:color="000000" w:fill="95B3D7"/>
            <w:noWrap/>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МВт∙год</w:t>
            </w:r>
          </w:p>
        </w:tc>
        <w:tc>
          <w:tcPr>
            <w:tcW w:w="1417" w:type="dxa"/>
            <w:shd w:val="clear" w:color="000000" w:fill="95B3D7"/>
            <w:noWrap/>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т СО</w:t>
            </w:r>
            <w:r w:rsidRPr="00DD3D6C">
              <w:rPr>
                <w:rFonts w:ascii="Times New Roman" w:hAnsi="Times New Roman" w:cs="Times New Roman"/>
                <w:b/>
                <w:bCs/>
                <w:color w:val="000000"/>
                <w:sz w:val="20"/>
                <w:szCs w:val="20"/>
                <w:vertAlign w:val="subscript"/>
                <w:lang w:eastAsia="ru-RU"/>
              </w:rPr>
              <w:t>2</w:t>
            </w:r>
          </w:p>
        </w:tc>
        <w:tc>
          <w:tcPr>
            <w:tcW w:w="1418" w:type="dxa"/>
            <w:shd w:val="clear" w:color="000000" w:fill="95B3D7"/>
            <w:noWrap/>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тис. грн.</w:t>
            </w:r>
          </w:p>
        </w:tc>
        <w:tc>
          <w:tcPr>
            <w:tcW w:w="1275" w:type="dxa"/>
            <w:shd w:val="clear" w:color="000000" w:fill="95B3D7"/>
            <w:noWrap/>
            <w:vAlign w:val="center"/>
          </w:tcPr>
          <w:p w:rsidR="00316C42" w:rsidRPr="00DD3D6C" w:rsidRDefault="00316C42" w:rsidP="00032B38">
            <w:pPr>
              <w:spacing w:after="0" w:line="240" w:lineRule="auto"/>
              <w:jc w:val="center"/>
              <w:rPr>
                <w:rFonts w:ascii="Times New Roman" w:hAnsi="Times New Roman" w:cs="Times New Roman"/>
                <w:b/>
                <w:bCs/>
                <w:color w:val="000000"/>
                <w:sz w:val="20"/>
                <w:szCs w:val="20"/>
                <w:lang w:eastAsia="ru-RU"/>
              </w:rPr>
            </w:pPr>
            <w:r w:rsidRPr="00DD3D6C">
              <w:rPr>
                <w:rFonts w:ascii="Times New Roman" w:hAnsi="Times New Roman" w:cs="Times New Roman"/>
                <w:b/>
                <w:bCs/>
                <w:color w:val="000000"/>
                <w:sz w:val="20"/>
                <w:szCs w:val="20"/>
                <w:lang w:eastAsia="ru-RU"/>
              </w:rPr>
              <w:t>років</w:t>
            </w:r>
          </w:p>
        </w:tc>
        <w:tc>
          <w:tcPr>
            <w:tcW w:w="993" w:type="dxa"/>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w:t>
            </w:r>
          </w:p>
        </w:tc>
        <w:tc>
          <w:tcPr>
            <w:tcW w:w="1134" w:type="dxa"/>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тис. грн.</w:t>
            </w:r>
          </w:p>
        </w:tc>
        <w:tc>
          <w:tcPr>
            <w:tcW w:w="992" w:type="dxa"/>
            <w:shd w:val="clear" w:color="000000" w:fill="95B3D7"/>
            <w:noWrap/>
            <w:vAlign w:val="center"/>
          </w:tcPr>
          <w:p w:rsidR="00316C42" w:rsidRPr="004575C0" w:rsidRDefault="00316C42" w:rsidP="00494936">
            <w:pPr>
              <w:spacing w:after="0" w:line="240" w:lineRule="auto"/>
              <w:jc w:val="center"/>
              <w:rPr>
                <w:rFonts w:ascii="Times New Roman" w:hAnsi="Times New Roman" w:cs="Times New Roman"/>
                <w:b/>
                <w:bCs/>
                <w:color w:val="000000"/>
                <w:sz w:val="16"/>
                <w:szCs w:val="16"/>
                <w:lang w:eastAsia="ru-RU"/>
              </w:rPr>
            </w:pPr>
            <w:r w:rsidRPr="004575C0">
              <w:rPr>
                <w:rFonts w:ascii="Times New Roman" w:hAnsi="Times New Roman" w:cs="Times New Roman"/>
                <w:b/>
                <w:bCs/>
                <w:color w:val="000000"/>
                <w:sz w:val="16"/>
                <w:szCs w:val="16"/>
                <w:lang w:eastAsia="ru-RU"/>
              </w:rPr>
              <w:t> </w:t>
            </w:r>
          </w:p>
        </w:tc>
      </w:tr>
      <w:tr w:rsidR="00316C42" w:rsidRPr="00AF3465">
        <w:trPr>
          <w:trHeight w:val="420"/>
        </w:trPr>
        <w:tc>
          <w:tcPr>
            <w:tcW w:w="1706"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6 980,0</w:t>
            </w:r>
          </w:p>
        </w:tc>
        <w:tc>
          <w:tcPr>
            <w:tcW w:w="1701"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18 464,5</w:t>
            </w:r>
          </w:p>
        </w:tc>
        <w:tc>
          <w:tcPr>
            <w:tcW w:w="1417"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5 921,8</w:t>
            </w:r>
          </w:p>
        </w:tc>
        <w:tc>
          <w:tcPr>
            <w:tcW w:w="1418"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13 204,7</w:t>
            </w:r>
          </w:p>
        </w:tc>
        <w:tc>
          <w:tcPr>
            <w:tcW w:w="1275"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0,5</w:t>
            </w:r>
          </w:p>
        </w:tc>
        <w:tc>
          <w:tcPr>
            <w:tcW w:w="993"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189,2%</w:t>
            </w:r>
          </w:p>
        </w:tc>
        <w:tc>
          <w:tcPr>
            <w:tcW w:w="1134"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74 157,1</w:t>
            </w:r>
          </w:p>
        </w:tc>
        <w:tc>
          <w:tcPr>
            <w:tcW w:w="992" w:type="dxa"/>
            <w:noWrap/>
            <w:vAlign w:val="center"/>
          </w:tcPr>
          <w:p w:rsidR="00316C42" w:rsidRPr="00DD3D6C" w:rsidRDefault="00316C42" w:rsidP="00032B38">
            <w:pPr>
              <w:spacing w:after="0" w:line="240" w:lineRule="auto"/>
              <w:jc w:val="right"/>
              <w:rPr>
                <w:rFonts w:ascii="Times New Roman" w:hAnsi="Times New Roman" w:cs="Times New Roman"/>
                <w:color w:val="000000"/>
                <w:sz w:val="20"/>
                <w:szCs w:val="20"/>
                <w:lang w:eastAsia="ru-RU"/>
              </w:rPr>
            </w:pPr>
            <w:r w:rsidRPr="00DD3D6C">
              <w:rPr>
                <w:rFonts w:ascii="Times New Roman" w:hAnsi="Times New Roman" w:cs="Times New Roman"/>
                <w:color w:val="000000"/>
                <w:sz w:val="20"/>
                <w:szCs w:val="20"/>
                <w:lang w:eastAsia="ru-RU"/>
              </w:rPr>
              <w:t>10,6</w:t>
            </w:r>
          </w:p>
        </w:tc>
      </w:tr>
    </w:tbl>
    <w:p w:rsidR="00316C42" w:rsidRDefault="00316C42" w:rsidP="002E48C6">
      <w:pPr>
        <w:spacing w:before="24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очікується</w:t>
      </w:r>
      <w:r>
        <w:rPr>
          <w:rFonts w:ascii="Times New Roman" w:hAnsi="Times New Roman" w:cs="Times New Roman"/>
          <w:sz w:val="24"/>
          <w:szCs w:val="24"/>
        </w:rPr>
        <w:t xml:space="preserve"> досягти наступних результатів:</w:t>
      </w:r>
    </w:p>
    <w:p w:rsidR="00316C42" w:rsidRPr="00192039" w:rsidRDefault="00316C42" w:rsidP="002E48C6">
      <w:pPr>
        <w:pStyle w:val="ListParagraph"/>
        <w:numPr>
          <w:ilvl w:val="0"/>
          <w:numId w:val="54"/>
        </w:numPr>
        <w:ind w:left="567" w:hanging="567"/>
        <w:jc w:val="both"/>
        <w:rPr>
          <w:rFonts w:ascii="Times New Roman" w:hAnsi="Times New Roman" w:cs="Times New Roman"/>
          <w:sz w:val="24"/>
          <w:szCs w:val="24"/>
        </w:rPr>
      </w:pPr>
      <w:r w:rsidRPr="00192039">
        <w:rPr>
          <w:rFonts w:ascii="Times New Roman" w:hAnsi="Times New Roman" w:cs="Times New Roman"/>
          <w:sz w:val="24"/>
          <w:szCs w:val="24"/>
        </w:rPr>
        <w:t xml:space="preserve">загальна річна економія паливно-енергетичних ресурсів - </w:t>
      </w:r>
      <w:r w:rsidRPr="00192039">
        <w:rPr>
          <w:rFonts w:ascii="Times New Roman" w:hAnsi="Times New Roman" w:cs="Times New Roman"/>
          <w:sz w:val="24"/>
          <w:szCs w:val="24"/>
          <w:lang w:val="ru-RU"/>
        </w:rPr>
        <w:t>18 464,5</w:t>
      </w:r>
      <w:r w:rsidRPr="00192039">
        <w:rPr>
          <w:rFonts w:ascii="Times New Roman" w:hAnsi="Times New Roman" w:cs="Times New Roman"/>
          <w:sz w:val="24"/>
          <w:szCs w:val="24"/>
        </w:rPr>
        <w:t xml:space="preserve"> МВт</w:t>
      </w:r>
      <w:r w:rsidRPr="00192039">
        <w:rPr>
          <w:rFonts w:ascii="Times New Roman" w:hAnsi="Times New Roman" w:cs="Times New Roman"/>
          <w:color w:val="000000"/>
          <w:sz w:val="20"/>
          <w:szCs w:val="20"/>
          <w:lang w:eastAsia="ru-RU"/>
        </w:rPr>
        <w:t>∙</w:t>
      </w:r>
      <w:r w:rsidRPr="00192039">
        <w:rPr>
          <w:rFonts w:ascii="Times New Roman" w:hAnsi="Times New Roman" w:cs="Times New Roman"/>
          <w:sz w:val="24"/>
          <w:szCs w:val="24"/>
        </w:rPr>
        <w:t>год.;</w:t>
      </w:r>
    </w:p>
    <w:p w:rsidR="00316C42" w:rsidRPr="00192039" w:rsidRDefault="00316C42" w:rsidP="00DA4812">
      <w:pPr>
        <w:pStyle w:val="ListParagraph"/>
        <w:numPr>
          <w:ilvl w:val="0"/>
          <w:numId w:val="54"/>
        </w:numPr>
        <w:spacing w:before="240"/>
        <w:ind w:left="567" w:hanging="567"/>
        <w:jc w:val="both"/>
        <w:rPr>
          <w:rFonts w:ascii="Times New Roman" w:hAnsi="Times New Roman" w:cs="Times New Roman"/>
          <w:sz w:val="24"/>
          <w:szCs w:val="24"/>
        </w:rPr>
      </w:pPr>
      <w:r w:rsidRPr="00192039">
        <w:rPr>
          <w:rFonts w:ascii="Times New Roman" w:hAnsi="Times New Roman" w:cs="Times New Roman"/>
          <w:sz w:val="24"/>
          <w:szCs w:val="24"/>
        </w:rPr>
        <w:t>скорочення витрат на енергоресурси на 13 204,7 тис. грн.;</w:t>
      </w:r>
    </w:p>
    <w:p w:rsidR="00316C42" w:rsidRPr="00192039" w:rsidRDefault="00316C42" w:rsidP="00DA4812">
      <w:pPr>
        <w:pStyle w:val="ListParagraph"/>
        <w:numPr>
          <w:ilvl w:val="0"/>
          <w:numId w:val="54"/>
        </w:numPr>
        <w:spacing w:before="240"/>
        <w:ind w:left="567" w:hanging="567"/>
        <w:jc w:val="both"/>
        <w:rPr>
          <w:rFonts w:ascii="Times New Roman" w:hAnsi="Times New Roman" w:cs="Times New Roman"/>
          <w:sz w:val="24"/>
          <w:szCs w:val="24"/>
        </w:rPr>
      </w:pPr>
      <w:r w:rsidRPr="00192039">
        <w:rPr>
          <w:rFonts w:ascii="Times New Roman" w:hAnsi="Times New Roman" w:cs="Times New Roman"/>
          <w:sz w:val="24"/>
          <w:szCs w:val="24"/>
        </w:rPr>
        <w:t xml:space="preserve">скорочення викидів парникових газів - </w:t>
      </w:r>
      <w:r w:rsidRPr="00192039">
        <w:rPr>
          <w:rFonts w:ascii="Times New Roman" w:hAnsi="Times New Roman" w:cs="Times New Roman"/>
          <w:sz w:val="24"/>
          <w:szCs w:val="24"/>
          <w:lang w:val="ru-RU"/>
        </w:rPr>
        <w:t>5 921,8</w:t>
      </w:r>
      <w:r w:rsidRPr="00192039">
        <w:rPr>
          <w:rFonts w:ascii="Times New Roman" w:hAnsi="Times New Roman" w:cs="Times New Roman"/>
          <w:sz w:val="24"/>
          <w:szCs w:val="24"/>
        </w:rPr>
        <w:t xml:space="preserve"> т СО</w:t>
      </w:r>
      <w:r w:rsidRPr="00192039">
        <w:rPr>
          <w:rFonts w:ascii="Times New Roman" w:hAnsi="Times New Roman" w:cs="Times New Roman"/>
          <w:sz w:val="24"/>
          <w:szCs w:val="24"/>
          <w:vertAlign w:val="subscript"/>
        </w:rPr>
        <w:t>2</w:t>
      </w:r>
      <w:r w:rsidRPr="00192039">
        <w:rPr>
          <w:rFonts w:ascii="Times New Roman" w:hAnsi="Times New Roman" w:cs="Times New Roman"/>
          <w:sz w:val="24"/>
          <w:szCs w:val="24"/>
        </w:rPr>
        <w:t>.</w:t>
      </w:r>
    </w:p>
    <w:p w:rsidR="00316C42" w:rsidRDefault="00316C42" w:rsidP="00DD3D6C">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303103">
        <w:rPr>
          <w:rFonts w:ascii="Times New Roman" w:hAnsi="Times New Roman" w:cs="Times New Roman"/>
          <w:sz w:val="24"/>
          <w:szCs w:val="24"/>
        </w:rPr>
        <w:t>2019 – 2020</w:t>
      </w:r>
      <w:r w:rsidRPr="001A53E4">
        <w:rPr>
          <w:rFonts w:ascii="Times New Roman" w:hAnsi="Times New Roman" w:cs="Times New Roman"/>
          <w:sz w:val="24"/>
          <w:szCs w:val="24"/>
        </w:rPr>
        <w:t xml:space="preserve"> р</w:t>
      </w:r>
      <w:r>
        <w:rPr>
          <w:rFonts w:ascii="Times New Roman" w:hAnsi="Times New Roman" w:cs="Times New Roman"/>
          <w:sz w:val="24"/>
          <w:szCs w:val="24"/>
        </w:rPr>
        <w:t>.</w:t>
      </w:r>
    </w:p>
    <w:p w:rsidR="00316C42" w:rsidRPr="001A53E4" w:rsidRDefault="00316C42" w:rsidP="00192039">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192039">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 </w:t>
      </w:r>
      <w:r>
        <w:rPr>
          <w:rFonts w:ascii="Times New Roman" w:hAnsi="Times New Roman" w:cs="Times New Roman"/>
          <w:sz w:val="24"/>
          <w:szCs w:val="24"/>
        </w:rPr>
        <w:t xml:space="preserve">6,98 </w:t>
      </w:r>
      <w:r w:rsidRPr="007A627A">
        <w:rPr>
          <w:rFonts w:ascii="Times New Roman" w:hAnsi="Times New Roman" w:cs="Times New Roman"/>
          <w:sz w:val="24"/>
          <w:szCs w:val="24"/>
        </w:rPr>
        <w:t xml:space="preserve"> млн. грн.</w:t>
      </w:r>
    </w:p>
    <w:p w:rsidR="00316C42" w:rsidRPr="00032B38" w:rsidRDefault="00316C42" w:rsidP="00192039">
      <w:pPr>
        <w:pStyle w:val="Heading2"/>
        <w:numPr>
          <w:ilvl w:val="4"/>
          <w:numId w:val="12"/>
        </w:numPr>
        <w:rPr>
          <w:rFonts w:ascii="Times New Roman" w:hAnsi="Times New Roman" w:cs="Times New Roman"/>
          <w:i/>
          <w:iCs/>
          <w:color w:val="1F497D"/>
          <w:sz w:val="24"/>
          <w:szCs w:val="24"/>
        </w:rPr>
      </w:pPr>
      <w:bookmarkStart w:id="49" w:name="_Toc437006360"/>
      <w:r w:rsidRPr="00032B38">
        <w:rPr>
          <w:rFonts w:ascii="Times New Roman" w:hAnsi="Times New Roman" w:cs="Times New Roman"/>
          <w:i/>
          <w:iCs/>
          <w:color w:val="1F497D"/>
          <w:sz w:val="24"/>
          <w:szCs w:val="24"/>
        </w:rPr>
        <w:t>Оптимізація системи теплопостачання котельні №5 ДП «Криворізька теплоцентраль»</w:t>
      </w:r>
      <w:bookmarkEnd w:id="49"/>
    </w:p>
    <w:p w:rsidR="00316C42" w:rsidRDefault="00316C42" w:rsidP="00032B38">
      <w:pPr>
        <w:spacing w:before="240"/>
        <w:jc w:val="both"/>
        <w:rPr>
          <w:rFonts w:ascii="Times New Roman" w:hAnsi="Times New Roman" w:cs="Times New Roman"/>
          <w:sz w:val="24"/>
          <w:szCs w:val="24"/>
        </w:rPr>
      </w:pPr>
      <w:r w:rsidRPr="00032B38">
        <w:rPr>
          <w:rFonts w:ascii="Times New Roman" w:hAnsi="Times New Roman" w:cs="Times New Roman"/>
          <w:sz w:val="24"/>
          <w:szCs w:val="24"/>
        </w:rPr>
        <w:t>Котельня №5 ДП «Криворізька теплоцентраль», яка розташована в Довгинцевському районі була спроектована з урахуванням теплопостачання мікрорайонів «Індустріальний 1» та «Індустріальний 2», з яких «Індустріальний 1» забудовано частково, а «Індустріальний 2» не забудовано взагалі. Теплопостачання цих мікрорайонів повинно було здійснюватись від існуючого магістрального трубопроводу №4. Діаметр трубопроводу становить 800 та 700 мм, довжина – 4 км в двотрубному обчисленні. Спосіб прокладки трубопроводу – повітряний.</w:t>
      </w:r>
    </w:p>
    <w:p w:rsidR="00316C42" w:rsidRPr="00032B38" w:rsidRDefault="00316C42" w:rsidP="00032B38">
      <w:pPr>
        <w:spacing w:before="240"/>
        <w:jc w:val="both"/>
        <w:rPr>
          <w:rFonts w:ascii="Times New Roman" w:hAnsi="Times New Roman" w:cs="Times New Roman"/>
          <w:sz w:val="24"/>
          <w:szCs w:val="24"/>
        </w:rPr>
      </w:pPr>
      <w:r w:rsidRPr="00032B38">
        <w:rPr>
          <w:rFonts w:ascii="Times New Roman" w:hAnsi="Times New Roman" w:cs="Times New Roman"/>
          <w:sz w:val="24"/>
          <w:szCs w:val="24"/>
        </w:rPr>
        <w:t>На теперішній час до магістрального трубопроводу №4 підключено мікрорайон «Зарічний 5», який є кінцевим споживачем.</w:t>
      </w:r>
      <w:r>
        <w:rPr>
          <w:rFonts w:ascii="Times New Roman" w:hAnsi="Times New Roman" w:cs="Times New Roman"/>
          <w:sz w:val="24"/>
          <w:szCs w:val="24"/>
        </w:rPr>
        <w:t xml:space="preserve"> </w:t>
      </w:r>
      <w:r w:rsidRPr="00032B38">
        <w:rPr>
          <w:rFonts w:ascii="Times New Roman" w:hAnsi="Times New Roman" w:cs="Times New Roman"/>
          <w:sz w:val="24"/>
          <w:szCs w:val="24"/>
        </w:rPr>
        <w:t>Підключене теплове навантаження до трубопроводу №4 складає ~ 50 Гкал/год.</w:t>
      </w:r>
    </w:p>
    <w:p w:rsidR="00316C42" w:rsidRPr="00032B38" w:rsidRDefault="00316C42" w:rsidP="00032B38">
      <w:pPr>
        <w:spacing w:before="240"/>
        <w:jc w:val="both"/>
        <w:rPr>
          <w:rFonts w:ascii="Times New Roman" w:hAnsi="Times New Roman" w:cs="Times New Roman"/>
          <w:sz w:val="24"/>
          <w:szCs w:val="24"/>
        </w:rPr>
      </w:pPr>
      <w:r w:rsidRPr="00032B38">
        <w:rPr>
          <w:rFonts w:ascii="Times New Roman" w:hAnsi="Times New Roman" w:cs="Times New Roman"/>
          <w:sz w:val="24"/>
          <w:szCs w:val="24"/>
        </w:rPr>
        <w:t xml:space="preserve">Річні теплові втрати тупикової ділянки від ТК 420 до ТК 327 діаметром 700-800 мм та сумарною </w:t>
      </w:r>
      <w:r>
        <w:rPr>
          <w:rFonts w:ascii="Times New Roman" w:hAnsi="Times New Roman" w:cs="Times New Roman"/>
          <w:sz w:val="24"/>
          <w:szCs w:val="24"/>
        </w:rPr>
        <w:t xml:space="preserve">довжиною </w:t>
      </w:r>
      <w:r w:rsidRPr="00032B38">
        <w:rPr>
          <w:rFonts w:ascii="Times New Roman" w:hAnsi="Times New Roman" w:cs="Times New Roman"/>
          <w:sz w:val="24"/>
          <w:szCs w:val="24"/>
        </w:rPr>
        <w:t>3</w:t>
      </w:r>
      <w:r>
        <w:rPr>
          <w:rFonts w:ascii="Times New Roman" w:hAnsi="Times New Roman" w:cs="Times New Roman"/>
          <w:sz w:val="24"/>
          <w:szCs w:val="24"/>
        </w:rPr>
        <w:t xml:space="preserve"> </w:t>
      </w:r>
      <w:r w:rsidRPr="00032B38">
        <w:rPr>
          <w:rFonts w:ascii="Times New Roman" w:hAnsi="Times New Roman" w:cs="Times New Roman"/>
          <w:sz w:val="24"/>
          <w:szCs w:val="24"/>
        </w:rPr>
        <w:t xml:space="preserve">611 м в двохтрубному вимірі </w:t>
      </w:r>
      <w:r>
        <w:rPr>
          <w:rFonts w:ascii="Times New Roman" w:hAnsi="Times New Roman" w:cs="Times New Roman"/>
          <w:sz w:val="24"/>
          <w:szCs w:val="24"/>
        </w:rPr>
        <w:t>приблизно становлять</w:t>
      </w:r>
      <w:r w:rsidRPr="00032B38">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032B38">
        <w:rPr>
          <w:rFonts w:ascii="Times New Roman" w:hAnsi="Times New Roman" w:cs="Times New Roman"/>
          <w:sz w:val="24"/>
          <w:szCs w:val="24"/>
        </w:rPr>
        <w:t>161 Гкал/рік.</w:t>
      </w:r>
    </w:p>
    <w:p w:rsidR="00316C42" w:rsidRDefault="00316C42" w:rsidP="00317825">
      <w:pPr>
        <w:spacing w:before="240"/>
        <w:jc w:val="both"/>
        <w:rPr>
          <w:rFonts w:ascii="Times New Roman" w:hAnsi="Times New Roman" w:cs="Times New Roman"/>
          <w:sz w:val="24"/>
          <w:szCs w:val="24"/>
        </w:rPr>
      </w:pPr>
      <w:r>
        <w:rPr>
          <w:rFonts w:ascii="Times New Roman" w:hAnsi="Times New Roman" w:cs="Times New Roman"/>
          <w:sz w:val="24"/>
          <w:szCs w:val="24"/>
        </w:rPr>
        <w:t>Для зменшення тепловтрат та покращення ефективності роботи котельні п</w:t>
      </w:r>
      <w:r w:rsidRPr="00032B38">
        <w:rPr>
          <w:rFonts w:ascii="Times New Roman" w:hAnsi="Times New Roman" w:cs="Times New Roman"/>
          <w:sz w:val="24"/>
          <w:szCs w:val="24"/>
        </w:rPr>
        <w:t>роектом передбачається підключення споживачів мікрорайону «Зарічний 5» до котельні №4, відновлення перемички між магістральними трубопроводами котелень №1 та №4 та виведення з експлуатації існуючого магістрального трубопроводу №4 діаметром 800 та 700 мм довжиною 3</w:t>
      </w:r>
      <w:r>
        <w:rPr>
          <w:rFonts w:ascii="Times New Roman" w:hAnsi="Times New Roman" w:cs="Times New Roman"/>
          <w:sz w:val="24"/>
          <w:szCs w:val="24"/>
        </w:rPr>
        <w:t xml:space="preserve"> </w:t>
      </w:r>
      <w:r w:rsidRPr="00032B38">
        <w:rPr>
          <w:rFonts w:ascii="Times New Roman" w:hAnsi="Times New Roman" w:cs="Times New Roman"/>
          <w:sz w:val="24"/>
          <w:szCs w:val="24"/>
        </w:rPr>
        <w:t>611 м</w:t>
      </w:r>
      <w:r>
        <w:rPr>
          <w:rFonts w:ascii="Times New Roman" w:hAnsi="Times New Roman" w:cs="Times New Roman"/>
          <w:sz w:val="24"/>
          <w:szCs w:val="24"/>
        </w:rPr>
        <w:t>.</w:t>
      </w:r>
    </w:p>
    <w:p w:rsidR="00316C42" w:rsidRDefault="00316C42" w:rsidP="007A758A">
      <w:pPr>
        <w:spacing w:before="240"/>
        <w:jc w:val="both"/>
        <w:rPr>
          <w:rFonts w:ascii="Times New Roman" w:hAnsi="Times New Roman" w:cs="Times New Roman"/>
          <w:b/>
          <w:bCs/>
          <w:color w:val="1F497D"/>
          <w:sz w:val="24"/>
          <w:szCs w:val="24"/>
        </w:rPr>
      </w:pPr>
    </w:p>
    <w:p w:rsidR="00316C42" w:rsidRDefault="00316C42" w:rsidP="007A758A">
      <w:pPr>
        <w:spacing w:before="240"/>
        <w:jc w:val="both"/>
        <w:rPr>
          <w:rFonts w:ascii="Times New Roman" w:hAnsi="Times New Roman" w:cs="Times New Roman"/>
          <w:b/>
          <w:bCs/>
          <w:color w:val="1F497D"/>
          <w:sz w:val="24"/>
          <w:szCs w:val="24"/>
        </w:rPr>
      </w:pPr>
    </w:p>
    <w:p w:rsidR="00316C42" w:rsidRDefault="00316C42" w:rsidP="007A758A">
      <w:pPr>
        <w:spacing w:before="240"/>
        <w:jc w:val="both"/>
        <w:rPr>
          <w:rFonts w:ascii="Times New Roman" w:hAnsi="Times New Roman" w:cs="Times New Roman"/>
          <w:b/>
          <w:bCs/>
          <w:color w:val="1F497D"/>
          <w:sz w:val="24"/>
          <w:szCs w:val="24"/>
        </w:rPr>
      </w:pPr>
    </w:p>
    <w:p w:rsidR="00316C42" w:rsidRDefault="00316C42" w:rsidP="007A758A">
      <w:pPr>
        <w:spacing w:before="240"/>
        <w:jc w:val="both"/>
        <w:rPr>
          <w:rFonts w:ascii="Times New Roman" w:hAnsi="Times New Roman" w:cs="Times New Roman"/>
          <w:b/>
          <w:bCs/>
          <w:color w:val="1F497D"/>
          <w:sz w:val="24"/>
          <w:szCs w:val="24"/>
        </w:rPr>
      </w:pPr>
    </w:p>
    <w:p w:rsidR="00316C42" w:rsidRPr="001A53E4" w:rsidRDefault="00316C42" w:rsidP="007A758A">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15</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706"/>
        <w:gridCol w:w="1701"/>
        <w:gridCol w:w="1559"/>
        <w:gridCol w:w="1276"/>
        <w:gridCol w:w="1134"/>
        <w:gridCol w:w="992"/>
        <w:gridCol w:w="1134"/>
        <w:gridCol w:w="1135"/>
      </w:tblGrid>
      <w:tr w:rsidR="00316C42" w:rsidRPr="00AF3465">
        <w:trPr>
          <w:trHeight w:val="180"/>
        </w:trPr>
        <w:tc>
          <w:tcPr>
            <w:tcW w:w="1706" w:type="dxa"/>
            <w:shd w:val="clear" w:color="000000" w:fill="95B3D7"/>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Інвестиції</w:t>
            </w:r>
          </w:p>
        </w:tc>
        <w:tc>
          <w:tcPr>
            <w:tcW w:w="1701" w:type="dxa"/>
            <w:shd w:val="clear" w:color="000000" w:fill="95B3D7"/>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Економія ПЕР</w:t>
            </w:r>
          </w:p>
        </w:tc>
        <w:tc>
          <w:tcPr>
            <w:tcW w:w="1559" w:type="dxa"/>
            <w:shd w:val="clear" w:color="000000" w:fill="95B3D7"/>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Скорочення викидів ПГ</w:t>
            </w:r>
          </w:p>
        </w:tc>
        <w:tc>
          <w:tcPr>
            <w:tcW w:w="1276" w:type="dxa"/>
            <w:shd w:val="clear" w:color="000000" w:fill="95B3D7"/>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Зниження витрат</w:t>
            </w:r>
          </w:p>
        </w:tc>
        <w:tc>
          <w:tcPr>
            <w:tcW w:w="1134" w:type="dxa"/>
            <w:shd w:val="clear" w:color="000000" w:fill="95B3D7"/>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Простий термін окупності</w:t>
            </w:r>
          </w:p>
        </w:tc>
        <w:tc>
          <w:tcPr>
            <w:tcW w:w="992"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192039">
              <w:rPr>
                <w:rFonts w:ascii="Times New Roman" w:hAnsi="Times New Roman" w:cs="Times New Roman"/>
                <w:b/>
                <w:bCs/>
                <w:color w:val="000000"/>
                <w:sz w:val="16"/>
                <w:szCs w:val="16"/>
                <w:lang w:eastAsia="ru-RU"/>
              </w:rPr>
              <w:t>Внутрішня норма прибутку (IRR)</w:t>
            </w:r>
          </w:p>
        </w:tc>
        <w:tc>
          <w:tcPr>
            <w:tcW w:w="1134"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192039">
              <w:rPr>
                <w:rFonts w:ascii="Times New Roman" w:hAnsi="Times New Roman" w:cs="Times New Roman"/>
                <w:b/>
                <w:bCs/>
                <w:color w:val="000000"/>
                <w:sz w:val="16"/>
                <w:szCs w:val="16"/>
                <w:lang w:eastAsia="ru-RU"/>
              </w:rPr>
              <w:t>Чиста приведена вартість (NPV)</w:t>
            </w:r>
          </w:p>
        </w:tc>
        <w:tc>
          <w:tcPr>
            <w:tcW w:w="1135" w:type="dxa"/>
            <w:shd w:val="clear" w:color="000000" w:fill="95B3D7"/>
            <w:vAlign w:val="center"/>
          </w:tcPr>
          <w:p w:rsidR="00316C42" w:rsidRPr="00192039" w:rsidRDefault="00316C42" w:rsidP="00494936">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192039">
              <w:rPr>
                <w:rFonts w:ascii="Times New Roman" w:hAnsi="Times New Roman" w:cs="Times New Roman"/>
                <w:b/>
                <w:bCs/>
                <w:color w:val="000000"/>
                <w:sz w:val="16"/>
                <w:szCs w:val="16"/>
                <w:lang w:eastAsia="ru-RU"/>
              </w:rPr>
              <w:t>(NPVQ)</w:t>
            </w:r>
          </w:p>
        </w:tc>
      </w:tr>
      <w:tr w:rsidR="00316C42" w:rsidRPr="00AF3465">
        <w:trPr>
          <w:trHeight w:val="300"/>
        </w:trPr>
        <w:tc>
          <w:tcPr>
            <w:tcW w:w="1706" w:type="dxa"/>
            <w:shd w:val="clear" w:color="000000" w:fill="95B3D7"/>
            <w:noWrap/>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тис. грн.</w:t>
            </w:r>
          </w:p>
        </w:tc>
        <w:tc>
          <w:tcPr>
            <w:tcW w:w="1701" w:type="dxa"/>
            <w:shd w:val="clear" w:color="000000" w:fill="95B3D7"/>
            <w:noWrap/>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МВт∙год</w:t>
            </w:r>
          </w:p>
        </w:tc>
        <w:tc>
          <w:tcPr>
            <w:tcW w:w="1559" w:type="dxa"/>
            <w:shd w:val="clear" w:color="000000" w:fill="95B3D7"/>
            <w:noWrap/>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т СО</w:t>
            </w:r>
            <w:r w:rsidRPr="00192039">
              <w:rPr>
                <w:rFonts w:ascii="Times New Roman" w:hAnsi="Times New Roman" w:cs="Times New Roman"/>
                <w:b/>
                <w:bCs/>
                <w:color w:val="000000"/>
                <w:sz w:val="16"/>
                <w:szCs w:val="16"/>
                <w:vertAlign w:val="subscript"/>
                <w:lang w:eastAsia="ru-RU"/>
              </w:rPr>
              <w:t>2</w:t>
            </w:r>
          </w:p>
        </w:tc>
        <w:tc>
          <w:tcPr>
            <w:tcW w:w="1276" w:type="dxa"/>
            <w:shd w:val="clear" w:color="000000" w:fill="95B3D7"/>
            <w:noWrap/>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тис. грн.</w:t>
            </w:r>
          </w:p>
        </w:tc>
        <w:tc>
          <w:tcPr>
            <w:tcW w:w="1134" w:type="dxa"/>
            <w:shd w:val="clear" w:color="000000" w:fill="95B3D7"/>
            <w:noWrap/>
            <w:vAlign w:val="center"/>
          </w:tcPr>
          <w:p w:rsidR="00316C42" w:rsidRPr="00192039" w:rsidRDefault="00316C42" w:rsidP="005232B5">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років</w:t>
            </w:r>
          </w:p>
        </w:tc>
        <w:tc>
          <w:tcPr>
            <w:tcW w:w="992" w:type="dxa"/>
            <w:shd w:val="clear" w:color="000000" w:fill="95B3D7"/>
            <w:noWrap/>
            <w:vAlign w:val="center"/>
          </w:tcPr>
          <w:p w:rsidR="00316C42" w:rsidRPr="00192039" w:rsidRDefault="00316C42" w:rsidP="00494936">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w:t>
            </w:r>
          </w:p>
        </w:tc>
        <w:tc>
          <w:tcPr>
            <w:tcW w:w="1134" w:type="dxa"/>
            <w:shd w:val="clear" w:color="000000" w:fill="95B3D7"/>
            <w:noWrap/>
            <w:vAlign w:val="center"/>
          </w:tcPr>
          <w:p w:rsidR="00316C42" w:rsidRPr="00192039" w:rsidRDefault="00316C42" w:rsidP="00494936">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тис. грн.</w:t>
            </w:r>
          </w:p>
        </w:tc>
        <w:tc>
          <w:tcPr>
            <w:tcW w:w="1135" w:type="dxa"/>
            <w:shd w:val="clear" w:color="000000" w:fill="95B3D7"/>
            <w:noWrap/>
            <w:vAlign w:val="center"/>
          </w:tcPr>
          <w:p w:rsidR="00316C42" w:rsidRPr="00192039" w:rsidRDefault="00316C42" w:rsidP="00494936">
            <w:pPr>
              <w:spacing w:after="0" w:line="240" w:lineRule="auto"/>
              <w:jc w:val="center"/>
              <w:rPr>
                <w:rFonts w:ascii="Times New Roman" w:hAnsi="Times New Roman" w:cs="Times New Roman"/>
                <w:b/>
                <w:bCs/>
                <w:color w:val="000000"/>
                <w:sz w:val="16"/>
                <w:szCs w:val="16"/>
                <w:lang w:eastAsia="ru-RU"/>
              </w:rPr>
            </w:pPr>
            <w:r w:rsidRPr="00192039">
              <w:rPr>
                <w:rFonts w:ascii="Times New Roman" w:hAnsi="Times New Roman" w:cs="Times New Roman"/>
                <w:b/>
                <w:bCs/>
                <w:color w:val="000000"/>
                <w:sz w:val="16"/>
                <w:szCs w:val="16"/>
                <w:lang w:eastAsia="ru-RU"/>
              </w:rPr>
              <w:t> </w:t>
            </w:r>
          </w:p>
        </w:tc>
      </w:tr>
      <w:tr w:rsidR="00316C42" w:rsidRPr="00AF3465">
        <w:trPr>
          <w:trHeight w:val="449"/>
        </w:trPr>
        <w:tc>
          <w:tcPr>
            <w:tcW w:w="1706"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19 320,0</w:t>
            </w:r>
          </w:p>
        </w:tc>
        <w:tc>
          <w:tcPr>
            <w:tcW w:w="1701"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8 427,2</w:t>
            </w:r>
          </w:p>
        </w:tc>
        <w:tc>
          <w:tcPr>
            <w:tcW w:w="1559"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1 895,4</w:t>
            </w:r>
          </w:p>
        </w:tc>
        <w:tc>
          <w:tcPr>
            <w:tcW w:w="1276"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4 648,4</w:t>
            </w:r>
          </w:p>
        </w:tc>
        <w:tc>
          <w:tcPr>
            <w:tcW w:w="1134"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4,2</w:t>
            </w:r>
          </w:p>
        </w:tc>
        <w:tc>
          <w:tcPr>
            <w:tcW w:w="992"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20,3%</w:t>
            </w:r>
          </w:p>
        </w:tc>
        <w:tc>
          <w:tcPr>
            <w:tcW w:w="1134"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9 242,4</w:t>
            </w:r>
          </w:p>
        </w:tc>
        <w:tc>
          <w:tcPr>
            <w:tcW w:w="1135" w:type="dxa"/>
            <w:noWrap/>
            <w:vAlign w:val="center"/>
          </w:tcPr>
          <w:p w:rsidR="00316C42" w:rsidRPr="007A758A" w:rsidRDefault="00316C42" w:rsidP="005232B5">
            <w:pPr>
              <w:spacing w:after="0" w:line="240" w:lineRule="auto"/>
              <w:jc w:val="right"/>
              <w:rPr>
                <w:rFonts w:ascii="Times New Roman" w:hAnsi="Times New Roman" w:cs="Times New Roman"/>
                <w:color w:val="000000"/>
                <w:sz w:val="20"/>
                <w:szCs w:val="20"/>
                <w:lang w:eastAsia="ru-RU"/>
              </w:rPr>
            </w:pPr>
            <w:r w:rsidRPr="007A758A">
              <w:rPr>
                <w:rFonts w:ascii="Times New Roman" w:hAnsi="Times New Roman" w:cs="Times New Roman"/>
                <w:color w:val="000000"/>
                <w:sz w:val="20"/>
                <w:szCs w:val="20"/>
                <w:lang w:eastAsia="ru-RU"/>
              </w:rPr>
              <w:t>0,5</w:t>
            </w:r>
          </w:p>
        </w:tc>
      </w:tr>
    </w:tbl>
    <w:p w:rsidR="00316C42" w:rsidRDefault="00316C42" w:rsidP="0074415D">
      <w:pPr>
        <w:spacing w:after="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очікується</w:t>
      </w:r>
      <w:r>
        <w:rPr>
          <w:rFonts w:ascii="Times New Roman" w:hAnsi="Times New Roman" w:cs="Times New Roman"/>
          <w:sz w:val="24"/>
          <w:szCs w:val="24"/>
        </w:rPr>
        <w:t xml:space="preserve"> досягти наступних результатів:</w:t>
      </w:r>
    </w:p>
    <w:p w:rsidR="00316C42" w:rsidRPr="00192039" w:rsidRDefault="00316C42" w:rsidP="00DA4812">
      <w:pPr>
        <w:pStyle w:val="ListParagraph"/>
        <w:numPr>
          <w:ilvl w:val="0"/>
          <w:numId w:val="55"/>
        </w:numPr>
        <w:spacing w:after="0"/>
        <w:ind w:left="426" w:hanging="426"/>
        <w:jc w:val="both"/>
        <w:rPr>
          <w:rFonts w:ascii="Times New Roman" w:hAnsi="Times New Roman" w:cs="Times New Roman"/>
          <w:sz w:val="24"/>
          <w:szCs w:val="24"/>
        </w:rPr>
      </w:pPr>
      <w:r w:rsidRPr="00192039">
        <w:rPr>
          <w:rFonts w:ascii="Times New Roman" w:hAnsi="Times New Roman" w:cs="Times New Roman"/>
          <w:sz w:val="24"/>
          <w:szCs w:val="24"/>
        </w:rPr>
        <w:t xml:space="preserve">загальна річна економія паливно-енергетичних ресурсів - </w:t>
      </w:r>
      <w:r w:rsidRPr="00192039">
        <w:rPr>
          <w:rFonts w:ascii="Times New Roman" w:hAnsi="Times New Roman" w:cs="Times New Roman"/>
          <w:sz w:val="24"/>
          <w:szCs w:val="24"/>
          <w:lang w:val="ru-RU"/>
        </w:rPr>
        <w:t>8 427,2</w:t>
      </w:r>
      <w:r w:rsidRPr="00192039">
        <w:rPr>
          <w:rFonts w:ascii="Times New Roman" w:hAnsi="Times New Roman" w:cs="Times New Roman"/>
          <w:sz w:val="24"/>
          <w:szCs w:val="24"/>
        </w:rPr>
        <w:t xml:space="preserve"> МВт</w:t>
      </w:r>
      <w:r w:rsidRPr="00192039">
        <w:rPr>
          <w:rFonts w:ascii="Times New Roman" w:hAnsi="Times New Roman" w:cs="Times New Roman"/>
          <w:color w:val="000000"/>
          <w:sz w:val="20"/>
          <w:szCs w:val="20"/>
          <w:lang w:eastAsia="ru-RU"/>
        </w:rPr>
        <w:t>∙</w:t>
      </w:r>
      <w:r w:rsidRPr="00192039">
        <w:rPr>
          <w:rFonts w:ascii="Times New Roman" w:hAnsi="Times New Roman" w:cs="Times New Roman"/>
          <w:sz w:val="24"/>
          <w:szCs w:val="24"/>
        </w:rPr>
        <w:t>год.;</w:t>
      </w:r>
    </w:p>
    <w:p w:rsidR="00316C42" w:rsidRPr="00192039" w:rsidRDefault="00316C42" w:rsidP="00DA4812">
      <w:pPr>
        <w:pStyle w:val="ListParagraph"/>
        <w:numPr>
          <w:ilvl w:val="0"/>
          <w:numId w:val="55"/>
        </w:numPr>
        <w:spacing w:before="240"/>
        <w:ind w:left="426" w:hanging="426"/>
        <w:jc w:val="both"/>
        <w:rPr>
          <w:rFonts w:ascii="Times New Roman" w:hAnsi="Times New Roman" w:cs="Times New Roman"/>
          <w:sz w:val="24"/>
          <w:szCs w:val="24"/>
        </w:rPr>
      </w:pPr>
      <w:r w:rsidRPr="00192039">
        <w:rPr>
          <w:rFonts w:ascii="Times New Roman" w:hAnsi="Times New Roman" w:cs="Times New Roman"/>
          <w:sz w:val="24"/>
          <w:szCs w:val="24"/>
        </w:rPr>
        <w:t>скорочення витрат на енергоресурси на 4 648,4 тис. грн.;</w:t>
      </w:r>
    </w:p>
    <w:p w:rsidR="00316C42" w:rsidRPr="00192039" w:rsidRDefault="00316C42" w:rsidP="00DA4812">
      <w:pPr>
        <w:pStyle w:val="ListParagraph"/>
        <w:numPr>
          <w:ilvl w:val="0"/>
          <w:numId w:val="55"/>
        </w:numPr>
        <w:spacing w:before="240"/>
        <w:ind w:left="426" w:hanging="426"/>
        <w:jc w:val="both"/>
        <w:rPr>
          <w:rFonts w:ascii="Times New Roman" w:hAnsi="Times New Roman" w:cs="Times New Roman"/>
          <w:sz w:val="24"/>
          <w:szCs w:val="24"/>
        </w:rPr>
      </w:pPr>
      <w:r w:rsidRPr="00192039">
        <w:rPr>
          <w:rFonts w:ascii="Times New Roman" w:hAnsi="Times New Roman" w:cs="Times New Roman"/>
          <w:sz w:val="24"/>
          <w:szCs w:val="24"/>
        </w:rPr>
        <w:t>скорочення викидів парникових газів -</w:t>
      </w:r>
      <w:r w:rsidRPr="00192039">
        <w:rPr>
          <w:rFonts w:ascii="Times New Roman" w:hAnsi="Times New Roman" w:cs="Times New Roman"/>
          <w:sz w:val="24"/>
          <w:szCs w:val="24"/>
          <w:lang w:val="ru-RU"/>
        </w:rPr>
        <w:t>1 895,4</w:t>
      </w:r>
      <w:r w:rsidRPr="00192039">
        <w:rPr>
          <w:rFonts w:ascii="Times New Roman" w:hAnsi="Times New Roman" w:cs="Times New Roman"/>
          <w:sz w:val="24"/>
          <w:szCs w:val="24"/>
        </w:rPr>
        <w:t xml:space="preserve"> т СО</w:t>
      </w:r>
      <w:r w:rsidRPr="00192039">
        <w:rPr>
          <w:rFonts w:ascii="Times New Roman" w:hAnsi="Times New Roman" w:cs="Times New Roman"/>
          <w:sz w:val="24"/>
          <w:szCs w:val="24"/>
          <w:vertAlign w:val="subscript"/>
        </w:rPr>
        <w:t>2</w:t>
      </w:r>
      <w:r w:rsidRPr="00192039">
        <w:rPr>
          <w:rFonts w:ascii="Times New Roman" w:hAnsi="Times New Roman" w:cs="Times New Roman"/>
          <w:sz w:val="24"/>
          <w:szCs w:val="24"/>
        </w:rPr>
        <w:t>.</w:t>
      </w:r>
    </w:p>
    <w:p w:rsidR="00316C42" w:rsidRDefault="00316C42" w:rsidP="007A758A">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sidRPr="00303103">
        <w:rPr>
          <w:rFonts w:ascii="Times New Roman" w:hAnsi="Times New Roman" w:cs="Times New Roman"/>
          <w:sz w:val="24"/>
          <w:szCs w:val="24"/>
        </w:rPr>
        <w:t xml:space="preserve">2018 – 2019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192039">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192039">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 </w:t>
      </w:r>
      <w:r>
        <w:rPr>
          <w:rFonts w:ascii="Times New Roman" w:hAnsi="Times New Roman" w:cs="Times New Roman"/>
          <w:sz w:val="24"/>
          <w:szCs w:val="24"/>
        </w:rPr>
        <w:t>19,3</w:t>
      </w:r>
      <w:r w:rsidRPr="007A627A">
        <w:rPr>
          <w:rFonts w:ascii="Times New Roman" w:hAnsi="Times New Roman" w:cs="Times New Roman"/>
          <w:sz w:val="24"/>
          <w:szCs w:val="24"/>
        </w:rPr>
        <w:t xml:space="preserve"> млн. грн.</w:t>
      </w:r>
    </w:p>
    <w:p w:rsidR="00316C42" w:rsidRPr="005232B5" w:rsidRDefault="00316C42" w:rsidP="005232B5">
      <w:pPr>
        <w:pStyle w:val="Heading2"/>
        <w:numPr>
          <w:ilvl w:val="4"/>
          <w:numId w:val="12"/>
        </w:numPr>
        <w:rPr>
          <w:rFonts w:ascii="Times New Roman" w:hAnsi="Times New Roman" w:cs="Times New Roman"/>
          <w:i/>
          <w:iCs/>
          <w:color w:val="1F497D"/>
          <w:sz w:val="24"/>
          <w:szCs w:val="24"/>
        </w:rPr>
      </w:pPr>
      <w:bookmarkStart w:id="50" w:name="_Toc437006361"/>
      <w:r w:rsidRPr="005232B5">
        <w:rPr>
          <w:rFonts w:ascii="Times New Roman" w:hAnsi="Times New Roman" w:cs="Times New Roman"/>
          <w:i/>
          <w:iCs/>
          <w:color w:val="1F497D"/>
          <w:sz w:val="24"/>
          <w:szCs w:val="24"/>
        </w:rPr>
        <w:t>Оптимізація системи теплопостачання котельні №2</w:t>
      </w:r>
      <w:bookmarkEnd w:id="50"/>
    </w:p>
    <w:p w:rsidR="00316C42" w:rsidRPr="005232B5" w:rsidRDefault="00316C42" w:rsidP="005232B5">
      <w:pPr>
        <w:spacing w:before="240"/>
        <w:jc w:val="both"/>
        <w:rPr>
          <w:rFonts w:ascii="Times New Roman" w:hAnsi="Times New Roman" w:cs="Times New Roman"/>
          <w:sz w:val="24"/>
          <w:szCs w:val="24"/>
        </w:rPr>
      </w:pPr>
      <w:r w:rsidRPr="005232B5">
        <w:rPr>
          <w:rFonts w:ascii="Times New Roman" w:hAnsi="Times New Roman" w:cs="Times New Roman"/>
          <w:sz w:val="24"/>
          <w:szCs w:val="24"/>
        </w:rPr>
        <w:t>Теплоносій від котельні №2 ДП «Криворізька теплоцентраль» по магістральному трубопроводу №2 діаметром 800 мм від ТК 601 до ТК 346 та діаметром 400 від ТК 346 мм, загальною довжиною 2</w:t>
      </w:r>
      <w:r>
        <w:rPr>
          <w:rFonts w:ascii="Times New Roman" w:hAnsi="Times New Roman" w:cs="Times New Roman"/>
          <w:sz w:val="24"/>
          <w:szCs w:val="24"/>
        </w:rPr>
        <w:t xml:space="preserve"> </w:t>
      </w:r>
      <w:r w:rsidRPr="005232B5">
        <w:rPr>
          <w:rFonts w:ascii="Times New Roman" w:hAnsi="Times New Roman" w:cs="Times New Roman"/>
          <w:sz w:val="24"/>
          <w:szCs w:val="24"/>
        </w:rPr>
        <w:t>700 м (вздовж вул. Дніпропетровське шосе) подається на чотири ТРП №37, 38, 96 та 97 Довги</w:t>
      </w:r>
      <w:r>
        <w:rPr>
          <w:rFonts w:ascii="Times New Roman" w:hAnsi="Times New Roman" w:cs="Times New Roman"/>
          <w:sz w:val="24"/>
          <w:szCs w:val="24"/>
        </w:rPr>
        <w:t>н</w:t>
      </w:r>
      <w:r w:rsidRPr="005232B5">
        <w:rPr>
          <w:rFonts w:ascii="Times New Roman" w:hAnsi="Times New Roman" w:cs="Times New Roman"/>
          <w:sz w:val="24"/>
          <w:szCs w:val="24"/>
        </w:rPr>
        <w:t>цевського району потужністю 13 Гкал/год, які є першими споживачами підключеними до цього трубопроводу.</w:t>
      </w:r>
    </w:p>
    <w:p w:rsidR="00316C42" w:rsidRPr="005232B5" w:rsidRDefault="00316C42" w:rsidP="005232B5">
      <w:pPr>
        <w:spacing w:before="240"/>
        <w:jc w:val="both"/>
        <w:rPr>
          <w:rFonts w:ascii="Times New Roman" w:hAnsi="Times New Roman" w:cs="Times New Roman"/>
          <w:sz w:val="24"/>
          <w:szCs w:val="24"/>
        </w:rPr>
      </w:pPr>
      <w:r w:rsidRPr="005232B5">
        <w:rPr>
          <w:rFonts w:ascii="Times New Roman" w:hAnsi="Times New Roman" w:cs="Times New Roman"/>
          <w:sz w:val="24"/>
          <w:szCs w:val="24"/>
        </w:rPr>
        <w:t>Теплоносій від котельні №2, по магістральному трубопроводу діаметром 500 мм, довжиною 2</w:t>
      </w:r>
      <w:r>
        <w:rPr>
          <w:rFonts w:ascii="Times New Roman" w:hAnsi="Times New Roman" w:cs="Times New Roman"/>
          <w:sz w:val="24"/>
          <w:szCs w:val="24"/>
        </w:rPr>
        <w:t xml:space="preserve"> </w:t>
      </w:r>
      <w:r w:rsidRPr="005232B5">
        <w:rPr>
          <w:rFonts w:ascii="Times New Roman" w:hAnsi="Times New Roman" w:cs="Times New Roman"/>
          <w:sz w:val="24"/>
          <w:szCs w:val="24"/>
        </w:rPr>
        <w:t xml:space="preserve">900 м подається на селище Довгинцево. Теплове навантаження, підключене до трубопроводу діаметром 500 мм та довжиною 2 900 м складає 5,2 Гкал/год. На всій протяжності цієї ділянки </w:t>
      </w:r>
      <w:r>
        <w:rPr>
          <w:rFonts w:ascii="Times New Roman" w:hAnsi="Times New Roman" w:cs="Times New Roman"/>
          <w:sz w:val="24"/>
          <w:szCs w:val="24"/>
        </w:rPr>
        <w:t>інші споживачі відсутні</w:t>
      </w:r>
      <w:r w:rsidRPr="005232B5">
        <w:rPr>
          <w:rFonts w:ascii="Times New Roman" w:hAnsi="Times New Roman" w:cs="Times New Roman"/>
          <w:sz w:val="24"/>
          <w:szCs w:val="24"/>
        </w:rPr>
        <w:t xml:space="preserve">. </w:t>
      </w:r>
    </w:p>
    <w:p w:rsidR="00316C42" w:rsidRPr="005232B5" w:rsidRDefault="00316C42" w:rsidP="005232B5">
      <w:pPr>
        <w:spacing w:before="240"/>
        <w:jc w:val="both"/>
        <w:rPr>
          <w:rFonts w:ascii="Times New Roman" w:hAnsi="Times New Roman" w:cs="Times New Roman"/>
          <w:sz w:val="24"/>
          <w:szCs w:val="24"/>
        </w:rPr>
      </w:pPr>
      <w:r w:rsidRPr="005232B5">
        <w:rPr>
          <w:rFonts w:ascii="Times New Roman" w:hAnsi="Times New Roman" w:cs="Times New Roman"/>
          <w:sz w:val="24"/>
          <w:szCs w:val="24"/>
        </w:rPr>
        <w:t xml:space="preserve">Транспортування теплоносія по ділянці магістрального трубопроводу №2 діаметром 800 мм від ТК 601 до ТК 346 та діаметром 400 від ТК 346 мм на відстань 2 700 м до ТРП №37, 38, 96 та 97 призводить до теплових втрат близько 5 030,6 Гкал/рік. </w:t>
      </w:r>
    </w:p>
    <w:p w:rsidR="00316C42" w:rsidRPr="005232B5" w:rsidRDefault="00316C42" w:rsidP="005232B5">
      <w:pPr>
        <w:spacing w:before="240"/>
        <w:jc w:val="both"/>
        <w:rPr>
          <w:rFonts w:ascii="Times New Roman" w:hAnsi="Times New Roman" w:cs="Times New Roman"/>
          <w:sz w:val="24"/>
          <w:szCs w:val="24"/>
        </w:rPr>
      </w:pPr>
      <w:r w:rsidRPr="005232B5">
        <w:rPr>
          <w:rFonts w:ascii="Times New Roman" w:hAnsi="Times New Roman" w:cs="Times New Roman"/>
          <w:sz w:val="24"/>
          <w:szCs w:val="24"/>
        </w:rPr>
        <w:t xml:space="preserve">Річні теплові втрати ділянки магістрального трубопроводу діаметром 500 мм та довжиною 2900 м, по якому транспортується теплоносій на селище Довгинцево, складають близько 4424,8 Гкал/рік. </w:t>
      </w:r>
    </w:p>
    <w:p w:rsidR="00316C42" w:rsidRPr="005232B5" w:rsidRDefault="00316C42" w:rsidP="005232B5">
      <w:pPr>
        <w:spacing w:before="240"/>
        <w:jc w:val="both"/>
        <w:rPr>
          <w:rFonts w:ascii="Times New Roman" w:hAnsi="Times New Roman" w:cs="Times New Roman"/>
          <w:sz w:val="24"/>
          <w:szCs w:val="24"/>
        </w:rPr>
      </w:pPr>
      <w:r w:rsidRPr="005232B5">
        <w:rPr>
          <w:rFonts w:ascii="Times New Roman" w:hAnsi="Times New Roman" w:cs="Times New Roman"/>
          <w:sz w:val="24"/>
          <w:szCs w:val="24"/>
        </w:rPr>
        <w:t>Загальні теплові втрати складають близько 9 455,4 Гкал/год або 1 261,0 тис. м</w:t>
      </w:r>
      <w:r w:rsidRPr="005232B5">
        <w:rPr>
          <w:rFonts w:ascii="Times New Roman" w:hAnsi="Times New Roman" w:cs="Times New Roman"/>
          <w:sz w:val="24"/>
          <w:szCs w:val="24"/>
          <w:vertAlign w:val="superscript"/>
        </w:rPr>
        <w:t>3</w:t>
      </w:r>
      <w:r w:rsidRPr="005232B5">
        <w:rPr>
          <w:rFonts w:ascii="Times New Roman" w:hAnsi="Times New Roman" w:cs="Times New Roman"/>
          <w:sz w:val="24"/>
          <w:szCs w:val="24"/>
        </w:rPr>
        <w:t xml:space="preserve"> природного газу за рік.</w:t>
      </w:r>
    </w:p>
    <w:p w:rsidR="00316C42" w:rsidRPr="005232B5" w:rsidRDefault="00316C42" w:rsidP="005232B5">
      <w:pPr>
        <w:spacing w:before="240"/>
        <w:jc w:val="both"/>
        <w:rPr>
          <w:rFonts w:ascii="Times New Roman" w:hAnsi="Times New Roman" w:cs="Times New Roman"/>
          <w:sz w:val="24"/>
          <w:szCs w:val="24"/>
        </w:rPr>
      </w:pPr>
      <w:r>
        <w:rPr>
          <w:rFonts w:ascii="Times New Roman" w:hAnsi="Times New Roman" w:cs="Times New Roman"/>
          <w:sz w:val="24"/>
          <w:szCs w:val="24"/>
        </w:rPr>
        <w:t>Для скорочення тепловтрат із зовнішніх тепломереж та підвищення ефективності виробництва теплової енергії проектом передбачається:</w:t>
      </w:r>
    </w:p>
    <w:p w:rsidR="00316C42" w:rsidRPr="00ED6787" w:rsidRDefault="00316C42" w:rsidP="00DA4812">
      <w:pPr>
        <w:pStyle w:val="ListParagraph"/>
        <w:numPr>
          <w:ilvl w:val="0"/>
          <w:numId w:val="37"/>
        </w:numPr>
        <w:spacing w:before="240"/>
        <w:ind w:left="567"/>
        <w:jc w:val="both"/>
        <w:rPr>
          <w:rFonts w:ascii="Times New Roman" w:hAnsi="Times New Roman" w:cs="Times New Roman"/>
          <w:sz w:val="24"/>
          <w:szCs w:val="24"/>
        </w:rPr>
      </w:pPr>
      <w:r w:rsidRPr="00ED6787">
        <w:rPr>
          <w:rFonts w:ascii="Times New Roman" w:hAnsi="Times New Roman" w:cs="Times New Roman"/>
          <w:sz w:val="24"/>
          <w:szCs w:val="24"/>
        </w:rPr>
        <w:t>виведення з експлуатації ділянки магістрального трубопроводу №2 діаметром 800 - 400 мм довжиною 2 700 м.</w:t>
      </w:r>
    </w:p>
    <w:p w:rsidR="00316C42" w:rsidRDefault="00316C42" w:rsidP="00DA4812">
      <w:pPr>
        <w:pStyle w:val="ListParagraph"/>
        <w:numPr>
          <w:ilvl w:val="0"/>
          <w:numId w:val="37"/>
        </w:numPr>
        <w:spacing w:before="240"/>
        <w:ind w:left="567"/>
        <w:jc w:val="both"/>
        <w:rPr>
          <w:rFonts w:ascii="Times New Roman" w:hAnsi="Times New Roman" w:cs="Times New Roman"/>
          <w:sz w:val="24"/>
          <w:szCs w:val="24"/>
        </w:rPr>
      </w:pPr>
      <w:r w:rsidRPr="005232B5">
        <w:rPr>
          <w:rFonts w:ascii="Times New Roman" w:hAnsi="Times New Roman" w:cs="Times New Roman"/>
          <w:sz w:val="24"/>
          <w:szCs w:val="24"/>
        </w:rPr>
        <w:t xml:space="preserve">підключення споживачів селища Довгінцево </w:t>
      </w:r>
      <w:r>
        <w:rPr>
          <w:rFonts w:ascii="Times New Roman" w:hAnsi="Times New Roman" w:cs="Times New Roman"/>
          <w:sz w:val="24"/>
          <w:szCs w:val="24"/>
        </w:rPr>
        <w:t>з</w:t>
      </w:r>
      <w:r w:rsidRPr="005232B5">
        <w:rPr>
          <w:rFonts w:ascii="Times New Roman" w:hAnsi="Times New Roman" w:cs="Times New Roman"/>
          <w:sz w:val="24"/>
          <w:szCs w:val="24"/>
        </w:rPr>
        <w:t xml:space="preserve"> тепловим навантаженням 5,2 Гкал/год до котельні по вул. Обнорського, 78, яка знаходиться на балансі КП «Криворіжтепломережа» та виведення з експлуатації ділянки магістрального трубопроводу діаметром 500 мм довжиною 2 900 м.</w:t>
      </w:r>
    </w:p>
    <w:p w:rsidR="00316C42" w:rsidRPr="005232B5" w:rsidRDefault="00316C42" w:rsidP="002E48C6">
      <w:pPr>
        <w:pStyle w:val="ListParagraph"/>
        <w:spacing w:before="240"/>
        <w:ind w:left="567"/>
        <w:jc w:val="both"/>
        <w:rPr>
          <w:rFonts w:ascii="Times New Roman" w:hAnsi="Times New Roman" w:cs="Times New Roman"/>
          <w:sz w:val="24"/>
          <w:szCs w:val="24"/>
        </w:rPr>
      </w:pPr>
    </w:p>
    <w:p w:rsidR="00316C42" w:rsidRDefault="00316C42" w:rsidP="00ED6787">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16</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706"/>
        <w:gridCol w:w="1560"/>
        <w:gridCol w:w="1417"/>
        <w:gridCol w:w="1134"/>
        <w:gridCol w:w="1275"/>
        <w:gridCol w:w="992"/>
        <w:gridCol w:w="1277"/>
        <w:gridCol w:w="1276"/>
      </w:tblGrid>
      <w:tr w:rsidR="00316C42" w:rsidRPr="00AF3465">
        <w:trPr>
          <w:trHeight w:val="283"/>
        </w:trPr>
        <w:tc>
          <w:tcPr>
            <w:tcW w:w="1706" w:type="dxa"/>
            <w:shd w:val="clear" w:color="000000" w:fill="95B3D7"/>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Інвестиції</w:t>
            </w:r>
          </w:p>
        </w:tc>
        <w:tc>
          <w:tcPr>
            <w:tcW w:w="1560" w:type="dxa"/>
            <w:shd w:val="clear" w:color="000000" w:fill="95B3D7"/>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Економія ПЕР</w:t>
            </w:r>
          </w:p>
        </w:tc>
        <w:tc>
          <w:tcPr>
            <w:tcW w:w="1417" w:type="dxa"/>
            <w:shd w:val="clear" w:color="000000" w:fill="95B3D7"/>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Скорочення викидів ПГ</w:t>
            </w:r>
          </w:p>
        </w:tc>
        <w:tc>
          <w:tcPr>
            <w:tcW w:w="1134" w:type="dxa"/>
            <w:shd w:val="clear" w:color="000000" w:fill="95B3D7"/>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Зниження витрат</w:t>
            </w:r>
          </w:p>
        </w:tc>
        <w:tc>
          <w:tcPr>
            <w:tcW w:w="1275" w:type="dxa"/>
            <w:shd w:val="clear" w:color="000000" w:fill="95B3D7"/>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Простий термін окупності</w:t>
            </w:r>
          </w:p>
        </w:tc>
        <w:tc>
          <w:tcPr>
            <w:tcW w:w="992"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036E3F">
              <w:rPr>
                <w:rFonts w:ascii="Times New Roman" w:hAnsi="Times New Roman" w:cs="Times New Roman"/>
                <w:b/>
                <w:bCs/>
                <w:color w:val="000000"/>
                <w:sz w:val="16"/>
                <w:szCs w:val="16"/>
                <w:lang w:eastAsia="ru-RU"/>
              </w:rPr>
              <w:t>Внутрішня норма прибутку (IRR)</w:t>
            </w:r>
          </w:p>
        </w:tc>
        <w:tc>
          <w:tcPr>
            <w:tcW w:w="1277"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036E3F">
              <w:rPr>
                <w:rFonts w:ascii="Times New Roman" w:hAnsi="Times New Roman" w:cs="Times New Roman"/>
                <w:b/>
                <w:bCs/>
                <w:color w:val="000000"/>
                <w:sz w:val="16"/>
                <w:szCs w:val="16"/>
                <w:lang w:eastAsia="ru-RU"/>
              </w:rPr>
              <w:t>Чиста приведена вартість (NPV)</w:t>
            </w:r>
          </w:p>
        </w:tc>
        <w:tc>
          <w:tcPr>
            <w:tcW w:w="1276" w:type="dxa"/>
            <w:shd w:val="clear" w:color="000000" w:fill="95B3D7"/>
            <w:vAlign w:val="center"/>
          </w:tcPr>
          <w:p w:rsidR="00316C42" w:rsidRPr="00036E3F" w:rsidRDefault="00316C42" w:rsidP="00494936">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036E3F">
              <w:rPr>
                <w:rFonts w:ascii="Times New Roman" w:hAnsi="Times New Roman" w:cs="Times New Roman"/>
                <w:b/>
                <w:bCs/>
                <w:color w:val="000000"/>
                <w:sz w:val="16"/>
                <w:szCs w:val="16"/>
                <w:lang w:eastAsia="ru-RU"/>
              </w:rPr>
              <w:t>(NPVQ)</w:t>
            </w:r>
          </w:p>
        </w:tc>
      </w:tr>
      <w:tr w:rsidR="00316C42" w:rsidRPr="00AF3465">
        <w:trPr>
          <w:trHeight w:val="300"/>
        </w:trPr>
        <w:tc>
          <w:tcPr>
            <w:tcW w:w="1706" w:type="dxa"/>
            <w:shd w:val="clear" w:color="000000" w:fill="95B3D7"/>
            <w:noWrap/>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тис. грн.</w:t>
            </w:r>
          </w:p>
        </w:tc>
        <w:tc>
          <w:tcPr>
            <w:tcW w:w="1560" w:type="dxa"/>
            <w:shd w:val="clear" w:color="000000" w:fill="95B3D7"/>
            <w:noWrap/>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МВт∙год</w:t>
            </w:r>
          </w:p>
        </w:tc>
        <w:tc>
          <w:tcPr>
            <w:tcW w:w="1417" w:type="dxa"/>
            <w:shd w:val="clear" w:color="000000" w:fill="95B3D7"/>
            <w:noWrap/>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т СО</w:t>
            </w:r>
            <w:r w:rsidRPr="00036E3F">
              <w:rPr>
                <w:rFonts w:ascii="Times New Roman" w:hAnsi="Times New Roman" w:cs="Times New Roman"/>
                <w:b/>
                <w:bCs/>
                <w:color w:val="000000"/>
                <w:sz w:val="16"/>
                <w:szCs w:val="16"/>
                <w:vertAlign w:val="subscript"/>
                <w:lang w:eastAsia="ru-RU"/>
              </w:rPr>
              <w:t>2</w:t>
            </w:r>
          </w:p>
        </w:tc>
        <w:tc>
          <w:tcPr>
            <w:tcW w:w="1134" w:type="dxa"/>
            <w:shd w:val="clear" w:color="000000" w:fill="95B3D7"/>
            <w:noWrap/>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тис. грн.</w:t>
            </w:r>
          </w:p>
        </w:tc>
        <w:tc>
          <w:tcPr>
            <w:tcW w:w="1275" w:type="dxa"/>
            <w:shd w:val="clear" w:color="000000" w:fill="95B3D7"/>
            <w:noWrap/>
            <w:vAlign w:val="center"/>
          </w:tcPr>
          <w:p w:rsidR="00316C42" w:rsidRPr="00036E3F" w:rsidRDefault="00316C42" w:rsidP="008B2353">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років</w:t>
            </w:r>
          </w:p>
        </w:tc>
        <w:tc>
          <w:tcPr>
            <w:tcW w:w="992" w:type="dxa"/>
            <w:shd w:val="clear" w:color="000000" w:fill="95B3D7"/>
            <w:noWrap/>
            <w:vAlign w:val="center"/>
          </w:tcPr>
          <w:p w:rsidR="00316C42" w:rsidRPr="00036E3F" w:rsidRDefault="00316C42" w:rsidP="00494936">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w:t>
            </w:r>
          </w:p>
        </w:tc>
        <w:tc>
          <w:tcPr>
            <w:tcW w:w="1277" w:type="dxa"/>
            <w:shd w:val="clear" w:color="000000" w:fill="95B3D7"/>
            <w:noWrap/>
            <w:vAlign w:val="center"/>
          </w:tcPr>
          <w:p w:rsidR="00316C42" w:rsidRPr="00036E3F" w:rsidRDefault="00316C42" w:rsidP="00494936">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тис. грн.</w:t>
            </w:r>
          </w:p>
        </w:tc>
        <w:tc>
          <w:tcPr>
            <w:tcW w:w="1276" w:type="dxa"/>
            <w:shd w:val="clear" w:color="000000" w:fill="95B3D7"/>
            <w:noWrap/>
            <w:vAlign w:val="center"/>
          </w:tcPr>
          <w:p w:rsidR="00316C42" w:rsidRPr="00036E3F" w:rsidRDefault="00316C42" w:rsidP="00494936">
            <w:pPr>
              <w:spacing w:after="0" w:line="240" w:lineRule="auto"/>
              <w:jc w:val="center"/>
              <w:rPr>
                <w:rFonts w:ascii="Times New Roman" w:hAnsi="Times New Roman" w:cs="Times New Roman"/>
                <w:b/>
                <w:bCs/>
                <w:color w:val="000000"/>
                <w:sz w:val="16"/>
                <w:szCs w:val="16"/>
                <w:lang w:eastAsia="ru-RU"/>
              </w:rPr>
            </w:pPr>
            <w:r w:rsidRPr="00036E3F">
              <w:rPr>
                <w:rFonts w:ascii="Times New Roman" w:hAnsi="Times New Roman" w:cs="Times New Roman"/>
                <w:b/>
                <w:bCs/>
                <w:color w:val="000000"/>
                <w:sz w:val="16"/>
                <w:szCs w:val="16"/>
                <w:lang w:eastAsia="ru-RU"/>
              </w:rPr>
              <w:t> </w:t>
            </w:r>
          </w:p>
        </w:tc>
      </w:tr>
      <w:tr w:rsidR="00316C42" w:rsidRPr="00AF3465">
        <w:trPr>
          <w:trHeight w:val="411"/>
        </w:trPr>
        <w:tc>
          <w:tcPr>
            <w:tcW w:w="1706"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19 960,0</w:t>
            </w:r>
          </w:p>
        </w:tc>
        <w:tc>
          <w:tcPr>
            <w:tcW w:w="1560"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9 000,4</w:t>
            </w:r>
          </w:p>
        </w:tc>
        <w:tc>
          <w:tcPr>
            <w:tcW w:w="1417"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1 998,3</w:t>
            </w:r>
          </w:p>
        </w:tc>
        <w:tc>
          <w:tcPr>
            <w:tcW w:w="1134"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4 920,0</w:t>
            </w:r>
          </w:p>
        </w:tc>
        <w:tc>
          <w:tcPr>
            <w:tcW w:w="1275"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4,1</w:t>
            </w:r>
          </w:p>
        </w:tc>
        <w:tc>
          <w:tcPr>
            <w:tcW w:w="992"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21,0%</w:t>
            </w:r>
          </w:p>
        </w:tc>
        <w:tc>
          <w:tcPr>
            <w:tcW w:w="1277"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10 271,5</w:t>
            </w:r>
          </w:p>
        </w:tc>
        <w:tc>
          <w:tcPr>
            <w:tcW w:w="1276" w:type="dxa"/>
            <w:noWrap/>
            <w:vAlign w:val="center"/>
          </w:tcPr>
          <w:p w:rsidR="00316C42" w:rsidRPr="00ED6787" w:rsidRDefault="00316C42" w:rsidP="008B2353">
            <w:pPr>
              <w:spacing w:after="0" w:line="240" w:lineRule="auto"/>
              <w:jc w:val="right"/>
              <w:rPr>
                <w:rFonts w:ascii="Times New Roman" w:hAnsi="Times New Roman" w:cs="Times New Roman"/>
                <w:color w:val="000000"/>
                <w:sz w:val="20"/>
                <w:szCs w:val="20"/>
                <w:lang w:eastAsia="ru-RU"/>
              </w:rPr>
            </w:pPr>
            <w:r w:rsidRPr="00ED6787">
              <w:rPr>
                <w:rFonts w:ascii="Times New Roman" w:hAnsi="Times New Roman" w:cs="Times New Roman"/>
                <w:color w:val="000000"/>
                <w:sz w:val="20"/>
                <w:szCs w:val="20"/>
                <w:lang w:eastAsia="ru-RU"/>
              </w:rPr>
              <w:t>0,5</w:t>
            </w:r>
          </w:p>
        </w:tc>
      </w:tr>
    </w:tbl>
    <w:p w:rsidR="00316C42" w:rsidRDefault="00316C42" w:rsidP="00ED6787">
      <w:pPr>
        <w:spacing w:before="24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 очікується досягти наступних результатів:</w:t>
      </w:r>
    </w:p>
    <w:p w:rsidR="00316C42" w:rsidRPr="00D31876" w:rsidRDefault="00316C42" w:rsidP="00DA4812">
      <w:pPr>
        <w:pStyle w:val="ListParagraph"/>
        <w:numPr>
          <w:ilvl w:val="0"/>
          <w:numId w:val="56"/>
        </w:numPr>
        <w:spacing w:before="240"/>
        <w:ind w:left="426" w:hanging="426"/>
        <w:jc w:val="both"/>
        <w:rPr>
          <w:rFonts w:ascii="Times New Roman" w:hAnsi="Times New Roman" w:cs="Times New Roman"/>
          <w:sz w:val="24"/>
          <w:szCs w:val="24"/>
        </w:rPr>
      </w:pPr>
      <w:r w:rsidRPr="00D31876">
        <w:rPr>
          <w:rFonts w:ascii="Times New Roman" w:hAnsi="Times New Roman" w:cs="Times New Roman"/>
          <w:sz w:val="24"/>
          <w:szCs w:val="24"/>
        </w:rPr>
        <w:t xml:space="preserve">загальна річна економія паливно-енергетичних ресурсів - </w:t>
      </w:r>
      <w:r w:rsidRPr="00D31876">
        <w:rPr>
          <w:rFonts w:ascii="Times New Roman" w:hAnsi="Times New Roman" w:cs="Times New Roman"/>
          <w:sz w:val="24"/>
          <w:szCs w:val="24"/>
          <w:lang w:val="ru-RU"/>
        </w:rPr>
        <w:t>9 000,4</w:t>
      </w:r>
      <w:r w:rsidRPr="00D31876">
        <w:rPr>
          <w:rFonts w:ascii="Times New Roman" w:hAnsi="Times New Roman" w:cs="Times New Roman"/>
          <w:sz w:val="24"/>
          <w:szCs w:val="24"/>
        </w:rPr>
        <w:t xml:space="preserve"> МВт</w:t>
      </w:r>
      <w:r w:rsidRPr="00D31876">
        <w:rPr>
          <w:rFonts w:ascii="Times New Roman" w:hAnsi="Times New Roman" w:cs="Times New Roman"/>
          <w:color w:val="000000"/>
          <w:sz w:val="20"/>
          <w:szCs w:val="20"/>
          <w:lang w:eastAsia="ru-RU"/>
        </w:rPr>
        <w:t>∙</w:t>
      </w:r>
      <w:r w:rsidRPr="00D31876">
        <w:rPr>
          <w:rFonts w:ascii="Times New Roman" w:hAnsi="Times New Roman" w:cs="Times New Roman"/>
          <w:sz w:val="24"/>
          <w:szCs w:val="24"/>
        </w:rPr>
        <w:t>год.;</w:t>
      </w:r>
    </w:p>
    <w:p w:rsidR="00316C42" w:rsidRPr="00D31876" w:rsidRDefault="00316C42" w:rsidP="00DA4812">
      <w:pPr>
        <w:pStyle w:val="ListParagraph"/>
        <w:numPr>
          <w:ilvl w:val="0"/>
          <w:numId w:val="56"/>
        </w:numPr>
        <w:spacing w:before="240"/>
        <w:ind w:left="426" w:hanging="426"/>
        <w:jc w:val="both"/>
        <w:rPr>
          <w:rFonts w:ascii="Times New Roman" w:hAnsi="Times New Roman" w:cs="Times New Roman"/>
          <w:sz w:val="24"/>
          <w:szCs w:val="24"/>
        </w:rPr>
      </w:pPr>
      <w:r w:rsidRPr="00D31876">
        <w:rPr>
          <w:rFonts w:ascii="Times New Roman" w:hAnsi="Times New Roman" w:cs="Times New Roman"/>
          <w:sz w:val="24"/>
          <w:szCs w:val="24"/>
        </w:rPr>
        <w:t>скорочення витрат на енергоресурси на 4 920,0 тис. грн.;</w:t>
      </w:r>
    </w:p>
    <w:p w:rsidR="00316C42" w:rsidRPr="00D31876" w:rsidRDefault="00316C42" w:rsidP="00DA4812">
      <w:pPr>
        <w:pStyle w:val="ListParagraph"/>
        <w:numPr>
          <w:ilvl w:val="0"/>
          <w:numId w:val="56"/>
        </w:numPr>
        <w:spacing w:before="240"/>
        <w:ind w:left="426" w:hanging="426"/>
        <w:jc w:val="both"/>
        <w:rPr>
          <w:rFonts w:ascii="Times New Roman" w:hAnsi="Times New Roman" w:cs="Times New Roman"/>
          <w:sz w:val="24"/>
          <w:szCs w:val="24"/>
        </w:rPr>
      </w:pPr>
      <w:r w:rsidRPr="00D31876">
        <w:rPr>
          <w:rFonts w:ascii="Times New Roman" w:hAnsi="Times New Roman" w:cs="Times New Roman"/>
          <w:sz w:val="24"/>
          <w:szCs w:val="24"/>
        </w:rPr>
        <w:t xml:space="preserve">скорочення викидів парникових газів - </w:t>
      </w:r>
      <w:r w:rsidRPr="00D31876">
        <w:rPr>
          <w:rFonts w:ascii="Times New Roman" w:hAnsi="Times New Roman" w:cs="Times New Roman"/>
          <w:sz w:val="24"/>
          <w:szCs w:val="24"/>
          <w:lang w:val="ru-RU"/>
        </w:rPr>
        <w:t>1 998,3</w:t>
      </w:r>
      <w:r w:rsidRPr="00D31876">
        <w:rPr>
          <w:rFonts w:ascii="Times New Roman" w:hAnsi="Times New Roman" w:cs="Times New Roman"/>
          <w:sz w:val="24"/>
          <w:szCs w:val="24"/>
        </w:rPr>
        <w:t xml:space="preserve"> т СО</w:t>
      </w:r>
      <w:r w:rsidRPr="00D31876">
        <w:rPr>
          <w:rFonts w:ascii="Times New Roman" w:hAnsi="Times New Roman" w:cs="Times New Roman"/>
          <w:sz w:val="24"/>
          <w:szCs w:val="24"/>
          <w:vertAlign w:val="subscript"/>
        </w:rPr>
        <w:t>2</w:t>
      </w:r>
      <w:r w:rsidRPr="00D31876">
        <w:rPr>
          <w:rFonts w:ascii="Times New Roman" w:hAnsi="Times New Roman" w:cs="Times New Roman"/>
          <w:sz w:val="24"/>
          <w:szCs w:val="24"/>
        </w:rPr>
        <w:t>.</w:t>
      </w:r>
    </w:p>
    <w:p w:rsidR="00316C42" w:rsidRDefault="00316C42" w:rsidP="00ED6787">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w:t>
      </w:r>
      <w:r w:rsidRPr="008B2353">
        <w:rPr>
          <w:rFonts w:ascii="Times New Roman" w:hAnsi="Times New Roman" w:cs="Times New Roman"/>
          <w:sz w:val="24"/>
          <w:szCs w:val="24"/>
        </w:rPr>
        <w:t xml:space="preserve">2020 – 2021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D31876">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D31876">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 </w:t>
      </w:r>
      <w:r>
        <w:rPr>
          <w:rFonts w:ascii="Times New Roman" w:hAnsi="Times New Roman" w:cs="Times New Roman"/>
          <w:sz w:val="24"/>
          <w:szCs w:val="24"/>
        </w:rPr>
        <w:t xml:space="preserve">19,96 </w:t>
      </w:r>
      <w:r w:rsidRPr="007A627A">
        <w:rPr>
          <w:rFonts w:ascii="Times New Roman" w:hAnsi="Times New Roman" w:cs="Times New Roman"/>
          <w:sz w:val="24"/>
          <w:szCs w:val="24"/>
        </w:rPr>
        <w:t xml:space="preserve"> млн. грн.</w:t>
      </w:r>
    </w:p>
    <w:p w:rsidR="00316C42" w:rsidRPr="008B2353" w:rsidRDefault="00316C42" w:rsidP="008B2353">
      <w:pPr>
        <w:pStyle w:val="Heading2"/>
        <w:numPr>
          <w:ilvl w:val="4"/>
          <w:numId w:val="12"/>
        </w:numPr>
        <w:rPr>
          <w:rFonts w:ascii="Times New Roman" w:hAnsi="Times New Roman" w:cs="Times New Roman"/>
          <w:i/>
          <w:iCs/>
          <w:color w:val="1F497D"/>
          <w:sz w:val="24"/>
          <w:szCs w:val="24"/>
        </w:rPr>
      </w:pPr>
      <w:bookmarkStart w:id="51" w:name="_Toc437006362"/>
      <w:r w:rsidRPr="008B2353">
        <w:rPr>
          <w:rFonts w:ascii="Times New Roman" w:hAnsi="Times New Roman" w:cs="Times New Roman"/>
          <w:i/>
          <w:iCs/>
          <w:color w:val="1F497D"/>
          <w:sz w:val="24"/>
          <w:szCs w:val="24"/>
        </w:rPr>
        <w:t>Оптимізація системи теплопостачання котельні №6 ДП «Криворізька теплоцентраль» з виведенням її з експлуатації</w:t>
      </w:r>
      <w:bookmarkEnd w:id="51"/>
    </w:p>
    <w:p w:rsidR="00316C42" w:rsidRPr="008B2353" w:rsidRDefault="00316C42" w:rsidP="00DD3760">
      <w:pPr>
        <w:spacing w:before="240"/>
        <w:jc w:val="both"/>
        <w:rPr>
          <w:rFonts w:ascii="Times New Roman" w:hAnsi="Times New Roman" w:cs="Times New Roman"/>
          <w:sz w:val="24"/>
          <w:szCs w:val="24"/>
        </w:rPr>
      </w:pPr>
      <w:r w:rsidRPr="008B2353">
        <w:rPr>
          <w:rFonts w:ascii="Times New Roman" w:hAnsi="Times New Roman" w:cs="Times New Roman"/>
          <w:sz w:val="24"/>
          <w:szCs w:val="24"/>
        </w:rPr>
        <w:t>Котельня №6 ДП «Криворізька теплоцентраль» знаходиться в Інгулецькому районі, мікрорайон Півд. ГЗК. Котельня розташована на 61 м вище споживачів, підключених до цієї котельні.</w:t>
      </w:r>
      <w:r>
        <w:rPr>
          <w:rFonts w:ascii="Times New Roman" w:hAnsi="Times New Roman" w:cs="Times New Roman"/>
          <w:sz w:val="24"/>
          <w:szCs w:val="24"/>
        </w:rPr>
        <w:t xml:space="preserve"> </w:t>
      </w:r>
      <w:r w:rsidRPr="008B2353">
        <w:rPr>
          <w:rFonts w:ascii="Times New Roman" w:hAnsi="Times New Roman" w:cs="Times New Roman"/>
          <w:sz w:val="24"/>
          <w:szCs w:val="24"/>
        </w:rPr>
        <w:t>Для забезпечення гідравлічної надійності теплових мереж між котельнею №6 та споживачами розташовано понижуючу насосну станцію (ПНС).</w:t>
      </w:r>
      <w:r>
        <w:rPr>
          <w:rFonts w:ascii="Times New Roman" w:hAnsi="Times New Roman" w:cs="Times New Roman"/>
          <w:sz w:val="24"/>
          <w:szCs w:val="24"/>
        </w:rPr>
        <w:t xml:space="preserve"> </w:t>
      </w:r>
      <w:r w:rsidRPr="008B2353">
        <w:rPr>
          <w:rFonts w:ascii="Times New Roman" w:hAnsi="Times New Roman" w:cs="Times New Roman"/>
          <w:sz w:val="24"/>
          <w:szCs w:val="24"/>
        </w:rPr>
        <w:t>Різниця в відмітках котельні та ПНС складає 41 м. Різниця в відмітках ПНС та споживачів складає 20 м. Транспортування теплоносія від котельні №6 до споживачів здійснюється по магістральному трубопроводу повітряної прокладки діаметром 600 мм через ТРП 119, 71, 72, 73. Довжина ділянки трубопроводу від котельні до ТРП 119 складає 5 000 м.</w:t>
      </w:r>
      <w:r>
        <w:rPr>
          <w:rFonts w:ascii="Times New Roman" w:hAnsi="Times New Roman" w:cs="Times New Roman"/>
          <w:sz w:val="24"/>
          <w:szCs w:val="24"/>
        </w:rPr>
        <w:t xml:space="preserve"> </w:t>
      </w:r>
      <w:r w:rsidRPr="008B2353">
        <w:rPr>
          <w:rFonts w:ascii="Times New Roman" w:hAnsi="Times New Roman" w:cs="Times New Roman"/>
          <w:sz w:val="24"/>
          <w:szCs w:val="24"/>
        </w:rPr>
        <w:t>Транспортування теплоносія по трубопроводу діаметром 600 мм на відстань 5 000 м призводить до теплових втрат близько 7 626,9 Гкал/рік, або 1 017 тис. м</w:t>
      </w:r>
      <w:r w:rsidRPr="00DD3760">
        <w:rPr>
          <w:rFonts w:ascii="Times New Roman" w:hAnsi="Times New Roman" w:cs="Times New Roman"/>
          <w:sz w:val="24"/>
          <w:szCs w:val="24"/>
          <w:vertAlign w:val="superscript"/>
        </w:rPr>
        <w:t>3</w:t>
      </w:r>
      <w:r w:rsidRPr="008B2353">
        <w:rPr>
          <w:rFonts w:ascii="Times New Roman" w:hAnsi="Times New Roman" w:cs="Times New Roman"/>
          <w:sz w:val="24"/>
          <w:szCs w:val="24"/>
        </w:rPr>
        <w:t xml:space="preserve"> природного газу за рік.</w:t>
      </w:r>
    </w:p>
    <w:p w:rsidR="00316C42" w:rsidRPr="008B2353" w:rsidRDefault="00316C42" w:rsidP="008B2353">
      <w:pPr>
        <w:spacing w:before="240"/>
        <w:jc w:val="both"/>
        <w:rPr>
          <w:rFonts w:ascii="Times New Roman" w:hAnsi="Times New Roman" w:cs="Times New Roman"/>
          <w:sz w:val="24"/>
          <w:szCs w:val="24"/>
        </w:rPr>
      </w:pPr>
      <w:r w:rsidRPr="008B2353">
        <w:rPr>
          <w:rFonts w:ascii="Times New Roman" w:hAnsi="Times New Roman" w:cs="Times New Roman"/>
          <w:sz w:val="24"/>
          <w:szCs w:val="24"/>
        </w:rPr>
        <w:t>На котельні відсутня власна хімводоочистка. Для підживлювання теплових мереж хімочищену воду купують на підприємстві «АрселорМиттал Кривий Ріг».</w:t>
      </w:r>
    </w:p>
    <w:p w:rsidR="00316C42" w:rsidRPr="008B2353" w:rsidRDefault="00316C42" w:rsidP="008B2353">
      <w:pPr>
        <w:spacing w:before="240"/>
        <w:jc w:val="both"/>
        <w:rPr>
          <w:rFonts w:ascii="Times New Roman" w:hAnsi="Times New Roman" w:cs="Times New Roman"/>
          <w:sz w:val="24"/>
          <w:szCs w:val="24"/>
        </w:rPr>
      </w:pPr>
      <w:r w:rsidRPr="008B2353">
        <w:rPr>
          <w:rFonts w:ascii="Times New Roman" w:hAnsi="Times New Roman" w:cs="Times New Roman"/>
          <w:sz w:val="24"/>
          <w:szCs w:val="24"/>
        </w:rPr>
        <w:t>В процесі експлуатації котельні №6 та ПНС бувають випадки знеструмлення ПНС. При знеструмленні та спрацьовуванні аварійного захисту від підвищення тиску, який має певний час спрацьовування, виникає загроза пошкодження внутрішньобудинкових систем теплопостачання. За фактом, такі пошкодження вже мали місто.</w:t>
      </w:r>
    </w:p>
    <w:p w:rsidR="00316C42" w:rsidRDefault="00316C42" w:rsidP="00317825">
      <w:pPr>
        <w:spacing w:before="240"/>
        <w:jc w:val="both"/>
        <w:rPr>
          <w:rFonts w:ascii="Times New Roman" w:hAnsi="Times New Roman" w:cs="Times New Roman"/>
          <w:sz w:val="24"/>
          <w:szCs w:val="24"/>
        </w:rPr>
      </w:pPr>
      <w:r>
        <w:rPr>
          <w:rFonts w:ascii="Times New Roman" w:hAnsi="Times New Roman" w:cs="Times New Roman"/>
          <w:sz w:val="24"/>
          <w:szCs w:val="24"/>
        </w:rPr>
        <w:t xml:space="preserve">Для скорочення тепловтрат з зовнішніх мереж та забезпечення надійного теплопостачання житлового району проектом передбачається </w:t>
      </w:r>
      <w:r w:rsidRPr="00DD3760">
        <w:rPr>
          <w:rFonts w:ascii="Times New Roman" w:hAnsi="Times New Roman" w:cs="Times New Roman"/>
          <w:sz w:val="24"/>
          <w:szCs w:val="24"/>
        </w:rPr>
        <w:t>будівництво котелень на базі ТРП 119 та п’яти БМК з виведенням з експлуатації котельні №6, ПНС та ділянки магістрального трубопроводу діаметром 600 мм довжиною 5 000 м.</w:t>
      </w:r>
    </w:p>
    <w:p w:rsidR="00316C42" w:rsidRDefault="00316C42" w:rsidP="00317825">
      <w:pPr>
        <w:spacing w:before="240"/>
        <w:jc w:val="both"/>
        <w:rPr>
          <w:rFonts w:ascii="Times New Roman" w:hAnsi="Times New Roman" w:cs="Times New Roman"/>
          <w:sz w:val="24"/>
          <w:szCs w:val="24"/>
        </w:rPr>
      </w:pPr>
    </w:p>
    <w:p w:rsidR="00316C42" w:rsidRDefault="00316C42" w:rsidP="00317825">
      <w:pPr>
        <w:spacing w:before="240"/>
        <w:jc w:val="both"/>
        <w:rPr>
          <w:rFonts w:ascii="Times New Roman" w:hAnsi="Times New Roman" w:cs="Times New Roman"/>
          <w:sz w:val="24"/>
          <w:szCs w:val="24"/>
        </w:rPr>
      </w:pPr>
    </w:p>
    <w:p w:rsidR="00316C42" w:rsidRPr="001A53E4" w:rsidRDefault="00316C42" w:rsidP="00DD3760">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17</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0A0"/>
      </w:tblPr>
      <w:tblGrid>
        <w:gridCol w:w="1565"/>
        <w:gridCol w:w="1560"/>
        <w:gridCol w:w="1418"/>
        <w:gridCol w:w="1417"/>
        <w:gridCol w:w="1134"/>
        <w:gridCol w:w="993"/>
        <w:gridCol w:w="1134"/>
        <w:gridCol w:w="1416"/>
      </w:tblGrid>
      <w:tr w:rsidR="00316C42" w:rsidRPr="00AF3465">
        <w:trPr>
          <w:trHeight w:val="319"/>
        </w:trPr>
        <w:tc>
          <w:tcPr>
            <w:tcW w:w="1565" w:type="dxa"/>
            <w:shd w:val="clear" w:color="000000" w:fill="95B3D7"/>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Інвестиції</w:t>
            </w:r>
          </w:p>
        </w:tc>
        <w:tc>
          <w:tcPr>
            <w:tcW w:w="1560" w:type="dxa"/>
            <w:shd w:val="clear" w:color="000000" w:fill="95B3D7"/>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Економія ПЕР</w:t>
            </w:r>
          </w:p>
        </w:tc>
        <w:tc>
          <w:tcPr>
            <w:tcW w:w="1418" w:type="dxa"/>
            <w:shd w:val="clear" w:color="000000" w:fill="95B3D7"/>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Скорочення викидів ПГ</w:t>
            </w:r>
          </w:p>
        </w:tc>
        <w:tc>
          <w:tcPr>
            <w:tcW w:w="1417" w:type="dxa"/>
            <w:shd w:val="clear" w:color="000000" w:fill="95B3D7"/>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Зниження витрат</w:t>
            </w:r>
          </w:p>
        </w:tc>
        <w:tc>
          <w:tcPr>
            <w:tcW w:w="1134" w:type="dxa"/>
            <w:shd w:val="clear" w:color="000000" w:fill="95B3D7"/>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Простий термін окупності</w:t>
            </w:r>
          </w:p>
        </w:tc>
        <w:tc>
          <w:tcPr>
            <w:tcW w:w="993"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D31876">
              <w:rPr>
                <w:rFonts w:ascii="Times New Roman" w:hAnsi="Times New Roman" w:cs="Times New Roman"/>
                <w:b/>
                <w:bCs/>
                <w:color w:val="000000"/>
                <w:sz w:val="16"/>
                <w:szCs w:val="16"/>
                <w:lang w:eastAsia="ru-RU"/>
              </w:rPr>
              <w:t>Внутрішня норма прибутку (IRR)</w:t>
            </w:r>
          </w:p>
        </w:tc>
        <w:tc>
          <w:tcPr>
            <w:tcW w:w="1134" w:type="dxa"/>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D31876">
              <w:rPr>
                <w:rFonts w:ascii="Times New Roman" w:hAnsi="Times New Roman" w:cs="Times New Roman"/>
                <w:b/>
                <w:bCs/>
                <w:color w:val="000000"/>
                <w:sz w:val="16"/>
                <w:szCs w:val="16"/>
                <w:lang w:eastAsia="ru-RU"/>
              </w:rPr>
              <w:t>Чиста приведена вартість (NPV)</w:t>
            </w:r>
          </w:p>
        </w:tc>
        <w:tc>
          <w:tcPr>
            <w:tcW w:w="1416" w:type="dxa"/>
            <w:shd w:val="clear" w:color="000000" w:fill="95B3D7"/>
            <w:vAlign w:val="center"/>
          </w:tcPr>
          <w:p w:rsidR="00316C42" w:rsidRPr="00D31876" w:rsidRDefault="00316C42" w:rsidP="00494936">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D31876">
              <w:rPr>
                <w:rFonts w:ascii="Times New Roman" w:hAnsi="Times New Roman" w:cs="Times New Roman"/>
                <w:b/>
                <w:bCs/>
                <w:color w:val="000000"/>
                <w:sz w:val="16"/>
                <w:szCs w:val="16"/>
                <w:lang w:eastAsia="ru-RU"/>
              </w:rPr>
              <w:t>(NPVQ)</w:t>
            </w:r>
          </w:p>
        </w:tc>
      </w:tr>
      <w:tr w:rsidR="00316C42" w:rsidRPr="00AF3465">
        <w:trPr>
          <w:trHeight w:val="300"/>
        </w:trPr>
        <w:tc>
          <w:tcPr>
            <w:tcW w:w="1565" w:type="dxa"/>
            <w:shd w:val="clear" w:color="000000" w:fill="95B3D7"/>
            <w:noWrap/>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тис. грн.</w:t>
            </w:r>
          </w:p>
        </w:tc>
        <w:tc>
          <w:tcPr>
            <w:tcW w:w="1560" w:type="dxa"/>
            <w:shd w:val="clear" w:color="000000" w:fill="95B3D7"/>
            <w:noWrap/>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МВт∙год</w:t>
            </w:r>
          </w:p>
        </w:tc>
        <w:tc>
          <w:tcPr>
            <w:tcW w:w="1418" w:type="dxa"/>
            <w:shd w:val="clear" w:color="000000" w:fill="95B3D7"/>
            <w:noWrap/>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т СО</w:t>
            </w:r>
            <w:r w:rsidRPr="00D31876">
              <w:rPr>
                <w:rFonts w:ascii="Times New Roman" w:hAnsi="Times New Roman" w:cs="Times New Roman"/>
                <w:b/>
                <w:bCs/>
                <w:color w:val="000000"/>
                <w:sz w:val="16"/>
                <w:szCs w:val="16"/>
                <w:vertAlign w:val="subscript"/>
                <w:lang w:eastAsia="ru-RU"/>
              </w:rPr>
              <w:t>2</w:t>
            </w:r>
          </w:p>
        </w:tc>
        <w:tc>
          <w:tcPr>
            <w:tcW w:w="1417" w:type="dxa"/>
            <w:shd w:val="clear" w:color="000000" w:fill="95B3D7"/>
            <w:noWrap/>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тис. грн.</w:t>
            </w:r>
          </w:p>
        </w:tc>
        <w:tc>
          <w:tcPr>
            <w:tcW w:w="1134" w:type="dxa"/>
            <w:shd w:val="clear" w:color="000000" w:fill="95B3D7"/>
            <w:noWrap/>
            <w:vAlign w:val="center"/>
          </w:tcPr>
          <w:p w:rsidR="00316C42" w:rsidRPr="00D31876" w:rsidRDefault="00316C42" w:rsidP="000F5E54">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років</w:t>
            </w:r>
          </w:p>
        </w:tc>
        <w:tc>
          <w:tcPr>
            <w:tcW w:w="993" w:type="dxa"/>
            <w:shd w:val="clear" w:color="000000" w:fill="95B3D7"/>
            <w:noWrap/>
            <w:vAlign w:val="center"/>
          </w:tcPr>
          <w:p w:rsidR="00316C42" w:rsidRPr="00D31876" w:rsidRDefault="00316C42" w:rsidP="00494936">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w:t>
            </w:r>
          </w:p>
        </w:tc>
        <w:tc>
          <w:tcPr>
            <w:tcW w:w="1134" w:type="dxa"/>
            <w:shd w:val="clear" w:color="000000" w:fill="95B3D7"/>
            <w:noWrap/>
            <w:vAlign w:val="center"/>
          </w:tcPr>
          <w:p w:rsidR="00316C42" w:rsidRPr="00D31876" w:rsidRDefault="00316C42" w:rsidP="00494936">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тис. грн.</w:t>
            </w:r>
          </w:p>
        </w:tc>
        <w:tc>
          <w:tcPr>
            <w:tcW w:w="1416" w:type="dxa"/>
            <w:shd w:val="clear" w:color="000000" w:fill="95B3D7"/>
            <w:noWrap/>
            <w:vAlign w:val="center"/>
          </w:tcPr>
          <w:p w:rsidR="00316C42" w:rsidRPr="00D31876" w:rsidRDefault="00316C42" w:rsidP="00494936">
            <w:pPr>
              <w:spacing w:after="0" w:line="240" w:lineRule="auto"/>
              <w:jc w:val="center"/>
              <w:rPr>
                <w:rFonts w:ascii="Times New Roman" w:hAnsi="Times New Roman" w:cs="Times New Roman"/>
                <w:b/>
                <w:bCs/>
                <w:color w:val="000000"/>
                <w:sz w:val="16"/>
                <w:szCs w:val="16"/>
                <w:lang w:eastAsia="ru-RU"/>
              </w:rPr>
            </w:pPr>
            <w:r w:rsidRPr="00D31876">
              <w:rPr>
                <w:rFonts w:ascii="Times New Roman" w:hAnsi="Times New Roman" w:cs="Times New Roman"/>
                <w:b/>
                <w:bCs/>
                <w:color w:val="000000"/>
                <w:sz w:val="16"/>
                <w:szCs w:val="16"/>
                <w:lang w:eastAsia="ru-RU"/>
              </w:rPr>
              <w:t> </w:t>
            </w:r>
          </w:p>
        </w:tc>
      </w:tr>
      <w:tr w:rsidR="00316C42" w:rsidRPr="00AF3465">
        <w:trPr>
          <w:trHeight w:val="305"/>
        </w:trPr>
        <w:tc>
          <w:tcPr>
            <w:tcW w:w="1565"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139 300,0</w:t>
            </w:r>
          </w:p>
        </w:tc>
        <w:tc>
          <w:tcPr>
            <w:tcW w:w="1560"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76 785,8</w:t>
            </w:r>
          </w:p>
        </w:tc>
        <w:tc>
          <w:tcPr>
            <w:tcW w:w="1418"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16 374,1</w:t>
            </w:r>
          </w:p>
        </w:tc>
        <w:tc>
          <w:tcPr>
            <w:tcW w:w="1417"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40 823,9</w:t>
            </w:r>
          </w:p>
        </w:tc>
        <w:tc>
          <w:tcPr>
            <w:tcW w:w="1134"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3,4</w:t>
            </w:r>
          </w:p>
        </w:tc>
        <w:tc>
          <w:tcPr>
            <w:tcW w:w="993"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26,5%</w:t>
            </w:r>
          </w:p>
        </w:tc>
        <w:tc>
          <w:tcPr>
            <w:tcW w:w="1134"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111 545,2</w:t>
            </w:r>
          </w:p>
        </w:tc>
        <w:tc>
          <w:tcPr>
            <w:tcW w:w="1416" w:type="dxa"/>
            <w:noWrap/>
            <w:vAlign w:val="center"/>
          </w:tcPr>
          <w:p w:rsidR="00316C42" w:rsidRPr="00DD3760" w:rsidRDefault="00316C42" w:rsidP="000F5E54">
            <w:pPr>
              <w:spacing w:after="0" w:line="240" w:lineRule="auto"/>
              <w:jc w:val="right"/>
              <w:rPr>
                <w:rFonts w:ascii="Times New Roman" w:hAnsi="Times New Roman" w:cs="Times New Roman"/>
                <w:color w:val="000000"/>
                <w:sz w:val="20"/>
                <w:szCs w:val="20"/>
                <w:lang w:eastAsia="ru-RU"/>
              </w:rPr>
            </w:pPr>
            <w:r w:rsidRPr="00DD3760">
              <w:rPr>
                <w:rFonts w:ascii="Times New Roman" w:hAnsi="Times New Roman" w:cs="Times New Roman"/>
                <w:color w:val="000000"/>
                <w:sz w:val="20"/>
                <w:szCs w:val="20"/>
                <w:lang w:eastAsia="ru-RU"/>
              </w:rPr>
              <w:t>0,8</w:t>
            </w:r>
          </w:p>
        </w:tc>
      </w:tr>
    </w:tbl>
    <w:p w:rsidR="00316C42" w:rsidRDefault="00316C42" w:rsidP="00DD3760">
      <w:pPr>
        <w:spacing w:before="240"/>
        <w:jc w:val="both"/>
        <w:rPr>
          <w:rFonts w:ascii="Times New Roman" w:hAnsi="Times New Roman" w:cs="Times New Roman"/>
          <w:sz w:val="24"/>
          <w:szCs w:val="24"/>
        </w:rPr>
      </w:pPr>
      <w:r>
        <w:rPr>
          <w:rFonts w:ascii="Times New Roman" w:hAnsi="Times New Roman" w:cs="Times New Roman"/>
          <w:sz w:val="24"/>
          <w:szCs w:val="24"/>
        </w:rPr>
        <w:t xml:space="preserve">За рахунок </w:t>
      </w:r>
      <w:r w:rsidRPr="001A53E4">
        <w:rPr>
          <w:rFonts w:ascii="Times New Roman" w:hAnsi="Times New Roman" w:cs="Times New Roman"/>
          <w:sz w:val="24"/>
          <w:szCs w:val="24"/>
        </w:rPr>
        <w:t xml:space="preserve">впровадження </w:t>
      </w:r>
      <w:r>
        <w:rPr>
          <w:rFonts w:ascii="Times New Roman" w:hAnsi="Times New Roman" w:cs="Times New Roman"/>
          <w:sz w:val="24"/>
          <w:szCs w:val="24"/>
        </w:rPr>
        <w:t>програми</w:t>
      </w:r>
      <w:r w:rsidRPr="001A53E4">
        <w:rPr>
          <w:rFonts w:ascii="Times New Roman" w:hAnsi="Times New Roman" w:cs="Times New Roman"/>
          <w:sz w:val="24"/>
          <w:szCs w:val="24"/>
        </w:rPr>
        <w:t xml:space="preserve"> очікується</w:t>
      </w:r>
      <w:r>
        <w:rPr>
          <w:rFonts w:ascii="Times New Roman" w:hAnsi="Times New Roman" w:cs="Times New Roman"/>
          <w:sz w:val="24"/>
          <w:szCs w:val="24"/>
        </w:rPr>
        <w:t xml:space="preserve"> досягти наступних результатів:</w:t>
      </w:r>
    </w:p>
    <w:p w:rsidR="00316C42" w:rsidRPr="00D31876" w:rsidRDefault="00316C42" w:rsidP="00DA4812">
      <w:pPr>
        <w:pStyle w:val="ListParagraph"/>
        <w:numPr>
          <w:ilvl w:val="0"/>
          <w:numId w:val="57"/>
        </w:numPr>
        <w:spacing w:before="240"/>
        <w:ind w:left="567" w:hanging="567"/>
        <w:jc w:val="both"/>
        <w:rPr>
          <w:rFonts w:ascii="Times New Roman" w:hAnsi="Times New Roman" w:cs="Times New Roman"/>
          <w:sz w:val="24"/>
          <w:szCs w:val="24"/>
        </w:rPr>
      </w:pPr>
      <w:r w:rsidRPr="00D31876">
        <w:rPr>
          <w:rFonts w:ascii="Times New Roman" w:hAnsi="Times New Roman" w:cs="Times New Roman"/>
          <w:sz w:val="24"/>
          <w:szCs w:val="24"/>
        </w:rPr>
        <w:t xml:space="preserve">загальна річна економія паливно-енергетичних ресурсів - </w:t>
      </w:r>
      <w:r w:rsidRPr="00D31876">
        <w:rPr>
          <w:rFonts w:ascii="Times New Roman" w:hAnsi="Times New Roman" w:cs="Times New Roman"/>
          <w:sz w:val="24"/>
          <w:szCs w:val="24"/>
          <w:lang w:val="ru-RU"/>
        </w:rPr>
        <w:t>76 785,8</w:t>
      </w:r>
      <w:r w:rsidRPr="00D31876">
        <w:rPr>
          <w:rFonts w:ascii="Times New Roman" w:hAnsi="Times New Roman" w:cs="Times New Roman"/>
          <w:sz w:val="24"/>
          <w:szCs w:val="24"/>
        </w:rPr>
        <w:t xml:space="preserve"> МВт</w:t>
      </w:r>
      <w:r w:rsidRPr="00D31876">
        <w:rPr>
          <w:rFonts w:ascii="Times New Roman" w:hAnsi="Times New Roman" w:cs="Times New Roman"/>
          <w:color w:val="000000"/>
          <w:sz w:val="20"/>
          <w:szCs w:val="20"/>
          <w:lang w:eastAsia="ru-RU"/>
        </w:rPr>
        <w:t>∙</w:t>
      </w:r>
      <w:r w:rsidRPr="00D31876">
        <w:rPr>
          <w:rFonts w:ascii="Times New Roman" w:hAnsi="Times New Roman" w:cs="Times New Roman"/>
          <w:sz w:val="24"/>
          <w:szCs w:val="24"/>
        </w:rPr>
        <w:t>год.;</w:t>
      </w:r>
    </w:p>
    <w:p w:rsidR="00316C42" w:rsidRPr="00D31876" w:rsidRDefault="00316C42" w:rsidP="00DA4812">
      <w:pPr>
        <w:pStyle w:val="ListParagraph"/>
        <w:numPr>
          <w:ilvl w:val="0"/>
          <w:numId w:val="57"/>
        </w:numPr>
        <w:spacing w:before="240"/>
        <w:ind w:left="567" w:hanging="567"/>
        <w:jc w:val="both"/>
        <w:rPr>
          <w:rFonts w:ascii="Times New Roman" w:hAnsi="Times New Roman" w:cs="Times New Roman"/>
          <w:sz w:val="24"/>
          <w:szCs w:val="24"/>
        </w:rPr>
      </w:pPr>
      <w:r w:rsidRPr="00D31876">
        <w:rPr>
          <w:rFonts w:ascii="Times New Roman" w:hAnsi="Times New Roman" w:cs="Times New Roman"/>
          <w:sz w:val="24"/>
          <w:szCs w:val="24"/>
        </w:rPr>
        <w:t>скорочення витрат на енергоресурси -  40 823,9 тис. грн.;</w:t>
      </w:r>
    </w:p>
    <w:p w:rsidR="00316C42" w:rsidRPr="00D31876" w:rsidRDefault="00316C42" w:rsidP="00DA4812">
      <w:pPr>
        <w:pStyle w:val="ListParagraph"/>
        <w:numPr>
          <w:ilvl w:val="0"/>
          <w:numId w:val="57"/>
        </w:numPr>
        <w:spacing w:before="240"/>
        <w:ind w:left="567" w:hanging="567"/>
        <w:jc w:val="both"/>
        <w:rPr>
          <w:rFonts w:ascii="Times New Roman" w:hAnsi="Times New Roman" w:cs="Times New Roman"/>
          <w:sz w:val="24"/>
          <w:szCs w:val="24"/>
        </w:rPr>
      </w:pPr>
      <w:r w:rsidRPr="00D31876">
        <w:rPr>
          <w:rFonts w:ascii="Times New Roman" w:hAnsi="Times New Roman" w:cs="Times New Roman"/>
          <w:sz w:val="24"/>
          <w:szCs w:val="24"/>
        </w:rPr>
        <w:t xml:space="preserve">скорочення викидів парникових газів - </w:t>
      </w:r>
      <w:r w:rsidRPr="00D31876">
        <w:rPr>
          <w:rFonts w:ascii="Times New Roman" w:hAnsi="Times New Roman" w:cs="Times New Roman"/>
          <w:sz w:val="24"/>
          <w:szCs w:val="24"/>
          <w:lang w:val="ru-RU"/>
        </w:rPr>
        <w:t>16 374,1</w:t>
      </w:r>
      <w:r w:rsidRPr="00D31876">
        <w:rPr>
          <w:rFonts w:ascii="Times New Roman" w:hAnsi="Times New Roman" w:cs="Times New Roman"/>
          <w:sz w:val="24"/>
          <w:szCs w:val="24"/>
        </w:rPr>
        <w:t xml:space="preserve"> т СО</w:t>
      </w:r>
      <w:r w:rsidRPr="00D31876">
        <w:rPr>
          <w:rFonts w:ascii="Times New Roman" w:hAnsi="Times New Roman" w:cs="Times New Roman"/>
          <w:sz w:val="24"/>
          <w:szCs w:val="24"/>
          <w:vertAlign w:val="subscript"/>
        </w:rPr>
        <w:t>2</w:t>
      </w:r>
      <w:r w:rsidRPr="00D31876">
        <w:rPr>
          <w:rFonts w:ascii="Times New Roman" w:hAnsi="Times New Roman" w:cs="Times New Roman"/>
          <w:sz w:val="24"/>
          <w:szCs w:val="24"/>
        </w:rPr>
        <w:t>.</w:t>
      </w:r>
    </w:p>
    <w:p w:rsidR="00316C42" w:rsidRDefault="00316C42" w:rsidP="00DD3760">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w:t>
      </w:r>
      <w:r w:rsidRPr="008B2353">
        <w:rPr>
          <w:rFonts w:ascii="Times New Roman" w:hAnsi="Times New Roman" w:cs="Times New Roman"/>
          <w:sz w:val="24"/>
          <w:szCs w:val="24"/>
        </w:rPr>
        <w:t>2020 – 202</w:t>
      </w:r>
      <w:r>
        <w:rPr>
          <w:rFonts w:ascii="Times New Roman" w:hAnsi="Times New Roman" w:cs="Times New Roman"/>
          <w:sz w:val="24"/>
          <w:szCs w:val="24"/>
        </w:rPr>
        <w:t xml:space="preserve">2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EB2771">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EB2771">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 </w:t>
      </w:r>
      <w:r>
        <w:rPr>
          <w:rFonts w:ascii="Times New Roman" w:hAnsi="Times New Roman" w:cs="Times New Roman"/>
          <w:sz w:val="24"/>
          <w:szCs w:val="24"/>
        </w:rPr>
        <w:t xml:space="preserve"> 13,9</w:t>
      </w:r>
      <w:r w:rsidRPr="007A627A">
        <w:rPr>
          <w:rFonts w:ascii="Times New Roman" w:hAnsi="Times New Roman" w:cs="Times New Roman"/>
          <w:sz w:val="24"/>
          <w:szCs w:val="24"/>
        </w:rPr>
        <w:t xml:space="preserve"> млн. грн.</w:t>
      </w:r>
    </w:p>
    <w:p w:rsidR="00316C42" w:rsidRDefault="00316C42" w:rsidP="00EB2771">
      <w:pPr>
        <w:tabs>
          <w:tab w:val="left" w:pos="993"/>
        </w:tabs>
        <w:spacing w:after="0"/>
        <w:rPr>
          <w:rFonts w:ascii="Times New Roman" w:hAnsi="Times New Roman" w:cs="Times New Roman"/>
          <w:sz w:val="24"/>
          <w:szCs w:val="24"/>
        </w:rPr>
      </w:pPr>
      <w:r>
        <w:rPr>
          <w:rFonts w:ascii="Times New Roman" w:hAnsi="Times New Roman" w:cs="Times New Roman"/>
          <w:sz w:val="24"/>
          <w:szCs w:val="24"/>
        </w:rPr>
        <w:t>Кредитні кошти  -  125,4 млн. грн.</w:t>
      </w:r>
    </w:p>
    <w:p w:rsidR="00316C42" w:rsidRPr="000F5E54" w:rsidRDefault="00316C42" w:rsidP="000F5E54">
      <w:pPr>
        <w:pStyle w:val="Heading2"/>
        <w:numPr>
          <w:ilvl w:val="4"/>
          <w:numId w:val="12"/>
        </w:numPr>
        <w:rPr>
          <w:rFonts w:ascii="Times New Roman" w:hAnsi="Times New Roman" w:cs="Times New Roman"/>
          <w:i/>
          <w:iCs/>
          <w:color w:val="1F497D"/>
          <w:sz w:val="24"/>
          <w:szCs w:val="24"/>
        </w:rPr>
      </w:pPr>
      <w:bookmarkStart w:id="52" w:name="_Toc437006363"/>
      <w:r w:rsidRPr="000F5E54">
        <w:rPr>
          <w:rFonts w:ascii="Times New Roman" w:hAnsi="Times New Roman" w:cs="Times New Roman"/>
          <w:i/>
          <w:iCs/>
          <w:color w:val="1F497D"/>
          <w:sz w:val="24"/>
          <w:szCs w:val="24"/>
        </w:rPr>
        <w:t>Модернізація потужних котлів КПТМ "Криворіжтепломережа"</w:t>
      </w:r>
      <w:r>
        <w:rPr>
          <w:rFonts w:ascii="Times New Roman" w:hAnsi="Times New Roman" w:cs="Times New Roman"/>
          <w:i/>
          <w:iCs/>
          <w:color w:val="1F497D"/>
          <w:sz w:val="24"/>
          <w:szCs w:val="24"/>
        </w:rPr>
        <w:t xml:space="preserve"> та </w:t>
      </w:r>
      <w:r w:rsidRPr="008B2353">
        <w:rPr>
          <w:rFonts w:ascii="Times New Roman" w:hAnsi="Times New Roman" w:cs="Times New Roman"/>
          <w:i/>
          <w:iCs/>
          <w:color w:val="1F497D"/>
          <w:sz w:val="24"/>
          <w:szCs w:val="24"/>
        </w:rPr>
        <w:t>ДП «Криворізька теплоцентраль»</w:t>
      </w:r>
      <w:bookmarkEnd w:id="52"/>
    </w:p>
    <w:p w:rsidR="00316C42" w:rsidRPr="001B2413" w:rsidRDefault="00316C42" w:rsidP="00EB2771">
      <w:pPr>
        <w:spacing w:before="240" w:after="0"/>
        <w:jc w:val="both"/>
        <w:rPr>
          <w:rFonts w:ascii="Times New Roman" w:hAnsi="Times New Roman" w:cs="Times New Roman"/>
          <w:sz w:val="24"/>
          <w:szCs w:val="24"/>
        </w:rPr>
      </w:pPr>
      <w:r w:rsidRPr="001B2413">
        <w:rPr>
          <w:rFonts w:ascii="Times New Roman" w:hAnsi="Times New Roman" w:cs="Times New Roman"/>
          <w:sz w:val="24"/>
          <w:szCs w:val="24"/>
        </w:rPr>
        <w:t xml:space="preserve">Даний захід спрямовано на модернізацію котлів потужністю 30 Гкал/год і більш: ПТВМ-30, ПТВМ-50, ПТВМ-100, КВГМ-30, КВГМ-50, КВГМ-100. Модернізація включає наступні основні заходи: </w:t>
      </w:r>
    </w:p>
    <w:p w:rsidR="00316C42" w:rsidRPr="001B2413" w:rsidRDefault="00316C42" w:rsidP="002E48C6">
      <w:pPr>
        <w:spacing w:after="0"/>
        <w:ind w:left="851" w:hanging="851"/>
        <w:jc w:val="both"/>
        <w:rPr>
          <w:rFonts w:ascii="Times New Roman" w:hAnsi="Times New Roman" w:cs="Times New Roman"/>
          <w:sz w:val="24"/>
          <w:szCs w:val="24"/>
        </w:rPr>
      </w:pPr>
      <w:r w:rsidRPr="001B2413">
        <w:rPr>
          <w:rFonts w:ascii="Times New Roman" w:hAnsi="Times New Roman" w:cs="Times New Roman"/>
          <w:sz w:val="24"/>
          <w:szCs w:val="24"/>
        </w:rPr>
        <w:t>- заміна пальників та автоматизація котлів;</w:t>
      </w:r>
    </w:p>
    <w:p w:rsidR="00316C42" w:rsidRPr="001B2413" w:rsidRDefault="00316C42" w:rsidP="002E48C6">
      <w:pPr>
        <w:spacing w:after="0"/>
        <w:ind w:left="567" w:hanging="567"/>
        <w:jc w:val="both"/>
        <w:rPr>
          <w:rFonts w:ascii="Times New Roman" w:hAnsi="Times New Roman" w:cs="Times New Roman"/>
          <w:sz w:val="24"/>
          <w:szCs w:val="24"/>
        </w:rPr>
      </w:pPr>
      <w:r w:rsidRPr="001B2413">
        <w:rPr>
          <w:rFonts w:ascii="Times New Roman" w:hAnsi="Times New Roman" w:cs="Times New Roman"/>
          <w:sz w:val="24"/>
          <w:szCs w:val="24"/>
        </w:rPr>
        <w:t xml:space="preserve"> - встановлення теплоутилізаторів; </w:t>
      </w:r>
    </w:p>
    <w:p w:rsidR="00316C42" w:rsidRPr="001B2413" w:rsidRDefault="00316C42" w:rsidP="002E48C6">
      <w:pPr>
        <w:spacing w:after="0"/>
        <w:ind w:left="567" w:hanging="567"/>
        <w:jc w:val="both"/>
        <w:rPr>
          <w:rFonts w:ascii="Times New Roman" w:hAnsi="Times New Roman" w:cs="Times New Roman"/>
          <w:sz w:val="24"/>
          <w:szCs w:val="24"/>
        </w:rPr>
      </w:pPr>
      <w:r w:rsidRPr="001B2413">
        <w:rPr>
          <w:rFonts w:ascii="Times New Roman" w:hAnsi="Times New Roman" w:cs="Times New Roman"/>
          <w:sz w:val="24"/>
          <w:szCs w:val="24"/>
        </w:rPr>
        <w:t>- заміна обмурування котлів.</w:t>
      </w:r>
    </w:p>
    <w:p w:rsidR="00316C42" w:rsidRPr="001B2413" w:rsidRDefault="00316C42" w:rsidP="001065FF">
      <w:pPr>
        <w:spacing w:before="240" w:after="0"/>
        <w:jc w:val="both"/>
        <w:rPr>
          <w:rFonts w:ascii="Times New Roman" w:hAnsi="Times New Roman" w:cs="Times New Roman"/>
          <w:sz w:val="24"/>
          <w:szCs w:val="24"/>
        </w:rPr>
      </w:pPr>
      <w:r w:rsidRPr="001B2413">
        <w:rPr>
          <w:rFonts w:ascii="Times New Roman" w:hAnsi="Times New Roman" w:cs="Times New Roman"/>
          <w:sz w:val="24"/>
          <w:szCs w:val="24"/>
        </w:rPr>
        <w:t>Окрім цього проектом передбачається модернізація інших елементів теплової схеми котелень:</w:t>
      </w:r>
    </w:p>
    <w:p w:rsidR="00316C42" w:rsidRPr="001B2413" w:rsidRDefault="00316C42" w:rsidP="002E48C6">
      <w:pPr>
        <w:spacing w:after="0"/>
        <w:ind w:left="567" w:hanging="567"/>
        <w:jc w:val="both"/>
        <w:rPr>
          <w:rFonts w:ascii="Times New Roman" w:hAnsi="Times New Roman" w:cs="Times New Roman"/>
          <w:sz w:val="24"/>
          <w:szCs w:val="24"/>
        </w:rPr>
      </w:pPr>
      <w:r w:rsidRPr="001B2413">
        <w:rPr>
          <w:rFonts w:ascii="Times New Roman" w:hAnsi="Times New Roman" w:cs="Times New Roman"/>
          <w:sz w:val="24"/>
          <w:szCs w:val="24"/>
        </w:rPr>
        <w:t xml:space="preserve">- автоматизація роботи теплової схеми котелень; </w:t>
      </w:r>
    </w:p>
    <w:p w:rsidR="00316C42" w:rsidRPr="001B2413" w:rsidRDefault="00316C42" w:rsidP="002E48C6">
      <w:pPr>
        <w:spacing w:after="0" w:line="240" w:lineRule="auto"/>
        <w:ind w:left="567" w:hanging="567"/>
        <w:jc w:val="both"/>
        <w:rPr>
          <w:rFonts w:ascii="Times New Roman" w:hAnsi="Times New Roman" w:cs="Times New Roman"/>
        </w:rPr>
      </w:pPr>
      <w:r w:rsidRPr="001B2413">
        <w:rPr>
          <w:rFonts w:ascii="Times New Roman" w:hAnsi="Times New Roman" w:cs="Times New Roman"/>
          <w:sz w:val="24"/>
          <w:szCs w:val="24"/>
        </w:rPr>
        <w:t>- оснащення частотними регуляторами насосних груп;</w:t>
      </w:r>
    </w:p>
    <w:p w:rsidR="00316C42" w:rsidRPr="001B2413" w:rsidRDefault="00316C42" w:rsidP="002E48C6">
      <w:pPr>
        <w:spacing w:after="0"/>
        <w:ind w:left="567" w:hanging="567"/>
        <w:jc w:val="both"/>
        <w:rPr>
          <w:rFonts w:ascii="Times New Roman" w:hAnsi="Times New Roman" w:cs="Times New Roman"/>
          <w:sz w:val="24"/>
          <w:szCs w:val="24"/>
        </w:rPr>
      </w:pPr>
      <w:r w:rsidRPr="001B2413">
        <w:rPr>
          <w:rFonts w:ascii="Times New Roman" w:hAnsi="Times New Roman" w:cs="Times New Roman"/>
          <w:sz w:val="24"/>
          <w:szCs w:val="24"/>
        </w:rPr>
        <w:t>- модернізація теплової схеми котельні;</w:t>
      </w:r>
    </w:p>
    <w:p w:rsidR="00316C42" w:rsidRDefault="00316C42" w:rsidP="002E48C6">
      <w:pPr>
        <w:spacing w:after="0"/>
        <w:ind w:left="567" w:hanging="567"/>
        <w:jc w:val="both"/>
        <w:rPr>
          <w:rFonts w:ascii="Times New Roman" w:hAnsi="Times New Roman" w:cs="Times New Roman"/>
          <w:sz w:val="24"/>
          <w:szCs w:val="24"/>
        </w:rPr>
      </w:pPr>
      <w:r w:rsidRPr="001B2413">
        <w:rPr>
          <w:rFonts w:ascii="Times New Roman" w:hAnsi="Times New Roman" w:cs="Times New Roman"/>
          <w:sz w:val="24"/>
          <w:szCs w:val="24"/>
        </w:rPr>
        <w:t>- підтримання водного режиму.</w:t>
      </w:r>
    </w:p>
    <w:p w:rsidR="00316C42" w:rsidRPr="001A53E4" w:rsidRDefault="00316C42" w:rsidP="009215F3">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18</w:t>
      </w:r>
      <w:r w:rsidRPr="001A53E4">
        <w:rPr>
          <w:rFonts w:ascii="Times New Roman" w:hAnsi="Times New Roman" w:cs="Times New Roman"/>
          <w:b/>
          <w:bCs/>
          <w:color w:val="1F497D"/>
          <w:sz w:val="24"/>
          <w:szCs w:val="24"/>
        </w:rPr>
        <w:t>. Показники ефективності проекту</w:t>
      </w:r>
    </w:p>
    <w:tbl>
      <w:tblPr>
        <w:tblW w:w="10638" w:type="dxa"/>
        <w:tblInd w:w="2" w:type="dxa"/>
        <w:tblLayout w:type="fixed"/>
        <w:tblLook w:val="00A0"/>
      </w:tblPr>
      <w:tblGrid>
        <w:gridCol w:w="2273"/>
        <w:gridCol w:w="1134"/>
        <w:gridCol w:w="993"/>
        <w:gridCol w:w="1186"/>
        <w:gridCol w:w="1136"/>
        <w:gridCol w:w="1222"/>
        <w:gridCol w:w="851"/>
        <w:gridCol w:w="992"/>
        <w:gridCol w:w="851"/>
      </w:tblGrid>
      <w:tr w:rsidR="00316C42" w:rsidRPr="00AF3465">
        <w:trPr>
          <w:trHeight w:val="1220"/>
        </w:trPr>
        <w:tc>
          <w:tcPr>
            <w:tcW w:w="2273" w:type="dxa"/>
            <w:vMerge w:val="restart"/>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Проекти</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Інвестиції</w:t>
            </w:r>
          </w:p>
        </w:tc>
        <w:tc>
          <w:tcPr>
            <w:tcW w:w="993" w:type="dxa"/>
            <w:tcBorders>
              <w:top w:val="single" w:sz="4" w:space="0" w:color="1F497D"/>
              <w:left w:val="nil"/>
              <w:bottom w:val="single" w:sz="4" w:space="0" w:color="1F497D"/>
              <w:right w:val="single" w:sz="4" w:space="0" w:color="1F497D"/>
            </w:tcBorders>
            <w:shd w:val="clear" w:color="000000" w:fill="95B3D7"/>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Економія ПЕР</w:t>
            </w:r>
          </w:p>
        </w:tc>
        <w:tc>
          <w:tcPr>
            <w:tcW w:w="1186" w:type="dxa"/>
            <w:tcBorders>
              <w:top w:val="single" w:sz="4" w:space="0" w:color="1F497D"/>
              <w:left w:val="nil"/>
              <w:bottom w:val="single" w:sz="4" w:space="0" w:color="1F497D"/>
              <w:right w:val="single" w:sz="4" w:space="0" w:color="1F497D"/>
            </w:tcBorders>
            <w:shd w:val="clear" w:color="000000" w:fill="95B3D7"/>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Скорочення викидів ПГ</w:t>
            </w:r>
          </w:p>
        </w:tc>
        <w:tc>
          <w:tcPr>
            <w:tcW w:w="1136" w:type="dxa"/>
            <w:tcBorders>
              <w:top w:val="single" w:sz="4" w:space="0" w:color="1F497D"/>
              <w:left w:val="nil"/>
              <w:bottom w:val="single" w:sz="4" w:space="0" w:color="1F497D"/>
              <w:right w:val="single" w:sz="4" w:space="0" w:color="1F497D"/>
            </w:tcBorders>
            <w:shd w:val="clear" w:color="000000" w:fill="95B3D7"/>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Зниження витрат</w:t>
            </w:r>
          </w:p>
        </w:tc>
        <w:tc>
          <w:tcPr>
            <w:tcW w:w="1222" w:type="dxa"/>
            <w:tcBorders>
              <w:top w:val="single" w:sz="4" w:space="0" w:color="1F497D"/>
              <w:left w:val="nil"/>
              <w:bottom w:val="single" w:sz="4" w:space="0" w:color="1F497D"/>
              <w:right w:val="single" w:sz="4" w:space="0" w:color="1F497D"/>
            </w:tcBorders>
            <w:shd w:val="clear" w:color="000000" w:fill="95B3D7"/>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Простий термін окупності</w:t>
            </w:r>
          </w:p>
        </w:tc>
        <w:tc>
          <w:tcPr>
            <w:tcW w:w="851"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D72E79">
              <w:rPr>
                <w:rFonts w:ascii="Times New Roman" w:hAnsi="Times New Roman" w:cs="Times New Roman"/>
                <w:b/>
                <w:bCs/>
                <w:color w:val="000000"/>
                <w:sz w:val="16"/>
                <w:szCs w:val="16"/>
                <w:lang w:eastAsia="ru-RU"/>
              </w:rPr>
              <w:t>Внутрішня норма прибутку (IRR)</w:t>
            </w:r>
          </w:p>
        </w:tc>
        <w:tc>
          <w:tcPr>
            <w:tcW w:w="992"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D72E79">
              <w:rPr>
                <w:rFonts w:ascii="Times New Roman" w:hAnsi="Times New Roman" w:cs="Times New Roman"/>
                <w:b/>
                <w:bCs/>
                <w:color w:val="000000"/>
                <w:sz w:val="16"/>
                <w:szCs w:val="16"/>
                <w:lang w:eastAsia="ru-RU"/>
              </w:rPr>
              <w:t>Чиста приведена вартість (NPV)</w:t>
            </w:r>
          </w:p>
        </w:tc>
        <w:tc>
          <w:tcPr>
            <w:tcW w:w="851" w:type="dxa"/>
            <w:tcBorders>
              <w:top w:val="single" w:sz="4" w:space="0" w:color="1F497D"/>
              <w:left w:val="nil"/>
              <w:bottom w:val="single" w:sz="4" w:space="0" w:color="1F497D"/>
              <w:right w:val="single" w:sz="4" w:space="0" w:color="1F497D"/>
            </w:tcBorders>
            <w:shd w:val="clear" w:color="000000" w:fill="95B3D7"/>
            <w:vAlign w:val="center"/>
          </w:tcPr>
          <w:p w:rsidR="00316C42" w:rsidRPr="00D72E79" w:rsidRDefault="00316C42" w:rsidP="00494936">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D72E79">
              <w:rPr>
                <w:rFonts w:ascii="Times New Roman" w:hAnsi="Times New Roman" w:cs="Times New Roman"/>
                <w:b/>
                <w:bCs/>
                <w:color w:val="000000"/>
                <w:sz w:val="16"/>
                <w:szCs w:val="16"/>
                <w:lang w:eastAsia="ru-RU"/>
              </w:rPr>
              <w:t>(NPVQ)</w:t>
            </w:r>
          </w:p>
        </w:tc>
      </w:tr>
      <w:tr w:rsidR="00316C42" w:rsidRPr="00AF3465">
        <w:trPr>
          <w:trHeight w:val="300"/>
        </w:trPr>
        <w:tc>
          <w:tcPr>
            <w:tcW w:w="2273" w:type="dxa"/>
            <w:vMerge/>
            <w:tcBorders>
              <w:top w:val="single" w:sz="4" w:space="0" w:color="1F497D"/>
              <w:left w:val="single" w:sz="4" w:space="0" w:color="1F497D"/>
              <w:bottom w:val="single" w:sz="4" w:space="0" w:color="1F497D"/>
              <w:right w:val="single" w:sz="4" w:space="0" w:color="1F497D"/>
            </w:tcBorders>
            <w:vAlign w:val="center"/>
          </w:tcPr>
          <w:p w:rsidR="00316C42" w:rsidRPr="00D72E79" w:rsidRDefault="00316C42" w:rsidP="008E17E9">
            <w:pPr>
              <w:spacing w:after="0" w:line="240" w:lineRule="auto"/>
              <w:rPr>
                <w:rFonts w:ascii="Times New Roman" w:hAnsi="Times New Roman" w:cs="Times New Roman"/>
                <w:b/>
                <w:bCs/>
                <w:color w:val="000000"/>
                <w:sz w:val="16"/>
                <w:szCs w:val="16"/>
                <w:lang w:eastAsia="ru-RU"/>
              </w:rPr>
            </w:pPr>
          </w:p>
        </w:tc>
        <w:tc>
          <w:tcPr>
            <w:tcW w:w="1134"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тис. грн.</w:t>
            </w:r>
          </w:p>
        </w:tc>
        <w:tc>
          <w:tcPr>
            <w:tcW w:w="993"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9E57CE">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МВт∙год</w:t>
            </w:r>
          </w:p>
        </w:tc>
        <w:tc>
          <w:tcPr>
            <w:tcW w:w="1186"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т СО</w:t>
            </w:r>
            <w:r w:rsidRPr="00D72E79">
              <w:rPr>
                <w:rFonts w:ascii="Times New Roman" w:hAnsi="Times New Roman" w:cs="Times New Roman"/>
                <w:b/>
                <w:bCs/>
                <w:color w:val="000000"/>
                <w:sz w:val="16"/>
                <w:szCs w:val="16"/>
                <w:vertAlign w:val="subscript"/>
                <w:lang w:eastAsia="ru-RU"/>
              </w:rPr>
              <w:t>2</w:t>
            </w:r>
          </w:p>
        </w:tc>
        <w:tc>
          <w:tcPr>
            <w:tcW w:w="1136"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тис. грн.</w:t>
            </w:r>
          </w:p>
        </w:tc>
        <w:tc>
          <w:tcPr>
            <w:tcW w:w="1222"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8E17E9">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років</w:t>
            </w:r>
          </w:p>
        </w:tc>
        <w:tc>
          <w:tcPr>
            <w:tcW w:w="851"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494936">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w:t>
            </w:r>
          </w:p>
        </w:tc>
        <w:tc>
          <w:tcPr>
            <w:tcW w:w="992"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494936">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тис. грн.</w:t>
            </w:r>
          </w:p>
        </w:tc>
        <w:tc>
          <w:tcPr>
            <w:tcW w:w="851" w:type="dxa"/>
            <w:tcBorders>
              <w:top w:val="nil"/>
              <w:left w:val="nil"/>
              <w:bottom w:val="single" w:sz="4" w:space="0" w:color="1F497D"/>
              <w:right w:val="single" w:sz="4" w:space="0" w:color="1F497D"/>
            </w:tcBorders>
            <w:shd w:val="clear" w:color="000000" w:fill="95B3D7"/>
            <w:noWrap/>
            <w:vAlign w:val="center"/>
          </w:tcPr>
          <w:p w:rsidR="00316C42" w:rsidRPr="00D72E79" w:rsidRDefault="00316C42" w:rsidP="00494936">
            <w:pPr>
              <w:spacing w:after="0" w:line="240" w:lineRule="auto"/>
              <w:jc w:val="center"/>
              <w:rPr>
                <w:rFonts w:ascii="Times New Roman" w:hAnsi="Times New Roman" w:cs="Times New Roman"/>
                <w:b/>
                <w:bCs/>
                <w:color w:val="000000"/>
                <w:sz w:val="16"/>
                <w:szCs w:val="16"/>
                <w:lang w:eastAsia="ru-RU"/>
              </w:rPr>
            </w:pPr>
            <w:r w:rsidRPr="00D72E79">
              <w:rPr>
                <w:rFonts w:ascii="Times New Roman" w:hAnsi="Times New Roman" w:cs="Times New Roman"/>
                <w:b/>
                <w:bCs/>
                <w:color w:val="000000"/>
                <w:sz w:val="16"/>
                <w:szCs w:val="16"/>
                <w:lang w:eastAsia="ru-RU"/>
              </w:rPr>
              <w:t> </w:t>
            </w:r>
          </w:p>
        </w:tc>
      </w:tr>
      <w:tr w:rsidR="00316C42" w:rsidRPr="00AF3465">
        <w:trPr>
          <w:trHeight w:val="510"/>
        </w:trPr>
        <w:tc>
          <w:tcPr>
            <w:tcW w:w="2273" w:type="dxa"/>
            <w:tcBorders>
              <w:top w:val="nil"/>
              <w:left w:val="single" w:sz="4" w:space="0" w:color="1F497D"/>
              <w:bottom w:val="single" w:sz="4" w:space="0" w:color="1F497D"/>
              <w:right w:val="single" w:sz="4" w:space="0" w:color="1F497D"/>
            </w:tcBorders>
            <w:vAlign w:val="center"/>
          </w:tcPr>
          <w:p w:rsidR="00316C42" w:rsidRPr="009215F3" w:rsidRDefault="00316C42" w:rsidP="008E17E9">
            <w:pPr>
              <w:spacing w:after="0" w:line="240" w:lineRule="auto"/>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Модернізація потужних котлів КПТМ "Криворіжтепломережа"</w:t>
            </w:r>
          </w:p>
        </w:tc>
        <w:tc>
          <w:tcPr>
            <w:tcW w:w="1134"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146 660,0</w:t>
            </w:r>
          </w:p>
        </w:tc>
        <w:tc>
          <w:tcPr>
            <w:tcW w:w="993"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48 857,7</w:t>
            </w:r>
          </w:p>
        </w:tc>
        <w:tc>
          <w:tcPr>
            <w:tcW w:w="1186"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11 185,3</w:t>
            </w:r>
          </w:p>
        </w:tc>
        <w:tc>
          <w:tcPr>
            <w:tcW w:w="1136"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27 284,6</w:t>
            </w:r>
          </w:p>
        </w:tc>
        <w:tc>
          <w:tcPr>
            <w:tcW w:w="1222"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5,4</w:t>
            </w:r>
          </w:p>
        </w:tc>
        <w:tc>
          <w:tcPr>
            <w:tcW w:w="851"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13,2%</w:t>
            </w:r>
          </w:p>
        </w:tc>
        <w:tc>
          <w:tcPr>
            <w:tcW w:w="992"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20 991,8</w:t>
            </w:r>
          </w:p>
        </w:tc>
        <w:tc>
          <w:tcPr>
            <w:tcW w:w="851"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0,1</w:t>
            </w:r>
          </w:p>
        </w:tc>
      </w:tr>
      <w:tr w:rsidR="00316C42" w:rsidRPr="00AF3465">
        <w:trPr>
          <w:trHeight w:val="510"/>
        </w:trPr>
        <w:tc>
          <w:tcPr>
            <w:tcW w:w="2273" w:type="dxa"/>
            <w:tcBorders>
              <w:top w:val="nil"/>
              <w:left w:val="single" w:sz="4" w:space="0" w:color="1F497D"/>
              <w:bottom w:val="single" w:sz="4" w:space="0" w:color="1F497D"/>
              <w:right w:val="single" w:sz="4" w:space="0" w:color="1F497D"/>
            </w:tcBorders>
            <w:vAlign w:val="center"/>
          </w:tcPr>
          <w:p w:rsidR="00316C42" w:rsidRPr="009215F3" w:rsidRDefault="00316C42" w:rsidP="008E17E9">
            <w:pPr>
              <w:spacing w:after="0" w:line="240" w:lineRule="auto"/>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Модернізація потужних котлів ДП "Криворізька теплоцентраль"</w:t>
            </w:r>
          </w:p>
        </w:tc>
        <w:tc>
          <w:tcPr>
            <w:tcW w:w="1134"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215 260,0</w:t>
            </w:r>
          </w:p>
        </w:tc>
        <w:tc>
          <w:tcPr>
            <w:tcW w:w="993"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87 189,4</w:t>
            </w:r>
          </w:p>
        </w:tc>
        <w:tc>
          <w:tcPr>
            <w:tcW w:w="1186"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20 311,0</w:t>
            </w:r>
          </w:p>
        </w:tc>
        <w:tc>
          <w:tcPr>
            <w:tcW w:w="1136"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49 289,0</w:t>
            </w:r>
          </w:p>
        </w:tc>
        <w:tc>
          <w:tcPr>
            <w:tcW w:w="1222"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4,4</w:t>
            </w:r>
          </w:p>
        </w:tc>
        <w:tc>
          <w:tcPr>
            <w:tcW w:w="851"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18,8%</w:t>
            </w:r>
          </w:p>
        </w:tc>
        <w:tc>
          <w:tcPr>
            <w:tcW w:w="992"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87 599,5</w:t>
            </w:r>
          </w:p>
        </w:tc>
        <w:tc>
          <w:tcPr>
            <w:tcW w:w="851" w:type="dxa"/>
            <w:tcBorders>
              <w:top w:val="nil"/>
              <w:left w:val="nil"/>
              <w:bottom w:val="single" w:sz="4" w:space="0" w:color="1F497D"/>
              <w:right w:val="single" w:sz="4" w:space="0" w:color="1F497D"/>
            </w:tcBorders>
            <w:noWrap/>
            <w:vAlign w:val="center"/>
          </w:tcPr>
          <w:p w:rsidR="00316C42" w:rsidRPr="009215F3" w:rsidRDefault="00316C42" w:rsidP="008E17E9">
            <w:pPr>
              <w:spacing w:after="0" w:line="240" w:lineRule="auto"/>
              <w:jc w:val="right"/>
              <w:rPr>
                <w:rFonts w:ascii="Times New Roman" w:hAnsi="Times New Roman" w:cs="Times New Roman"/>
                <w:color w:val="000000"/>
                <w:sz w:val="20"/>
                <w:szCs w:val="20"/>
                <w:lang w:eastAsia="ru-RU"/>
              </w:rPr>
            </w:pPr>
            <w:r w:rsidRPr="009215F3">
              <w:rPr>
                <w:rFonts w:ascii="Times New Roman" w:hAnsi="Times New Roman" w:cs="Times New Roman"/>
                <w:color w:val="000000"/>
                <w:sz w:val="20"/>
                <w:szCs w:val="20"/>
                <w:lang w:eastAsia="ru-RU"/>
              </w:rPr>
              <w:t>0,4</w:t>
            </w:r>
          </w:p>
        </w:tc>
      </w:tr>
    </w:tbl>
    <w:p w:rsidR="00316C42" w:rsidRDefault="00316C42" w:rsidP="009E57CE">
      <w:pPr>
        <w:spacing w:before="240"/>
        <w:jc w:val="both"/>
        <w:rPr>
          <w:rFonts w:ascii="Times New Roman" w:hAnsi="Times New Roman" w:cs="Times New Roman"/>
          <w:sz w:val="24"/>
          <w:szCs w:val="24"/>
        </w:rPr>
      </w:pPr>
      <w:r w:rsidRPr="001A53E4">
        <w:rPr>
          <w:rFonts w:ascii="Times New Roman" w:hAnsi="Times New Roman" w:cs="Times New Roman"/>
          <w:sz w:val="24"/>
          <w:szCs w:val="24"/>
        </w:rPr>
        <w:t xml:space="preserve">За рахунок реалізації Проектів очікується загальний обсяг річної економії ПЕР </w:t>
      </w:r>
      <w:r>
        <w:rPr>
          <w:rFonts w:ascii="Times New Roman" w:hAnsi="Times New Roman" w:cs="Times New Roman"/>
          <w:sz w:val="24"/>
          <w:szCs w:val="24"/>
        </w:rPr>
        <w:t>136 047,1</w:t>
      </w:r>
      <w:r w:rsidRPr="001A53E4">
        <w:rPr>
          <w:rFonts w:ascii="Times New Roman" w:hAnsi="Times New Roman" w:cs="Times New Roman"/>
          <w:sz w:val="24"/>
          <w:szCs w:val="24"/>
        </w:rPr>
        <w:t xml:space="preserve"> МВт</w:t>
      </w:r>
      <w:r>
        <w:rPr>
          <w:rFonts w:ascii="Times New Roman" w:hAnsi="Times New Roman" w:cs="Times New Roman"/>
          <w:sz w:val="24"/>
          <w:szCs w:val="24"/>
        </w:rPr>
        <w:t>∙</w:t>
      </w:r>
      <w:r w:rsidRPr="001A53E4">
        <w:rPr>
          <w:rFonts w:ascii="Times New Roman" w:hAnsi="Times New Roman" w:cs="Times New Roman"/>
          <w:sz w:val="24"/>
          <w:szCs w:val="24"/>
        </w:rPr>
        <w:t xml:space="preserve">год. та скорочення витрат на енергоресурси на </w:t>
      </w:r>
      <w:r>
        <w:rPr>
          <w:rFonts w:ascii="Times New Roman" w:hAnsi="Times New Roman" w:cs="Times New Roman"/>
          <w:sz w:val="24"/>
          <w:szCs w:val="24"/>
        </w:rPr>
        <w:t>76 573,5</w:t>
      </w:r>
      <w:r w:rsidRPr="001A53E4">
        <w:rPr>
          <w:rFonts w:ascii="Times New Roman" w:hAnsi="Times New Roman" w:cs="Times New Roman"/>
          <w:sz w:val="24"/>
          <w:szCs w:val="24"/>
        </w:rPr>
        <w:t xml:space="preserve"> </w:t>
      </w:r>
      <w:r>
        <w:rPr>
          <w:rFonts w:ascii="Times New Roman" w:hAnsi="Times New Roman" w:cs="Times New Roman"/>
          <w:sz w:val="24"/>
          <w:szCs w:val="24"/>
        </w:rPr>
        <w:t>тис</w:t>
      </w:r>
      <w:r w:rsidRPr="001A53E4">
        <w:rPr>
          <w:rFonts w:ascii="Times New Roman" w:hAnsi="Times New Roman" w:cs="Times New Roman"/>
          <w:sz w:val="24"/>
          <w:szCs w:val="24"/>
        </w:rPr>
        <w:t>. грн.</w:t>
      </w:r>
      <w:r w:rsidRPr="009E57CE">
        <w:rPr>
          <w:noProof/>
          <w:lang w:eastAsia="ru-RU"/>
        </w:rPr>
        <w:t xml:space="preserve"> </w:t>
      </w:r>
      <w:r w:rsidRPr="001A53E4">
        <w:rPr>
          <w:rFonts w:ascii="Times New Roman" w:hAnsi="Times New Roman" w:cs="Times New Roman"/>
          <w:sz w:val="24"/>
          <w:szCs w:val="24"/>
        </w:rPr>
        <w:t xml:space="preserve">Мінімальний обсяг скорочення викидів парникових газів </w:t>
      </w:r>
      <w:r>
        <w:rPr>
          <w:rFonts w:ascii="Times New Roman" w:hAnsi="Times New Roman" w:cs="Times New Roman"/>
          <w:sz w:val="24"/>
          <w:szCs w:val="24"/>
        </w:rPr>
        <w:t>становитиме 31 496,3</w:t>
      </w:r>
      <w:r w:rsidRPr="001A53E4">
        <w:rPr>
          <w:rFonts w:ascii="Times New Roman" w:hAnsi="Times New Roman" w:cs="Times New Roman"/>
          <w:sz w:val="24"/>
          <w:szCs w:val="24"/>
        </w:rPr>
        <w:t xml:space="preserve"> т СО</w:t>
      </w:r>
      <w:r w:rsidRPr="001A53E4">
        <w:rPr>
          <w:rFonts w:ascii="Times New Roman" w:hAnsi="Times New Roman" w:cs="Times New Roman"/>
          <w:sz w:val="24"/>
          <w:szCs w:val="24"/>
          <w:vertAlign w:val="subscript"/>
        </w:rPr>
        <w:t>2</w:t>
      </w:r>
      <w:r>
        <w:rPr>
          <w:rFonts w:ascii="Times New Roman" w:hAnsi="Times New Roman" w:cs="Times New Roman"/>
          <w:sz w:val="24"/>
          <w:szCs w:val="24"/>
          <w:vertAlign w:val="subscript"/>
        </w:rPr>
        <w:t>.</w:t>
      </w:r>
    </w:p>
    <w:p w:rsidR="00316C42" w:rsidRDefault="00316C42" w:rsidP="009215F3">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w:t>
      </w:r>
      <w:r w:rsidRPr="008B2353">
        <w:rPr>
          <w:rFonts w:ascii="Times New Roman" w:hAnsi="Times New Roman" w:cs="Times New Roman"/>
          <w:sz w:val="24"/>
          <w:szCs w:val="24"/>
        </w:rPr>
        <w:t>20</w:t>
      </w:r>
      <w:r>
        <w:rPr>
          <w:rFonts w:ascii="Times New Roman" w:hAnsi="Times New Roman" w:cs="Times New Roman"/>
          <w:sz w:val="24"/>
          <w:szCs w:val="24"/>
        </w:rPr>
        <w:t>17</w:t>
      </w:r>
      <w:r w:rsidRPr="008B2353">
        <w:rPr>
          <w:rFonts w:ascii="Times New Roman" w:hAnsi="Times New Roman" w:cs="Times New Roman"/>
          <w:sz w:val="24"/>
          <w:szCs w:val="24"/>
        </w:rPr>
        <w:t xml:space="preserve"> – 202</w:t>
      </w:r>
      <w:r>
        <w:rPr>
          <w:rFonts w:ascii="Times New Roman" w:hAnsi="Times New Roman" w:cs="Times New Roman"/>
          <w:sz w:val="24"/>
          <w:szCs w:val="24"/>
        </w:rPr>
        <w:t xml:space="preserve">4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1065FF">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1065FF">
      <w:pPr>
        <w:tabs>
          <w:tab w:val="left" w:pos="993"/>
        </w:tabs>
        <w:spacing w:after="0"/>
        <w:rPr>
          <w:rFonts w:ascii="Times New Roman" w:hAnsi="Times New Roman" w:cs="Times New Roman"/>
          <w:sz w:val="24"/>
          <w:szCs w:val="24"/>
        </w:rPr>
      </w:pPr>
      <w:r>
        <w:rPr>
          <w:rFonts w:ascii="Times New Roman" w:hAnsi="Times New Roman" w:cs="Times New Roman"/>
          <w:sz w:val="24"/>
          <w:szCs w:val="24"/>
        </w:rPr>
        <w:t>Власні кошти КП</w:t>
      </w:r>
      <w:r w:rsidRPr="007A627A">
        <w:rPr>
          <w:rFonts w:ascii="Times New Roman" w:hAnsi="Times New Roman" w:cs="Times New Roman"/>
          <w:sz w:val="24"/>
          <w:szCs w:val="24"/>
        </w:rPr>
        <w:t xml:space="preserve"> </w:t>
      </w:r>
      <w:r w:rsidRPr="00121D86">
        <w:rPr>
          <w:rFonts w:ascii="Times New Roman" w:hAnsi="Times New Roman" w:cs="Times New Roman"/>
          <w:sz w:val="24"/>
          <w:szCs w:val="24"/>
          <w:shd w:val="clear" w:color="auto" w:fill="FFFFFF"/>
        </w:rPr>
        <w:t>–  36,2 млн. грн.;</w:t>
      </w:r>
    </w:p>
    <w:p w:rsidR="00316C42" w:rsidRPr="007A627A" w:rsidRDefault="00316C42" w:rsidP="001065FF">
      <w:pPr>
        <w:tabs>
          <w:tab w:val="left" w:pos="993"/>
        </w:tabs>
        <w:spacing w:after="0"/>
        <w:rPr>
          <w:rFonts w:ascii="Times New Roman" w:hAnsi="Times New Roman" w:cs="Times New Roman"/>
          <w:sz w:val="24"/>
          <w:szCs w:val="24"/>
        </w:rPr>
      </w:pPr>
      <w:r>
        <w:rPr>
          <w:rFonts w:ascii="Times New Roman" w:hAnsi="Times New Roman" w:cs="Times New Roman"/>
          <w:sz w:val="24"/>
          <w:szCs w:val="24"/>
        </w:rPr>
        <w:t>Кредитні кошти МФО – 325,7 млн. грн.</w:t>
      </w:r>
    </w:p>
    <w:p w:rsidR="00316C42" w:rsidRPr="00D81E59" w:rsidRDefault="00316C42" w:rsidP="009215F3">
      <w:pPr>
        <w:pStyle w:val="Heading2"/>
        <w:numPr>
          <w:ilvl w:val="4"/>
          <w:numId w:val="12"/>
        </w:numPr>
        <w:rPr>
          <w:rFonts w:ascii="Times New Roman" w:hAnsi="Times New Roman" w:cs="Times New Roman"/>
          <w:i/>
          <w:iCs/>
          <w:color w:val="1F497D"/>
          <w:sz w:val="24"/>
          <w:szCs w:val="24"/>
        </w:rPr>
      </w:pPr>
      <w:bookmarkStart w:id="53" w:name="_Toc437006364"/>
      <w:r w:rsidRPr="00D81E59">
        <w:rPr>
          <w:rFonts w:ascii="Times New Roman" w:hAnsi="Times New Roman" w:cs="Times New Roman"/>
          <w:i/>
          <w:iCs/>
          <w:color w:val="1F497D"/>
          <w:sz w:val="24"/>
          <w:szCs w:val="24"/>
        </w:rPr>
        <w:t xml:space="preserve">Узагальнені показники ефективності впровадження проектів в </w:t>
      </w:r>
      <w:r>
        <w:rPr>
          <w:rFonts w:ascii="Times New Roman" w:hAnsi="Times New Roman" w:cs="Times New Roman"/>
          <w:i/>
          <w:iCs/>
          <w:color w:val="1F497D"/>
          <w:sz w:val="24"/>
          <w:szCs w:val="24"/>
        </w:rPr>
        <w:t>секторі теплоенергетики</w:t>
      </w:r>
      <w:bookmarkEnd w:id="53"/>
    </w:p>
    <w:p w:rsidR="00316C42" w:rsidRDefault="00316C42" w:rsidP="009215F3">
      <w:pPr>
        <w:spacing w:before="60"/>
        <w:jc w:val="both"/>
        <w:rPr>
          <w:rFonts w:ascii="Times New Roman" w:hAnsi="Times New Roman" w:cs="Times New Roman"/>
          <w:sz w:val="24"/>
          <w:szCs w:val="24"/>
        </w:rPr>
      </w:pPr>
      <w:r w:rsidRPr="005C0AAA">
        <w:rPr>
          <w:rFonts w:ascii="Times New Roman" w:hAnsi="Times New Roman" w:cs="Times New Roman"/>
          <w:sz w:val="24"/>
          <w:szCs w:val="24"/>
        </w:rPr>
        <w:t xml:space="preserve">У результаті впровадження запланованих у ПДСЕР заходів </w:t>
      </w:r>
      <w:r>
        <w:rPr>
          <w:rFonts w:ascii="Times New Roman" w:hAnsi="Times New Roman" w:cs="Times New Roman"/>
          <w:sz w:val="24"/>
          <w:szCs w:val="24"/>
        </w:rPr>
        <w:t>підвищення</w:t>
      </w:r>
      <w:r w:rsidRPr="005C0AAA">
        <w:rPr>
          <w:rFonts w:ascii="Times New Roman" w:hAnsi="Times New Roman" w:cs="Times New Roman"/>
          <w:sz w:val="24"/>
          <w:szCs w:val="24"/>
        </w:rPr>
        <w:t xml:space="preserve"> енергоефективності в секторі очікується економія паливно-енергетичних ресурсів – </w:t>
      </w:r>
      <w:r>
        <w:rPr>
          <w:rFonts w:ascii="Times New Roman" w:hAnsi="Times New Roman" w:cs="Times New Roman"/>
          <w:sz w:val="24"/>
          <w:szCs w:val="24"/>
        </w:rPr>
        <w:t>516 553,6 МВт∙год.</w:t>
      </w:r>
      <w:r w:rsidRPr="005C0AAA">
        <w:rPr>
          <w:rFonts w:ascii="Times New Roman" w:hAnsi="Times New Roman" w:cs="Times New Roman"/>
          <w:sz w:val="24"/>
          <w:szCs w:val="24"/>
        </w:rPr>
        <w:t xml:space="preserve"> та скорочення витрат на енергоресурси – </w:t>
      </w:r>
      <w:r>
        <w:rPr>
          <w:rFonts w:ascii="Times New Roman" w:hAnsi="Times New Roman" w:cs="Times New Roman"/>
          <w:sz w:val="24"/>
          <w:szCs w:val="24"/>
        </w:rPr>
        <w:t>290 128,9</w:t>
      </w:r>
      <w:r w:rsidRPr="005C0AAA">
        <w:rPr>
          <w:rFonts w:ascii="Times New Roman" w:hAnsi="Times New Roman" w:cs="Times New Roman"/>
          <w:sz w:val="24"/>
          <w:szCs w:val="24"/>
        </w:rPr>
        <w:t xml:space="preserve"> тис. грн. Скорочення викидів парникових газів становитиме – </w:t>
      </w:r>
      <w:r>
        <w:rPr>
          <w:rFonts w:ascii="Times New Roman" w:hAnsi="Times New Roman" w:cs="Times New Roman"/>
          <w:sz w:val="24"/>
          <w:szCs w:val="24"/>
        </w:rPr>
        <w:t>118 467,3</w:t>
      </w:r>
      <w:r w:rsidRPr="005C0AAA">
        <w:rPr>
          <w:rFonts w:ascii="Times New Roman" w:hAnsi="Times New Roman" w:cs="Times New Roman"/>
          <w:sz w:val="24"/>
          <w:szCs w:val="24"/>
        </w:rPr>
        <w:t xml:space="preserve"> т СО</w:t>
      </w:r>
      <w:r w:rsidRPr="005C0AAA">
        <w:rPr>
          <w:rFonts w:ascii="Times New Roman" w:hAnsi="Times New Roman" w:cs="Times New Roman"/>
          <w:sz w:val="24"/>
          <w:szCs w:val="24"/>
          <w:vertAlign w:val="subscript"/>
        </w:rPr>
        <w:t>2</w:t>
      </w:r>
      <w:r w:rsidRPr="005C0AAA">
        <w:rPr>
          <w:rFonts w:ascii="Times New Roman" w:hAnsi="Times New Roman" w:cs="Times New Roman"/>
          <w:sz w:val="24"/>
          <w:szCs w:val="24"/>
        </w:rPr>
        <w:t>.</w:t>
      </w:r>
    </w:p>
    <w:p w:rsidR="00316C42" w:rsidRPr="005C0AAA" w:rsidRDefault="00316C42" w:rsidP="009215F3">
      <w:pPr>
        <w:spacing w:before="60"/>
        <w:jc w:val="both"/>
        <w:rPr>
          <w:rFonts w:ascii="Times New Roman" w:hAnsi="Times New Roman" w:cs="Times New Roman"/>
          <w:sz w:val="24"/>
          <w:szCs w:val="24"/>
        </w:rPr>
      </w:pPr>
    </w:p>
    <w:p w:rsidR="00316C42" w:rsidRDefault="00316C42" w:rsidP="009E57CE">
      <w:r w:rsidRPr="00B47168">
        <w:rPr>
          <w:rFonts w:ascii="Times New Roman" w:hAnsi="Times New Roman" w:cs="Times New Roman"/>
          <w:b/>
          <w:bCs/>
          <w:color w:val="1F497D"/>
          <w:sz w:val="24"/>
          <w:szCs w:val="24"/>
        </w:rPr>
        <w:t xml:space="preserve">Рис. </w:t>
      </w:r>
      <w:r>
        <w:rPr>
          <w:rFonts w:ascii="Times New Roman" w:hAnsi="Times New Roman" w:cs="Times New Roman"/>
          <w:b/>
          <w:bCs/>
          <w:color w:val="1F497D"/>
          <w:sz w:val="24"/>
          <w:szCs w:val="24"/>
        </w:rPr>
        <w:t>4.4</w:t>
      </w:r>
      <w:r w:rsidRPr="00B47168">
        <w:rPr>
          <w:rFonts w:ascii="Times New Roman" w:hAnsi="Times New Roman" w:cs="Times New Roman"/>
          <w:b/>
          <w:bCs/>
          <w:color w:val="1F497D"/>
          <w:sz w:val="24"/>
          <w:szCs w:val="24"/>
        </w:rPr>
        <w:t>.</w:t>
      </w:r>
      <w:r>
        <w:rPr>
          <w:rFonts w:ascii="Times New Roman" w:hAnsi="Times New Roman" w:cs="Times New Roman"/>
          <w:b/>
          <w:bCs/>
          <w:color w:val="1F497D"/>
          <w:sz w:val="24"/>
          <w:szCs w:val="24"/>
        </w:rPr>
        <w:t>6</w:t>
      </w:r>
      <w:r w:rsidRPr="00B47168">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Графік фінансування Проектів, (млн. грн.)</w:t>
      </w:r>
    </w:p>
    <w:p w:rsidR="00316C42" w:rsidRPr="009E57CE" w:rsidRDefault="00316C42" w:rsidP="009E57CE">
      <w:pPr>
        <w:spacing w:before="240"/>
        <w:jc w:val="center"/>
        <w:rPr>
          <w:rFonts w:ascii="Times New Roman" w:hAnsi="Times New Roman" w:cs="Times New Roman"/>
          <w:b/>
          <w:bCs/>
          <w:color w:val="1F497D"/>
          <w:sz w:val="24"/>
          <w:szCs w:val="24"/>
        </w:rPr>
      </w:pPr>
      <w:r w:rsidRPr="00135018">
        <w:rPr>
          <w:rFonts w:ascii="Times New Roman" w:hAnsi="Times New Roman" w:cs="Times New Roman"/>
          <w:b/>
          <w:bCs/>
          <w:noProof/>
          <w:color w:val="1F497D"/>
          <w:sz w:val="24"/>
          <w:szCs w:val="24"/>
          <w:lang w:val="ru-RU" w:eastAsia="ru-RU"/>
        </w:rPr>
        <w:pict>
          <v:shape id="Рисунок 486" o:spid="_x0000_i1045" type="#_x0000_t75" style="width:462.75pt;height:309pt;visibility:visible">
            <v:imagedata r:id="rId64" o:title=""/>
          </v:shape>
        </w:pict>
      </w:r>
    </w:p>
    <w:p w:rsidR="00316C42" w:rsidRDefault="00316C42" w:rsidP="00C06E9E">
      <w:pPr>
        <w:spacing w:after="0"/>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2016 – 2024</w:t>
      </w:r>
      <w:r w:rsidRPr="001A53E4">
        <w:rPr>
          <w:rFonts w:ascii="Times New Roman" w:hAnsi="Times New Roman" w:cs="Times New Roman"/>
          <w:sz w:val="24"/>
          <w:szCs w:val="24"/>
        </w:rPr>
        <w:t xml:space="preserve"> рр.  </w:t>
      </w:r>
    </w:p>
    <w:p w:rsidR="00316C42" w:rsidRDefault="00316C42" w:rsidP="009619D8">
      <w:pPr>
        <w:spacing w:before="240" w:after="0"/>
        <w:rPr>
          <w:rFonts w:ascii="Times New Roman" w:hAnsi="Times New Roman" w:cs="Times New Roman"/>
          <w:sz w:val="24"/>
          <w:szCs w:val="24"/>
        </w:rPr>
      </w:pPr>
      <w:r w:rsidRPr="001A53E4">
        <w:rPr>
          <w:rFonts w:ascii="Times New Roman" w:hAnsi="Times New Roman" w:cs="Times New Roman"/>
          <w:b/>
          <w:bCs/>
          <w:color w:val="1F497D"/>
          <w:sz w:val="24"/>
          <w:szCs w:val="24"/>
        </w:rPr>
        <w:t>Джерела фінансування</w:t>
      </w:r>
      <w:r w:rsidRPr="001A53E4">
        <w:rPr>
          <w:rFonts w:ascii="Times New Roman" w:hAnsi="Times New Roman" w:cs="Times New Roman"/>
          <w:sz w:val="24"/>
          <w:szCs w:val="24"/>
        </w:rPr>
        <w:t xml:space="preserve"> </w:t>
      </w:r>
    </w:p>
    <w:p w:rsidR="00316C42" w:rsidRDefault="00316C42" w:rsidP="003E76FE">
      <w:pPr>
        <w:spacing w:after="0"/>
        <w:rPr>
          <w:rFonts w:ascii="Times New Roman" w:hAnsi="Times New Roman" w:cs="Times New Roman"/>
          <w:sz w:val="24"/>
          <w:szCs w:val="24"/>
        </w:rPr>
      </w:pPr>
      <w:r>
        <w:rPr>
          <w:rFonts w:ascii="Times New Roman" w:hAnsi="Times New Roman" w:cs="Times New Roman"/>
          <w:sz w:val="24"/>
          <w:szCs w:val="24"/>
        </w:rPr>
        <w:t>Міський бюджет  –  50,2 млн. грн.</w:t>
      </w:r>
    </w:p>
    <w:p w:rsidR="00316C42" w:rsidRDefault="00316C42" w:rsidP="003E76FE">
      <w:pPr>
        <w:spacing w:after="0"/>
        <w:rPr>
          <w:rFonts w:ascii="Times New Roman" w:hAnsi="Times New Roman" w:cs="Times New Roman"/>
          <w:sz w:val="24"/>
          <w:szCs w:val="24"/>
        </w:rPr>
      </w:pPr>
      <w:r>
        <w:rPr>
          <w:rFonts w:ascii="Times New Roman" w:hAnsi="Times New Roman" w:cs="Times New Roman"/>
          <w:sz w:val="24"/>
          <w:szCs w:val="24"/>
        </w:rPr>
        <w:t>Власні кошти КП  – 151,0 млн. грн.</w:t>
      </w:r>
    </w:p>
    <w:p w:rsidR="00316C42" w:rsidRPr="005C0AAA" w:rsidRDefault="00316C42" w:rsidP="008A35BA">
      <w:pPr>
        <w:pStyle w:val="ListParagraph"/>
        <w:tabs>
          <w:tab w:val="left" w:pos="993"/>
        </w:tabs>
        <w:spacing w:after="0"/>
        <w:ind w:left="0"/>
        <w:jc w:val="both"/>
        <w:rPr>
          <w:rFonts w:ascii="Times New Roman" w:hAnsi="Times New Roman" w:cs="Times New Roman"/>
          <w:sz w:val="24"/>
          <w:szCs w:val="24"/>
        </w:rPr>
      </w:pPr>
      <w:r w:rsidRPr="005C0AAA">
        <w:rPr>
          <w:rFonts w:ascii="Times New Roman" w:hAnsi="Times New Roman" w:cs="Times New Roman"/>
          <w:sz w:val="24"/>
          <w:szCs w:val="24"/>
        </w:rPr>
        <w:t xml:space="preserve">Кредитні кошти </w:t>
      </w:r>
      <w:r>
        <w:rPr>
          <w:rFonts w:ascii="Times New Roman" w:hAnsi="Times New Roman" w:cs="Times New Roman"/>
          <w:sz w:val="24"/>
          <w:szCs w:val="24"/>
        </w:rPr>
        <w:t xml:space="preserve">МФО </w:t>
      </w:r>
      <w:r w:rsidRPr="005C0AAA">
        <w:rPr>
          <w:rFonts w:ascii="Times New Roman" w:hAnsi="Times New Roman" w:cs="Times New Roman"/>
          <w:sz w:val="24"/>
          <w:szCs w:val="24"/>
        </w:rPr>
        <w:t xml:space="preserve">– </w:t>
      </w:r>
      <w:r>
        <w:rPr>
          <w:rFonts w:ascii="Times New Roman" w:hAnsi="Times New Roman" w:cs="Times New Roman"/>
          <w:sz w:val="24"/>
          <w:szCs w:val="24"/>
        </w:rPr>
        <w:t>903,3</w:t>
      </w:r>
      <w:r w:rsidRPr="005C0AAA">
        <w:rPr>
          <w:rFonts w:ascii="Times New Roman" w:hAnsi="Times New Roman" w:cs="Times New Roman"/>
          <w:sz w:val="24"/>
          <w:szCs w:val="24"/>
        </w:rPr>
        <w:t xml:space="preserve"> млн. грн.</w:t>
      </w:r>
    </w:p>
    <w:p w:rsidR="00316C42" w:rsidRDefault="00316C42" w:rsidP="009F7E1D">
      <w:pPr>
        <w:spacing w:after="0" w:line="292" w:lineRule="auto"/>
        <w:ind w:right="-94"/>
        <w:jc w:val="both"/>
        <w:rPr>
          <w:rFonts w:ascii="Times New Roman" w:hAnsi="Times New Roman" w:cs="Times New Roman"/>
        </w:rPr>
      </w:pPr>
      <w:bookmarkStart w:id="54" w:name="_Toc410311562"/>
      <w:r w:rsidRPr="009F7E1D">
        <w:rPr>
          <w:rFonts w:ascii="Times New Roman" w:hAnsi="Times New Roman" w:cs="Times New Roman"/>
          <w:b/>
          <w:bCs/>
          <w:color w:val="1F497D"/>
          <w:sz w:val="24"/>
          <w:szCs w:val="24"/>
        </w:rPr>
        <w:t>Рис. 4.4.7. Скорочення споживання ПЕР у секторі теплоенергетики (тис. МВт∙год.)</w:t>
      </w:r>
    </w:p>
    <w:p w:rsidR="00316C42" w:rsidRDefault="00316C42" w:rsidP="009F7E1D">
      <w:pPr>
        <w:jc w:val="center"/>
        <w:rPr>
          <w:rFonts w:ascii="Times New Roman" w:hAnsi="Times New Roman" w:cs="Times New Roman"/>
          <w:b/>
          <w:bCs/>
          <w:color w:val="1F497D"/>
          <w:sz w:val="24"/>
          <w:szCs w:val="24"/>
        </w:rPr>
      </w:pPr>
      <w:r w:rsidRPr="00135018">
        <w:rPr>
          <w:rFonts w:ascii="Times New Roman" w:hAnsi="Times New Roman" w:cs="Times New Roman"/>
          <w:noProof/>
          <w:color w:val="1F497D"/>
          <w:sz w:val="24"/>
          <w:szCs w:val="24"/>
          <w:lang w:val="ru-RU" w:eastAsia="ru-RU"/>
        </w:rPr>
        <w:pict>
          <v:shape id="Рисунок 20" o:spid="_x0000_i1046" type="#_x0000_t75" style="width:378.75pt;height:3in;visibility:visible">
            <v:imagedata r:id="rId65" o:title=""/>
          </v:shape>
        </w:pict>
      </w:r>
      <w:r>
        <w:rPr>
          <w:rFonts w:ascii="Times New Roman" w:hAnsi="Times New Roman" w:cs="Times New Roman"/>
          <w:color w:val="1F497D"/>
          <w:sz w:val="24"/>
          <w:szCs w:val="24"/>
        </w:rPr>
        <w:br w:type="page"/>
      </w:r>
    </w:p>
    <w:p w:rsidR="00316C42" w:rsidRPr="008F74A2" w:rsidRDefault="00316C42" w:rsidP="0066296E">
      <w:pPr>
        <w:pStyle w:val="Heading2"/>
        <w:numPr>
          <w:ilvl w:val="3"/>
          <w:numId w:val="12"/>
        </w:numPr>
        <w:rPr>
          <w:rFonts w:ascii="Times New Roman" w:hAnsi="Times New Roman" w:cs="Times New Roman"/>
          <w:color w:val="1F497D"/>
          <w:sz w:val="24"/>
          <w:szCs w:val="24"/>
        </w:rPr>
      </w:pPr>
      <w:bookmarkStart w:id="55" w:name="_Toc437006365"/>
      <w:r w:rsidRPr="00380E32">
        <w:rPr>
          <w:rFonts w:ascii="Times New Roman" w:hAnsi="Times New Roman" w:cs="Times New Roman"/>
          <w:color w:val="1F497D"/>
          <w:sz w:val="24"/>
          <w:szCs w:val="24"/>
        </w:rPr>
        <w:t>Заміщення природного газу на відновлювальні та альтернативні джерела енергії</w:t>
      </w:r>
      <w:bookmarkEnd w:id="54"/>
      <w:bookmarkEnd w:id="55"/>
    </w:p>
    <w:p w:rsidR="00316C42" w:rsidRDefault="00316C42" w:rsidP="006B3CC3">
      <w:pPr>
        <w:pStyle w:val="Heading2"/>
        <w:numPr>
          <w:ilvl w:val="4"/>
          <w:numId w:val="12"/>
        </w:numPr>
        <w:rPr>
          <w:rFonts w:ascii="Times New Roman" w:hAnsi="Times New Roman" w:cs="Times New Roman"/>
          <w:i/>
          <w:iCs/>
          <w:color w:val="1F497D"/>
          <w:sz w:val="24"/>
          <w:szCs w:val="24"/>
        </w:rPr>
      </w:pPr>
      <w:bookmarkStart w:id="56" w:name="_Toc437006366"/>
      <w:r w:rsidRPr="006B3CC3">
        <w:rPr>
          <w:rFonts w:ascii="Times New Roman" w:hAnsi="Times New Roman" w:cs="Times New Roman"/>
          <w:i/>
          <w:iCs/>
          <w:color w:val="1F497D"/>
          <w:sz w:val="24"/>
          <w:szCs w:val="24"/>
        </w:rPr>
        <w:t>Збір та утилізація звалищного біогазу</w:t>
      </w:r>
      <w:bookmarkEnd w:id="56"/>
    </w:p>
    <w:p w:rsidR="00316C42" w:rsidRPr="007D6F55" w:rsidRDefault="00316C42" w:rsidP="007D6F55">
      <w:pPr>
        <w:spacing w:before="60"/>
        <w:jc w:val="both"/>
        <w:rPr>
          <w:rFonts w:ascii="Times New Roman" w:hAnsi="Times New Roman" w:cs="Times New Roman"/>
          <w:sz w:val="24"/>
          <w:szCs w:val="24"/>
        </w:rPr>
      </w:pPr>
      <w:r w:rsidRPr="007D6F55">
        <w:rPr>
          <w:rFonts w:ascii="Times New Roman" w:hAnsi="Times New Roman" w:cs="Times New Roman"/>
          <w:sz w:val="24"/>
          <w:szCs w:val="24"/>
        </w:rPr>
        <w:t>У місті Кривий Ріг є чотири полігони твердих побутових відходів , а саме:</w:t>
      </w:r>
    </w:p>
    <w:p w:rsidR="00316C42" w:rsidRPr="007D6F55" w:rsidRDefault="00316C42" w:rsidP="00DA4812">
      <w:pPr>
        <w:pStyle w:val="ListParagraph"/>
        <w:numPr>
          <w:ilvl w:val="0"/>
          <w:numId w:val="58"/>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Саксаганський</w:t>
      </w:r>
      <w:r w:rsidRPr="007D6F55">
        <w:rPr>
          <w:rFonts w:ascii="Times New Roman" w:hAnsi="Times New Roman" w:cs="Times New Roman"/>
          <w:sz w:val="24"/>
          <w:szCs w:val="24"/>
        </w:rPr>
        <w:t xml:space="preserve"> район</w:t>
      </w:r>
      <w:r>
        <w:rPr>
          <w:rFonts w:ascii="Times New Roman" w:hAnsi="Times New Roman" w:cs="Times New Roman"/>
          <w:sz w:val="24"/>
          <w:szCs w:val="24"/>
        </w:rPr>
        <w:t xml:space="preserve"> </w:t>
      </w:r>
      <w:r w:rsidRPr="007D6F55">
        <w:rPr>
          <w:rFonts w:ascii="Times New Roman" w:hAnsi="Times New Roman" w:cs="Times New Roman"/>
          <w:sz w:val="24"/>
          <w:szCs w:val="24"/>
        </w:rPr>
        <w:t>– в гірничому відводі шахти «Батьківщина» та біля відвалів ПАТ «Центральний г</w:t>
      </w:r>
      <w:r>
        <w:rPr>
          <w:rFonts w:ascii="Times New Roman" w:hAnsi="Times New Roman" w:cs="Times New Roman"/>
          <w:sz w:val="24"/>
          <w:szCs w:val="24"/>
        </w:rPr>
        <w:t>ірничо-збагачувальний комбінат»</w:t>
      </w:r>
      <w:r w:rsidRPr="007D6F55">
        <w:rPr>
          <w:rFonts w:ascii="Times New Roman" w:hAnsi="Times New Roman" w:cs="Times New Roman"/>
          <w:sz w:val="24"/>
          <w:szCs w:val="24"/>
        </w:rPr>
        <w:t>,</w:t>
      </w:r>
      <w:r>
        <w:rPr>
          <w:rFonts w:ascii="Times New Roman" w:hAnsi="Times New Roman" w:cs="Times New Roman"/>
          <w:sz w:val="24"/>
          <w:szCs w:val="24"/>
        </w:rPr>
        <w:t xml:space="preserve"> </w:t>
      </w:r>
      <w:r w:rsidRPr="007D6F55">
        <w:rPr>
          <w:rFonts w:ascii="Times New Roman" w:hAnsi="Times New Roman" w:cs="Times New Roman"/>
          <w:sz w:val="24"/>
          <w:szCs w:val="24"/>
        </w:rPr>
        <w:t xml:space="preserve">земельна ділянка площею </w:t>
      </w:r>
      <w:r>
        <w:rPr>
          <w:rFonts w:ascii="Times New Roman" w:hAnsi="Times New Roman" w:cs="Times New Roman"/>
          <w:sz w:val="24"/>
          <w:szCs w:val="24"/>
        </w:rPr>
        <w:t xml:space="preserve"> 23,8 га, </w:t>
      </w:r>
      <w:r w:rsidRPr="007D6F55">
        <w:rPr>
          <w:rFonts w:ascii="Times New Roman" w:hAnsi="Times New Roman" w:cs="Times New Roman"/>
          <w:sz w:val="24"/>
          <w:szCs w:val="24"/>
        </w:rPr>
        <w:t>проектн</w:t>
      </w:r>
      <w:r>
        <w:rPr>
          <w:rFonts w:ascii="Times New Roman" w:hAnsi="Times New Roman" w:cs="Times New Roman"/>
          <w:sz w:val="24"/>
          <w:szCs w:val="24"/>
        </w:rPr>
        <w:t>а</w:t>
      </w:r>
      <w:r w:rsidRPr="007D6F55">
        <w:rPr>
          <w:rFonts w:ascii="Times New Roman" w:hAnsi="Times New Roman" w:cs="Times New Roman"/>
          <w:sz w:val="24"/>
          <w:szCs w:val="24"/>
        </w:rPr>
        <w:t xml:space="preserve"> потужніст</w:t>
      </w:r>
      <w:r>
        <w:rPr>
          <w:rFonts w:ascii="Times New Roman" w:hAnsi="Times New Roman" w:cs="Times New Roman"/>
          <w:sz w:val="24"/>
          <w:szCs w:val="24"/>
        </w:rPr>
        <w:t>ь</w:t>
      </w:r>
      <w:r w:rsidRPr="007D6F55">
        <w:rPr>
          <w:rFonts w:ascii="Times New Roman" w:hAnsi="Times New Roman" w:cs="Times New Roman"/>
          <w:sz w:val="24"/>
          <w:szCs w:val="24"/>
        </w:rPr>
        <w:t xml:space="preserve"> 5 736 тис. м3;</w:t>
      </w:r>
    </w:p>
    <w:p w:rsidR="00316C42" w:rsidRPr="007D6F55" w:rsidRDefault="00316C42" w:rsidP="00DA4812">
      <w:pPr>
        <w:pStyle w:val="ListParagraph"/>
        <w:numPr>
          <w:ilvl w:val="0"/>
          <w:numId w:val="58"/>
        </w:numPr>
        <w:spacing w:after="0"/>
        <w:ind w:left="567" w:hanging="567"/>
        <w:jc w:val="both"/>
        <w:rPr>
          <w:rFonts w:ascii="Times New Roman" w:hAnsi="Times New Roman" w:cs="Times New Roman"/>
          <w:sz w:val="24"/>
          <w:szCs w:val="24"/>
        </w:rPr>
      </w:pPr>
      <w:r w:rsidRPr="007D6F55">
        <w:rPr>
          <w:rFonts w:ascii="Times New Roman" w:hAnsi="Times New Roman" w:cs="Times New Roman"/>
          <w:sz w:val="24"/>
          <w:szCs w:val="24"/>
        </w:rPr>
        <w:t>Центрально-Міськ</w:t>
      </w:r>
      <w:r>
        <w:rPr>
          <w:rFonts w:ascii="Times New Roman" w:hAnsi="Times New Roman" w:cs="Times New Roman"/>
          <w:sz w:val="24"/>
          <w:szCs w:val="24"/>
        </w:rPr>
        <w:t>ий</w:t>
      </w:r>
      <w:r w:rsidRPr="007D6F55">
        <w:rPr>
          <w:rFonts w:ascii="Times New Roman" w:hAnsi="Times New Roman" w:cs="Times New Roman"/>
          <w:sz w:val="24"/>
          <w:szCs w:val="24"/>
        </w:rPr>
        <w:t xml:space="preserve"> район – район шахти «Валявка</w:t>
      </w:r>
      <w:r>
        <w:rPr>
          <w:rFonts w:ascii="Times New Roman" w:hAnsi="Times New Roman" w:cs="Times New Roman"/>
          <w:sz w:val="24"/>
          <w:szCs w:val="24"/>
        </w:rPr>
        <w:t xml:space="preserve"> </w:t>
      </w:r>
      <w:r w:rsidRPr="007D6F55">
        <w:rPr>
          <w:rFonts w:ascii="Times New Roman" w:hAnsi="Times New Roman" w:cs="Times New Roman"/>
          <w:sz w:val="24"/>
          <w:szCs w:val="24"/>
        </w:rPr>
        <w:t>-</w:t>
      </w:r>
      <w:r>
        <w:rPr>
          <w:rFonts w:ascii="Times New Roman" w:hAnsi="Times New Roman" w:cs="Times New Roman"/>
          <w:sz w:val="24"/>
          <w:szCs w:val="24"/>
        </w:rPr>
        <w:t xml:space="preserve"> </w:t>
      </w:r>
      <w:r w:rsidRPr="007D6F55">
        <w:rPr>
          <w:rFonts w:ascii="Times New Roman" w:hAnsi="Times New Roman" w:cs="Times New Roman"/>
          <w:sz w:val="24"/>
          <w:szCs w:val="24"/>
        </w:rPr>
        <w:t>Південна»</w:t>
      </w:r>
      <w:r>
        <w:rPr>
          <w:rFonts w:ascii="Times New Roman" w:hAnsi="Times New Roman" w:cs="Times New Roman"/>
          <w:sz w:val="24"/>
          <w:szCs w:val="24"/>
        </w:rPr>
        <w:t xml:space="preserve"> </w:t>
      </w:r>
      <w:r w:rsidRPr="007D6F55">
        <w:rPr>
          <w:rFonts w:ascii="Times New Roman" w:hAnsi="Times New Roman" w:cs="Times New Roman"/>
          <w:sz w:val="24"/>
          <w:szCs w:val="24"/>
        </w:rPr>
        <w:t>земельна ділянка загальною площею 10 га</w:t>
      </w:r>
      <w:r>
        <w:rPr>
          <w:rFonts w:ascii="Times New Roman" w:hAnsi="Times New Roman" w:cs="Times New Roman"/>
          <w:sz w:val="24"/>
          <w:szCs w:val="24"/>
        </w:rPr>
        <w:t>,</w:t>
      </w:r>
      <w:r w:rsidRPr="007D6F55">
        <w:rPr>
          <w:rFonts w:ascii="Times New Roman" w:hAnsi="Times New Roman" w:cs="Times New Roman"/>
          <w:sz w:val="24"/>
          <w:szCs w:val="24"/>
        </w:rPr>
        <w:t xml:space="preserve"> проектн</w:t>
      </w:r>
      <w:r>
        <w:rPr>
          <w:rFonts w:ascii="Times New Roman" w:hAnsi="Times New Roman" w:cs="Times New Roman"/>
          <w:sz w:val="24"/>
          <w:szCs w:val="24"/>
        </w:rPr>
        <w:t>а</w:t>
      </w:r>
      <w:r w:rsidRPr="007D6F55">
        <w:rPr>
          <w:rFonts w:ascii="Times New Roman" w:hAnsi="Times New Roman" w:cs="Times New Roman"/>
          <w:sz w:val="24"/>
          <w:szCs w:val="24"/>
        </w:rPr>
        <w:t xml:space="preserve"> потужніст</w:t>
      </w:r>
      <w:r>
        <w:rPr>
          <w:rFonts w:ascii="Times New Roman" w:hAnsi="Times New Roman" w:cs="Times New Roman"/>
          <w:sz w:val="24"/>
          <w:szCs w:val="24"/>
        </w:rPr>
        <w:t>ь</w:t>
      </w:r>
      <w:r w:rsidRPr="007D6F55">
        <w:rPr>
          <w:rFonts w:ascii="Times New Roman" w:hAnsi="Times New Roman" w:cs="Times New Roman"/>
          <w:sz w:val="24"/>
          <w:szCs w:val="24"/>
        </w:rPr>
        <w:t xml:space="preserve"> 440 тис.м3;</w:t>
      </w:r>
    </w:p>
    <w:p w:rsidR="00316C42" w:rsidRDefault="00316C42" w:rsidP="00DA4812">
      <w:pPr>
        <w:pStyle w:val="ListParagraph"/>
        <w:numPr>
          <w:ilvl w:val="0"/>
          <w:numId w:val="58"/>
        </w:numPr>
        <w:spacing w:after="0"/>
        <w:ind w:left="567" w:hanging="567"/>
        <w:jc w:val="both"/>
        <w:rPr>
          <w:rFonts w:ascii="Times New Roman" w:hAnsi="Times New Roman" w:cs="Times New Roman"/>
          <w:sz w:val="24"/>
          <w:szCs w:val="24"/>
        </w:rPr>
      </w:pPr>
      <w:r w:rsidRPr="007D6F55">
        <w:rPr>
          <w:rFonts w:ascii="Times New Roman" w:hAnsi="Times New Roman" w:cs="Times New Roman"/>
          <w:sz w:val="24"/>
          <w:szCs w:val="24"/>
        </w:rPr>
        <w:t>Терн</w:t>
      </w:r>
      <w:r>
        <w:rPr>
          <w:rFonts w:ascii="Times New Roman" w:hAnsi="Times New Roman" w:cs="Times New Roman"/>
          <w:sz w:val="24"/>
          <w:szCs w:val="24"/>
        </w:rPr>
        <w:t>і</w:t>
      </w:r>
      <w:r w:rsidRPr="007D6F55">
        <w:rPr>
          <w:rFonts w:ascii="Times New Roman" w:hAnsi="Times New Roman" w:cs="Times New Roman"/>
          <w:sz w:val="24"/>
          <w:szCs w:val="24"/>
        </w:rPr>
        <w:t>вськ</w:t>
      </w:r>
      <w:r>
        <w:rPr>
          <w:rFonts w:ascii="Times New Roman" w:hAnsi="Times New Roman" w:cs="Times New Roman"/>
          <w:sz w:val="24"/>
          <w:szCs w:val="24"/>
        </w:rPr>
        <w:t>ий</w:t>
      </w:r>
      <w:r w:rsidRPr="007D6F55">
        <w:rPr>
          <w:rFonts w:ascii="Times New Roman" w:hAnsi="Times New Roman" w:cs="Times New Roman"/>
          <w:sz w:val="24"/>
          <w:szCs w:val="24"/>
        </w:rPr>
        <w:t xml:space="preserve"> район – гірничий відвід Ганнівського кар’єру, площею 10 га, проектною потужністю 762 тис. м3</w:t>
      </w:r>
      <w:r>
        <w:rPr>
          <w:rFonts w:ascii="Times New Roman" w:hAnsi="Times New Roman" w:cs="Times New Roman"/>
          <w:sz w:val="24"/>
          <w:szCs w:val="24"/>
        </w:rPr>
        <w:t>;</w:t>
      </w:r>
    </w:p>
    <w:p w:rsidR="00316C42" w:rsidRPr="007D6F55" w:rsidRDefault="00316C42" w:rsidP="00DA4812">
      <w:pPr>
        <w:pStyle w:val="ListParagraph"/>
        <w:numPr>
          <w:ilvl w:val="0"/>
          <w:numId w:val="58"/>
        </w:numPr>
        <w:spacing w:after="0"/>
        <w:ind w:left="567" w:hanging="567"/>
        <w:jc w:val="both"/>
        <w:rPr>
          <w:rFonts w:ascii="Times New Roman" w:hAnsi="Times New Roman" w:cs="Times New Roman"/>
          <w:sz w:val="24"/>
          <w:szCs w:val="24"/>
        </w:rPr>
      </w:pPr>
      <w:r>
        <w:rPr>
          <w:rFonts w:ascii="Times New Roman" w:hAnsi="Times New Roman" w:cs="Times New Roman"/>
          <w:sz w:val="24"/>
          <w:szCs w:val="24"/>
        </w:rPr>
        <w:t>Інгулецький район – в районі заказника «Візирка» , загальна площа 18 га, проектна потужність 796 тис.м</w:t>
      </w:r>
      <w:r w:rsidRPr="007D6F55">
        <w:rPr>
          <w:rFonts w:ascii="Times New Roman" w:hAnsi="Times New Roman" w:cs="Times New Roman"/>
          <w:sz w:val="24"/>
          <w:szCs w:val="24"/>
          <w:vertAlign w:val="superscript"/>
        </w:rPr>
        <w:t>3</w:t>
      </w:r>
      <w:r>
        <w:rPr>
          <w:rFonts w:ascii="Times New Roman" w:hAnsi="Times New Roman" w:cs="Times New Roman"/>
          <w:sz w:val="24"/>
          <w:szCs w:val="24"/>
          <w:vertAlign w:val="superscript"/>
        </w:rPr>
        <w:t>.</w:t>
      </w:r>
    </w:p>
    <w:p w:rsidR="00316C42" w:rsidRPr="000B5066" w:rsidRDefault="00316C42" w:rsidP="000B5066">
      <w:pPr>
        <w:spacing w:before="60"/>
        <w:jc w:val="both"/>
        <w:rPr>
          <w:rFonts w:ascii="Times New Roman" w:hAnsi="Times New Roman" w:cs="Times New Roman"/>
          <w:sz w:val="24"/>
          <w:szCs w:val="24"/>
        </w:rPr>
      </w:pPr>
      <w:r>
        <w:rPr>
          <w:rFonts w:ascii="Times New Roman" w:hAnsi="Times New Roman" w:cs="Times New Roman"/>
          <w:sz w:val="24"/>
          <w:szCs w:val="24"/>
        </w:rPr>
        <w:t>Самий потужній м</w:t>
      </w:r>
      <w:r w:rsidRPr="000B5066">
        <w:rPr>
          <w:rFonts w:ascii="Times New Roman" w:hAnsi="Times New Roman" w:cs="Times New Roman"/>
          <w:sz w:val="24"/>
          <w:szCs w:val="24"/>
        </w:rPr>
        <w:t>іський полігон ТПВ в районі шахти «Батьківщина», Саксаганський район міста Кривий Ріг, площею 23,8 га, ємністю 4 589 000 тонн ТПВ, експлуатується з 1992 року. Тільки в 2014 році полігон прийняв більше 272 497 тонн ТПВ. Середня глибина полігону становить 20 метрів. Тіло полігону має природну гідроізоляцію.</w:t>
      </w:r>
    </w:p>
    <w:p w:rsidR="00316C42" w:rsidRDefault="00316C42" w:rsidP="000B5066">
      <w:pPr>
        <w:spacing w:before="60"/>
        <w:jc w:val="both"/>
        <w:rPr>
          <w:rFonts w:ascii="Times New Roman" w:hAnsi="Times New Roman" w:cs="Times New Roman"/>
          <w:sz w:val="24"/>
          <w:szCs w:val="24"/>
        </w:rPr>
      </w:pPr>
      <w:r w:rsidRPr="000B5066">
        <w:rPr>
          <w:rFonts w:ascii="Times New Roman" w:hAnsi="Times New Roman" w:cs="Times New Roman"/>
          <w:sz w:val="24"/>
          <w:szCs w:val="24"/>
        </w:rPr>
        <w:t>Враховуючи достатньо високий вміст у ТПВ, що депонуються на полігоні, харчових та інших органічних відходів, термін функціонування та наявні поточні обсяги захоронення ТПВ, ємність полігону, вважається доцільним підготовка та впровадження проекту зі збирання, очищення та використання звалищного газу (далі ЗГ) або шляхом стиснення з подальшою реалізацією, як паливо для автомобілів, або, враховуючи розташування в безпосередній близькості від міста, використання в когенераційних установках для виробництва е</w:t>
      </w:r>
      <w:r>
        <w:rPr>
          <w:rFonts w:ascii="Times New Roman" w:hAnsi="Times New Roman" w:cs="Times New Roman"/>
          <w:sz w:val="24"/>
          <w:szCs w:val="24"/>
        </w:rPr>
        <w:t>лектричної та теплової енергії.</w:t>
      </w:r>
    </w:p>
    <w:p w:rsidR="00316C42" w:rsidRPr="000B5066" w:rsidRDefault="00316C42" w:rsidP="000B5066">
      <w:pPr>
        <w:spacing w:before="60"/>
        <w:jc w:val="both"/>
        <w:rPr>
          <w:rFonts w:ascii="Times New Roman" w:hAnsi="Times New Roman" w:cs="Times New Roman"/>
          <w:sz w:val="24"/>
          <w:szCs w:val="24"/>
        </w:rPr>
      </w:pPr>
      <w:r w:rsidRPr="000B5066">
        <w:rPr>
          <w:rFonts w:ascii="Times New Roman" w:hAnsi="Times New Roman" w:cs="Times New Roman"/>
          <w:sz w:val="24"/>
          <w:szCs w:val="24"/>
        </w:rPr>
        <w:t>За попередніми оцінками на полігоні накопичено щонайменше 4 млн. тонн ТПВ.</w:t>
      </w:r>
      <w:r>
        <w:rPr>
          <w:rFonts w:ascii="Times New Roman" w:hAnsi="Times New Roman" w:cs="Times New Roman"/>
          <w:sz w:val="24"/>
          <w:szCs w:val="24"/>
        </w:rPr>
        <w:t xml:space="preserve"> </w:t>
      </w:r>
      <w:r w:rsidRPr="000B5066">
        <w:rPr>
          <w:rFonts w:ascii="Times New Roman" w:hAnsi="Times New Roman" w:cs="Times New Roman"/>
          <w:sz w:val="24"/>
          <w:szCs w:val="24"/>
        </w:rPr>
        <w:t>Розрахункова орієнтовна кількість біогазу становить 0,160 млрд. м</w:t>
      </w:r>
      <w:r w:rsidRPr="000B5066">
        <w:rPr>
          <w:rFonts w:ascii="Times New Roman" w:hAnsi="Times New Roman" w:cs="Times New Roman"/>
          <w:sz w:val="24"/>
          <w:szCs w:val="24"/>
          <w:vertAlign w:val="superscript"/>
        </w:rPr>
        <w:t>3</w:t>
      </w:r>
      <w:r w:rsidRPr="000B5066">
        <w:rPr>
          <w:rFonts w:ascii="Times New Roman" w:hAnsi="Times New Roman" w:cs="Times New Roman"/>
          <w:sz w:val="24"/>
          <w:szCs w:val="24"/>
        </w:rPr>
        <w:t xml:space="preserve">. Прогнозування кількості біогазу, що виділяється, виконано з урахуванням складу </w:t>
      </w:r>
      <w:r>
        <w:rPr>
          <w:rFonts w:ascii="Times New Roman" w:hAnsi="Times New Roman" w:cs="Times New Roman"/>
          <w:sz w:val="24"/>
          <w:szCs w:val="24"/>
        </w:rPr>
        <w:t>та</w:t>
      </w:r>
      <w:r w:rsidRPr="000B5066">
        <w:rPr>
          <w:rFonts w:ascii="Times New Roman" w:hAnsi="Times New Roman" w:cs="Times New Roman"/>
          <w:sz w:val="24"/>
          <w:szCs w:val="24"/>
        </w:rPr>
        <w:t xml:space="preserve"> властивостей ТПВ, місткості та терміну експлуатації полігона ТПВ, схеми і максимальної висоти складування ТПВ, гідрогеологічних умов ділянки складування ТПВ, рН водної витяжки з ТПВ.</w:t>
      </w:r>
    </w:p>
    <w:p w:rsidR="00316C42" w:rsidRPr="000B5066" w:rsidRDefault="00316C42" w:rsidP="000B5066">
      <w:pPr>
        <w:spacing w:before="60"/>
        <w:jc w:val="both"/>
        <w:rPr>
          <w:rFonts w:ascii="Times New Roman" w:hAnsi="Times New Roman" w:cs="Times New Roman"/>
          <w:sz w:val="24"/>
          <w:szCs w:val="24"/>
        </w:rPr>
      </w:pPr>
      <w:r w:rsidRPr="000B5066">
        <w:rPr>
          <w:rFonts w:ascii="Times New Roman" w:hAnsi="Times New Roman" w:cs="Times New Roman"/>
          <w:sz w:val="24"/>
          <w:szCs w:val="24"/>
        </w:rPr>
        <w:t xml:space="preserve">Для вилучення ЗГ з тіла полігону ТПВ створюється система збору , яка включає: </w:t>
      </w:r>
    </w:p>
    <w:p w:rsidR="00316C42" w:rsidRPr="000B5066" w:rsidRDefault="00316C42" w:rsidP="00121D86">
      <w:pPr>
        <w:pStyle w:val="ListParagraph"/>
        <w:numPr>
          <w:ilvl w:val="0"/>
          <w:numId w:val="37"/>
        </w:numPr>
        <w:spacing w:before="240"/>
        <w:ind w:left="567" w:hanging="567"/>
        <w:jc w:val="both"/>
        <w:rPr>
          <w:rFonts w:ascii="Times New Roman" w:hAnsi="Times New Roman" w:cs="Times New Roman"/>
          <w:sz w:val="24"/>
          <w:szCs w:val="24"/>
        </w:rPr>
      </w:pPr>
      <w:r w:rsidRPr="000B5066">
        <w:rPr>
          <w:rFonts w:ascii="Times New Roman" w:hAnsi="Times New Roman" w:cs="Times New Roman"/>
          <w:sz w:val="24"/>
          <w:szCs w:val="24"/>
        </w:rPr>
        <w:t>мережу спеціально обладнаних вертикальних свердловин;</w:t>
      </w:r>
    </w:p>
    <w:p w:rsidR="00316C42" w:rsidRPr="000B5066" w:rsidRDefault="00316C42" w:rsidP="00121D86">
      <w:pPr>
        <w:pStyle w:val="ListParagraph"/>
        <w:numPr>
          <w:ilvl w:val="0"/>
          <w:numId w:val="37"/>
        </w:numPr>
        <w:spacing w:before="240"/>
        <w:ind w:left="567" w:hanging="567"/>
        <w:jc w:val="both"/>
        <w:rPr>
          <w:rFonts w:ascii="Times New Roman" w:hAnsi="Times New Roman" w:cs="Times New Roman"/>
          <w:sz w:val="24"/>
          <w:szCs w:val="24"/>
        </w:rPr>
      </w:pPr>
      <w:r w:rsidRPr="000B5066">
        <w:rPr>
          <w:rFonts w:ascii="Times New Roman" w:hAnsi="Times New Roman" w:cs="Times New Roman"/>
          <w:sz w:val="24"/>
          <w:szCs w:val="24"/>
        </w:rPr>
        <w:t>горизонтальні газопроводи для транспортування ЗГ від свердловин до газозбірного пункту;</w:t>
      </w:r>
    </w:p>
    <w:p w:rsidR="00316C42" w:rsidRPr="000B5066" w:rsidRDefault="00316C42" w:rsidP="00121D86">
      <w:pPr>
        <w:pStyle w:val="ListParagraph"/>
        <w:numPr>
          <w:ilvl w:val="0"/>
          <w:numId w:val="37"/>
        </w:numPr>
        <w:spacing w:before="240"/>
        <w:ind w:left="567" w:hanging="567"/>
        <w:jc w:val="both"/>
        <w:rPr>
          <w:rFonts w:ascii="Times New Roman" w:hAnsi="Times New Roman" w:cs="Times New Roman"/>
          <w:sz w:val="24"/>
          <w:szCs w:val="24"/>
        </w:rPr>
      </w:pPr>
      <w:r w:rsidRPr="000B5066">
        <w:rPr>
          <w:rFonts w:ascii="Times New Roman" w:hAnsi="Times New Roman" w:cs="Times New Roman"/>
          <w:sz w:val="24"/>
          <w:szCs w:val="24"/>
        </w:rPr>
        <w:t xml:space="preserve">газозбірні пункти; </w:t>
      </w:r>
    </w:p>
    <w:p w:rsidR="00316C42" w:rsidRPr="000B5066" w:rsidRDefault="00316C42" w:rsidP="00121D86">
      <w:pPr>
        <w:pStyle w:val="ListParagraph"/>
        <w:numPr>
          <w:ilvl w:val="0"/>
          <w:numId w:val="37"/>
        </w:numPr>
        <w:spacing w:before="240"/>
        <w:ind w:left="567" w:hanging="567"/>
        <w:jc w:val="both"/>
        <w:rPr>
          <w:rFonts w:ascii="Times New Roman" w:hAnsi="Times New Roman" w:cs="Times New Roman"/>
          <w:sz w:val="24"/>
          <w:szCs w:val="24"/>
        </w:rPr>
      </w:pPr>
      <w:r w:rsidRPr="000B5066">
        <w:rPr>
          <w:rFonts w:ascii="Times New Roman" w:hAnsi="Times New Roman" w:cs="Times New Roman"/>
          <w:sz w:val="24"/>
          <w:szCs w:val="24"/>
        </w:rPr>
        <w:t>магістральні газопроводи для переміщення ЗГ від газозбірних пунктів до установки утилізації;</w:t>
      </w:r>
    </w:p>
    <w:p w:rsidR="00316C42" w:rsidRDefault="00316C42" w:rsidP="00121D86">
      <w:pPr>
        <w:pStyle w:val="ListParagraph"/>
        <w:numPr>
          <w:ilvl w:val="0"/>
          <w:numId w:val="37"/>
        </w:numPr>
        <w:spacing w:before="240"/>
        <w:ind w:left="567" w:hanging="567"/>
        <w:jc w:val="both"/>
        <w:rPr>
          <w:rFonts w:ascii="Times New Roman" w:hAnsi="Times New Roman" w:cs="Times New Roman"/>
          <w:sz w:val="24"/>
          <w:szCs w:val="24"/>
        </w:rPr>
      </w:pPr>
      <w:r w:rsidRPr="000B5066">
        <w:rPr>
          <w:rFonts w:ascii="Times New Roman" w:hAnsi="Times New Roman" w:cs="Times New Roman"/>
          <w:sz w:val="24"/>
          <w:szCs w:val="24"/>
        </w:rPr>
        <w:t>збірники конденсату.</w:t>
      </w:r>
    </w:p>
    <w:p w:rsidR="00316C42" w:rsidRPr="007F0353" w:rsidRDefault="00316C42" w:rsidP="007F0353">
      <w:pPr>
        <w:spacing w:before="120" w:after="120"/>
        <w:jc w:val="both"/>
        <w:rPr>
          <w:rFonts w:ascii="Times New Roman" w:hAnsi="Times New Roman" w:cs="Times New Roman"/>
          <w:sz w:val="24"/>
          <w:szCs w:val="24"/>
        </w:rPr>
      </w:pPr>
      <w:r w:rsidRPr="007F0353">
        <w:rPr>
          <w:rFonts w:ascii="Times New Roman" w:hAnsi="Times New Roman" w:cs="Times New Roman"/>
          <w:sz w:val="24"/>
          <w:szCs w:val="24"/>
        </w:rPr>
        <w:t>На виході з системи збору та підготовки звалищного газу полігону ТПВ отримуємо стійкий стаціонарний потік біогазу, очищеного від механічних домішок і краплинної вологи.</w:t>
      </w:r>
    </w:p>
    <w:p w:rsidR="00316C42" w:rsidRPr="007F0353" w:rsidRDefault="00316C42" w:rsidP="007F0353">
      <w:pPr>
        <w:spacing w:before="120"/>
        <w:jc w:val="both"/>
        <w:rPr>
          <w:rFonts w:ascii="Times New Roman" w:hAnsi="Times New Roman" w:cs="Times New Roman"/>
          <w:sz w:val="24"/>
          <w:szCs w:val="24"/>
        </w:rPr>
      </w:pPr>
      <w:r w:rsidRPr="007F0353">
        <w:rPr>
          <w:rFonts w:ascii="Times New Roman" w:hAnsi="Times New Roman" w:cs="Times New Roman"/>
          <w:sz w:val="24"/>
          <w:szCs w:val="24"/>
        </w:rPr>
        <w:t>Спорудження вузла утилізації звалищного газу включає: облаштування майданчику, спорудження основного і тимчасового приміщень, монтаж основного обладнання, до якого відносяться: компресорні блоки, енергетична установка, вологовідділювач, газодувки, газгольдер (ресивер).</w:t>
      </w:r>
    </w:p>
    <w:p w:rsidR="00316C42" w:rsidRPr="00B1206A" w:rsidRDefault="00316C42" w:rsidP="00B1206A">
      <w:pPr>
        <w:spacing w:before="120"/>
        <w:ind w:firstLine="567"/>
        <w:jc w:val="both"/>
        <w:rPr>
          <w:rFonts w:ascii="Times New Roman" w:hAnsi="Times New Roman" w:cs="Times New Roman"/>
          <w:sz w:val="24"/>
          <w:szCs w:val="24"/>
        </w:rPr>
      </w:pPr>
      <w:r w:rsidRPr="00B1206A">
        <w:rPr>
          <w:rFonts w:ascii="Times New Roman" w:hAnsi="Times New Roman" w:cs="Times New Roman"/>
          <w:sz w:val="24"/>
          <w:szCs w:val="24"/>
        </w:rPr>
        <w:t>Після попереднього очищення БГЗ також використовують для отримання електроенергії за допомогою установок для генерації електроенергії або комбінованого вироблення тепла і електроенергії (когенерація). Вироблена електроенергія може частково використовуватися безпосередньо на майданчику полігону ТПВ або подаватися в мережу.</w:t>
      </w:r>
      <w:r w:rsidRPr="00B1206A">
        <w:t xml:space="preserve"> </w:t>
      </w:r>
      <w:r w:rsidRPr="00B1206A">
        <w:rPr>
          <w:rFonts w:ascii="Times New Roman" w:hAnsi="Times New Roman" w:cs="Times New Roman"/>
          <w:sz w:val="24"/>
          <w:szCs w:val="24"/>
        </w:rPr>
        <w:t>Особливо актуальною вироблення електроенергії з БГЗ стала після вступу в силу закону України № 5485-VI від 20.11.2012 «Про внесення змін до Закону України" Про електроенергетику "щодо стимулювання виробництва електроенергії з альтернативних джерел енергії», який встановлює «зелений тариф» на електроенергію , отриману шляхом утилізації звалищного газу.</w:t>
      </w:r>
    </w:p>
    <w:p w:rsidR="00316C42" w:rsidRDefault="00316C42" w:rsidP="000B5066">
      <w:pPr>
        <w:spacing w:before="60"/>
        <w:jc w:val="both"/>
        <w:rPr>
          <w:rFonts w:ascii="Times New Roman" w:hAnsi="Times New Roman" w:cs="Times New Roman"/>
          <w:sz w:val="24"/>
          <w:szCs w:val="24"/>
        </w:rPr>
      </w:pPr>
      <w:r w:rsidRPr="000B5066">
        <w:rPr>
          <w:rFonts w:ascii="Times New Roman" w:hAnsi="Times New Roman" w:cs="Times New Roman"/>
          <w:sz w:val="24"/>
          <w:szCs w:val="24"/>
        </w:rPr>
        <w:t>В результаті реалізації проекту очікується виробництво 10 200 МВт∙год. електричної енергії. Окрім цього на етапі проведення перед проектного обстеження та розробки техніко-економічного обґрунтування проекту буде визначена технічна можливість та економічна доцільність вироблення теплової енергії для забезпечення потреб опалення об'єктів розташованих поблизу когенераційної станції.</w:t>
      </w:r>
    </w:p>
    <w:p w:rsidR="00316C42" w:rsidRPr="001A53E4" w:rsidRDefault="00316C42" w:rsidP="00421A04">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19</w:t>
      </w:r>
      <w:r w:rsidRPr="001A53E4">
        <w:rPr>
          <w:rFonts w:ascii="Times New Roman" w:hAnsi="Times New Roman" w:cs="Times New Roman"/>
          <w:b/>
          <w:bCs/>
          <w:color w:val="1F497D"/>
          <w:sz w:val="24"/>
          <w:szCs w:val="24"/>
        </w:rPr>
        <w:t>. Показники ефективності проекту</w:t>
      </w:r>
    </w:p>
    <w:tbl>
      <w:tblPr>
        <w:tblW w:w="10611" w:type="dxa"/>
        <w:tblInd w:w="2" w:type="dxa"/>
        <w:tblLook w:val="00A0"/>
      </w:tblPr>
      <w:tblGrid>
        <w:gridCol w:w="1565"/>
        <w:gridCol w:w="1701"/>
        <w:gridCol w:w="1560"/>
        <w:gridCol w:w="1418"/>
        <w:gridCol w:w="1276"/>
        <w:gridCol w:w="1021"/>
        <w:gridCol w:w="1157"/>
        <w:gridCol w:w="1016"/>
      </w:tblGrid>
      <w:tr w:rsidR="00316C42" w:rsidRPr="00AF3465">
        <w:trPr>
          <w:trHeight w:val="209"/>
        </w:trPr>
        <w:tc>
          <w:tcPr>
            <w:tcW w:w="1565"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Інвестиції</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Заміщення природних ПЕР</w:t>
            </w:r>
          </w:p>
        </w:tc>
        <w:tc>
          <w:tcPr>
            <w:tcW w:w="1560" w:type="dxa"/>
            <w:tcBorders>
              <w:top w:val="single" w:sz="4" w:space="0" w:color="1F497D"/>
              <w:left w:val="nil"/>
              <w:bottom w:val="single" w:sz="4" w:space="0" w:color="1F497D"/>
              <w:right w:val="single" w:sz="4" w:space="0" w:color="1F497D"/>
            </w:tcBorders>
            <w:shd w:val="clear" w:color="000000" w:fill="95B3D7"/>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Скорочення викидів ПГ</w:t>
            </w:r>
          </w:p>
        </w:tc>
        <w:tc>
          <w:tcPr>
            <w:tcW w:w="1418" w:type="dxa"/>
            <w:tcBorders>
              <w:top w:val="single" w:sz="4" w:space="0" w:color="1F497D"/>
              <w:left w:val="nil"/>
              <w:bottom w:val="single" w:sz="4" w:space="0" w:color="1F497D"/>
              <w:right w:val="single" w:sz="4" w:space="0" w:color="1F497D"/>
            </w:tcBorders>
            <w:shd w:val="clear" w:color="000000" w:fill="95B3D7"/>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Простий термін окупності</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B1206A">
              <w:rPr>
                <w:rFonts w:ascii="Times New Roman" w:hAnsi="Times New Roman" w:cs="Times New Roman"/>
                <w:b/>
                <w:bCs/>
                <w:color w:val="000000"/>
                <w:sz w:val="16"/>
                <w:szCs w:val="16"/>
                <w:lang w:eastAsia="ru-RU"/>
              </w:rPr>
              <w:t>Внутрішня норма прибутку (IRR)</w:t>
            </w:r>
          </w:p>
        </w:tc>
        <w:tc>
          <w:tcPr>
            <w:tcW w:w="1157"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494936">
            <w:pPr>
              <w:spacing w:after="0"/>
              <w:jc w:val="center"/>
              <w:rPr>
                <w:rFonts w:ascii="Times New Roman" w:hAnsi="Times New Roman" w:cs="Times New Roman"/>
                <w:b/>
                <w:bCs/>
                <w:color w:val="000000"/>
                <w:sz w:val="16"/>
                <w:szCs w:val="16"/>
              </w:rPr>
            </w:pPr>
            <w:r w:rsidRPr="00B1206A">
              <w:rPr>
                <w:rFonts w:ascii="Times New Roman" w:hAnsi="Times New Roman" w:cs="Times New Roman"/>
                <w:b/>
                <w:bCs/>
                <w:color w:val="000000"/>
                <w:sz w:val="16"/>
                <w:szCs w:val="16"/>
                <w:lang w:eastAsia="ru-RU"/>
              </w:rPr>
              <w:t>Чиста приведена вартість (NPV)</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B1206A" w:rsidRDefault="00316C42" w:rsidP="0049493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494936">
            <w:pPr>
              <w:spacing w:after="0"/>
              <w:jc w:val="center"/>
              <w:rPr>
                <w:rFonts w:ascii="Times New Roman" w:hAnsi="Times New Roman" w:cs="Times New Roman"/>
                <w:b/>
                <w:bCs/>
                <w:color w:val="000000"/>
                <w:sz w:val="16"/>
                <w:szCs w:val="16"/>
              </w:rPr>
            </w:pPr>
            <w:r w:rsidRPr="00B1206A">
              <w:rPr>
                <w:rFonts w:ascii="Times New Roman" w:hAnsi="Times New Roman" w:cs="Times New Roman"/>
                <w:b/>
                <w:bCs/>
                <w:color w:val="000000"/>
                <w:sz w:val="16"/>
                <w:szCs w:val="16"/>
                <w:lang w:eastAsia="ru-RU"/>
              </w:rPr>
              <w:t>(NPVQ)</w:t>
            </w:r>
          </w:p>
        </w:tc>
      </w:tr>
      <w:tr w:rsidR="00316C42" w:rsidRPr="00AF3465">
        <w:trPr>
          <w:trHeight w:val="300"/>
        </w:trPr>
        <w:tc>
          <w:tcPr>
            <w:tcW w:w="1565" w:type="dxa"/>
            <w:tcBorders>
              <w:top w:val="nil"/>
              <w:left w:val="single" w:sz="4" w:space="0" w:color="1F497D"/>
              <w:bottom w:val="single" w:sz="4" w:space="0" w:color="1F497D"/>
              <w:right w:val="single" w:sz="4" w:space="0" w:color="1F497D"/>
            </w:tcBorders>
            <w:shd w:val="clear" w:color="000000" w:fill="95B3D7"/>
            <w:noWrap/>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тис. грн.</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МВт∙год</w:t>
            </w:r>
          </w:p>
        </w:tc>
        <w:tc>
          <w:tcPr>
            <w:tcW w:w="1560" w:type="dxa"/>
            <w:tcBorders>
              <w:top w:val="nil"/>
              <w:left w:val="nil"/>
              <w:bottom w:val="single" w:sz="4" w:space="0" w:color="1F497D"/>
              <w:right w:val="single" w:sz="4" w:space="0" w:color="1F497D"/>
            </w:tcBorders>
            <w:shd w:val="clear" w:color="000000" w:fill="95B3D7"/>
            <w:noWrap/>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т СО</w:t>
            </w:r>
            <w:r w:rsidRPr="00B1206A">
              <w:rPr>
                <w:rFonts w:ascii="Times New Roman" w:hAnsi="Times New Roman" w:cs="Times New Roman"/>
                <w:b/>
                <w:bCs/>
                <w:color w:val="000000"/>
                <w:sz w:val="16"/>
                <w:szCs w:val="16"/>
                <w:vertAlign w:val="subscript"/>
                <w:lang w:eastAsia="ru-RU"/>
              </w:rPr>
              <w:t>2</w:t>
            </w:r>
          </w:p>
        </w:tc>
        <w:tc>
          <w:tcPr>
            <w:tcW w:w="1418" w:type="dxa"/>
            <w:tcBorders>
              <w:top w:val="nil"/>
              <w:left w:val="nil"/>
              <w:bottom w:val="single" w:sz="4" w:space="0" w:color="1F497D"/>
              <w:right w:val="single" w:sz="4" w:space="0" w:color="1F497D"/>
            </w:tcBorders>
            <w:shd w:val="clear" w:color="000000" w:fill="95B3D7"/>
            <w:noWrap/>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B1206A" w:rsidRDefault="00316C42" w:rsidP="000B506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років</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B1206A" w:rsidRDefault="00316C42" w:rsidP="0049493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w:t>
            </w:r>
          </w:p>
        </w:tc>
        <w:tc>
          <w:tcPr>
            <w:tcW w:w="1157" w:type="dxa"/>
            <w:tcBorders>
              <w:top w:val="nil"/>
              <w:left w:val="nil"/>
              <w:bottom w:val="single" w:sz="4" w:space="0" w:color="1F497D"/>
              <w:right w:val="single" w:sz="4" w:space="0" w:color="1F497D"/>
            </w:tcBorders>
            <w:shd w:val="clear" w:color="000000" w:fill="95B3D7"/>
            <w:noWrap/>
            <w:vAlign w:val="center"/>
          </w:tcPr>
          <w:p w:rsidR="00316C42" w:rsidRPr="00B1206A" w:rsidRDefault="00316C42" w:rsidP="0049493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тис. грн.</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B1206A" w:rsidRDefault="00316C42" w:rsidP="00494936">
            <w:pPr>
              <w:spacing w:after="0" w:line="240" w:lineRule="auto"/>
              <w:jc w:val="center"/>
              <w:rPr>
                <w:rFonts w:ascii="Times New Roman" w:hAnsi="Times New Roman" w:cs="Times New Roman"/>
                <w:b/>
                <w:bCs/>
                <w:color w:val="000000"/>
                <w:sz w:val="16"/>
                <w:szCs w:val="16"/>
                <w:lang w:eastAsia="ru-RU"/>
              </w:rPr>
            </w:pPr>
            <w:r w:rsidRPr="00B1206A">
              <w:rPr>
                <w:rFonts w:ascii="Times New Roman" w:hAnsi="Times New Roman" w:cs="Times New Roman"/>
                <w:b/>
                <w:bCs/>
                <w:color w:val="000000"/>
                <w:sz w:val="16"/>
                <w:szCs w:val="16"/>
                <w:lang w:eastAsia="ru-RU"/>
              </w:rPr>
              <w:t> </w:t>
            </w:r>
          </w:p>
        </w:tc>
      </w:tr>
      <w:tr w:rsidR="00316C42" w:rsidRPr="00AF3465">
        <w:trPr>
          <w:trHeight w:val="300"/>
        </w:trPr>
        <w:tc>
          <w:tcPr>
            <w:tcW w:w="1565" w:type="dxa"/>
            <w:tcBorders>
              <w:top w:val="nil"/>
              <w:left w:val="single" w:sz="4" w:space="0" w:color="1F497D"/>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78 039,9</w:t>
            </w:r>
          </w:p>
        </w:tc>
        <w:tc>
          <w:tcPr>
            <w:tcW w:w="1701" w:type="dxa"/>
            <w:tcBorders>
              <w:top w:val="nil"/>
              <w:left w:val="nil"/>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10 200,0</w:t>
            </w:r>
          </w:p>
        </w:tc>
        <w:tc>
          <w:tcPr>
            <w:tcW w:w="1560" w:type="dxa"/>
            <w:tcBorders>
              <w:top w:val="nil"/>
              <w:left w:val="nil"/>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11 914,0</w:t>
            </w:r>
          </w:p>
        </w:tc>
        <w:tc>
          <w:tcPr>
            <w:tcW w:w="1418" w:type="dxa"/>
            <w:tcBorders>
              <w:top w:val="nil"/>
              <w:left w:val="nil"/>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30 418,0</w:t>
            </w:r>
          </w:p>
        </w:tc>
        <w:tc>
          <w:tcPr>
            <w:tcW w:w="1276" w:type="dxa"/>
            <w:tcBorders>
              <w:top w:val="nil"/>
              <w:left w:val="nil"/>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2,6</w:t>
            </w:r>
          </w:p>
        </w:tc>
        <w:tc>
          <w:tcPr>
            <w:tcW w:w="967" w:type="dxa"/>
            <w:tcBorders>
              <w:top w:val="nil"/>
              <w:left w:val="nil"/>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37,3%</w:t>
            </w:r>
          </w:p>
        </w:tc>
        <w:tc>
          <w:tcPr>
            <w:tcW w:w="1157" w:type="dxa"/>
            <w:tcBorders>
              <w:top w:val="nil"/>
              <w:left w:val="nil"/>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108 865,4</w:t>
            </w:r>
          </w:p>
        </w:tc>
        <w:tc>
          <w:tcPr>
            <w:tcW w:w="967" w:type="dxa"/>
            <w:tcBorders>
              <w:top w:val="nil"/>
              <w:left w:val="nil"/>
              <w:bottom w:val="single" w:sz="4" w:space="0" w:color="1F497D"/>
              <w:right w:val="single" w:sz="4" w:space="0" w:color="1F497D"/>
            </w:tcBorders>
            <w:noWrap/>
            <w:vAlign w:val="center"/>
          </w:tcPr>
          <w:p w:rsidR="00316C42" w:rsidRPr="000B5066" w:rsidRDefault="00316C42" w:rsidP="000B5066">
            <w:pPr>
              <w:spacing w:after="0" w:line="240" w:lineRule="auto"/>
              <w:jc w:val="right"/>
              <w:rPr>
                <w:rFonts w:ascii="Times New Roman" w:hAnsi="Times New Roman" w:cs="Times New Roman"/>
                <w:color w:val="000000"/>
                <w:sz w:val="20"/>
                <w:szCs w:val="20"/>
                <w:lang w:eastAsia="ru-RU"/>
              </w:rPr>
            </w:pPr>
            <w:r w:rsidRPr="000B5066">
              <w:rPr>
                <w:rFonts w:ascii="Times New Roman" w:hAnsi="Times New Roman" w:cs="Times New Roman"/>
                <w:color w:val="000000"/>
                <w:sz w:val="20"/>
                <w:szCs w:val="20"/>
                <w:lang w:eastAsia="ru-RU"/>
              </w:rPr>
              <w:t>1,4</w:t>
            </w:r>
          </w:p>
        </w:tc>
      </w:tr>
    </w:tbl>
    <w:p w:rsidR="00316C42" w:rsidRDefault="00316C42" w:rsidP="00FD7A5A">
      <w:pPr>
        <w:spacing w:before="24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w:t>
      </w:r>
    </w:p>
    <w:p w:rsidR="00316C42" w:rsidRPr="007D6F55" w:rsidRDefault="00316C42" w:rsidP="00DA4812">
      <w:pPr>
        <w:pStyle w:val="ListParagraph"/>
        <w:numPr>
          <w:ilvl w:val="0"/>
          <w:numId w:val="59"/>
        </w:numPr>
        <w:spacing w:before="240"/>
        <w:ind w:left="567" w:hanging="567"/>
        <w:jc w:val="both"/>
        <w:rPr>
          <w:rFonts w:ascii="Times New Roman" w:hAnsi="Times New Roman" w:cs="Times New Roman"/>
          <w:sz w:val="24"/>
          <w:szCs w:val="24"/>
        </w:rPr>
      </w:pPr>
      <w:r w:rsidRPr="007D6F55">
        <w:rPr>
          <w:rFonts w:ascii="Times New Roman" w:hAnsi="Times New Roman" w:cs="Times New Roman"/>
          <w:sz w:val="24"/>
          <w:szCs w:val="24"/>
        </w:rPr>
        <w:t>річне заміщення традиційних енергоносіїв на альтернативні джерела енергії - 10 200,0 МВт∙год.;</w:t>
      </w:r>
    </w:p>
    <w:p w:rsidR="00316C42" w:rsidRPr="007D6F55" w:rsidRDefault="00316C42" w:rsidP="00DA4812">
      <w:pPr>
        <w:pStyle w:val="ListParagraph"/>
        <w:numPr>
          <w:ilvl w:val="0"/>
          <w:numId w:val="59"/>
        </w:numPr>
        <w:spacing w:before="240"/>
        <w:ind w:left="567" w:hanging="567"/>
        <w:jc w:val="both"/>
        <w:rPr>
          <w:rFonts w:ascii="Times New Roman" w:hAnsi="Times New Roman" w:cs="Times New Roman"/>
          <w:sz w:val="24"/>
          <w:szCs w:val="24"/>
        </w:rPr>
      </w:pPr>
      <w:r w:rsidRPr="007D6F55">
        <w:rPr>
          <w:rFonts w:ascii="Times New Roman" w:hAnsi="Times New Roman" w:cs="Times New Roman"/>
          <w:sz w:val="24"/>
          <w:szCs w:val="24"/>
        </w:rPr>
        <w:t>скорочення витрат на енергоресурси на 30 418,0 тис. грн.;</w:t>
      </w:r>
    </w:p>
    <w:p w:rsidR="00316C42" w:rsidRPr="00121D86" w:rsidRDefault="00316C42" w:rsidP="00DA4812">
      <w:pPr>
        <w:pStyle w:val="ListParagraph"/>
        <w:numPr>
          <w:ilvl w:val="0"/>
          <w:numId w:val="59"/>
        </w:numPr>
        <w:spacing w:before="240"/>
        <w:ind w:left="567" w:hanging="567"/>
        <w:jc w:val="both"/>
        <w:rPr>
          <w:rFonts w:ascii="Times New Roman" w:hAnsi="Times New Roman" w:cs="Times New Roman"/>
          <w:b/>
          <w:bCs/>
          <w:color w:val="1F497D"/>
          <w:sz w:val="24"/>
          <w:szCs w:val="24"/>
        </w:rPr>
      </w:pPr>
      <w:r w:rsidRPr="007D6F55">
        <w:rPr>
          <w:rFonts w:ascii="Times New Roman" w:hAnsi="Times New Roman" w:cs="Times New Roman"/>
          <w:sz w:val="24"/>
          <w:szCs w:val="24"/>
        </w:rPr>
        <w:t>скорочення викидів парникових газів - 11 914,0 т СО</w:t>
      </w:r>
      <w:r w:rsidRPr="007D6F55">
        <w:rPr>
          <w:rFonts w:ascii="Times New Roman" w:hAnsi="Times New Roman" w:cs="Times New Roman"/>
          <w:sz w:val="24"/>
          <w:szCs w:val="24"/>
          <w:vertAlign w:val="subscript"/>
        </w:rPr>
        <w:t>2</w:t>
      </w:r>
      <w:r w:rsidRPr="007D6F55">
        <w:rPr>
          <w:rFonts w:ascii="Times New Roman" w:hAnsi="Times New Roman" w:cs="Times New Roman"/>
          <w:sz w:val="24"/>
          <w:szCs w:val="24"/>
        </w:rPr>
        <w:t>.</w:t>
      </w:r>
    </w:p>
    <w:p w:rsidR="00316C42" w:rsidRDefault="00316C42" w:rsidP="00FD7A5A">
      <w:pPr>
        <w:spacing w:before="240"/>
        <w:jc w:val="both"/>
        <w:rPr>
          <w:rFonts w:ascii="Times New Roman" w:hAnsi="Times New Roman" w:cs="Times New Roman"/>
          <w:b/>
          <w:bCs/>
          <w:color w:val="1F497D"/>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w:t>
      </w:r>
      <w:r>
        <w:rPr>
          <w:rFonts w:ascii="Times New Roman" w:hAnsi="Times New Roman" w:cs="Times New Roman"/>
          <w:sz w:val="24"/>
          <w:szCs w:val="24"/>
        </w:rPr>
        <w:t>2018 – 2021</w:t>
      </w:r>
      <w:r w:rsidRPr="001A53E4">
        <w:rPr>
          <w:rFonts w:ascii="Times New Roman" w:hAnsi="Times New Roman" w:cs="Times New Roman"/>
          <w:sz w:val="24"/>
          <w:szCs w:val="24"/>
        </w:rPr>
        <w:t xml:space="preserve"> р</w:t>
      </w:r>
      <w:r>
        <w:rPr>
          <w:rFonts w:ascii="Times New Roman" w:hAnsi="Times New Roman" w:cs="Times New Roman"/>
          <w:sz w:val="24"/>
          <w:szCs w:val="24"/>
        </w:rPr>
        <w:t>р.</w:t>
      </w:r>
      <w:r w:rsidRPr="001A53E4">
        <w:rPr>
          <w:rFonts w:ascii="Times New Roman" w:hAnsi="Times New Roman" w:cs="Times New Roman"/>
          <w:b/>
          <w:bCs/>
          <w:color w:val="1F497D"/>
          <w:sz w:val="24"/>
          <w:szCs w:val="24"/>
        </w:rPr>
        <w:t xml:space="preserve"> </w:t>
      </w:r>
    </w:p>
    <w:p w:rsidR="00316C42" w:rsidRPr="001A53E4" w:rsidRDefault="00316C42" w:rsidP="00C06E9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C06E9E" w:rsidRDefault="00316C42" w:rsidP="00C06E9E">
      <w:pPr>
        <w:spacing w:after="0"/>
        <w:jc w:val="both"/>
        <w:rPr>
          <w:rFonts w:ascii="Times New Roman" w:hAnsi="Times New Roman" w:cs="Times New Roman"/>
          <w:sz w:val="24"/>
          <w:szCs w:val="24"/>
        </w:rPr>
      </w:pPr>
      <w:r w:rsidRPr="00C06E9E">
        <w:rPr>
          <w:rFonts w:ascii="Times New Roman" w:hAnsi="Times New Roman" w:cs="Times New Roman"/>
          <w:sz w:val="24"/>
          <w:szCs w:val="24"/>
        </w:rPr>
        <w:t xml:space="preserve">Міський бюджет – </w:t>
      </w:r>
      <w:r>
        <w:rPr>
          <w:rFonts w:ascii="Times New Roman" w:hAnsi="Times New Roman" w:cs="Times New Roman"/>
          <w:sz w:val="24"/>
          <w:szCs w:val="24"/>
        </w:rPr>
        <w:t>15,6</w:t>
      </w:r>
      <w:r w:rsidRPr="00C06E9E">
        <w:rPr>
          <w:rFonts w:ascii="Times New Roman" w:hAnsi="Times New Roman" w:cs="Times New Roman"/>
          <w:sz w:val="24"/>
          <w:szCs w:val="24"/>
        </w:rPr>
        <w:t xml:space="preserve"> млн. грн.</w:t>
      </w:r>
      <w:r>
        <w:rPr>
          <w:rFonts w:ascii="Times New Roman" w:hAnsi="Times New Roman" w:cs="Times New Roman"/>
          <w:sz w:val="24"/>
          <w:szCs w:val="24"/>
        </w:rPr>
        <w:t>( 20% )</w:t>
      </w:r>
      <w:r w:rsidRPr="00C06E9E">
        <w:rPr>
          <w:rFonts w:ascii="Times New Roman" w:hAnsi="Times New Roman" w:cs="Times New Roman"/>
          <w:sz w:val="24"/>
          <w:szCs w:val="24"/>
        </w:rPr>
        <w:t>;</w:t>
      </w:r>
    </w:p>
    <w:p w:rsidR="00316C42" w:rsidRPr="00C06E9E" w:rsidRDefault="00316C42" w:rsidP="00C06E9E">
      <w:pPr>
        <w:spacing w:after="0"/>
        <w:jc w:val="both"/>
        <w:rPr>
          <w:rFonts w:ascii="Times New Roman" w:hAnsi="Times New Roman" w:cs="Times New Roman"/>
        </w:rPr>
      </w:pPr>
      <w:r w:rsidRPr="00C06E9E">
        <w:rPr>
          <w:rFonts w:ascii="Times New Roman" w:hAnsi="Times New Roman" w:cs="Times New Roman"/>
          <w:sz w:val="24"/>
          <w:szCs w:val="24"/>
        </w:rPr>
        <w:t xml:space="preserve">ДПП – </w:t>
      </w:r>
      <w:r>
        <w:rPr>
          <w:rFonts w:ascii="Times New Roman" w:hAnsi="Times New Roman" w:cs="Times New Roman"/>
          <w:sz w:val="24"/>
          <w:szCs w:val="24"/>
        </w:rPr>
        <w:t>62,4</w:t>
      </w:r>
      <w:r w:rsidRPr="00C06E9E">
        <w:rPr>
          <w:rFonts w:ascii="Times New Roman" w:hAnsi="Times New Roman" w:cs="Times New Roman"/>
          <w:sz w:val="24"/>
          <w:szCs w:val="24"/>
        </w:rPr>
        <w:t xml:space="preserve"> млн. грн.</w:t>
      </w:r>
      <w:r>
        <w:rPr>
          <w:rFonts w:ascii="Times New Roman" w:hAnsi="Times New Roman" w:cs="Times New Roman"/>
          <w:sz w:val="24"/>
          <w:szCs w:val="24"/>
        </w:rPr>
        <w:t>(80%)</w:t>
      </w:r>
    </w:p>
    <w:p w:rsidR="00316C42" w:rsidRPr="008D223C" w:rsidRDefault="00316C42" w:rsidP="008D223C">
      <w:pPr>
        <w:pStyle w:val="Heading2"/>
        <w:numPr>
          <w:ilvl w:val="4"/>
          <w:numId w:val="12"/>
        </w:numPr>
        <w:rPr>
          <w:rFonts w:ascii="Times New Roman" w:hAnsi="Times New Roman" w:cs="Times New Roman"/>
          <w:i/>
          <w:iCs/>
          <w:color w:val="1F497D"/>
          <w:sz w:val="24"/>
          <w:szCs w:val="24"/>
        </w:rPr>
      </w:pPr>
      <w:bookmarkStart w:id="57" w:name="_Toc437006367"/>
      <w:r w:rsidRPr="008D223C">
        <w:rPr>
          <w:rFonts w:ascii="Times New Roman" w:hAnsi="Times New Roman" w:cs="Times New Roman"/>
          <w:i/>
          <w:iCs/>
          <w:color w:val="1F497D"/>
          <w:sz w:val="24"/>
          <w:szCs w:val="24"/>
        </w:rPr>
        <w:t>Переведення котелень на біопаливо</w:t>
      </w:r>
      <w:bookmarkEnd w:id="57"/>
    </w:p>
    <w:p w:rsidR="00316C42" w:rsidRDefault="00316C42" w:rsidP="008D223C">
      <w:pPr>
        <w:spacing w:before="240"/>
        <w:jc w:val="both"/>
        <w:rPr>
          <w:rFonts w:ascii="Times New Roman" w:hAnsi="Times New Roman" w:cs="Times New Roman"/>
          <w:sz w:val="24"/>
          <w:szCs w:val="24"/>
        </w:rPr>
      </w:pPr>
      <w:r w:rsidRPr="008D223C">
        <w:rPr>
          <w:rFonts w:ascii="Times New Roman" w:hAnsi="Times New Roman" w:cs="Times New Roman"/>
          <w:sz w:val="24"/>
          <w:szCs w:val="24"/>
        </w:rPr>
        <w:t>На деяких котельнях міста пропонується замінити застаріле або не працююче обладнання з встановленням твердопаливних котлів</w:t>
      </w:r>
      <w:r>
        <w:rPr>
          <w:rFonts w:ascii="Times New Roman" w:hAnsi="Times New Roman" w:cs="Times New Roman"/>
          <w:sz w:val="24"/>
          <w:szCs w:val="24"/>
        </w:rPr>
        <w:t>.</w:t>
      </w:r>
      <w:r w:rsidRPr="008D223C">
        <w:rPr>
          <w:rFonts w:ascii="Times New Roman" w:hAnsi="Times New Roman" w:cs="Times New Roman"/>
          <w:sz w:val="24"/>
          <w:szCs w:val="24"/>
        </w:rPr>
        <w:t xml:space="preserve"> </w:t>
      </w:r>
    </w:p>
    <w:p w:rsidR="00316C42" w:rsidRDefault="00316C42" w:rsidP="008D223C">
      <w:pPr>
        <w:spacing w:before="240"/>
        <w:jc w:val="both"/>
        <w:rPr>
          <w:rFonts w:ascii="Times New Roman" w:hAnsi="Times New Roman" w:cs="Times New Roman"/>
          <w:sz w:val="24"/>
          <w:szCs w:val="24"/>
        </w:rPr>
      </w:pPr>
      <w:r w:rsidRPr="008D223C">
        <w:rPr>
          <w:rFonts w:ascii="Times New Roman" w:hAnsi="Times New Roman" w:cs="Times New Roman"/>
          <w:sz w:val="24"/>
          <w:szCs w:val="24"/>
        </w:rPr>
        <w:t>Проектом передбачається в котельнях СШ №8, онкологічного диспансеру та міській лікарні №11 встановлення біопаливних котлів з автоматичною подачею палива, які покриватимуть 50% теплового навантаження на опалення та 100% навантаження на ГВП. В якості палива планується використовувати деревні гранули.</w:t>
      </w:r>
    </w:p>
    <w:p w:rsidR="00316C42" w:rsidRDefault="00316C42" w:rsidP="008D223C">
      <w:pPr>
        <w:spacing w:before="240"/>
        <w:jc w:val="both"/>
        <w:rPr>
          <w:rFonts w:ascii="Times New Roman" w:hAnsi="Times New Roman" w:cs="Times New Roman"/>
          <w:sz w:val="24"/>
          <w:szCs w:val="24"/>
        </w:rPr>
      </w:pPr>
    </w:p>
    <w:p w:rsidR="00316C42" w:rsidRDefault="00316C42" w:rsidP="008D223C">
      <w:pPr>
        <w:spacing w:before="240"/>
        <w:jc w:val="both"/>
        <w:rPr>
          <w:rFonts w:ascii="Times New Roman" w:hAnsi="Times New Roman" w:cs="Times New Roman"/>
          <w:sz w:val="24"/>
          <w:szCs w:val="24"/>
        </w:rPr>
      </w:pPr>
    </w:p>
    <w:p w:rsidR="00316C42" w:rsidRPr="001A53E4" w:rsidRDefault="00316C42" w:rsidP="00C61932">
      <w:pPr>
        <w:spacing w:before="80" w:after="8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20</w:t>
      </w:r>
      <w:r w:rsidRPr="001A53E4">
        <w:rPr>
          <w:rFonts w:ascii="Times New Roman" w:hAnsi="Times New Roman" w:cs="Times New Roman"/>
          <w:b/>
          <w:bCs/>
          <w:color w:val="1F497D"/>
          <w:sz w:val="24"/>
          <w:szCs w:val="24"/>
        </w:rPr>
        <w:t>. Показники ефективності проекту</w:t>
      </w:r>
    </w:p>
    <w:tbl>
      <w:tblPr>
        <w:tblW w:w="10611" w:type="dxa"/>
        <w:tblInd w:w="2" w:type="dxa"/>
        <w:tblLook w:val="00A0"/>
      </w:tblPr>
      <w:tblGrid>
        <w:gridCol w:w="1565"/>
        <w:gridCol w:w="1842"/>
        <w:gridCol w:w="1417"/>
        <w:gridCol w:w="1276"/>
        <w:gridCol w:w="1276"/>
        <w:gridCol w:w="1134"/>
        <w:gridCol w:w="1134"/>
        <w:gridCol w:w="1016"/>
      </w:tblGrid>
      <w:tr w:rsidR="00316C42" w:rsidRPr="00AF3465">
        <w:trPr>
          <w:trHeight w:val="375"/>
        </w:trPr>
        <w:tc>
          <w:tcPr>
            <w:tcW w:w="1565"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Інвестиції</w:t>
            </w:r>
          </w:p>
        </w:tc>
        <w:tc>
          <w:tcPr>
            <w:tcW w:w="1842" w:type="dxa"/>
            <w:tcBorders>
              <w:top w:val="single" w:sz="4" w:space="0" w:color="1F497D"/>
              <w:left w:val="nil"/>
              <w:bottom w:val="single" w:sz="4" w:space="0" w:color="1F497D"/>
              <w:right w:val="single" w:sz="4" w:space="0" w:color="1F497D"/>
            </w:tcBorders>
            <w:shd w:val="clear" w:color="000000" w:fill="95B3D7"/>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Заміщення природних ПЕР</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Скорочення викидів ПГ</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Простий термін окупності</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74415D">
              <w:rPr>
                <w:rFonts w:ascii="Times New Roman" w:hAnsi="Times New Roman" w:cs="Times New Roman"/>
                <w:b/>
                <w:bCs/>
                <w:color w:val="000000"/>
                <w:sz w:val="16"/>
                <w:szCs w:val="16"/>
                <w:lang w:eastAsia="ru-RU"/>
              </w:rPr>
              <w:t>Внутрішня норма прибутку (IRR)</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74415D">
              <w:rPr>
                <w:rFonts w:ascii="Times New Roman" w:hAnsi="Times New Roman" w:cs="Times New Roman"/>
                <w:b/>
                <w:bCs/>
                <w:color w:val="000000"/>
                <w:sz w:val="16"/>
                <w:szCs w:val="16"/>
                <w:lang w:eastAsia="ru-RU"/>
              </w:rPr>
              <w:t>Чиста приведена вартість (NPV)</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74415D" w:rsidRDefault="00316C42" w:rsidP="00E557C8">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74415D">
              <w:rPr>
                <w:rFonts w:ascii="Times New Roman" w:hAnsi="Times New Roman" w:cs="Times New Roman"/>
                <w:b/>
                <w:bCs/>
                <w:color w:val="000000"/>
                <w:sz w:val="16"/>
                <w:szCs w:val="16"/>
                <w:lang w:eastAsia="ru-RU"/>
              </w:rPr>
              <w:t>(NPVQ)</w:t>
            </w:r>
          </w:p>
        </w:tc>
      </w:tr>
      <w:tr w:rsidR="00316C42" w:rsidRPr="00AF3465">
        <w:trPr>
          <w:trHeight w:val="300"/>
        </w:trPr>
        <w:tc>
          <w:tcPr>
            <w:tcW w:w="1565" w:type="dxa"/>
            <w:tcBorders>
              <w:top w:val="nil"/>
              <w:left w:val="single" w:sz="4" w:space="0" w:color="1F497D"/>
              <w:bottom w:val="single" w:sz="4" w:space="0" w:color="1F497D"/>
              <w:right w:val="single" w:sz="4" w:space="0" w:color="1F497D"/>
            </w:tcBorders>
            <w:shd w:val="clear" w:color="000000" w:fill="95B3D7"/>
            <w:noWrap/>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тис. грн.</w:t>
            </w:r>
          </w:p>
        </w:tc>
        <w:tc>
          <w:tcPr>
            <w:tcW w:w="1842" w:type="dxa"/>
            <w:tcBorders>
              <w:top w:val="nil"/>
              <w:left w:val="nil"/>
              <w:bottom w:val="single" w:sz="4" w:space="0" w:color="1F497D"/>
              <w:right w:val="single" w:sz="4" w:space="0" w:color="1F497D"/>
            </w:tcBorders>
            <w:shd w:val="clear" w:color="000000" w:fill="95B3D7"/>
            <w:noWrap/>
            <w:vAlign w:val="center"/>
          </w:tcPr>
          <w:p w:rsidR="00316C42" w:rsidRPr="0074415D" w:rsidRDefault="00316C42" w:rsidP="00270094">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МВт∙год</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т СО</w:t>
            </w:r>
            <w:r w:rsidRPr="0074415D">
              <w:rPr>
                <w:rFonts w:ascii="Times New Roman" w:hAnsi="Times New Roman" w:cs="Times New Roman"/>
                <w:b/>
                <w:bCs/>
                <w:color w:val="000000"/>
                <w:sz w:val="16"/>
                <w:szCs w:val="16"/>
                <w:vertAlign w:val="subscript"/>
                <w:lang w:eastAsia="ru-RU"/>
              </w:rPr>
              <w:t>2</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74415D" w:rsidRDefault="00316C42" w:rsidP="008D223C">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років</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74415D" w:rsidRDefault="00316C42" w:rsidP="00E557C8">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74415D" w:rsidRDefault="00316C42" w:rsidP="00E557C8">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тис. грн.</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74415D" w:rsidRDefault="00316C42" w:rsidP="00E557C8">
            <w:pPr>
              <w:spacing w:after="0" w:line="240" w:lineRule="auto"/>
              <w:jc w:val="center"/>
              <w:rPr>
                <w:rFonts w:ascii="Times New Roman" w:hAnsi="Times New Roman" w:cs="Times New Roman"/>
                <w:b/>
                <w:bCs/>
                <w:color w:val="000000"/>
                <w:sz w:val="16"/>
                <w:szCs w:val="16"/>
                <w:lang w:eastAsia="ru-RU"/>
              </w:rPr>
            </w:pPr>
            <w:r w:rsidRPr="0074415D">
              <w:rPr>
                <w:rFonts w:ascii="Times New Roman" w:hAnsi="Times New Roman" w:cs="Times New Roman"/>
                <w:b/>
                <w:bCs/>
                <w:color w:val="000000"/>
                <w:sz w:val="16"/>
                <w:szCs w:val="16"/>
                <w:lang w:eastAsia="ru-RU"/>
              </w:rPr>
              <w:t> </w:t>
            </w:r>
          </w:p>
        </w:tc>
      </w:tr>
      <w:tr w:rsidR="00316C42" w:rsidRPr="00AF3465">
        <w:trPr>
          <w:trHeight w:val="362"/>
        </w:trPr>
        <w:tc>
          <w:tcPr>
            <w:tcW w:w="1565" w:type="dxa"/>
            <w:tcBorders>
              <w:top w:val="nil"/>
              <w:left w:val="single" w:sz="4" w:space="0" w:color="1F497D"/>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8 533,6</w:t>
            </w:r>
          </w:p>
        </w:tc>
        <w:tc>
          <w:tcPr>
            <w:tcW w:w="1842" w:type="dxa"/>
            <w:tcBorders>
              <w:top w:val="nil"/>
              <w:left w:val="nil"/>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12 209,6</w:t>
            </w:r>
          </w:p>
        </w:tc>
        <w:tc>
          <w:tcPr>
            <w:tcW w:w="1417" w:type="dxa"/>
            <w:tcBorders>
              <w:top w:val="nil"/>
              <w:left w:val="nil"/>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2 546,0</w:t>
            </w:r>
          </w:p>
        </w:tc>
        <w:tc>
          <w:tcPr>
            <w:tcW w:w="1276" w:type="dxa"/>
            <w:tcBorders>
              <w:top w:val="nil"/>
              <w:left w:val="nil"/>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5 040,0</w:t>
            </w:r>
          </w:p>
        </w:tc>
        <w:tc>
          <w:tcPr>
            <w:tcW w:w="1276" w:type="dxa"/>
            <w:tcBorders>
              <w:top w:val="nil"/>
              <w:left w:val="nil"/>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1,7</w:t>
            </w:r>
          </w:p>
        </w:tc>
        <w:tc>
          <w:tcPr>
            <w:tcW w:w="1134" w:type="dxa"/>
            <w:tcBorders>
              <w:top w:val="nil"/>
              <w:left w:val="nil"/>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58,5%</w:t>
            </w:r>
          </w:p>
        </w:tc>
        <w:tc>
          <w:tcPr>
            <w:tcW w:w="1134" w:type="dxa"/>
            <w:tcBorders>
              <w:top w:val="nil"/>
              <w:left w:val="nil"/>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22 435,0</w:t>
            </w:r>
          </w:p>
        </w:tc>
        <w:tc>
          <w:tcPr>
            <w:tcW w:w="967" w:type="dxa"/>
            <w:tcBorders>
              <w:top w:val="nil"/>
              <w:left w:val="nil"/>
              <w:bottom w:val="single" w:sz="4" w:space="0" w:color="1F497D"/>
              <w:right w:val="single" w:sz="4" w:space="0" w:color="1F497D"/>
            </w:tcBorders>
            <w:noWrap/>
            <w:vAlign w:val="center"/>
          </w:tcPr>
          <w:p w:rsidR="00316C42" w:rsidRPr="008D223C" w:rsidRDefault="00316C42" w:rsidP="008D223C">
            <w:pPr>
              <w:spacing w:after="0" w:line="240" w:lineRule="auto"/>
              <w:jc w:val="right"/>
              <w:rPr>
                <w:rFonts w:ascii="Times New Roman" w:hAnsi="Times New Roman" w:cs="Times New Roman"/>
                <w:color w:val="000000"/>
                <w:sz w:val="20"/>
                <w:szCs w:val="20"/>
                <w:lang w:eastAsia="ru-RU"/>
              </w:rPr>
            </w:pPr>
            <w:r w:rsidRPr="008D223C">
              <w:rPr>
                <w:rFonts w:ascii="Times New Roman" w:hAnsi="Times New Roman" w:cs="Times New Roman"/>
                <w:color w:val="000000"/>
                <w:sz w:val="20"/>
                <w:szCs w:val="20"/>
                <w:lang w:eastAsia="ru-RU"/>
              </w:rPr>
              <w:t>2,6</w:t>
            </w:r>
          </w:p>
        </w:tc>
      </w:tr>
    </w:tbl>
    <w:p w:rsidR="00316C42" w:rsidRDefault="00316C42" w:rsidP="007D6F55">
      <w:pPr>
        <w:spacing w:before="240" w:after="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w:t>
      </w:r>
    </w:p>
    <w:p w:rsidR="00316C42" w:rsidRPr="001D1DF7" w:rsidRDefault="00316C42" w:rsidP="00DA4812">
      <w:pPr>
        <w:pStyle w:val="ListParagraph"/>
        <w:numPr>
          <w:ilvl w:val="0"/>
          <w:numId w:val="60"/>
        </w:numPr>
        <w:spacing w:before="240" w:after="0"/>
        <w:ind w:left="567" w:hanging="567"/>
        <w:jc w:val="both"/>
        <w:rPr>
          <w:rFonts w:ascii="Times New Roman" w:hAnsi="Times New Roman" w:cs="Times New Roman"/>
          <w:sz w:val="24"/>
          <w:szCs w:val="24"/>
        </w:rPr>
      </w:pPr>
      <w:r w:rsidRPr="001D1DF7">
        <w:rPr>
          <w:rFonts w:ascii="Times New Roman" w:hAnsi="Times New Roman" w:cs="Times New Roman"/>
          <w:sz w:val="24"/>
          <w:szCs w:val="24"/>
        </w:rPr>
        <w:t>річне заміщення природного газу - 12 209,6 МВт∙год. (1 298,6 тис. м</w:t>
      </w:r>
      <w:r w:rsidRPr="001D1DF7">
        <w:rPr>
          <w:rFonts w:ascii="Times New Roman" w:hAnsi="Times New Roman" w:cs="Times New Roman"/>
          <w:sz w:val="24"/>
          <w:szCs w:val="24"/>
          <w:vertAlign w:val="superscript"/>
        </w:rPr>
        <w:t>3</w:t>
      </w:r>
      <w:r w:rsidRPr="001D1DF7">
        <w:rPr>
          <w:rFonts w:ascii="Times New Roman" w:hAnsi="Times New Roman" w:cs="Times New Roman"/>
          <w:sz w:val="24"/>
          <w:szCs w:val="24"/>
        </w:rPr>
        <w:t xml:space="preserve"> природного газу);</w:t>
      </w:r>
    </w:p>
    <w:p w:rsidR="00316C42" w:rsidRPr="001D1DF7" w:rsidRDefault="00316C42" w:rsidP="00DA4812">
      <w:pPr>
        <w:pStyle w:val="ListParagraph"/>
        <w:numPr>
          <w:ilvl w:val="0"/>
          <w:numId w:val="60"/>
        </w:numPr>
        <w:spacing w:before="240" w:after="0"/>
        <w:ind w:left="567" w:hanging="567"/>
        <w:jc w:val="both"/>
        <w:rPr>
          <w:rFonts w:ascii="Times New Roman" w:hAnsi="Times New Roman" w:cs="Times New Roman"/>
          <w:sz w:val="24"/>
          <w:szCs w:val="24"/>
        </w:rPr>
      </w:pPr>
      <w:r w:rsidRPr="001D1DF7">
        <w:rPr>
          <w:rFonts w:ascii="Times New Roman" w:hAnsi="Times New Roman" w:cs="Times New Roman"/>
          <w:sz w:val="24"/>
          <w:szCs w:val="24"/>
        </w:rPr>
        <w:t>скорочення витрат на енергоресурси на 5 040,0 тис. грн..;</w:t>
      </w:r>
    </w:p>
    <w:p w:rsidR="00316C42" w:rsidRPr="001D1DF7" w:rsidRDefault="00316C42" w:rsidP="00DA4812">
      <w:pPr>
        <w:pStyle w:val="ListParagraph"/>
        <w:numPr>
          <w:ilvl w:val="0"/>
          <w:numId w:val="60"/>
        </w:numPr>
        <w:spacing w:before="240" w:after="0"/>
        <w:ind w:left="567" w:hanging="567"/>
        <w:jc w:val="both"/>
        <w:rPr>
          <w:rFonts w:ascii="Times New Roman" w:hAnsi="Times New Roman" w:cs="Times New Roman"/>
          <w:sz w:val="24"/>
          <w:szCs w:val="24"/>
        </w:rPr>
      </w:pPr>
      <w:r w:rsidRPr="001D1DF7">
        <w:rPr>
          <w:rFonts w:ascii="Times New Roman" w:hAnsi="Times New Roman" w:cs="Times New Roman"/>
          <w:sz w:val="24"/>
          <w:szCs w:val="24"/>
        </w:rPr>
        <w:t>скорочення викидів парникових газів - 2 546,0 т СО</w:t>
      </w:r>
      <w:r w:rsidRPr="001D1DF7">
        <w:rPr>
          <w:rFonts w:ascii="Times New Roman" w:hAnsi="Times New Roman" w:cs="Times New Roman"/>
          <w:sz w:val="24"/>
          <w:szCs w:val="24"/>
          <w:vertAlign w:val="subscript"/>
        </w:rPr>
        <w:t>2</w:t>
      </w:r>
      <w:r w:rsidRPr="001D1DF7">
        <w:rPr>
          <w:rFonts w:ascii="Times New Roman" w:hAnsi="Times New Roman" w:cs="Times New Roman"/>
          <w:sz w:val="24"/>
          <w:szCs w:val="24"/>
        </w:rPr>
        <w:t>.</w:t>
      </w:r>
    </w:p>
    <w:p w:rsidR="00316C42" w:rsidRDefault="00316C42" w:rsidP="00C61932">
      <w:pPr>
        <w:spacing w:before="80" w:after="80"/>
        <w:jc w:val="both"/>
        <w:rPr>
          <w:rFonts w:ascii="Times New Roman" w:hAnsi="Times New Roman" w:cs="Times New Roman"/>
          <w:b/>
          <w:bCs/>
          <w:color w:val="1F497D"/>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w:t>
      </w:r>
      <w:r>
        <w:rPr>
          <w:rFonts w:ascii="Times New Roman" w:hAnsi="Times New Roman" w:cs="Times New Roman"/>
          <w:sz w:val="24"/>
          <w:szCs w:val="24"/>
        </w:rPr>
        <w:t>2016 – 2018</w:t>
      </w:r>
      <w:r w:rsidRPr="001A53E4">
        <w:rPr>
          <w:rFonts w:ascii="Times New Roman" w:hAnsi="Times New Roman" w:cs="Times New Roman"/>
          <w:sz w:val="24"/>
          <w:szCs w:val="24"/>
        </w:rPr>
        <w:t xml:space="preserve"> р</w:t>
      </w:r>
      <w:r>
        <w:rPr>
          <w:rFonts w:ascii="Times New Roman" w:hAnsi="Times New Roman" w:cs="Times New Roman"/>
          <w:sz w:val="24"/>
          <w:szCs w:val="24"/>
        </w:rPr>
        <w:t>р.</w:t>
      </w:r>
      <w:r w:rsidRPr="001A53E4">
        <w:rPr>
          <w:rFonts w:ascii="Times New Roman" w:hAnsi="Times New Roman" w:cs="Times New Roman"/>
          <w:b/>
          <w:bCs/>
          <w:color w:val="1F497D"/>
          <w:sz w:val="24"/>
          <w:szCs w:val="24"/>
        </w:rPr>
        <w:t xml:space="preserve"> </w:t>
      </w:r>
    </w:p>
    <w:p w:rsidR="00316C42" w:rsidRPr="001A53E4" w:rsidRDefault="00316C42" w:rsidP="00C06E9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C06E9E" w:rsidRDefault="00316C42" w:rsidP="00C06E9E">
      <w:pPr>
        <w:spacing w:after="0"/>
        <w:jc w:val="both"/>
        <w:rPr>
          <w:rFonts w:ascii="Times New Roman" w:hAnsi="Times New Roman" w:cs="Times New Roman"/>
          <w:sz w:val="24"/>
          <w:szCs w:val="24"/>
        </w:rPr>
      </w:pPr>
      <w:r w:rsidRPr="00C06E9E">
        <w:rPr>
          <w:rFonts w:ascii="Times New Roman" w:hAnsi="Times New Roman" w:cs="Times New Roman"/>
          <w:sz w:val="24"/>
          <w:szCs w:val="24"/>
        </w:rPr>
        <w:t xml:space="preserve">Міський бюджет – </w:t>
      </w:r>
      <w:r>
        <w:rPr>
          <w:rFonts w:ascii="Times New Roman" w:hAnsi="Times New Roman" w:cs="Times New Roman"/>
          <w:sz w:val="24"/>
          <w:szCs w:val="24"/>
        </w:rPr>
        <w:t>0,9</w:t>
      </w:r>
      <w:r w:rsidRPr="00C06E9E">
        <w:rPr>
          <w:rFonts w:ascii="Times New Roman" w:hAnsi="Times New Roman" w:cs="Times New Roman"/>
          <w:sz w:val="24"/>
          <w:szCs w:val="24"/>
        </w:rPr>
        <w:t xml:space="preserve"> млн. грн.</w:t>
      </w:r>
      <w:r>
        <w:rPr>
          <w:rFonts w:ascii="Times New Roman" w:hAnsi="Times New Roman" w:cs="Times New Roman"/>
          <w:sz w:val="24"/>
          <w:szCs w:val="24"/>
        </w:rPr>
        <w:t>( 20 % )</w:t>
      </w:r>
      <w:r w:rsidRPr="00C06E9E">
        <w:rPr>
          <w:rFonts w:ascii="Times New Roman" w:hAnsi="Times New Roman" w:cs="Times New Roman"/>
          <w:sz w:val="24"/>
          <w:szCs w:val="24"/>
        </w:rPr>
        <w:t>;</w:t>
      </w:r>
    </w:p>
    <w:p w:rsidR="00316C42" w:rsidRDefault="00316C42" w:rsidP="00C06E9E">
      <w:pPr>
        <w:spacing w:after="80"/>
        <w:jc w:val="both"/>
        <w:rPr>
          <w:rFonts w:ascii="Times New Roman" w:hAnsi="Times New Roman" w:cs="Times New Roman"/>
          <w:sz w:val="24"/>
          <w:szCs w:val="24"/>
        </w:rPr>
      </w:pPr>
      <w:r>
        <w:rPr>
          <w:rFonts w:ascii="Times New Roman" w:hAnsi="Times New Roman" w:cs="Times New Roman"/>
          <w:sz w:val="24"/>
          <w:szCs w:val="24"/>
        </w:rPr>
        <w:t>Кредит МФО</w:t>
      </w:r>
      <w:r w:rsidRPr="00C06E9E">
        <w:rPr>
          <w:rFonts w:ascii="Times New Roman" w:hAnsi="Times New Roman" w:cs="Times New Roman"/>
          <w:sz w:val="24"/>
          <w:szCs w:val="24"/>
        </w:rPr>
        <w:t xml:space="preserve"> – </w:t>
      </w:r>
      <w:r>
        <w:rPr>
          <w:rFonts w:ascii="Times New Roman" w:hAnsi="Times New Roman" w:cs="Times New Roman"/>
          <w:sz w:val="24"/>
          <w:szCs w:val="24"/>
        </w:rPr>
        <w:t>7,7</w:t>
      </w:r>
      <w:r w:rsidRPr="00C06E9E">
        <w:rPr>
          <w:rFonts w:ascii="Times New Roman" w:hAnsi="Times New Roman" w:cs="Times New Roman"/>
          <w:sz w:val="24"/>
          <w:szCs w:val="24"/>
        </w:rPr>
        <w:t xml:space="preserve"> млн. грн.</w:t>
      </w:r>
      <w:r>
        <w:rPr>
          <w:rFonts w:ascii="Times New Roman" w:hAnsi="Times New Roman" w:cs="Times New Roman"/>
          <w:sz w:val="24"/>
          <w:szCs w:val="24"/>
        </w:rPr>
        <w:t>( 80% )</w:t>
      </w:r>
    </w:p>
    <w:p w:rsidR="00316C42" w:rsidRPr="00270094" w:rsidRDefault="00316C42" w:rsidP="00270094">
      <w:pPr>
        <w:pStyle w:val="Heading2"/>
        <w:numPr>
          <w:ilvl w:val="4"/>
          <w:numId w:val="12"/>
        </w:numPr>
        <w:rPr>
          <w:rFonts w:ascii="Times New Roman" w:hAnsi="Times New Roman" w:cs="Times New Roman"/>
          <w:i/>
          <w:iCs/>
          <w:color w:val="1F497D"/>
          <w:sz w:val="24"/>
          <w:szCs w:val="24"/>
        </w:rPr>
      </w:pPr>
      <w:bookmarkStart w:id="58" w:name="_Toc437006368"/>
      <w:r w:rsidRPr="00270094">
        <w:rPr>
          <w:rFonts w:ascii="Times New Roman" w:hAnsi="Times New Roman" w:cs="Times New Roman"/>
          <w:i/>
          <w:iCs/>
          <w:color w:val="1F497D"/>
          <w:sz w:val="24"/>
          <w:szCs w:val="24"/>
        </w:rPr>
        <w:t>Демонстраційний проект DemoUkrainaDH в місті Кривий Ріг</w:t>
      </w:r>
      <w:bookmarkEnd w:id="58"/>
    </w:p>
    <w:p w:rsidR="00316C42" w:rsidRPr="005D65F4" w:rsidRDefault="00316C42" w:rsidP="005D65F4">
      <w:pPr>
        <w:spacing w:before="80" w:after="80"/>
        <w:jc w:val="both"/>
        <w:rPr>
          <w:rFonts w:ascii="Times New Roman" w:hAnsi="Times New Roman" w:cs="Times New Roman"/>
          <w:sz w:val="24"/>
          <w:szCs w:val="24"/>
        </w:rPr>
      </w:pPr>
      <w:r w:rsidRPr="005D65F4">
        <w:rPr>
          <w:rFonts w:ascii="Times New Roman" w:hAnsi="Times New Roman" w:cs="Times New Roman"/>
          <w:sz w:val="24"/>
          <w:szCs w:val="24"/>
        </w:rPr>
        <w:t>Проектом передбачається реконструкція котельні Батуринська</w:t>
      </w:r>
      <w:r>
        <w:rPr>
          <w:rFonts w:ascii="Times New Roman" w:hAnsi="Times New Roman" w:cs="Times New Roman"/>
          <w:sz w:val="24"/>
          <w:szCs w:val="24"/>
        </w:rPr>
        <w:t>,</w:t>
      </w:r>
      <w:r w:rsidRPr="005D65F4">
        <w:rPr>
          <w:rFonts w:ascii="Times New Roman" w:hAnsi="Times New Roman" w:cs="Times New Roman"/>
          <w:sz w:val="24"/>
          <w:szCs w:val="24"/>
        </w:rPr>
        <w:t xml:space="preserve"> яка обслуговує тр</w:t>
      </w:r>
      <w:r>
        <w:rPr>
          <w:rFonts w:ascii="Times New Roman" w:hAnsi="Times New Roman" w:cs="Times New Roman"/>
          <w:sz w:val="24"/>
          <w:szCs w:val="24"/>
        </w:rPr>
        <w:t>и</w:t>
      </w:r>
      <w:r w:rsidRPr="005D65F4">
        <w:rPr>
          <w:rFonts w:ascii="Times New Roman" w:hAnsi="Times New Roman" w:cs="Times New Roman"/>
          <w:sz w:val="24"/>
          <w:szCs w:val="24"/>
        </w:rPr>
        <w:t xml:space="preserve"> дев'яти поверхові житлові будинки, один гуртожиток</w:t>
      </w:r>
      <w:r>
        <w:rPr>
          <w:rFonts w:ascii="Times New Roman" w:hAnsi="Times New Roman" w:cs="Times New Roman"/>
          <w:sz w:val="24"/>
          <w:szCs w:val="24"/>
        </w:rPr>
        <w:t>.</w:t>
      </w:r>
      <w:r w:rsidRPr="005D65F4">
        <w:rPr>
          <w:rFonts w:ascii="Times New Roman" w:hAnsi="Times New Roman" w:cs="Times New Roman"/>
          <w:sz w:val="24"/>
          <w:szCs w:val="24"/>
        </w:rPr>
        <w:t xml:space="preserve"> </w:t>
      </w:r>
      <w:r>
        <w:rPr>
          <w:rFonts w:ascii="Times New Roman" w:hAnsi="Times New Roman" w:cs="Times New Roman"/>
          <w:sz w:val="24"/>
          <w:szCs w:val="24"/>
        </w:rPr>
        <w:t xml:space="preserve">Об’єкти </w:t>
      </w:r>
      <w:r w:rsidRPr="005D65F4">
        <w:rPr>
          <w:rFonts w:ascii="Times New Roman" w:hAnsi="Times New Roman" w:cs="Times New Roman"/>
          <w:sz w:val="24"/>
          <w:szCs w:val="24"/>
        </w:rPr>
        <w:t>розташовані приблизно в 400</w:t>
      </w:r>
      <w:r>
        <w:rPr>
          <w:rFonts w:ascii="Times New Roman" w:hAnsi="Times New Roman" w:cs="Times New Roman"/>
          <w:sz w:val="24"/>
          <w:szCs w:val="24"/>
        </w:rPr>
        <w:t xml:space="preserve">-та </w:t>
      </w:r>
      <w:r w:rsidRPr="005D65F4">
        <w:rPr>
          <w:rFonts w:ascii="Times New Roman" w:hAnsi="Times New Roman" w:cs="Times New Roman"/>
          <w:sz w:val="24"/>
          <w:szCs w:val="24"/>
        </w:rPr>
        <w:t>метрах від котельні</w:t>
      </w:r>
      <w:r>
        <w:rPr>
          <w:rFonts w:ascii="Times New Roman" w:hAnsi="Times New Roman" w:cs="Times New Roman"/>
          <w:sz w:val="24"/>
          <w:szCs w:val="24"/>
        </w:rPr>
        <w:t>.</w:t>
      </w:r>
    </w:p>
    <w:p w:rsidR="00316C42" w:rsidRPr="005D65F4" w:rsidRDefault="00316C42" w:rsidP="005D65F4">
      <w:pPr>
        <w:spacing w:before="80" w:after="80"/>
        <w:jc w:val="both"/>
        <w:rPr>
          <w:rFonts w:ascii="Times New Roman" w:hAnsi="Times New Roman" w:cs="Times New Roman"/>
          <w:sz w:val="24"/>
          <w:szCs w:val="24"/>
        </w:rPr>
      </w:pPr>
      <w:r w:rsidRPr="005D65F4">
        <w:rPr>
          <w:rFonts w:ascii="Times New Roman" w:hAnsi="Times New Roman" w:cs="Times New Roman"/>
          <w:sz w:val="24"/>
          <w:szCs w:val="24"/>
        </w:rPr>
        <w:t>Проект включає такі основні частини:</w:t>
      </w:r>
    </w:p>
    <w:p w:rsidR="00316C42" w:rsidRPr="001B2413" w:rsidRDefault="00316C42" w:rsidP="00DA4812">
      <w:pPr>
        <w:pStyle w:val="ListParagraph"/>
        <w:numPr>
          <w:ilvl w:val="0"/>
          <w:numId w:val="37"/>
        </w:numPr>
        <w:spacing w:before="240"/>
        <w:ind w:left="567" w:hanging="567"/>
        <w:jc w:val="both"/>
        <w:rPr>
          <w:rFonts w:ascii="Times New Roman" w:hAnsi="Times New Roman" w:cs="Times New Roman"/>
          <w:sz w:val="24"/>
          <w:szCs w:val="24"/>
        </w:rPr>
      </w:pPr>
      <w:r w:rsidRPr="001B2413">
        <w:rPr>
          <w:rFonts w:ascii="Times New Roman" w:hAnsi="Times New Roman" w:cs="Times New Roman"/>
          <w:sz w:val="24"/>
          <w:szCs w:val="24"/>
        </w:rPr>
        <w:t>Реконструкція котельні Батуринська та встановлення нових газових котлів і біокотла (паливо брикети або пелети). Старі котли, п'ять котлів “Братськ -6” та один котел “Факел”, будуть демонтовані;</w:t>
      </w:r>
    </w:p>
    <w:p w:rsidR="00316C42" w:rsidRPr="001B2413" w:rsidRDefault="00316C42" w:rsidP="00DA4812">
      <w:pPr>
        <w:pStyle w:val="ListParagraph"/>
        <w:numPr>
          <w:ilvl w:val="0"/>
          <w:numId w:val="37"/>
        </w:numPr>
        <w:spacing w:before="240"/>
        <w:ind w:left="567" w:hanging="567"/>
        <w:jc w:val="both"/>
        <w:rPr>
          <w:rFonts w:ascii="Times New Roman" w:hAnsi="Times New Roman" w:cs="Times New Roman"/>
          <w:sz w:val="24"/>
          <w:szCs w:val="24"/>
        </w:rPr>
      </w:pPr>
      <w:r w:rsidRPr="001B2413">
        <w:rPr>
          <w:rFonts w:ascii="Times New Roman" w:hAnsi="Times New Roman" w:cs="Times New Roman"/>
          <w:sz w:val="24"/>
          <w:szCs w:val="24"/>
        </w:rPr>
        <w:t>Встановлення індивідуальних теплових пунктів (ІТП) у підключених до тепломережі, яка опалюється від котельні Батуринська, будинках. Підключені будинки - це три (3) дев'ятиповерхових будинки, гуртожиток та офіс теплопостачального підприємства;</w:t>
      </w:r>
    </w:p>
    <w:p w:rsidR="00316C42" w:rsidRPr="001B2413" w:rsidRDefault="00316C42" w:rsidP="00DA4812">
      <w:pPr>
        <w:pStyle w:val="ListParagraph"/>
        <w:numPr>
          <w:ilvl w:val="0"/>
          <w:numId w:val="37"/>
        </w:numPr>
        <w:spacing w:before="240"/>
        <w:ind w:left="567" w:hanging="567"/>
        <w:jc w:val="both"/>
        <w:rPr>
          <w:rFonts w:ascii="Times New Roman" w:hAnsi="Times New Roman" w:cs="Times New Roman"/>
          <w:sz w:val="24"/>
          <w:szCs w:val="24"/>
        </w:rPr>
      </w:pPr>
      <w:r w:rsidRPr="001B2413">
        <w:rPr>
          <w:rFonts w:ascii="Times New Roman" w:hAnsi="Times New Roman" w:cs="Times New Roman"/>
          <w:sz w:val="24"/>
          <w:szCs w:val="24"/>
        </w:rPr>
        <w:t>Заміна старих та зношених мереж новими попередньо-ізольованими трубами;</w:t>
      </w:r>
    </w:p>
    <w:p w:rsidR="00316C42" w:rsidRPr="001B2413" w:rsidRDefault="00316C42" w:rsidP="00DA4812">
      <w:pPr>
        <w:pStyle w:val="ListParagraph"/>
        <w:numPr>
          <w:ilvl w:val="0"/>
          <w:numId w:val="37"/>
        </w:numPr>
        <w:spacing w:before="240"/>
        <w:ind w:left="567" w:hanging="567"/>
        <w:jc w:val="both"/>
        <w:rPr>
          <w:rFonts w:ascii="Times New Roman" w:hAnsi="Times New Roman" w:cs="Times New Roman"/>
          <w:sz w:val="24"/>
          <w:szCs w:val="24"/>
        </w:rPr>
      </w:pPr>
      <w:r w:rsidRPr="001B2413">
        <w:rPr>
          <w:rFonts w:ascii="Times New Roman" w:hAnsi="Times New Roman" w:cs="Times New Roman"/>
          <w:sz w:val="24"/>
          <w:szCs w:val="24"/>
        </w:rPr>
        <w:t>Будівництво складу для зберігання  біопалива.</w:t>
      </w:r>
    </w:p>
    <w:p w:rsidR="00316C42" w:rsidRPr="001A53E4" w:rsidRDefault="00316C42" w:rsidP="00270094">
      <w:pPr>
        <w:spacing w:before="80" w:after="8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21</w:t>
      </w:r>
      <w:r w:rsidRPr="001A53E4">
        <w:rPr>
          <w:rFonts w:ascii="Times New Roman" w:hAnsi="Times New Roman" w:cs="Times New Roman"/>
          <w:b/>
          <w:bCs/>
          <w:color w:val="1F497D"/>
          <w:sz w:val="24"/>
          <w:szCs w:val="24"/>
        </w:rPr>
        <w:t>. Показники ефективності проекту</w:t>
      </w:r>
    </w:p>
    <w:tbl>
      <w:tblPr>
        <w:tblW w:w="10627" w:type="dxa"/>
        <w:tblInd w:w="2" w:type="dxa"/>
        <w:tblLook w:val="00A0"/>
      </w:tblPr>
      <w:tblGrid>
        <w:gridCol w:w="1281"/>
        <w:gridCol w:w="1701"/>
        <w:gridCol w:w="1112"/>
        <w:gridCol w:w="1328"/>
        <w:gridCol w:w="1133"/>
        <w:gridCol w:w="1105"/>
        <w:gridCol w:w="1021"/>
        <w:gridCol w:w="1033"/>
        <w:gridCol w:w="1016"/>
      </w:tblGrid>
      <w:tr w:rsidR="00316C42" w:rsidRPr="00AF3465">
        <w:trPr>
          <w:trHeight w:val="590"/>
        </w:trPr>
        <w:tc>
          <w:tcPr>
            <w:tcW w:w="1281"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Інвестиції</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Заміщення природних ПЕР</w:t>
            </w:r>
          </w:p>
        </w:tc>
        <w:tc>
          <w:tcPr>
            <w:tcW w:w="1112" w:type="dxa"/>
            <w:tcBorders>
              <w:top w:val="single" w:sz="4" w:space="0" w:color="1F497D"/>
              <w:left w:val="nil"/>
              <w:bottom w:val="single" w:sz="4" w:space="0" w:color="1F497D"/>
              <w:right w:val="single" w:sz="4" w:space="0" w:color="1F497D"/>
            </w:tcBorders>
            <w:shd w:val="clear" w:color="000000" w:fill="95B3D7"/>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Економія ПЕР</w:t>
            </w:r>
          </w:p>
        </w:tc>
        <w:tc>
          <w:tcPr>
            <w:tcW w:w="1328" w:type="dxa"/>
            <w:tcBorders>
              <w:top w:val="single" w:sz="4" w:space="0" w:color="1F497D"/>
              <w:left w:val="nil"/>
              <w:bottom w:val="single" w:sz="4" w:space="0" w:color="1F497D"/>
              <w:right w:val="single" w:sz="4" w:space="0" w:color="1F497D"/>
            </w:tcBorders>
            <w:shd w:val="clear" w:color="000000" w:fill="95B3D7"/>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Скорочення викидів ПГ</w:t>
            </w:r>
          </w:p>
        </w:tc>
        <w:tc>
          <w:tcPr>
            <w:tcW w:w="1133" w:type="dxa"/>
            <w:tcBorders>
              <w:top w:val="single" w:sz="4" w:space="0" w:color="1F497D"/>
              <w:left w:val="nil"/>
              <w:bottom w:val="single" w:sz="4" w:space="0" w:color="1F497D"/>
              <w:right w:val="single" w:sz="4" w:space="0" w:color="1F497D"/>
            </w:tcBorders>
            <w:shd w:val="clear" w:color="000000" w:fill="95B3D7"/>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Зниження витрат</w:t>
            </w:r>
          </w:p>
        </w:tc>
        <w:tc>
          <w:tcPr>
            <w:tcW w:w="1105" w:type="dxa"/>
            <w:tcBorders>
              <w:top w:val="single" w:sz="4" w:space="0" w:color="1F497D"/>
              <w:left w:val="nil"/>
              <w:bottom w:val="single" w:sz="4" w:space="0" w:color="1F497D"/>
              <w:right w:val="single" w:sz="4" w:space="0" w:color="1F497D"/>
            </w:tcBorders>
            <w:shd w:val="clear" w:color="000000" w:fill="95B3D7"/>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Простий термін окупності</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1D1DF7">
              <w:rPr>
                <w:rFonts w:ascii="Times New Roman" w:hAnsi="Times New Roman" w:cs="Times New Roman"/>
                <w:b/>
                <w:bCs/>
                <w:color w:val="000000"/>
                <w:sz w:val="16"/>
                <w:szCs w:val="16"/>
                <w:lang w:eastAsia="ru-RU"/>
              </w:rPr>
              <w:t>Внутрішня норма прибутку (IRR)</w:t>
            </w:r>
          </w:p>
        </w:tc>
        <w:tc>
          <w:tcPr>
            <w:tcW w:w="1033"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1D1DF7">
              <w:rPr>
                <w:rFonts w:ascii="Times New Roman" w:hAnsi="Times New Roman" w:cs="Times New Roman"/>
                <w:b/>
                <w:bCs/>
                <w:color w:val="000000"/>
                <w:sz w:val="16"/>
                <w:szCs w:val="16"/>
                <w:lang w:eastAsia="ru-RU"/>
              </w:rPr>
              <w:t>Чиста приведена вартість (NPV)</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1D1DF7" w:rsidRDefault="00316C42" w:rsidP="00E557C8">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1D1DF7">
              <w:rPr>
                <w:rFonts w:ascii="Times New Roman" w:hAnsi="Times New Roman" w:cs="Times New Roman"/>
                <w:b/>
                <w:bCs/>
                <w:color w:val="000000"/>
                <w:sz w:val="16"/>
                <w:szCs w:val="16"/>
                <w:lang w:eastAsia="ru-RU"/>
              </w:rPr>
              <w:t>(NPVQ)</w:t>
            </w:r>
          </w:p>
        </w:tc>
      </w:tr>
      <w:tr w:rsidR="00316C42" w:rsidRPr="00AF3465">
        <w:trPr>
          <w:trHeight w:val="300"/>
        </w:trPr>
        <w:tc>
          <w:tcPr>
            <w:tcW w:w="1281" w:type="dxa"/>
            <w:tcBorders>
              <w:top w:val="nil"/>
              <w:left w:val="single" w:sz="4" w:space="0" w:color="1F497D"/>
              <w:bottom w:val="single" w:sz="4" w:space="0" w:color="1F497D"/>
              <w:right w:val="single" w:sz="4" w:space="0" w:color="1F497D"/>
            </w:tcBorders>
            <w:shd w:val="clear" w:color="000000" w:fill="95B3D7"/>
            <w:noWrap/>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тис. грн.</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МВт∙год</w:t>
            </w:r>
          </w:p>
        </w:tc>
        <w:tc>
          <w:tcPr>
            <w:tcW w:w="1112"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МВт∙год</w:t>
            </w:r>
          </w:p>
        </w:tc>
        <w:tc>
          <w:tcPr>
            <w:tcW w:w="1328"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т СО</w:t>
            </w:r>
            <w:r w:rsidRPr="001D1DF7">
              <w:rPr>
                <w:rFonts w:ascii="Times New Roman" w:hAnsi="Times New Roman" w:cs="Times New Roman"/>
                <w:b/>
                <w:bCs/>
                <w:color w:val="000000"/>
                <w:sz w:val="16"/>
                <w:szCs w:val="16"/>
                <w:vertAlign w:val="subscript"/>
                <w:lang w:eastAsia="ru-RU"/>
              </w:rPr>
              <w:t>2</w:t>
            </w:r>
          </w:p>
        </w:tc>
        <w:tc>
          <w:tcPr>
            <w:tcW w:w="1133"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тис. грн.</w:t>
            </w:r>
          </w:p>
        </w:tc>
        <w:tc>
          <w:tcPr>
            <w:tcW w:w="1105"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5D65F4">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років</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E557C8">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w:t>
            </w:r>
          </w:p>
        </w:tc>
        <w:tc>
          <w:tcPr>
            <w:tcW w:w="1033"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E557C8">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тис. грн.</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E557C8">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 </w:t>
            </w:r>
          </w:p>
        </w:tc>
      </w:tr>
      <w:tr w:rsidR="00316C42" w:rsidRPr="00AF3465">
        <w:trPr>
          <w:trHeight w:val="433"/>
        </w:trPr>
        <w:tc>
          <w:tcPr>
            <w:tcW w:w="1281" w:type="dxa"/>
            <w:tcBorders>
              <w:top w:val="nil"/>
              <w:left w:val="single" w:sz="4" w:space="0" w:color="1F497D"/>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19 658,2</w:t>
            </w:r>
          </w:p>
        </w:tc>
        <w:tc>
          <w:tcPr>
            <w:tcW w:w="1701"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2 876,8</w:t>
            </w:r>
          </w:p>
        </w:tc>
        <w:tc>
          <w:tcPr>
            <w:tcW w:w="1112"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4 702,9</w:t>
            </w:r>
          </w:p>
        </w:tc>
        <w:tc>
          <w:tcPr>
            <w:tcW w:w="1328"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1 506,7</w:t>
            </w:r>
          </w:p>
        </w:tc>
        <w:tc>
          <w:tcPr>
            <w:tcW w:w="1133"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1 721,7</w:t>
            </w:r>
          </w:p>
        </w:tc>
        <w:tc>
          <w:tcPr>
            <w:tcW w:w="1105"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11,4</w:t>
            </w:r>
          </w:p>
        </w:tc>
        <w:tc>
          <w:tcPr>
            <w:tcW w:w="967"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-2,3%</w:t>
            </w:r>
          </w:p>
        </w:tc>
        <w:tc>
          <w:tcPr>
            <w:tcW w:w="1033"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-9 079,2</w:t>
            </w:r>
          </w:p>
        </w:tc>
        <w:tc>
          <w:tcPr>
            <w:tcW w:w="967" w:type="dxa"/>
            <w:tcBorders>
              <w:top w:val="nil"/>
              <w:left w:val="nil"/>
              <w:bottom w:val="single" w:sz="4" w:space="0" w:color="1F497D"/>
              <w:right w:val="single" w:sz="4" w:space="0" w:color="1F497D"/>
            </w:tcBorders>
            <w:noWrap/>
            <w:vAlign w:val="center"/>
          </w:tcPr>
          <w:p w:rsidR="00316C42" w:rsidRPr="005D65F4" w:rsidRDefault="00316C42" w:rsidP="005D65F4">
            <w:pPr>
              <w:spacing w:after="0" w:line="240" w:lineRule="auto"/>
              <w:jc w:val="right"/>
              <w:rPr>
                <w:rFonts w:ascii="Times New Roman" w:hAnsi="Times New Roman" w:cs="Times New Roman"/>
                <w:color w:val="000000"/>
                <w:sz w:val="20"/>
                <w:szCs w:val="20"/>
                <w:lang w:eastAsia="ru-RU"/>
              </w:rPr>
            </w:pPr>
            <w:r w:rsidRPr="005D65F4">
              <w:rPr>
                <w:rFonts w:ascii="Times New Roman" w:hAnsi="Times New Roman" w:cs="Times New Roman"/>
                <w:color w:val="000000"/>
                <w:sz w:val="20"/>
                <w:szCs w:val="20"/>
                <w:lang w:eastAsia="ru-RU"/>
              </w:rPr>
              <w:t>-0,5</w:t>
            </w:r>
          </w:p>
        </w:tc>
      </w:tr>
    </w:tbl>
    <w:p w:rsidR="00316C42" w:rsidRDefault="00316C42" w:rsidP="00E73BFF">
      <w:pPr>
        <w:spacing w:before="240" w:after="80"/>
        <w:jc w:val="both"/>
        <w:rPr>
          <w:rFonts w:ascii="Times New Roman" w:hAnsi="Times New Roman" w:cs="Times New Roman"/>
          <w:sz w:val="24"/>
          <w:szCs w:val="24"/>
        </w:rPr>
      </w:pPr>
      <w:r>
        <w:rPr>
          <w:rFonts w:ascii="Times New Roman" w:hAnsi="Times New Roman" w:cs="Times New Roman"/>
          <w:sz w:val="24"/>
          <w:szCs w:val="24"/>
        </w:rPr>
        <w:t>За рахунок</w:t>
      </w:r>
      <w:r w:rsidRPr="005615AB">
        <w:rPr>
          <w:rFonts w:ascii="Times New Roman" w:hAnsi="Times New Roman" w:cs="Times New Roman"/>
          <w:sz w:val="24"/>
          <w:szCs w:val="24"/>
        </w:rPr>
        <w:t xml:space="preserve"> </w:t>
      </w:r>
      <w:r>
        <w:rPr>
          <w:rFonts w:ascii="Times New Roman" w:hAnsi="Times New Roman" w:cs="Times New Roman"/>
          <w:sz w:val="24"/>
          <w:szCs w:val="24"/>
        </w:rPr>
        <w:t>реалізації проекту</w:t>
      </w:r>
      <w:r w:rsidRPr="005615AB">
        <w:rPr>
          <w:rFonts w:ascii="Times New Roman" w:hAnsi="Times New Roman" w:cs="Times New Roman"/>
          <w:sz w:val="24"/>
          <w:szCs w:val="24"/>
        </w:rPr>
        <w:t xml:space="preserve"> </w:t>
      </w:r>
      <w:r>
        <w:rPr>
          <w:rFonts w:ascii="Times New Roman" w:hAnsi="Times New Roman" w:cs="Times New Roman"/>
          <w:sz w:val="24"/>
          <w:szCs w:val="24"/>
        </w:rPr>
        <w:t>очікується досягти наступних результатів:</w:t>
      </w:r>
    </w:p>
    <w:p w:rsidR="00316C42" w:rsidRPr="000C0ADD" w:rsidRDefault="00316C42" w:rsidP="00DA4812">
      <w:pPr>
        <w:pStyle w:val="ListParagraph"/>
        <w:numPr>
          <w:ilvl w:val="0"/>
          <w:numId w:val="61"/>
        </w:numPr>
        <w:spacing w:before="240" w:after="80"/>
        <w:ind w:left="567" w:hanging="567"/>
        <w:jc w:val="both"/>
        <w:rPr>
          <w:rFonts w:ascii="Times New Roman" w:hAnsi="Times New Roman" w:cs="Times New Roman"/>
          <w:sz w:val="24"/>
          <w:szCs w:val="24"/>
        </w:rPr>
      </w:pPr>
      <w:r w:rsidRPr="000C0ADD">
        <w:rPr>
          <w:rFonts w:ascii="Times New Roman" w:hAnsi="Times New Roman" w:cs="Times New Roman"/>
          <w:sz w:val="24"/>
          <w:szCs w:val="24"/>
        </w:rPr>
        <w:t>річна економія паливно-енергетичних ресурсів - 4 70,9 МВт∙год;</w:t>
      </w:r>
    </w:p>
    <w:p w:rsidR="00316C42" w:rsidRPr="000C0ADD" w:rsidRDefault="00316C42" w:rsidP="00DA4812">
      <w:pPr>
        <w:pStyle w:val="ListParagraph"/>
        <w:numPr>
          <w:ilvl w:val="0"/>
          <w:numId w:val="61"/>
        </w:numPr>
        <w:spacing w:before="240" w:after="80"/>
        <w:ind w:left="567" w:hanging="567"/>
        <w:jc w:val="both"/>
        <w:rPr>
          <w:rFonts w:ascii="Times New Roman" w:hAnsi="Times New Roman" w:cs="Times New Roman"/>
          <w:sz w:val="24"/>
          <w:szCs w:val="24"/>
        </w:rPr>
      </w:pPr>
      <w:r w:rsidRPr="000C0ADD">
        <w:rPr>
          <w:rFonts w:ascii="Times New Roman" w:hAnsi="Times New Roman" w:cs="Times New Roman"/>
          <w:sz w:val="24"/>
          <w:szCs w:val="24"/>
        </w:rPr>
        <w:t>заміщення природного газу 2 876,8 МВт∙год. (62,8 тис. м</w:t>
      </w:r>
      <w:r w:rsidRPr="000C0ADD">
        <w:rPr>
          <w:rFonts w:ascii="Times New Roman" w:hAnsi="Times New Roman" w:cs="Times New Roman"/>
          <w:sz w:val="24"/>
          <w:szCs w:val="24"/>
          <w:vertAlign w:val="superscript"/>
        </w:rPr>
        <w:t>3</w:t>
      </w:r>
      <w:r w:rsidRPr="000C0ADD">
        <w:rPr>
          <w:rFonts w:ascii="Times New Roman" w:hAnsi="Times New Roman" w:cs="Times New Roman"/>
          <w:sz w:val="24"/>
          <w:szCs w:val="24"/>
        </w:rPr>
        <w:t xml:space="preserve"> природного газу);</w:t>
      </w:r>
    </w:p>
    <w:p w:rsidR="00316C42" w:rsidRPr="000C0ADD" w:rsidRDefault="00316C42" w:rsidP="00DA4812">
      <w:pPr>
        <w:pStyle w:val="ListParagraph"/>
        <w:numPr>
          <w:ilvl w:val="0"/>
          <w:numId w:val="61"/>
        </w:numPr>
        <w:spacing w:before="240" w:after="80"/>
        <w:ind w:left="567" w:hanging="567"/>
        <w:jc w:val="both"/>
        <w:rPr>
          <w:rFonts w:ascii="Times New Roman" w:hAnsi="Times New Roman" w:cs="Times New Roman"/>
          <w:sz w:val="24"/>
          <w:szCs w:val="24"/>
        </w:rPr>
      </w:pPr>
      <w:r w:rsidRPr="000C0ADD">
        <w:rPr>
          <w:rFonts w:ascii="Times New Roman" w:hAnsi="Times New Roman" w:cs="Times New Roman"/>
          <w:sz w:val="24"/>
          <w:szCs w:val="24"/>
        </w:rPr>
        <w:t>скорочення витрат на енергоресурси на 1 721,7 тис. грн.;</w:t>
      </w:r>
    </w:p>
    <w:p w:rsidR="00316C42" w:rsidRPr="000C0ADD" w:rsidRDefault="00316C42" w:rsidP="00DA4812">
      <w:pPr>
        <w:pStyle w:val="ListParagraph"/>
        <w:numPr>
          <w:ilvl w:val="0"/>
          <w:numId w:val="61"/>
        </w:numPr>
        <w:spacing w:before="240" w:after="80"/>
        <w:ind w:left="567" w:hanging="567"/>
        <w:jc w:val="both"/>
        <w:rPr>
          <w:rFonts w:ascii="Times New Roman" w:hAnsi="Times New Roman" w:cs="Times New Roman"/>
          <w:sz w:val="24"/>
          <w:szCs w:val="24"/>
        </w:rPr>
      </w:pPr>
      <w:r w:rsidRPr="000C0ADD">
        <w:rPr>
          <w:rFonts w:ascii="Times New Roman" w:hAnsi="Times New Roman" w:cs="Times New Roman"/>
          <w:sz w:val="24"/>
          <w:szCs w:val="24"/>
        </w:rPr>
        <w:t>скорочення викидів парникових газів - 1 506,7 т СО</w:t>
      </w:r>
      <w:r w:rsidRPr="000C0ADD">
        <w:rPr>
          <w:rFonts w:ascii="Times New Roman" w:hAnsi="Times New Roman" w:cs="Times New Roman"/>
          <w:sz w:val="24"/>
          <w:szCs w:val="24"/>
          <w:vertAlign w:val="subscript"/>
        </w:rPr>
        <w:t>2</w:t>
      </w:r>
      <w:r w:rsidRPr="000C0ADD">
        <w:rPr>
          <w:rFonts w:ascii="Times New Roman" w:hAnsi="Times New Roman" w:cs="Times New Roman"/>
          <w:sz w:val="24"/>
          <w:szCs w:val="24"/>
        </w:rPr>
        <w:t>.</w:t>
      </w:r>
    </w:p>
    <w:p w:rsidR="00316C42" w:rsidRDefault="00316C42" w:rsidP="000C0ADD">
      <w:pPr>
        <w:spacing w:after="0"/>
        <w:jc w:val="both"/>
        <w:rPr>
          <w:rFonts w:ascii="Times New Roman" w:hAnsi="Times New Roman" w:cs="Times New Roman"/>
          <w:b/>
          <w:bCs/>
          <w:color w:val="1F497D"/>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w:t>
      </w:r>
      <w:r w:rsidRPr="001A53E4">
        <w:rPr>
          <w:rFonts w:ascii="Times New Roman" w:hAnsi="Times New Roman" w:cs="Times New Roman"/>
          <w:sz w:val="24"/>
          <w:szCs w:val="24"/>
        </w:rPr>
        <w:t xml:space="preserve"> </w:t>
      </w:r>
      <w:r>
        <w:rPr>
          <w:rFonts w:ascii="Times New Roman" w:hAnsi="Times New Roman" w:cs="Times New Roman"/>
          <w:sz w:val="24"/>
          <w:szCs w:val="24"/>
        </w:rPr>
        <w:t>2016 – 2018</w:t>
      </w:r>
      <w:r w:rsidRPr="001A53E4">
        <w:rPr>
          <w:rFonts w:ascii="Times New Roman" w:hAnsi="Times New Roman" w:cs="Times New Roman"/>
          <w:sz w:val="24"/>
          <w:szCs w:val="24"/>
        </w:rPr>
        <w:t xml:space="preserve"> р</w:t>
      </w:r>
      <w:r>
        <w:rPr>
          <w:rFonts w:ascii="Times New Roman" w:hAnsi="Times New Roman" w:cs="Times New Roman"/>
          <w:sz w:val="24"/>
          <w:szCs w:val="24"/>
        </w:rPr>
        <w:t>р.</w:t>
      </w:r>
      <w:r w:rsidRPr="001A53E4">
        <w:rPr>
          <w:rFonts w:ascii="Times New Roman" w:hAnsi="Times New Roman" w:cs="Times New Roman"/>
          <w:b/>
          <w:bCs/>
          <w:color w:val="1F497D"/>
          <w:sz w:val="24"/>
          <w:szCs w:val="24"/>
        </w:rPr>
        <w:t xml:space="preserve"> </w:t>
      </w:r>
    </w:p>
    <w:p w:rsidR="00316C42" w:rsidRPr="001A53E4" w:rsidRDefault="00316C42" w:rsidP="000C0ADD">
      <w:pPr>
        <w:spacing w:before="240"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C06E9E" w:rsidRDefault="00316C42" w:rsidP="00270094">
      <w:pPr>
        <w:spacing w:after="0"/>
        <w:jc w:val="both"/>
        <w:rPr>
          <w:rFonts w:ascii="Times New Roman" w:hAnsi="Times New Roman" w:cs="Times New Roman"/>
          <w:sz w:val="24"/>
          <w:szCs w:val="24"/>
        </w:rPr>
      </w:pPr>
      <w:r w:rsidRPr="00C06E9E">
        <w:rPr>
          <w:rFonts w:ascii="Times New Roman" w:hAnsi="Times New Roman" w:cs="Times New Roman"/>
          <w:sz w:val="24"/>
          <w:szCs w:val="24"/>
        </w:rPr>
        <w:t xml:space="preserve">Міський бюджет – </w:t>
      </w:r>
      <w:r>
        <w:rPr>
          <w:rFonts w:ascii="Times New Roman" w:hAnsi="Times New Roman" w:cs="Times New Roman"/>
          <w:sz w:val="24"/>
          <w:szCs w:val="24"/>
        </w:rPr>
        <w:t>2,9</w:t>
      </w:r>
      <w:r w:rsidRPr="00C06E9E">
        <w:rPr>
          <w:rFonts w:ascii="Times New Roman" w:hAnsi="Times New Roman" w:cs="Times New Roman"/>
          <w:sz w:val="24"/>
          <w:szCs w:val="24"/>
        </w:rPr>
        <w:t xml:space="preserve"> млн. грн.;</w:t>
      </w:r>
    </w:p>
    <w:p w:rsidR="00316C42" w:rsidRDefault="00316C42" w:rsidP="00C06E9E">
      <w:pPr>
        <w:spacing w:after="80"/>
        <w:jc w:val="both"/>
        <w:rPr>
          <w:rFonts w:ascii="Times New Roman" w:hAnsi="Times New Roman" w:cs="Times New Roman"/>
          <w:sz w:val="24"/>
          <w:szCs w:val="24"/>
        </w:rPr>
      </w:pPr>
      <w:r>
        <w:rPr>
          <w:rFonts w:ascii="Times New Roman" w:hAnsi="Times New Roman" w:cs="Times New Roman"/>
          <w:sz w:val="24"/>
          <w:szCs w:val="24"/>
        </w:rPr>
        <w:t>Кредитні кошти МФО – 9,6 млн. грн.;</w:t>
      </w:r>
    </w:p>
    <w:p w:rsidR="00316C42" w:rsidRDefault="00316C42" w:rsidP="00C06E9E">
      <w:pPr>
        <w:spacing w:after="80"/>
        <w:jc w:val="both"/>
        <w:rPr>
          <w:rFonts w:ascii="Times New Roman" w:hAnsi="Times New Roman" w:cs="Times New Roman"/>
          <w:sz w:val="24"/>
          <w:szCs w:val="24"/>
        </w:rPr>
      </w:pPr>
      <w:r>
        <w:rPr>
          <w:rFonts w:ascii="Times New Roman" w:hAnsi="Times New Roman" w:cs="Times New Roman"/>
          <w:sz w:val="24"/>
          <w:szCs w:val="24"/>
        </w:rPr>
        <w:t>Гранти, технічна допомога</w:t>
      </w:r>
      <w:r w:rsidRPr="00C06E9E">
        <w:rPr>
          <w:rFonts w:ascii="Times New Roman" w:hAnsi="Times New Roman" w:cs="Times New Roman"/>
          <w:sz w:val="24"/>
          <w:szCs w:val="24"/>
        </w:rPr>
        <w:t xml:space="preserve"> – </w:t>
      </w:r>
      <w:r>
        <w:rPr>
          <w:rFonts w:ascii="Times New Roman" w:hAnsi="Times New Roman" w:cs="Times New Roman"/>
          <w:sz w:val="24"/>
          <w:szCs w:val="24"/>
        </w:rPr>
        <w:t>7,2</w:t>
      </w:r>
      <w:r w:rsidRPr="00C06E9E">
        <w:rPr>
          <w:rFonts w:ascii="Times New Roman" w:hAnsi="Times New Roman" w:cs="Times New Roman"/>
          <w:sz w:val="24"/>
          <w:szCs w:val="24"/>
        </w:rPr>
        <w:t xml:space="preserve"> млн. грн.</w:t>
      </w:r>
    </w:p>
    <w:p w:rsidR="00316C42" w:rsidRPr="00C06E9E" w:rsidRDefault="00316C42" w:rsidP="00C06E9E">
      <w:pPr>
        <w:spacing w:after="80"/>
        <w:jc w:val="both"/>
        <w:rPr>
          <w:rFonts w:ascii="Times New Roman" w:hAnsi="Times New Roman" w:cs="Times New Roman"/>
          <w:sz w:val="24"/>
          <w:szCs w:val="24"/>
        </w:rPr>
      </w:pPr>
    </w:p>
    <w:p w:rsidR="00316C42" w:rsidRPr="00D16DB1" w:rsidRDefault="00316C42" w:rsidP="0066296E">
      <w:pPr>
        <w:pStyle w:val="Heading2"/>
        <w:numPr>
          <w:ilvl w:val="4"/>
          <w:numId w:val="12"/>
        </w:numPr>
        <w:jc w:val="both"/>
        <w:rPr>
          <w:rFonts w:ascii="Times New Roman" w:hAnsi="Times New Roman" w:cs="Times New Roman"/>
          <w:i/>
          <w:iCs/>
          <w:color w:val="1F497D"/>
          <w:sz w:val="24"/>
          <w:szCs w:val="24"/>
        </w:rPr>
      </w:pPr>
      <w:bookmarkStart w:id="59" w:name="_Toc437006369"/>
      <w:r w:rsidRPr="00D16DB1">
        <w:rPr>
          <w:rFonts w:ascii="Times New Roman" w:hAnsi="Times New Roman" w:cs="Times New Roman"/>
          <w:i/>
          <w:iCs/>
          <w:color w:val="1F497D"/>
          <w:sz w:val="24"/>
          <w:szCs w:val="24"/>
        </w:rPr>
        <w:t xml:space="preserve">Узагальнені показники ефективності впровадження проектів </w:t>
      </w:r>
      <w:r>
        <w:rPr>
          <w:rFonts w:ascii="Times New Roman" w:hAnsi="Times New Roman" w:cs="Times New Roman"/>
          <w:i/>
          <w:iCs/>
          <w:color w:val="1F497D"/>
          <w:sz w:val="24"/>
          <w:szCs w:val="24"/>
        </w:rPr>
        <w:t>з</w:t>
      </w:r>
      <w:r w:rsidRPr="003F0A51">
        <w:rPr>
          <w:rFonts w:ascii="Times New Roman" w:hAnsi="Times New Roman" w:cs="Times New Roman"/>
          <w:i/>
          <w:iCs/>
          <w:color w:val="1F497D"/>
          <w:sz w:val="24"/>
          <w:szCs w:val="24"/>
        </w:rPr>
        <w:t>аміщення природного газу на відновлювальні та альтернативні джерела енергії</w:t>
      </w:r>
      <w:bookmarkEnd w:id="59"/>
    </w:p>
    <w:p w:rsidR="00316C42" w:rsidRDefault="00316C42" w:rsidP="00C26216">
      <w:pPr>
        <w:spacing w:before="240" w:after="80"/>
        <w:jc w:val="both"/>
        <w:rPr>
          <w:rFonts w:ascii="Times New Roman" w:hAnsi="Times New Roman" w:cs="Times New Roman"/>
          <w:sz w:val="24"/>
          <w:szCs w:val="24"/>
        </w:rPr>
      </w:pPr>
      <w:r w:rsidRPr="00C26216">
        <w:rPr>
          <w:rFonts w:ascii="Times New Roman" w:hAnsi="Times New Roman" w:cs="Times New Roman"/>
          <w:sz w:val="24"/>
          <w:szCs w:val="24"/>
        </w:rPr>
        <w:t xml:space="preserve">У результаті впровадження запланованих у ПДСЕР заходів </w:t>
      </w:r>
      <w:r>
        <w:rPr>
          <w:rFonts w:ascii="Times New Roman" w:hAnsi="Times New Roman" w:cs="Times New Roman"/>
          <w:sz w:val="24"/>
          <w:szCs w:val="24"/>
        </w:rPr>
        <w:t>очікується досягти наступних результатів:</w:t>
      </w:r>
    </w:p>
    <w:p w:rsidR="00316C42" w:rsidRDefault="00316C42" w:rsidP="00896C25">
      <w:pPr>
        <w:pStyle w:val="ListParagraph"/>
        <w:numPr>
          <w:ilvl w:val="0"/>
          <w:numId w:val="76"/>
        </w:numPr>
        <w:spacing w:before="240" w:after="80"/>
        <w:ind w:left="567" w:hanging="567"/>
        <w:jc w:val="both"/>
        <w:rPr>
          <w:rFonts w:ascii="Times New Roman" w:hAnsi="Times New Roman" w:cs="Times New Roman"/>
          <w:sz w:val="24"/>
          <w:szCs w:val="24"/>
        </w:rPr>
      </w:pPr>
      <w:r w:rsidRPr="00896C25">
        <w:rPr>
          <w:rFonts w:ascii="Times New Roman" w:hAnsi="Times New Roman" w:cs="Times New Roman"/>
          <w:sz w:val="24"/>
          <w:szCs w:val="24"/>
        </w:rPr>
        <w:t>річне заміщення традиційних енергоносіїв на альтернативні джерела енергії у обсязі 25 286,4 МВт∙год. (що еквівалентно 15,5 млн. м</w:t>
      </w:r>
      <w:r w:rsidRPr="00896C25">
        <w:rPr>
          <w:rFonts w:ascii="Times New Roman" w:hAnsi="Times New Roman" w:cs="Times New Roman"/>
          <w:sz w:val="24"/>
          <w:szCs w:val="24"/>
          <w:vertAlign w:val="superscript"/>
        </w:rPr>
        <w:t>3</w:t>
      </w:r>
      <w:r w:rsidRPr="00896C25">
        <w:rPr>
          <w:rFonts w:ascii="Times New Roman" w:hAnsi="Times New Roman" w:cs="Times New Roman"/>
          <w:sz w:val="24"/>
          <w:szCs w:val="24"/>
        </w:rPr>
        <w:t xml:space="preserve"> природного газу), що складає 0,5% від загального споживання традиційних джерел енергії.</w:t>
      </w:r>
      <w:r>
        <w:rPr>
          <w:rFonts w:ascii="Times New Roman" w:hAnsi="Times New Roman" w:cs="Times New Roman"/>
          <w:sz w:val="24"/>
          <w:szCs w:val="24"/>
        </w:rPr>
        <w:t>;</w:t>
      </w:r>
    </w:p>
    <w:p w:rsidR="00316C42" w:rsidRPr="00896C25" w:rsidRDefault="00316C42" w:rsidP="00896C25">
      <w:pPr>
        <w:pStyle w:val="ListParagraph"/>
        <w:numPr>
          <w:ilvl w:val="0"/>
          <w:numId w:val="76"/>
        </w:numPr>
        <w:spacing w:before="240" w:after="80"/>
        <w:ind w:left="567" w:hanging="567"/>
        <w:jc w:val="both"/>
        <w:rPr>
          <w:rFonts w:ascii="Times New Roman" w:hAnsi="Times New Roman" w:cs="Times New Roman"/>
          <w:sz w:val="24"/>
          <w:szCs w:val="24"/>
        </w:rPr>
      </w:pPr>
      <w:r>
        <w:rPr>
          <w:rFonts w:ascii="Times New Roman" w:hAnsi="Times New Roman" w:cs="Times New Roman"/>
          <w:sz w:val="24"/>
          <w:szCs w:val="24"/>
        </w:rPr>
        <w:t>о</w:t>
      </w:r>
      <w:r w:rsidRPr="00896C25">
        <w:rPr>
          <w:rFonts w:ascii="Times New Roman" w:hAnsi="Times New Roman" w:cs="Times New Roman"/>
          <w:sz w:val="24"/>
          <w:szCs w:val="24"/>
        </w:rPr>
        <w:t>чікуване скорочення викидів парникових газів 1 506,7 т СО</w:t>
      </w:r>
      <w:r w:rsidRPr="00896C25">
        <w:rPr>
          <w:rFonts w:ascii="Times New Roman" w:hAnsi="Times New Roman" w:cs="Times New Roman"/>
          <w:sz w:val="24"/>
          <w:szCs w:val="24"/>
          <w:vertAlign w:val="subscript"/>
        </w:rPr>
        <w:t>2</w:t>
      </w:r>
      <w:r w:rsidRPr="00896C25">
        <w:rPr>
          <w:rFonts w:ascii="Times New Roman" w:hAnsi="Times New Roman" w:cs="Times New Roman"/>
          <w:sz w:val="24"/>
          <w:szCs w:val="24"/>
        </w:rPr>
        <w:t>.</w:t>
      </w:r>
    </w:p>
    <w:p w:rsidR="00316C42" w:rsidRDefault="00316C42" w:rsidP="00896C25">
      <w:pPr>
        <w:spacing w:before="240"/>
      </w:pPr>
      <w:r>
        <w:rPr>
          <w:noProof/>
          <w:lang w:val="ru-RU" w:eastAsia="ru-RU"/>
        </w:rPr>
        <w:pict>
          <v:shape id="Рисунок 18" o:spid="_x0000_s1096" type="#_x0000_t75" style="position:absolute;margin-left:9.55pt;margin-top:35.8pt;width:516pt;height:146.35pt;z-index:251682816;visibility:visible">
            <v:imagedata r:id="rId66" o:title=""/>
            <w10:wrap type="square"/>
          </v:shape>
        </w:pict>
      </w:r>
      <w:r w:rsidRPr="00B47168">
        <w:rPr>
          <w:rFonts w:ascii="Times New Roman" w:hAnsi="Times New Roman" w:cs="Times New Roman"/>
          <w:b/>
          <w:bCs/>
          <w:color w:val="1F497D"/>
          <w:sz w:val="24"/>
          <w:szCs w:val="24"/>
        </w:rPr>
        <w:t xml:space="preserve">Рис. </w:t>
      </w:r>
      <w:r>
        <w:rPr>
          <w:rFonts w:ascii="Times New Roman" w:hAnsi="Times New Roman" w:cs="Times New Roman"/>
          <w:b/>
          <w:bCs/>
          <w:color w:val="1F497D"/>
          <w:sz w:val="24"/>
          <w:szCs w:val="24"/>
        </w:rPr>
        <w:t>4.4</w:t>
      </w:r>
      <w:r w:rsidRPr="00B47168">
        <w:rPr>
          <w:rFonts w:ascii="Times New Roman" w:hAnsi="Times New Roman" w:cs="Times New Roman"/>
          <w:b/>
          <w:bCs/>
          <w:color w:val="1F497D"/>
          <w:sz w:val="24"/>
          <w:szCs w:val="24"/>
        </w:rPr>
        <w:t>.</w:t>
      </w:r>
      <w:r>
        <w:rPr>
          <w:rFonts w:ascii="Times New Roman" w:hAnsi="Times New Roman" w:cs="Times New Roman"/>
          <w:b/>
          <w:bCs/>
          <w:color w:val="1F497D"/>
          <w:sz w:val="24"/>
          <w:szCs w:val="24"/>
        </w:rPr>
        <w:t>8</w:t>
      </w:r>
      <w:r w:rsidRPr="00B47168">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Графік фінансування Проектів, (млн. грн.)</w:t>
      </w:r>
    </w:p>
    <w:p w:rsidR="00316C42" w:rsidRPr="009E57CE" w:rsidRDefault="00316C42" w:rsidP="00BD5BD6">
      <w:pPr>
        <w:spacing w:before="240"/>
        <w:jc w:val="center"/>
        <w:rPr>
          <w:rFonts w:ascii="Times New Roman" w:hAnsi="Times New Roman" w:cs="Times New Roman"/>
          <w:b/>
          <w:bCs/>
          <w:color w:val="1F497D"/>
          <w:sz w:val="24"/>
          <w:szCs w:val="24"/>
        </w:rPr>
      </w:pPr>
    </w:p>
    <w:p w:rsidR="00316C42" w:rsidRDefault="00316C42" w:rsidP="00896C25">
      <w:pPr>
        <w:spacing w:before="240" w:after="0"/>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2016 – 2021</w:t>
      </w:r>
      <w:r w:rsidRPr="001A53E4">
        <w:rPr>
          <w:rFonts w:ascii="Times New Roman" w:hAnsi="Times New Roman" w:cs="Times New Roman"/>
          <w:sz w:val="24"/>
          <w:szCs w:val="24"/>
        </w:rPr>
        <w:t xml:space="preserve"> рр.  </w:t>
      </w:r>
    </w:p>
    <w:p w:rsidR="00316C42" w:rsidRDefault="00316C42" w:rsidP="00BD5BD6">
      <w:pPr>
        <w:spacing w:before="240" w:after="0"/>
        <w:rPr>
          <w:rFonts w:ascii="Times New Roman" w:hAnsi="Times New Roman" w:cs="Times New Roman"/>
          <w:sz w:val="24"/>
          <w:szCs w:val="24"/>
        </w:rPr>
      </w:pPr>
      <w:r w:rsidRPr="001A53E4">
        <w:rPr>
          <w:rFonts w:ascii="Times New Roman" w:hAnsi="Times New Roman" w:cs="Times New Roman"/>
          <w:b/>
          <w:bCs/>
          <w:color w:val="1F497D"/>
          <w:sz w:val="24"/>
          <w:szCs w:val="24"/>
        </w:rPr>
        <w:t>Джерела фінансування</w:t>
      </w:r>
      <w:r w:rsidRPr="001A53E4">
        <w:rPr>
          <w:rFonts w:ascii="Times New Roman" w:hAnsi="Times New Roman" w:cs="Times New Roman"/>
          <w:sz w:val="24"/>
          <w:szCs w:val="24"/>
        </w:rPr>
        <w:t xml:space="preserve"> </w:t>
      </w:r>
    </w:p>
    <w:p w:rsidR="00316C42" w:rsidRDefault="00316C42" w:rsidP="00BD5BD6">
      <w:pPr>
        <w:spacing w:before="240" w:after="0"/>
        <w:rPr>
          <w:rFonts w:ascii="Times New Roman" w:hAnsi="Times New Roman" w:cs="Times New Roman"/>
          <w:sz w:val="24"/>
          <w:szCs w:val="24"/>
        </w:rPr>
      </w:pPr>
      <w:r>
        <w:rPr>
          <w:rFonts w:ascii="Times New Roman" w:hAnsi="Times New Roman" w:cs="Times New Roman"/>
          <w:sz w:val="24"/>
          <w:szCs w:val="24"/>
        </w:rPr>
        <w:t>Міський бюджет – 19,4 млн. грн.;</w:t>
      </w:r>
    </w:p>
    <w:p w:rsidR="00316C42" w:rsidRPr="005C0AAA" w:rsidRDefault="00316C42" w:rsidP="00BD5BD6">
      <w:pPr>
        <w:pStyle w:val="ListParagraph"/>
        <w:tabs>
          <w:tab w:val="left" w:pos="993"/>
        </w:tabs>
        <w:spacing w:after="0"/>
        <w:ind w:left="0"/>
        <w:jc w:val="both"/>
        <w:rPr>
          <w:rFonts w:ascii="Times New Roman" w:hAnsi="Times New Roman" w:cs="Times New Roman"/>
          <w:sz w:val="24"/>
          <w:szCs w:val="24"/>
        </w:rPr>
      </w:pPr>
      <w:r w:rsidRPr="005C0AAA">
        <w:rPr>
          <w:rFonts w:ascii="Times New Roman" w:hAnsi="Times New Roman" w:cs="Times New Roman"/>
          <w:sz w:val="24"/>
          <w:szCs w:val="24"/>
        </w:rPr>
        <w:t xml:space="preserve">Кредитні кошти </w:t>
      </w:r>
      <w:r>
        <w:rPr>
          <w:rFonts w:ascii="Times New Roman" w:hAnsi="Times New Roman" w:cs="Times New Roman"/>
          <w:sz w:val="24"/>
          <w:szCs w:val="24"/>
        </w:rPr>
        <w:t xml:space="preserve">МФО </w:t>
      </w:r>
      <w:r w:rsidRPr="005C0AAA">
        <w:rPr>
          <w:rFonts w:ascii="Times New Roman" w:hAnsi="Times New Roman" w:cs="Times New Roman"/>
          <w:sz w:val="24"/>
          <w:szCs w:val="24"/>
        </w:rPr>
        <w:t xml:space="preserve">– </w:t>
      </w:r>
      <w:r>
        <w:rPr>
          <w:rFonts w:ascii="Times New Roman" w:hAnsi="Times New Roman" w:cs="Times New Roman"/>
          <w:sz w:val="24"/>
          <w:szCs w:val="24"/>
        </w:rPr>
        <w:t>17,3</w:t>
      </w:r>
      <w:r w:rsidRPr="005C0AAA">
        <w:rPr>
          <w:rFonts w:ascii="Times New Roman" w:hAnsi="Times New Roman" w:cs="Times New Roman"/>
          <w:sz w:val="24"/>
          <w:szCs w:val="24"/>
        </w:rPr>
        <w:t xml:space="preserve"> млн. грн.</w:t>
      </w: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r>
        <w:rPr>
          <w:rFonts w:ascii="Times New Roman" w:hAnsi="Times New Roman" w:cs="Times New Roman"/>
          <w:sz w:val="24"/>
          <w:szCs w:val="24"/>
        </w:rPr>
        <w:t>Гранти, технічна допомога – 7,1 млн. грн.;</w:t>
      </w: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r>
        <w:rPr>
          <w:rFonts w:ascii="Times New Roman" w:hAnsi="Times New Roman" w:cs="Times New Roman"/>
          <w:sz w:val="24"/>
          <w:szCs w:val="24"/>
        </w:rPr>
        <w:t>ДПП – 62,4 млн. грн.</w:t>
      </w: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pStyle w:val="ListParagraph"/>
        <w:tabs>
          <w:tab w:val="left" w:pos="993"/>
        </w:tabs>
        <w:spacing w:before="240"/>
        <w:ind w:left="0"/>
        <w:jc w:val="both"/>
        <w:rPr>
          <w:rFonts w:ascii="Times New Roman" w:hAnsi="Times New Roman" w:cs="Times New Roman"/>
          <w:sz w:val="24"/>
          <w:szCs w:val="24"/>
        </w:rPr>
      </w:pPr>
    </w:p>
    <w:p w:rsidR="00316C42" w:rsidRDefault="00316C42" w:rsidP="00BD5BD6">
      <w:pPr>
        <w:spacing w:after="0" w:line="292" w:lineRule="auto"/>
        <w:ind w:right="-94"/>
        <w:jc w:val="both"/>
        <w:rPr>
          <w:rFonts w:ascii="Times New Roman" w:hAnsi="Times New Roman" w:cs="Times New Roman"/>
        </w:rPr>
      </w:pPr>
      <w:r w:rsidRPr="009F7E1D">
        <w:rPr>
          <w:rFonts w:ascii="Times New Roman" w:hAnsi="Times New Roman" w:cs="Times New Roman"/>
          <w:b/>
          <w:bCs/>
          <w:color w:val="1F497D"/>
          <w:sz w:val="24"/>
          <w:szCs w:val="24"/>
        </w:rPr>
        <w:t>Рис. 4.4.</w:t>
      </w:r>
      <w:r>
        <w:rPr>
          <w:rFonts w:ascii="Times New Roman" w:hAnsi="Times New Roman" w:cs="Times New Roman"/>
          <w:b/>
          <w:bCs/>
          <w:color w:val="1F497D"/>
          <w:sz w:val="24"/>
          <w:szCs w:val="24"/>
        </w:rPr>
        <w:t>9</w:t>
      </w:r>
      <w:r w:rsidRPr="009F7E1D">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 xml:space="preserve">Обсяги заміщення традиційних джерел енергії на ВДЕ та АДЕ </w:t>
      </w:r>
      <w:r w:rsidRPr="009F7E1D">
        <w:rPr>
          <w:rFonts w:ascii="Times New Roman" w:hAnsi="Times New Roman" w:cs="Times New Roman"/>
          <w:b/>
          <w:bCs/>
          <w:color w:val="1F497D"/>
          <w:sz w:val="24"/>
          <w:szCs w:val="24"/>
        </w:rPr>
        <w:t>(тис. МВт∙год.)</w:t>
      </w:r>
    </w:p>
    <w:p w:rsidR="00316C42" w:rsidRPr="006C71C1" w:rsidRDefault="00316C42" w:rsidP="00D16DB1">
      <w:pPr>
        <w:jc w:val="center"/>
        <w:rPr>
          <w:rFonts w:ascii="Times New Roman" w:hAnsi="Times New Roman" w:cs="Times New Roman"/>
          <w:sz w:val="24"/>
          <w:szCs w:val="24"/>
        </w:rPr>
      </w:pPr>
      <w:r w:rsidRPr="00135018">
        <w:rPr>
          <w:rFonts w:ascii="Times New Roman" w:hAnsi="Times New Roman" w:cs="Times New Roman"/>
          <w:noProof/>
          <w:sz w:val="24"/>
          <w:szCs w:val="24"/>
          <w:lang w:val="ru-RU" w:eastAsia="ru-RU"/>
        </w:rPr>
        <w:pict>
          <v:shape id="Рисунок 1135" o:spid="_x0000_i1047" type="#_x0000_t75" style="width:389.25pt;height:222pt;visibility:visible">
            <v:imagedata r:id="rId67" o:title=""/>
          </v:shape>
        </w:pict>
      </w:r>
    </w:p>
    <w:p w:rsidR="00316C42" w:rsidRPr="00D16DB1" w:rsidRDefault="00316C42" w:rsidP="000C0ADD">
      <w:pPr>
        <w:pStyle w:val="Heading2"/>
        <w:numPr>
          <w:ilvl w:val="3"/>
          <w:numId w:val="12"/>
        </w:numPr>
        <w:spacing w:before="0"/>
        <w:rPr>
          <w:rFonts w:ascii="Times New Roman" w:hAnsi="Times New Roman" w:cs="Times New Roman"/>
          <w:color w:val="1F497D"/>
          <w:sz w:val="24"/>
          <w:szCs w:val="24"/>
        </w:rPr>
      </w:pPr>
      <w:bookmarkStart w:id="60" w:name="_Toc437006370"/>
      <w:r w:rsidRPr="00D16DB1">
        <w:rPr>
          <w:rFonts w:ascii="Times New Roman" w:hAnsi="Times New Roman" w:cs="Times New Roman"/>
          <w:color w:val="1F497D"/>
          <w:sz w:val="24"/>
          <w:szCs w:val="24"/>
        </w:rPr>
        <w:t>Муніципальне вуличне освітлення</w:t>
      </w:r>
      <w:bookmarkEnd w:id="60"/>
    </w:p>
    <w:p w:rsidR="00316C42" w:rsidRPr="00D16DB1" w:rsidRDefault="00316C42" w:rsidP="000C0ADD">
      <w:pPr>
        <w:pStyle w:val="Heading2"/>
        <w:numPr>
          <w:ilvl w:val="3"/>
          <w:numId w:val="12"/>
        </w:numPr>
        <w:spacing w:before="0"/>
        <w:rPr>
          <w:rFonts w:ascii="Times New Roman" w:hAnsi="Times New Roman" w:cs="Times New Roman"/>
          <w:color w:val="1F497D"/>
          <w:sz w:val="24"/>
          <w:szCs w:val="24"/>
        </w:rPr>
        <w:sectPr w:rsidR="00316C42" w:rsidRPr="00D16DB1" w:rsidSect="006F1F97">
          <w:type w:val="continuous"/>
          <w:pgSz w:w="11906" w:h="16838"/>
          <w:pgMar w:top="1134" w:right="567" w:bottom="1134" w:left="709" w:header="709" w:footer="709" w:gutter="0"/>
          <w:cols w:space="708"/>
          <w:docGrid w:linePitch="360"/>
        </w:sectPr>
      </w:pPr>
    </w:p>
    <w:p w:rsidR="00316C42" w:rsidRPr="00BD5BD6" w:rsidRDefault="00316C42" w:rsidP="00BD5BD6">
      <w:pPr>
        <w:pStyle w:val="Heading2"/>
        <w:numPr>
          <w:ilvl w:val="4"/>
          <w:numId w:val="12"/>
        </w:numPr>
        <w:rPr>
          <w:rFonts w:ascii="Times New Roman" w:hAnsi="Times New Roman" w:cs="Times New Roman"/>
          <w:i/>
          <w:iCs/>
          <w:color w:val="1F497D"/>
          <w:sz w:val="24"/>
          <w:szCs w:val="24"/>
        </w:rPr>
      </w:pPr>
      <w:bookmarkStart w:id="61" w:name="_Toc437006371"/>
      <w:r w:rsidRPr="00BD5BD6">
        <w:rPr>
          <w:rFonts w:ascii="Times New Roman" w:hAnsi="Times New Roman" w:cs="Times New Roman"/>
          <w:i/>
          <w:iCs/>
          <w:color w:val="1F497D"/>
          <w:sz w:val="24"/>
          <w:szCs w:val="24"/>
        </w:rPr>
        <w:t>Поширення в місті автоматизованої системи керування зовнішнім освітленням</w:t>
      </w:r>
      <w:bookmarkEnd w:id="61"/>
    </w:p>
    <w:p w:rsidR="00316C42" w:rsidRPr="0033136E" w:rsidRDefault="00316C42" w:rsidP="0033136E">
      <w:pPr>
        <w:spacing w:before="240" w:after="80"/>
        <w:jc w:val="both"/>
        <w:rPr>
          <w:rFonts w:ascii="Times New Roman" w:hAnsi="Times New Roman" w:cs="Times New Roman"/>
          <w:sz w:val="24"/>
          <w:szCs w:val="24"/>
        </w:rPr>
      </w:pPr>
      <w:r w:rsidRPr="0033136E">
        <w:rPr>
          <w:rFonts w:ascii="Times New Roman" w:hAnsi="Times New Roman" w:cs="Times New Roman"/>
          <w:sz w:val="24"/>
          <w:szCs w:val="24"/>
        </w:rPr>
        <w:t xml:space="preserve">Автоматизована система управління зовнішнім освітленням міста (АСКЗО) - це комплексне рішення для організації управління зовнішнім освітленням </w:t>
      </w:r>
      <w:r>
        <w:rPr>
          <w:rFonts w:ascii="Times New Roman" w:hAnsi="Times New Roman" w:cs="Times New Roman"/>
          <w:sz w:val="24"/>
          <w:szCs w:val="24"/>
        </w:rPr>
        <w:t>у</w:t>
      </w:r>
      <w:r w:rsidRPr="0033136E">
        <w:rPr>
          <w:rFonts w:ascii="Times New Roman" w:hAnsi="Times New Roman" w:cs="Times New Roman"/>
          <w:sz w:val="24"/>
          <w:szCs w:val="24"/>
        </w:rPr>
        <w:t xml:space="preserve"> масштабах міста. Впровадження в місті АСУЗО направлене на вирішення актуальної проблеми зниження витрат на утримання системи зовнішнього освітлення міста, підвищення рівня енергоефективності функціонування світлотехнічного обладнання і побудова високотехнологічно</w:t>
      </w:r>
      <w:r>
        <w:rPr>
          <w:rFonts w:ascii="Times New Roman" w:hAnsi="Times New Roman" w:cs="Times New Roman"/>
          <w:sz w:val="24"/>
          <w:szCs w:val="24"/>
        </w:rPr>
        <w:t>ї системи вуличного освітлення.</w:t>
      </w:r>
    </w:p>
    <w:p w:rsidR="00316C42" w:rsidRPr="0033136E" w:rsidRDefault="00316C42" w:rsidP="0033136E">
      <w:pPr>
        <w:spacing w:before="240" w:after="80"/>
        <w:jc w:val="both"/>
        <w:rPr>
          <w:rFonts w:ascii="Times New Roman" w:hAnsi="Times New Roman" w:cs="Times New Roman"/>
          <w:sz w:val="24"/>
          <w:szCs w:val="24"/>
        </w:rPr>
      </w:pPr>
      <w:r w:rsidRPr="0033136E">
        <w:rPr>
          <w:rFonts w:ascii="Times New Roman" w:hAnsi="Times New Roman" w:cs="Times New Roman"/>
          <w:sz w:val="24"/>
          <w:szCs w:val="24"/>
        </w:rPr>
        <w:t>Відсутність такої системи дає негативні наслідки, оскільки при русі по автомобільній дорозі у нічний чи вечірній час, або в умовах поганої видимості здатність відрізняти о</w:t>
      </w:r>
      <w:r>
        <w:rPr>
          <w:rFonts w:ascii="Times New Roman" w:hAnsi="Times New Roman" w:cs="Times New Roman"/>
          <w:sz w:val="24"/>
          <w:szCs w:val="24"/>
        </w:rPr>
        <w:t>б’єкти безпосередньо на дорозі та</w:t>
      </w:r>
      <w:r w:rsidRPr="0033136E">
        <w:rPr>
          <w:rFonts w:ascii="Times New Roman" w:hAnsi="Times New Roman" w:cs="Times New Roman"/>
          <w:sz w:val="24"/>
          <w:szCs w:val="24"/>
        </w:rPr>
        <w:t xml:space="preserve"> на прилеглій території залежить від параметрів вуличного освітлення. Це посилює загрозу виникнення випадків дорожньо–транспортних пригод,  травматизму пішоходів, водіїв та пасажирів у вечірній та нічний час.</w:t>
      </w:r>
    </w:p>
    <w:p w:rsidR="00316C42" w:rsidRPr="0033136E" w:rsidRDefault="00316C42" w:rsidP="0033136E">
      <w:pPr>
        <w:spacing w:before="240" w:after="80"/>
        <w:jc w:val="both"/>
        <w:rPr>
          <w:rFonts w:ascii="Times New Roman" w:hAnsi="Times New Roman" w:cs="Times New Roman"/>
          <w:sz w:val="24"/>
          <w:szCs w:val="24"/>
        </w:rPr>
      </w:pPr>
      <w:r w:rsidRPr="001B2413">
        <w:rPr>
          <w:rFonts w:ascii="Times New Roman" w:hAnsi="Times New Roman" w:cs="Times New Roman"/>
          <w:sz w:val="24"/>
          <w:szCs w:val="24"/>
        </w:rPr>
        <w:t>ТОВ "КЕМ"м. Кривий Ріг вже впровадило механізм дистанційного керування об’єктами зовнішнього освітлення по радіоканалу з обробкою даних комп’ютерною технікою і керуванням із центрального</w:t>
      </w:r>
      <w:r w:rsidRPr="0033136E">
        <w:rPr>
          <w:rFonts w:ascii="Times New Roman" w:hAnsi="Times New Roman" w:cs="Times New Roman"/>
          <w:sz w:val="24"/>
          <w:szCs w:val="24"/>
        </w:rPr>
        <w:t xml:space="preserve"> диспетчерського пульту. Така технологія дозволяє раціонально використовувати енергетичні ресурси з відповідним забезпеченням сталого рівня якості послуг освітлення; зменшити витрати, пов'язані з обслуговуванням мереж зовнішнього освітлення; дає можливість оперативно регулювати електроспоживання елементів системи; мінімізувати вплив людського фактору; отримати стабільне, чітко окреслене функціонування системи зовнішнього освітлення; швидко виявляти та усувати дефекти, неполадки та аварії.</w:t>
      </w:r>
    </w:p>
    <w:p w:rsidR="00316C42" w:rsidRDefault="00316C42" w:rsidP="0033136E">
      <w:pPr>
        <w:spacing w:before="240" w:after="80"/>
        <w:jc w:val="both"/>
        <w:rPr>
          <w:rFonts w:ascii="Times New Roman" w:hAnsi="Times New Roman" w:cs="Times New Roman"/>
          <w:sz w:val="24"/>
          <w:szCs w:val="24"/>
        </w:rPr>
      </w:pPr>
      <w:r w:rsidRPr="0033136E">
        <w:rPr>
          <w:rFonts w:ascii="Times New Roman" w:hAnsi="Times New Roman" w:cs="Times New Roman"/>
          <w:sz w:val="24"/>
          <w:szCs w:val="24"/>
        </w:rPr>
        <w:t xml:space="preserve">Система забезпечує моніторинг стану обладнання керування джерелами світла, збір інформації про показники напруги та струму в різних точках мереж зовнішнього освітлення, спожитої потужності, а також координування керуванням вуличними світильниками по річному плану з врахуванням сезонних змін світлового дня і диспетчерське керування. </w:t>
      </w:r>
    </w:p>
    <w:p w:rsidR="00316C42" w:rsidRPr="00540828" w:rsidRDefault="00316C42" w:rsidP="00540828">
      <w:pPr>
        <w:pStyle w:val="Heading2"/>
        <w:spacing w:before="0"/>
        <w:rPr>
          <w:rFonts w:ascii="Times New Roman" w:hAnsi="Times New Roman" w:cs="Times New Roman"/>
          <w:color w:val="1F497D"/>
          <w:sz w:val="24"/>
          <w:szCs w:val="24"/>
        </w:rPr>
      </w:pPr>
      <w:r w:rsidRPr="00540828">
        <w:rPr>
          <w:rFonts w:ascii="Times New Roman" w:hAnsi="Times New Roman" w:cs="Times New Roman"/>
          <w:color w:val="1F497D"/>
          <w:sz w:val="24"/>
          <w:szCs w:val="24"/>
        </w:rPr>
        <w:t>АСКЗО повинна відповідати наступним основним вимогам:</w:t>
      </w:r>
    </w:p>
    <w:p w:rsidR="00316C42" w:rsidRPr="0033136E" w:rsidRDefault="00316C42" w:rsidP="0033136E">
      <w:pPr>
        <w:spacing w:before="240" w:after="80"/>
        <w:jc w:val="both"/>
        <w:rPr>
          <w:rFonts w:ascii="Times New Roman" w:hAnsi="Times New Roman" w:cs="Times New Roman"/>
          <w:sz w:val="24"/>
          <w:szCs w:val="24"/>
        </w:rPr>
      </w:pPr>
      <w:r w:rsidRPr="00540828">
        <w:rPr>
          <w:rFonts w:ascii="Times New Roman" w:hAnsi="Times New Roman" w:cs="Times New Roman"/>
          <w:b/>
          <w:bCs/>
          <w:i/>
          <w:iCs/>
          <w:color w:val="1F497D"/>
          <w:sz w:val="24"/>
          <w:szCs w:val="24"/>
        </w:rPr>
        <w:t>Надійність і стійкість в роботі</w:t>
      </w:r>
      <w:r w:rsidRPr="0033136E">
        <w:rPr>
          <w:rFonts w:ascii="Times New Roman" w:hAnsi="Times New Roman" w:cs="Times New Roman"/>
          <w:sz w:val="24"/>
          <w:szCs w:val="24"/>
        </w:rPr>
        <w:t>. АСКЗО повинна бути організована як ієрархічна дворівнева система розподілених обчислень. Контролери на об’єктах повинні мати достатню функціональність для забезпечення нормальної роботи в автономному режимі, тому перебої в роботі окремих вузлів не повинні призводити до порушення працездатності системи в цілому. Наявність інформації про стан об’єкта повинна дозволяти своєчасно виявляти несправності, які виникли в освітлювальному обладнанні.</w:t>
      </w:r>
    </w:p>
    <w:p w:rsidR="00316C42" w:rsidRPr="0040287F" w:rsidRDefault="00316C42" w:rsidP="0040287F">
      <w:pPr>
        <w:spacing w:before="240" w:after="80"/>
        <w:jc w:val="both"/>
        <w:rPr>
          <w:rFonts w:ascii="Times New Roman" w:hAnsi="Times New Roman" w:cs="Times New Roman"/>
          <w:sz w:val="24"/>
          <w:szCs w:val="24"/>
        </w:rPr>
      </w:pPr>
      <w:r w:rsidRPr="00540828">
        <w:rPr>
          <w:rFonts w:ascii="Times New Roman" w:hAnsi="Times New Roman" w:cs="Times New Roman"/>
          <w:b/>
          <w:bCs/>
          <w:i/>
          <w:iCs/>
          <w:color w:val="1F497D"/>
          <w:sz w:val="24"/>
          <w:szCs w:val="24"/>
        </w:rPr>
        <w:t>Універсальніст</w:t>
      </w:r>
      <w:r w:rsidRPr="0040287F">
        <w:rPr>
          <w:rFonts w:ascii="Times New Roman" w:hAnsi="Times New Roman" w:cs="Times New Roman"/>
          <w:b/>
          <w:bCs/>
          <w:i/>
          <w:iCs/>
          <w:sz w:val="24"/>
          <w:szCs w:val="24"/>
        </w:rPr>
        <w:t>ь.</w:t>
      </w:r>
      <w:r w:rsidRPr="0040287F">
        <w:rPr>
          <w:rFonts w:ascii="Times New Roman" w:hAnsi="Times New Roman" w:cs="Times New Roman"/>
          <w:sz w:val="24"/>
          <w:szCs w:val="24"/>
        </w:rPr>
        <w:t xml:space="preserve"> Модульна структура системи забезпечує гнучкість для адаптації під специфіку міста. Базовий набір модулів передбачає використання каналів радіозв’язку з об’єктами через систему GSM через канали GPRS, що виключає високу плату за виділені телефонні пари. Ця система частково вже впроваджена в Кривому Розі. </w:t>
      </w:r>
    </w:p>
    <w:p w:rsidR="00316C42" w:rsidRPr="0040287F" w:rsidRDefault="00316C42" w:rsidP="0040287F">
      <w:pPr>
        <w:spacing w:before="240" w:after="80"/>
        <w:jc w:val="both"/>
        <w:rPr>
          <w:rFonts w:ascii="Times New Roman" w:hAnsi="Times New Roman" w:cs="Times New Roman"/>
          <w:sz w:val="24"/>
          <w:szCs w:val="24"/>
        </w:rPr>
      </w:pPr>
      <w:r w:rsidRPr="00540828">
        <w:rPr>
          <w:rFonts w:ascii="Times New Roman" w:hAnsi="Times New Roman" w:cs="Times New Roman"/>
          <w:b/>
          <w:bCs/>
          <w:i/>
          <w:iCs/>
          <w:color w:val="1F497D"/>
          <w:sz w:val="24"/>
          <w:szCs w:val="24"/>
        </w:rPr>
        <w:t>Функціональніст</w:t>
      </w:r>
      <w:r w:rsidRPr="0040287F">
        <w:rPr>
          <w:rFonts w:ascii="Times New Roman" w:hAnsi="Times New Roman" w:cs="Times New Roman"/>
          <w:b/>
          <w:bCs/>
          <w:i/>
          <w:iCs/>
          <w:sz w:val="24"/>
          <w:szCs w:val="24"/>
        </w:rPr>
        <w:t>ь.</w:t>
      </w:r>
      <w:r w:rsidRPr="0040287F">
        <w:rPr>
          <w:rFonts w:ascii="Times New Roman" w:hAnsi="Times New Roman" w:cs="Times New Roman"/>
          <w:sz w:val="24"/>
          <w:szCs w:val="24"/>
        </w:rPr>
        <w:t xml:space="preserve"> Крім традиційних для подібних систем можливостей АСКЗО забезпечує великий набір таких додаткових функцій.</w:t>
      </w:r>
    </w:p>
    <w:p w:rsidR="00316C42" w:rsidRPr="0040287F" w:rsidRDefault="00316C42" w:rsidP="00DA4812">
      <w:pPr>
        <w:numPr>
          <w:ilvl w:val="0"/>
          <w:numId w:val="38"/>
        </w:numPr>
        <w:shd w:val="clear" w:color="auto" w:fill="FFFFFF"/>
        <w:tabs>
          <w:tab w:val="clear" w:pos="720"/>
          <w:tab w:val="num" w:pos="851"/>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Гнучку систему керування, яка забезпечує:</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Автоматичне дистанційне керування за командами з диспетчерського пункту;</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Ручне дистанційне керування за командами з диспетчерського пункту;</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Автоматичне локальне керування при відсутності зв’язку з верхнім рівнем або по команді диспетчера.</w:t>
      </w:r>
    </w:p>
    <w:p w:rsidR="00316C42" w:rsidRPr="0040287F" w:rsidRDefault="00316C42" w:rsidP="00DA4812">
      <w:pPr>
        <w:numPr>
          <w:ilvl w:val="0"/>
          <w:numId w:val="38"/>
        </w:numPr>
        <w:shd w:val="clear" w:color="auto" w:fill="FFFFFF"/>
        <w:tabs>
          <w:tab w:val="clear" w:pos="720"/>
          <w:tab w:val="num" w:pos="851"/>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Система здійснює контроль наступних параметрів :</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Стану та справності комутаційних апаратів ;</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Справність запобіжників та наявність сторонньої напруги на підходящих лініях ;</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Напругу по кожній фазі;</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Величини струму по кожній фазі ;</w:t>
      </w:r>
    </w:p>
    <w:p w:rsidR="00316C42" w:rsidRPr="0040287F" w:rsidRDefault="00316C42" w:rsidP="00DA4812">
      <w:pPr>
        <w:numPr>
          <w:ilvl w:val="1"/>
          <w:numId w:val="39"/>
        </w:numPr>
        <w:shd w:val="clear" w:color="auto" w:fill="FFFFFF"/>
        <w:tabs>
          <w:tab w:val="clear" w:pos="1440"/>
        </w:tabs>
        <w:spacing w:after="0"/>
        <w:ind w:left="567" w:hanging="501"/>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Доступ до обладнання.</w:t>
      </w:r>
    </w:p>
    <w:p w:rsidR="00316C42" w:rsidRPr="0040287F" w:rsidRDefault="00316C42" w:rsidP="0040287F">
      <w:pPr>
        <w:spacing w:before="240" w:after="80"/>
        <w:jc w:val="both"/>
        <w:rPr>
          <w:rFonts w:ascii="Times New Roman" w:hAnsi="Times New Roman" w:cs="Times New Roman"/>
          <w:sz w:val="24"/>
          <w:szCs w:val="24"/>
        </w:rPr>
      </w:pPr>
      <w:r w:rsidRPr="00540828">
        <w:rPr>
          <w:rFonts w:ascii="Times New Roman" w:hAnsi="Times New Roman" w:cs="Times New Roman"/>
          <w:b/>
          <w:bCs/>
          <w:i/>
          <w:iCs/>
          <w:color w:val="1F497D"/>
          <w:sz w:val="24"/>
          <w:szCs w:val="24"/>
        </w:rPr>
        <w:t>Простота налагодження та експлуатації.</w:t>
      </w:r>
      <w:r w:rsidRPr="0040287F">
        <w:rPr>
          <w:rFonts w:ascii="Times New Roman" w:hAnsi="Times New Roman" w:cs="Times New Roman"/>
          <w:sz w:val="24"/>
          <w:szCs w:val="24"/>
        </w:rPr>
        <w:t xml:space="preserve"> Система невибаглива і проста в обслуговуванні та експлуатації і розрахована на безперервну цілодобову роботу. Зміни конфігурації системи негайно вступають </w:t>
      </w:r>
      <w:r>
        <w:rPr>
          <w:rFonts w:ascii="Times New Roman" w:hAnsi="Times New Roman" w:cs="Times New Roman"/>
          <w:sz w:val="24"/>
          <w:szCs w:val="24"/>
        </w:rPr>
        <w:t>у</w:t>
      </w:r>
      <w:r w:rsidRPr="0040287F">
        <w:rPr>
          <w:rFonts w:ascii="Times New Roman" w:hAnsi="Times New Roman" w:cs="Times New Roman"/>
          <w:sz w:val="24"/>
          <w:szCs w:val="24"/>
        </w:rPr>
        <w:t xml:space="preserve"> силу. Можливе дистанційне завантаження планів на об’єкти. Інтерфейс користувача ергономічний та інтуїтивно зрозумілий.</w:t>
      </w:r>
    </w:p>
    <w:p w:rsidR="00316C42" w:rsidRPr="0040287F" w:rsidRDefault="00316C42" w:rsidP="0040287F">
      <w:pPr>
        <w:spacing w:before="240" w:after="80"/>
        <w:jc w:val="both"/>
        <w:rPr>
          <w:rFonts w:ascii="Times New Roman" w:hAnsi="Times New Roman" w:cs="Times New Roman"/>
          <w:sz w:val="24"/>
          <w:szCs w:val="24"/>
        </w:rPr>
      </w:pPr>
      <w:r w:rsidRPr="00540828">
        <w:rPr>
          <w:rFonts w:ascii="Times New Roman" w:hAnsi="Times New Roman" w:cs="Times New Roman"/>
          <w:b/>
          <w:bCs/>
          <w:i/>
          <w:iCs/>
          <w:color w:val="1F497D"/>
          <w:sz w:val="24"/>
          <w:szCs w:val="24"/>
        </w:rPr>
        <w:t>Безпека</w:t>
      </w:r>
      <w:r w:rsidRPr="0040287F">
        <w:rPr>
          <w:rFonts w:ascii="Times New Roman" w:hAnsi="Times New Roman" w:cs="Times New Roman"/>
          <w:sz w:val="24"/>
          <w:szCs w:val="24"/>
        </w:rPr>
        <w:t>. Повинні бути передбачені розвинуті засоби для адміністрування системи. Кожен користувач може виконувати тільки дії передбачені наданими йому правами доступу до системи. Потенційно небезпечні дії користувачів, а також значущі системні події повинні протоколюватися і авторизуватися режимі реального часу. Повинна бути включена можливість встановлення моніторингу антивандальних датчиків на віддаленому обладнанні .</w:t>
      </w:r>
    </w:p>
    <w:p w:rsidR="00316C42" w:rsidRPr="0040287F" w:rsidRDefault="00316C42" w:rsidP="0040287F">
      <w:pPr>
        <w:spacing w:before="240" w:after="80"/>
        <w:jc w:val="both"/>
        <w:rPr>
          <w:rFonts w:ascii="Times New Roman" w:hAnsi="Times New Roman" w:cs="Times New Roman"/>
          <w:sz w:val="24"/>
          <w:szCs w:val="24"/>
        </w:rPr>
      </w:pPr>
      <w:r w:rsidRPr="0040287F">
        <w:rPr>
          <w:rFonts w:ascii="Times New Roman" w:hAnsi="Times New Roman" w:cs="Times New Roman"/>
          <w:sz w:val="24"/>
          <w:szCs w:val="24"/>
        </w:rPr>
        <w:t xml:space="preserve">Крім того, вимірювання струму та напруги трьохфазної силової мережі (на вході в шафу керування, після запобіжників і безпосередньо в лінії зовнішнього освітлення), що дозволяє оперативно контролювати справність запобіжників, наявність сторонньої напруги на підходящих лініях </w:t>
      </w:r>
      <w:r>
        <w:rPr>
          <w:rFonts w:ascii="Times New Roman" w:hAnsi="Times New Roman" w:cs="Times New Roman"/>
          <w:sz w:val="24"/>
          <w:szCs w:val="24"/>
        </w:rPr>
        <w:t>та</w:t>
      </w:r>
      <w:r w:rsidRPr="0040287F">
        <w:rPr>
          <w:rFonts w:ascii="Times New Roman" w:hAnsi="Times New Roman" w:cs="Times New Roman"/>
          <w:sz w:val="24"/>
          <w:szCs w:val="24"/>
        </w:rPr>
        <w:t xml:space="preserve"> виявляти пошкодження в лініях зовнішнього освітлення.</w:t>
      </w:r>
    </w:p>
    <w:p w:rsidR="00316C42" w:rsidRPr="0040287F" w:rsidRDefault="00316C42" w:rsidP="0040287F">
      <w:pPr>
        <w:spacing w:before="240" w:after="80"/>
        <w:jc w:val="both"/>
        <w:rPr>
          <w:rFonts w:ascii="Times New Roman" w:hAnsi="Times New Roman" w:cs="Times New Roman"/>
          <w:sz w:val="24"/>
          <w:szCs w:val="24"/>
        </w:rPr>
      </w:pPr>
      <w:r w:rsidRPr="0040287F">
        <w:rPr>
          <w:rFonts w:ascii="Times New Roman" w:hAnsi="Times New Roman" w:cs="Times New Roman"/>
          <w:sz w:val="24"/>
          <w:szCs w:val="24"/>
        </w:rPr>
        <w:t>Облік спожитої електроенергії повинен здійснюватися по кожній комутаційній шафі. Сповіщення персоналу про поточний стан комутаційних шафи і виявлених аварійних подіях (відповідність напруги в контрольних точках схеми включення, втрата зв’язку, і т.д.).</w:t>
      </w:r>
    </w:p>
    <w:p w:rsidR="00316C42" w:rsidRPr="0040287F" w:rsidRDefault="00316C42" w:rsidP="0040287F">
      <w:pPr>
        <w:spacing w:before="240" w:after="80"/>
        <w:jc w:val="both"/>
        <w:rPr>
          <w:rFonts w:ascii="Times New Roman" w:hAnsi="Times New Roman" w:cs="Times New Roman"/>
          <w:sz w:val="24"/>
          <w:szCs w:val="24"/>
        </w:rPr>
      </w:pPr>
      <w:r w:rsidRPr="0040287F">
        <w:rPr>
          <w:rFonts w:ascii="Times New Roman" w:hAnsi="Times New Roman" w:cs="Times New Roman"/>
          <w:sz w:val="24"/>
          <w:szCs w:val="24"/>
        </w:rPr>
        <w:t>Виведення основної інформації про стан всіх об’єктів керування зовнішнім освітленням доцільно робити на фоні карти міста з індикацією основних станів. В випадку обладнання опор зовнішнього освітлення електронними баластами можливо мати щонайменше 5 ступенів потужності 0%, 25 % , 50 % , 75% , 100%.</w:t>
      </w:r>
    </w:p>
    <w:p w:rsidR="00316C42" w:rsidRPr="0040287F" w:rsidRDefault="00316C42" w:rsidP="0040287F">
      <w:pPr>
        <w:spacing w:before="240" w:after="80"/>
        <w:jc w:val="both"/>
        <w:rPr>
          <w:rFonts w:ascii="Times New Roman" w:hAnsi="Times New Roman" w:cs="Times New Roman"/>
          <w:sz w:val="24"/>
          <w:szCs w:val="24"/>
        </w:rPr>
      </w:pPr>
      <w:r w:rsidRPr="0040287F">
        <w:rPr>
          <w:rFonts w:ascii="Times New Roman" w:hAnsi="Times New Roman" w:cs="Times New Roman"/>
          <w:sz w:val="24"/>
          <w:szCs w:val="24"/>
        </w:rPr>
        <w:t>Необхідно також передбачити підключення додаткових датчиків, наприклад датчиків освітленості.</w:t>
      </w:r>
    </w:p>
    <w:p w:rsidR="00316C42" w:rsidRPr="0040287F" w:rsidRDefault="00316C42" w:rsidP="0040287F">
      <w:pPr>
        <w:spacing w:before="240" w:after="80"/>
        <w:jc w:val="both"/>
        <w:rPr>
          <w:rFonts w:ascii="Times New Roman" w:hAnsi="Times New Roman" w:cs="Times New Roman"/>
          <w:sz w:val="24"/>
          <w:szCs w:val="24"/>
        </w:rPr>
      </w:pPr>
      <w:r w:rsidRPr="0040287F">
        <w:rPr>
          <w:rFonts w:ascii="Times New Roman" w:hAnsi="Times New Roman" w:cs="Times New Roman"/>
          <w:sz w:val="24"/>
          <w:szCs w:val="24"/>
        </w:rPr>
        <w:t>Впровадження в експлуатацію АСКЗО дає можливість:</w:t>
      </w:r>
    </w:p>
    <w:p w:rsidR="00316C42" w:rsidRPr="0040287F" w:rsidRDefault="00316C42" w:rsidP="00DA4812">
      <w:pPr>
        <w:numPr>
          <w:ilvl w:val="1"/>
          <w:numId w:val="39"/>
        </w:numPr>
        <w:shd w:val="clear" w:color="auto" w:fill="FFFFFF"/>
        <w:tabs>
          <w:tab w:val="clear" w:pos="1440"/>
        </w:tabs>
        <w:spacing w:after="0"/>
        <w:ind w:left="567" w:hanging="567"/>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відслідковування річного графіку включення та відключення зовнішнього освітлення міста з точністю до хвилини;</w:t>
      </w:r>
    </w:p>
    <w:p w:rsidR="00316C42" w:rsidRPr="0040287F" w:rsidRDefault="00316C42" w:rsidP="00DA4812">
      <w:pPr>
        <w:numPr>
          <w:ilvl w:val="1"/>
          <w:numId w:val="39"/>
        </w:numPr>
        <w:shd w:val="clear" w:color="auto" w:fill="FFFFFF"/>
        <w:tabs>
          <w:tab w:val="clear" w:pos="1440"/>
        </w:tabs>
        <w:spacing w:after="0"/>
        <w:ind w:left="567" w:hanging="567"/>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корекції режиму включення на «похмурний день» та «сонячний день»;</w:t>
      </w:r>
    </w:p>
    <w:p w:rsidR="00316C42" w:rsidRPr="0040287F" w:rsidRDefault="00316C42" w:rsidP="00DA4812">
      <w:pPr>
        <w:numPr>
          <w:ilvl w:val="1"/>
          <w:numId w:val="39"/>
        </w:numPr>
        <w:shd w:val="clear" w:color="auto" w:fill="FFFFFF"/>
        <w:tabs>
          <w:tab w:val="clear" w:pos="1440"/>
        </w:tabs>
        <w:spacing w:after="0"/>
        <w:ind w:left="567" w:hanging="567"/>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застосування економічного режиму часткового освітлення в години нічного часу ;</w:t>
      </w:r>
    </w:p>
    <w:p w:rsidR="00316C42" w:rsidRPr="0040287F" w:rsidRDefault="00316C42" w:rsidP="00DA4812">
      <w:pPr>
        <w:numPr>
          <w:ilvl w:val="1"/>
          <w:numId w:val="39"/>
        </w:numPr>
        <w:shd w:val="clear" w:color="auto" w:fill="FFFFFF"/>
        <w:tabs>
          <w:tab w:val="clear" w:pos="1440"/>
        </w:tabs>
        <w:spacing w:after="0"/>
        <w:ind w:left="567" w:hanging="567"/>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отримання економії на ресурсі освітлювальних ламп за рахунок зменшення сумарного часу роботи;</w:t>
      </w:r>
    </w:p>
    <w:p w:rsidR="00316C42" w:rsidRPr="0040287F" w:rsidRDefault="00316C42" w:rsidP="00DA4812">
      <w:pPr>
        <w:numPr>
          <w:ilvl w:val="1"/>
          <w:numId w:val="39"/>
        </w:numPr>
        <w:shd w:val="clear" w:color="auto" w:fill="FFFFFF"/>
        <w:tabs>
          <w:tab w:val="clear" w:pos="1440"/>
        </w:tabs>
        <w:spacing w:after="0"/>
        <w:ind w:left="567" w:hanging="567"/>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розділення оплати за кожним пунктом обліку відповідно до реальних даних про споживання електроенергії ;</w:t>
      </w:r>
    </w:p>
    <w:p w:rsidR="00316C42" w:rsidRPr="0040287F" w:rsidRDefault="00316C42" w:rsidP="00DA4812">
      <w:pPr>
        <w:numPr>
          <w:ilvl w:val="1"/>
          <w:numId w:val="39"/>
        </w:numPr>
        <w:shd w:val="clear" w:color="auto" w:fill="FFFFFF"/>
        <w:tabs>
          <w:tab w:val="clear" w:pos="1440"/>
        </w:tabs>
        <w:spacing w:after="0"/>
        <w:ind w:left="567" w:hanging="567"/>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відслідковування несанкціонованого підключення до освітлювальної мережі;</w:t>
      </w:r>
    </w:p>
    <w:p w:rsidR="00316C42" w:rsidRPr="0040287F" w:rsidRDefault="00316C42" w:rsidP="00DA4812">
      <w:pPr>
        <w:numPr>
          <w:ilvl w:val="1"/>
          <w:numId w:val="39"/>
        </w:numPr>
        <w:shd w:val="clear" w:color="auto" w:fill="FFFFFF"/>
        <w:tabs>
          <w:tab w:val="clear" w:pos="1440"/>
        </w:tabs>
        <w:spacing w:after="0"/>
        <w:ind w:left="567" w:hanging="567"/>
        <w:jc w:val="both"/>
        <w:rPr>
          <w:rFonts w:ascii="Times New Roman" w:hAnsi="Times New Roman" w:cs="Times New Roman"/>
          <w:sz w:val="24"/>
          <w:szCs w:val="24"/>
          <w:lang w:eastAsia="ru-RU"/>
        </w:rPr>
      </w:pPr>
      <w:r w:rsidRPr="0040287F">
        <w:rPr>
          <w:rFonts w:ascii="Times New Roman" w:hAnsi="Times New Roman" w:cs="Times New Roman"/>
          <w:sz w:val="24"/>
          <w:szCs w:val="24"/>
          <w:lang w:eastAsia="ru-RU"/>
        </w:rPr>
        <w:t>економія на організаційно-технічних заходах (облік проценту горіння світлоточок, ремонт, святкові режими роботи, попередження аварій, економія на обслуговувані, зменшення транспортних витрат, збільшення строків експлуатації обладнання (ламп , проводів) тощо.</w:t>
      </w:r>
    </w:p>
    <w:p w:rsidR="00316C42" w:rsidRDefault="00316C42" w:rsidP="0036229E">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22</w:t>
      </w:r>
      <w:r w:rsidRPr="001A53E4">
        <w:rPr>
          <w:rFonts w:ascii="Times New Roman" w:hAnsi="Times New Roman" w:cs="Times New Roman"/>
          <w:b/>
          <w:bCs/>
          <w:color w:val="1F497D"/>
          <w:sz w:val="24"/>
          <w:szCs w:val="24"/>
        </w:rPr>
        <w:t>. Показники ефективності проекту</w:t>
      </w:r>
    </w:p>
    <w:tbl>
      <w:tblPr>
        <w:tblW w:w="10637" w:type="dxa"/>
        <w:tblInd w:w="2" w:type="dxa"/>
        <w:tblLook w:val="00A0"/>
      </w:tblPr>
      <w:tblGrid>
        <w:gridCol w:w="1565"/>
        <w:gridCol w:w="1559"/>
        <w:gridCol w:w="1417"/>
        <w:gridCol w:w="1276"/>
        <w:gridCol w:w="1276"/>
        <w:gridCol w:w="1134"/>
        <w:gridCol w:w="1265"/>
        <w:gridCol w:w="1145"/>
      </w:tblGrid>
      <w:tr w:rsidR="00316C42" w:rsidRPr="00AF3465">
        <w:trPr>
          <w:trHeight w:val="326"/>
        </w:trPr>
        <w:tc>
          <w:tcPr>
            <w:tcW w:w="1565"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Інвестиції</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Економія ПЕР</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Скорочення викидів ПГ</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Простий термін окупності</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540828">
              <w:rPr>
                <w:rFonts w:ascii="Times New Roman" w:hAnsi="Times New Roman" w:cs="Times New Roman"/>
                <w:b/>
                <w:bCs/>
                <w:color w:val="000000"/>
                <w:sz w:val="16"/>
                <w:szCs w:val="16"/>
                <w:lang w:eastAsia="ru-RU"/>
              </w:rPr>
              <w:t>Внутрішня норма прибутку (IRR)</w:t>
            </w:r>
          </w:p>
        </w:tc>
        <w:tc>
          <w:tcPr>
            <w:tcW w:w="1265"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540828">
              <w:rPr>
                <w:rFonts w:ascii="Times New Roman" w:hAnsi="Times New Roman" w:cs="Times New Roman"/>
                <w:b/>
                <w:bCs/>
                <w:color w:val="000000"/>
                <w:sz w:val="16"/>
                <w:szCs w:val="16"/>
                <w:lang w:eastAsia="ru-RU"/>
              </w:rPr>
              <w:t>Чиста приведена вартість (NPV)</w:t>
            </w:r>
          </w:p>
        </w:tc>
        <w:tc>
          <w:tcPr>
            <w:tcW w:w="1145" w:type="dxa"/>
            <w:tcBorders>
              <w:top w:val="single" w:sz="4" w:space="0" w:color="1F497D"/>
              <w:left w:val="nil"/>
              <w:bottom w:val="single" w:sz="4" w:space="0" w:color="1F497D"/>
              <w:right w:val="single" w:sz="4" w:space="0" w:color="1F497D"/>
            </w:tcBorders>
            <w:shd w:val="clear" w:color="000000" w:fill="95B3D7"/>
            <w:vAlign w:val="center"/>
          </w:tcPr>
          <w:p w:rsidR="00316C42" w:rsidRPr="00540828" w:rsidRDefault="00316C42" w:rsidP="00E557C8">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540828">
              <w:rPr>
                <w:rFonts w:ascii="Times New Roman" w:hAnsi="Times New Roman" w:cs="Times New Roman"/>
                <w:b/>
                <w:bCs/>
                <w:color w:val="000000"/>
                <w:sz w:val="16"/>
                <w:szCs w:val="16"/>
                <w:lang w:eastAsia="ru-RU"/>
              </w:rPr>
              <w:t>(NPVQ)</w:t>
            </w:r>
          </w:p>
        </w:tc>
      </w:tr>
      <w:tr w:rsidR="00316C42" w:rsidRPr="00AF3465">
        <w:trPr>
          <w:trHeight w:val="300"/>
        </w:trPr>
        <w:tc>
          <w:tcPr>
            <w:tcW w:w="1565" w:type="dxa"/>
            <w:tcBorders>
              <w:top w:val="nil"/>
              <w:left w:val="single" w:sz="4" w:space="0" w:color="1F497D"/>
              <w:bottom w:val="single" w:sz="4" w:space="0" w:color="1F497D"/>
              <w:right w:val="single" w:sz="4" w:space="0" w:color="1F497D"/>
            </w:tcBorders>
            <w:shd w:val="clear" w:color="000000" w:fill="95B3D7"/>
            <w:noWrap/>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тис. грн.</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МВт∙год</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т СО</w:t>
            </w:r>
            <w:r w:rsidRPr="00540828">
              <w:rPr>
                <w:rFonts w:ascii="Times New Roman" w:hAnsi="Times New Roman" w:cs="Times New Roman"/>
                <w:b/>
                <w:bCs/>
                <w:color w:val="000000"/>
                <w:sz w:val="16"/>
                <w:szCs w:val="16"/>
                <w:vertAlign w:val="subscript"/>
                <w:lang w:eastAsia="ru-RU"/>
              </w:rPr>
              <w:t>2</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540828" w:rsidRDefault="00316C42" w:rsidP="0040287F">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років</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540828" w:rsidRDefault="00316C42" w:rsidP="00E557C8">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w:t>
            </w:r>
          </w:p>
        </w:tc>
        <w:tc>
          <w:tcPr>
            <w:tcW w:w="1265" w:type="dxa"/>
            <w:tcBorders>
              <w:top w:val="nil"/>
              <w:left w:val="nil"/>
              <w:bottom w:val="single" w:sz="4" w:space="0" w:color="1F497D"/>
              <w:right w:val="single" w:sz="4" w:space="0" w:color="1F497D"/>
            </w:tcBorders>
            <w:shd w:val="clear" w:color="000000" w:fill="95B3D7"/>
            <w:noWrap/>
            <w:vAlign w:val="center"/>
          </w:tcPr>
          <w:p w:rsidR="00316C42" w:rsidRPr="00540828" w:rsidRDefault="00316C42" w:rsidP="00E557C8">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тис. грн.</w:t>
            </w:r>
          </w:p>
        </w:tc>
        <w:tc>
          <w:tcPr>
            <w:tcW w:w="1145" w:type="dxa"/>
            <w:tcBorders>
              <w:top w:val="nil"/>
              <w:left w:val="nil"/>
              <w:bottom w:val="single" w:sz="4" w:space="0" w:color="1F497D"/>
              <w:right w:val="single" w:sz="4" w:space="0" w:color="1F497D"/>
            </w:tcBorders>
            <w:shd w:val="clear" w:color="000000" w:fill="95B3D7"/>
            <w:noWrap/>
            <w:vAlign w:val="center"/>
          </w:tcPr>
          <w:p w:rsidR="00316C42" w:rsidRPr="00540828" w:rsidRDefault="00316C42" w:rsidP="00E557C8">
            <w:pPr>
              <w:spacing w:after="0" w:line="240" w:lineRule="auto"/>
              <w:jc w:val="center"/>
              <w:rPr>
                <w:rFonts w:ascii="Times New Roman" w:hAnsi="Times New Roman" w:cs="Times New Roman"/>
                <w:b/>
                <w:bCs/>
                <w:color w:val="000000"/>
                <w:sz w:val="16"/>
                <w:szCs w:val="16"/>
                <w:lang w:eastAsia="ru-RU"/>
              </w:rPr>
            </w:pPr>
            <w:r w:rsidRPr="00540828">
              <w:rPr>
                <w:rFonts w:ascii="Times New Roman" w:hAnsi="Times New Roman" w:cs="Times New Roman"/>
                <w:b/>
                <w:bCs/>
                <w:color w:val="000000"/>
                <w:sz w:val="16"/>
                <w:szCs w:val="16"/>
                <w:lang w:eastAsia="ru-RU"/>
              </w:rPr>
              <w:t> </w:t>
            </w:r>
          </w:p>
        </w:tc>
      </w:tr>
      <w:tr w:rsidR="00316C42" w:rsidRPr="00AF3465">
        <w:trPr>
          <w:trHeight w:val="311"/>
        </w:trPr>
        <w:tc>
          <w:tcPr>
            <w:tcW w:w="1565" w:type="dxa"/>
            <w:tcBorders>
              <w:top w:val="nil"/>
              <w:left w:val="single" w:sz="4" w:space="0" w:color="1F497D"/>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4 067,2</w:t>
            </w:r>
          </w:p>
        </w:tc>
        <w:tc>
          <w:tcPr>
            <w:tcW w:w="1559" w:type="dxa"/>
            <w:tcBorders>
              <w:top w:val="nil"/>
              <w:left w:val="nil"/>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888,0</w:t>
            </w:r>
          </w:p>
        </w:tc>
        <w:tc>
          <w:tcPr>
            <w:tcW w:w="1417" w:type="dxa"/>
            <w:tcBorders>
              <w:top w:val="nil"/>
              <w:left w:val="nil"/>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781,4</w:t>
            </w:r>
          </w:p>
        </w:tc>
        <w:tc>
          <w:tcPr>
            <w:tcW w:w="1276" w:type="dxa"/>
            <w:tcBorders>
              <w:top w:val="nil"/>
              <w:left w:val="nil"/>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535,8</w:t>
            </w:r>
          </w:p>
        </w:tc>
        <w:tc>
          <w:tcPr>
            <w:tcW w:w="1276" w:type="dxa"/>
            <w:tcBorders>
              <w:top w:val="nil"/>
              <w:left w:val="nil"/>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7,6</w:t>
            </w:r>
          </w:p>
        </w:tc>
        <w:tc>
          <w:tcPr>
            <w:tcW w:w="1134" w:type="dxa"/>
            <w:tcBorders>
              <w:top w:val="nil"/>
              <w:left w:val="nil"/>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14,0%</w:t>
            </w:r>
          </w:p>
        </w:tc>
        <w:tc>
          <w:tcPr>
            <w:tcW w:w="1265" w:type="dxa"/>
            <w:tcBorders>
              <w:top w:val="nil"/>
              <w:left w:val="nil"/>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502,9</w:t>
            </w:r>
          </w:p>
        </w:tc>
        <w:tc>
          <w:tcPr>
            <w:tcW w:w="1145" w:type="dxa"/>
            <w:tcBorders>
              <w:top w:val="nil"/>
              <w:left w:val="nil"/>
              <w:bottom w:val="single" w:sz="4" w:space="0" w:color="1F497D"/>
              <w:right w:val="single" w:sz="4" w:space="0" w:color="1F497D"/>
            </w:tcBorders>
            <w:noWrap/>
            <w:vAlign w:val="center"/>
          </w:tcPr>
          <w:p w:rsidR="00316C42" w:rsidRPr="0040287F" w:rsidRDefault="00316C42" w:rsidP="0040287F">
            <w:pPr>
              <w:spacing w:after="0" w:line="240" w:lineRule="auto"/>
              <w:jc w:val="right"/>
              <w:rPr>
                <w:rFonts w:ascii="Times New Roman" w:hAnsi="Times New Roman" w:cs="Times New Roman"/>
                <w:color w:val="000000"/>
                <w:sz w:val="20"/>
                <w:szCs w:val="20"/>
                <w:lang w:eastAsia="ru-RU"/>
              </w:rPr>
            </w:pPr>
            <w:r w:rsidRPr="0040287F">
              <w:rPr>
                <w:rFonts w:ascii="Times New Roman" w:hAnsi="Times New Roman" w:cs="Times New Roman"/>
                <w:color w:val="000000"/>
                <w:sz w:val="20"/>
                <w:szCs w:val="20"/>
                <w:lang w:eastAsia="ru-RU"/>
              </w:rPr>
              <w:t>0,1</w:t>
            </w:r>
          </w:p>
        </w:tc>
      </w:tr>
    </w:tbl>
    <w:p w:rsidR="00316C42" w:rsidRDefault="00316C42" w:rsidP="0040287F">
      <w:pPr>
        <w:spacing w:before="240"/>
        <w:jc w:val="both"/>
        <w:rPr>
          <w:rFonts w:ascii="Times New Roman" w:hAnsi="Times New Roman" w:cs="Times New Roman"/>
          <w:sz w:val="24"/>
          <w:szCs w:val="24"/>
        </w:rPr>
      </w:pPr>
      <w:r>
        <w:rPr>
          <w:rFonts w:ascii="Times New Roman" w:hAnsi="Times New Roman" w:cs="Times New Roman"/>
          <w:sz w:val="24"/>
          <w:szCs w:val="24"/>
        </w:rPr>
        <w:t>В результаті впровадження системи АСКЗО будуть досягнуті наступні результати:</w:t>
      </w:r>
    </w:p>
    <w:p w:rsidR="00316C42" w:rsidRPr="00540828" w:rsidRDefault="00316C42" w:rsidP="00DA4812">
      <w:pPr>
        <w:pStyle w:val="ListParagraph"/>
        <w:numPr>
          <w:ilvl w:val="0"/>
          <w:numId w:val="62"/>
        </w:numPr>
        <w:spacing w:before="240"/>
        <w:ind w:left="567" w:hanging="567"/>
        <w:jc w:val="both"/>
        <w:rPr>
          <w:rFonts w:ascii="Times New Roman" w:hAnsi="Times New Roman" w:cs="Times New Roman"/>
          <w:sz w:val="24"/>
          <w:szCs w:val="24"/>
        </w:rPr>
      </w:pPr>
      <w:r w:rsidRPr="00540828">
        <w:rPr>
          <w:rFonts w:ascii="Times New Roman" w:hAnsi="Times New Roman" w:cs="Times New Roman"/>
          <w:sz w:val="24"/>
          <w:szCs w:val="24"/>
        </w:rPr>
        <w:t>річний обсяг економії ПЕР - 888,0 МВт∙год.;</w:t>
      </w:r>
    </w:p>
    <w:p w:rsidR="00316C42" w:rsidRPr="00540828" w:rsidRDefault="00316C42" w:rsidP="00DA4812">
      <w:pPr>
        <w:pStyle w:val="ListParagraph"/>
        <w:numPr>
          <w:ilvl w:val="0"/>
          <w:numId w:val="62"/>
        </w:numPr>
        <w:spacing w:before="240"/>
        <w:ind w:left="567" w:hanging="567"/>
        <w:jc w:val="both"/>
        <w:rPr>
          <w:rFonts w:ascii="Times New Roman" w:hAnsi="Times New Roman" w:cs="Times New Roman"/>
          <w:sz w:val="24"/>
          <w:szCs w:val="24"/>
        </w:rPr>
      </w:pPr>
      <w:r w:rsidRPr="00540828">
        <w:rPr>
          <w:rFonts w:ascii="Times New Roman" w:hAnsi="Times New Roman" w:cs="Times New Roman"/>
          <w:sz w:val="24"/>
          <w:szCs w:val="24"/>
        </w:rPr>
        <w:t xml:space="preserve">скорочення витрат на енергоресурси – 535,8 тис. грн. </w:t>
      </w:r>
    </w:p>
    <w:p w:rsidR="00316C42" w:rsidRPr="00540828" w:rsidRDefault="00316C42" w:rsidP="00DA4812">
      <w:pPr>
        <w:pStyle w:val="ListParagraph"/>
        <w:numPr>
          <w:ilvl w:val="0"/>
          <w:numId w:val="62"/>
        </w:numPr>
        <w:spacing w:before="240"/>
        <w:ind w:left="567" w:hanging="567"/>
        <w:jc w:val="both"/>
        <w:rPr>
          <w:rFonts w:ascii="Times New Roman" w:hAnsi="Times New Roman" w:cs="Times New Roman"/>
          <w:sz w:val="24"/>
          <w:szCs w:val="24"/>
        </w:rPr>
      </w:pPr>
      <w:r w:rsidRPr="00540828">
        <w:rPr>
          <w:rFonts w:ascii="Times New Roman" w:hAnsi="Times New Roman" w:cs="Times New Roman"/>
          <w:sz w:val="24"/>
          <w:szCs w:val="24"/>
        </w:rPr>
        <w:t>мінімальний обсяг скорочення викидів парникових газів - 781,4 т СО</w:t>
      </w:r>
      <w:r w:rsidRPr="00540828">
        <w:rPr>
          <w:rFonts w:ascii="Times New Roman" w:hAnsi="Times New Roman" w:cs="Times New Roman"/>
          <w:sz w:val="24"/>
          <w:szCs w:val="24"/>
          <w:vertAlign w:val="subscript"/>
        </w:rPr>
        <w:t>2</w:t>
      </w:r>
      <w:r w:rsidRPr="00540828">
        <w:rPr>
          <w:rFonts w:ascii="Times New Roman" w:hAnsi="Times New Roman" w:cs="Times New Roman"/>
          <w:sz w:val="24"/>
          <w:szCs w:val="24"/>
        </w:rPr>
        <w:t>.</w:t>
      </w:r>
    </w:p>
    <w:p w:rsidR="00316C42" w:rsidRPr="00767CD4" w:rsidRDefault="00316C42" w:rsidP="00767CD4">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2016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C06E9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767CD4" w:rsidRDefault="00316C42" w:rsidP="00C06E9E">
      <w:pPr>
        <w:spacing w:after="0"/>
        <w:jc w:val="both"/>
        <w:rPr>
          <w:rFonts w:ascii="Times New Roman" w:hAnsi="Times New Roman" w:cs="Times New Roman"/>
          <w:sz w:val="24"/>
          <w:szCs w:val="24"/>
        </w:rPr>
      </w:pPr>
      <w:r>
        <w:rPr>
          <w:rFonts w:ascii="Times New Roman" w:hAnsi="Times New Roman" w:cs="Times New Roman"/>
          <w:sz w:val="24"/>
          <w:szCs w:val="24"/>
        </w:rPr>
        <w:t>Приватні інвестиції – 4,07 млн. грн.</w:t>
      </w:r>
    </w:p>
    <w:p w:rsidR="00316C42" w:rsidRPr="0040287F" w:rsidRDefault="00316C42" w:rsidP="0040287F">
      <w:pPr>
        <w:pStyle w:val="Heading2"/>
        <w:numPr>
          <w:ilvl w:val="4"/>
          <w:numId w:val="12"/>
        </w:numPr>
        <w:jc w:val="both"/>
        <w:rPr>
          <w:rFonts w:ascii="Times New Roman" w:hAnsi="Times New Roman" w:cs="Times New Roman"/>
          <w:i/>
          <w:iCs/>
          <w:color w:val="1F497D"/>
          <w:sz w:val="24"/>
          <w:szCs w:val="24"/>
        </w:rPr>
      </w:pPr>
      <w:bookmarkStart w:id="62" w:name="_Toc437006372"/>
      <w:r w:rsidRPr="0040287F">
        <w:rPr>
          <w:rFonts w:ascii="Times New Roman" w:hAnsi="Times New Roman" w:cs="Times New Roman"/>
          <w:i/>
          <w:iCs/>
          <w:color w:val="1F497D"/>
          <w:sz w:val="24"/>
          <w:szCs w:val="24"/>
        </w:rPr>
        <w:t>Капітальний ремонт вуличного освітлення шляхом установлення світильників на основі світлодіодних технологій</w:t>
      </w:r>
      <w:bookmarkEnd w:id="62"/>
    </w:p>
    <w:p w:rsidR="00316C42" w:rsidRPr="00E41240" w:rsidRDefault="00316C42" w:rsidP="00E41240">
      <w:pPr>
        <w:spacing w:before="240"/>
        <w:jc w:val="both"/>
        <w:rPr>
          <w:rFonts w:ascii="Times New Roman" w:hAnsi="Times New Roman" w:cs="Times New Roman"/>
          <w:sz w:val="24"/>
          <w:szCs w:val="24"/>
        </w:rPr>
      </w:pPr>
      <w:r w:rsidRPr="00E41240">
        <w:rPr>
          <w:rFonts w:ascii="Times New Roman" w:hAnsi="Times New Roman" w:cs="Times New Roman"/>
          <w:sz w:val="24"/>
          <w:szCs w:val="24"/>
        </w:rPr>
        <w:t xml:space="preserve">Для створення комфортних умов у вечірній час, система зовнішнього освітлення вмикається автоматично відповідно до встановленого таймеру. Передбачається досягти значної економії енергії внаслідок реалізації проекту, за якого очікується відновлення вуличного освітлення в частині міста та облаштування освітленням бічних вулиць </w:t>
      </w:r>
      <w:r>
        <w:rPr>
          <w:rFonts w:ascii="Times New Roman" w:hAnsi="Times New Roman" w:cs="Times New Roman"/>
          <w:sz w:val="24"/>
          <w:szCs w:val="24"/>
        </w:rPr>
        <w:t>та</w:t>
      </w:r>
      <w:r w:rsidRPr="00E41240">
        <w:rPr>
          <w:rFonts w:ascii="Times New Roman" w:hAnsi="Times New Roman" w:cs="Times New Roman"/>
          <w:sz w:val="24"/>
          <w:szCs w:val="24"/>
        </w:rPr>
        <w:t xml:space="preserve"> провулків. Вуличне освітлення повинно відповідати ДБН В.2.5-28-2006 "Природне і штучне освітлення".</w:t>
      </w:r>
    </w:p>
    <w:p w:rsidR="00316C42" w:rsidRPr="00E41240" w:rsidRDefault="00316C42" w:rsidP="00E41240">
      <w:pPr>
        <w:spacing w:before="240"/>
        <w:jc w:val="both"/>
        <w:rPr>
          <w:rFonts w:ascii="Times New Roman" w:hAnsi="Times New Roman" w:cs="Times New Roman"/>
          <w:sz w:val="24"/>
          <w:szCs w:val="24"/>
        </w:rPr>
      </w:pPr>
      <w:r w:rsidRPr="001B2413">
        <w:rPr>
          <w:rFonts w:ascii="Times New Roman" w:hAnsi="Times New Roman" w:cs="Times New Roman"/>
          <w:sz w:val="24"/>
          <w:szCs w:val="24"/>
        </w:rPr>
        <w:t>Середнє число робочих годин освітлення 3 900 годин на рік, з яких 410 годин обраховується по денному тарифу. Вартість технічного обслуговування існуючих світильників і заміни ламп складає</w:t>
      </w:r>
      <w:r w:rsidRPr="00E41240">
        <w:rPr>
          <w:rFonts w:ascii="Times New Roman" w:hAnsi="Times New Roman" w:cs="Times New Roman"/>
          <w:sz w:val="24"/>
          <w:szCs w:val="24"/>
        </w:rPr>
        <w:t xml:space="preserve"> 448,5 грн. на рік</w:t>
      </w:r>
      <w:r>
        <w:rPr>
          <w:rFonts w:ascii="Times New Roman" w:hAnsi="Times New Roman" w:cs="Times New Roman"/>
          <w:sz w:val="24"/>
          <w:szCs w:val="24"/>
        </w:rPr>
        <w:t xml:space="preserve"> за</w:t>
      </w:r>
      <w:r w:rsidRPr="00E41240">
        <w:rPr>
          <w:rFonts w:ascii="Times New Roman" w:hAnsi="Times New Roman" w:cs="Times New Roman"/>
          <w:sz w:val="24"/>
          <w:szCs w:val="24"/>
        </w:rPr>
        <w:t>.</w:t>
      </w:r>
      <w:r>
        <w:rPr>
          <w:rFonts w:ascii="Times New Roman" w:hAnsi="Times New Roman" w:cs="Times New Roman"/>
          <w:sz w:val="24"/>
          <w:szCs w:val="24"/>
        </w:rPr>
        <w:t xml:space="preserve"> лампи </w:t>
      </w:r>
      <w:r w:rsidRPr="00E41240">
        <w:rPr>
          <w:rFonts w:ascii="Times New Roman" w:hAnsi="Times New Roman" w:cs="Times New Roman"/>
          <w:sz w:val="24"/>
          <w:szCs w:val="24"/>
        </w:rPr>
        <w:t>ДНаТ-250</w:t>
      </w:r>
      <w:r>
        <w:rPr>
          <w:rFonts w:ascii="Times New Roman" w:hAnsi="Times New Roman" w:cs="Times New Roman"/>
          <w:sz w:val="24"/>
          <w:szCs w:val="24"/>
        </w:rPr>
        <w:t xml:space="preserve"> Вт та </w:t>
      </w:r>
      <w:r w:rsidRPr="00E41240">
        <w:rPr>
          <w:rFonts w:ascii="Times New Roman" w:hAnsi="Times New Roman" w:cs="Times New Roman"/>
          <w:sz w:val="24"/>
          <w:szCs w:val="24"/>
        </w:rPr>
        <w:t>379,4 грн</w:t>
      </w:r>
      <w:r>
        <w:rPr>
          <w:rFonts w:ascii="Times New Roman" w:hAnsi="Times New Roman" w:cs="Times New Roman"/>
          <w:sz w:val="24"/>
          <w:szCs w:val="24"/>
        </w:rPr>
        <w:t>.</w:t>
      </w:r>
      <w:r w:rsidRPr="00E41240">
        <w:rPr>
          <w:rFonts w:ascii="Times New Roman" w:hAnsi="Times New Roman" w:cs="Times New Roman"/>
          <w:sz w:val="24"/>
          <w:szCs w:val="24"/>
        </w:rPr>
        <w:t xml:space="preserve"> за </w:t>
      </w:r>
      <w:r>
        <w:rPr>
          <w:rFonts w:ascii="Times New Roman" w:hAnsi="Times New Roman" w:cs="Times New Roman"/>
          <w:sz w:val="24"/>
          <w:szCs w:val="24"/>
        </w:rPr>
        <w:t xml:space="preserve"> лампи </w:t>
      </w:r>
      <w:r w:rsidRPr="00E41240">
        <w:rPr>
          <w:rFonts w:ascii="Times New Roman" w:hAnsi="Times New Roman" w:cs="Times New Roman"/>
          <w:sz w:val="24"/>
          <w:szCs w:val="24"/>
        </w:rPr>
        <w:t>ДНаТ-150</w:t>
      </w:r>
      <w:r>
        <w:rPr>
          <w:rFonts w:ascii="Times New Roman" w:hAnsi="Times New Roman" w:cs="Times New Roman"/>
          <w:sz w:val="24"/>
          <w:szCs w:val="24"/>
        </w:rPr>
        <w:t xml:space="preserve"> Вт</w:t>
      </w:r>
      <w:r w:rsidRPr="00E41240">
        <w:rPr>
          <w:rFonts w:ascii="Times New Roman" w:hAnsi="Times New Roman" w:cs="Times New Roman"/>
          <w:sz w:val="24"/>
          <w:szCs w:val="24"/>
        </w:rPr>
        <w:t>.</w:t>
      </w:r>
    </w:p>
    <w:p w:rsidR="00316C42" w:rsidRDefault="00316C42" w:rsidP="00E41240">
      <w:pPr>
        <w:spacing w:before="240"/>
        <w:jc w:val="both"/>
        <w:rPr>
          <w:rFonts w:ascii="Times New Roman" w:hAnsi="Times New Roman" w:cs="Times New Roman"/>
          <w:sz w:val="24"/>
          <w:szCs w:val="24"/>
        </w:rPr>
      </w:pPr>
      <w:r>
        <w:rPr>
          <w:rFonts w:ascii="Times New Roman" w:hAnsi="Times New Roman" w:cs="Times New Roman"/>
          <w:sz w:val="24"/>
          <w:szCs w:val="24"/>
        </w:rPr>
        <w:t>У рамках проекту п</w:t>
      </w:r>
      <w:r w:rsidRPr="00E41240">
        <w:rPr>
          <w:rFonts w:ascii="Times New Roman" w:hAnsi="Times New Roman" w:cs="Times New Roman"/>
          <w:sz w:val="24"/>
          <w:szCs w:val="24"/>
        </w:rPr>
        <w:t>ланується</w:t>
      </w:r>
      <w:r>
        <w:rPr>
          <w:rFonts w:ascii="Times New Roman" w:hAnsi="Times New Roman" w:cs="Times New Roman"/>
          <w:sz w:val="24"/>
          <w:szCs w:val="24"/>
        </w:rPr>
        <w:t>:</w:t>
      </w:r>
      <w:r w:rsidRPr="00E41240">
        <w:rPr>
          <w:rFonts w:ascii="Times New Roman" w:hAnsi="Times New Roman" w:cs="Times New Roman"/>
          <w:sz w:val="24"/>
          <w:szCs w:val="24"/>
        </w:rPr>
        <w:t>замінити</w:t>
      </w:r>
      <w:r>
        <w:rPr>
          <w:rFonts w:ascii="Times New Roman" w:hAnsi="Times New Roman" w:cs="Times New Roman"/>
          <w:sz w:val="24"/>
          <w:szCs w:val="24"/>
        </w:rPr>
        <w:t>:</w:t>
      </w:r>
    </w:p>
    <w:p w:rsidR="00316C42" w:rsidRPr="001B35A0" w:rsidRDefault="00316C42" w:rsidP="00DA4812">
      <w:pPr>
        <w:pStyle w:val="ListParagraph"/>
        <w:numPr>
          <w:ilvl w:val="1"/>
          <w:numId w:val="39"/>
        </w:numPr>
        <w:tabs>
          <w:tab w:val="clear" w:pos="1440"/>
          <w:tab w:val="num" w:pos="426"/>
        </w:tabs>
        <w:spacing w:before="240"/>
        <w:ind w:left="567" w:hanging="567"/>
        <w:jc w:val="both"/>
        <w:rPr>
          <w:rFonts w:ascii="Times New Roman" w:hAnsi="Times New Roman" w:cs="Times New Roman"/>
          <w:sz w:val="24"/>
          <w:szCs w:val="24"/>
        </w:rPr>
      </w:pPr>
      <w:r w:rsidRPr="001B35A0">
        <w:rPr>
          <w:rFonts w:ascii="Times New Roman" w:hAnsi="Times New Roman" w:cs="Times New Roman"/>
          <w:sz w:val="24"/>
          <w:szCs w:val="24"/>
        </w:rPr>
        <w:t>470 існуючих світильників ДНаТ-250 Вт на світлодіодні лампи з потужністю 50 Вт,</w:t>
      </w:r>
    </w:p>
    <w:p w:rsidR="00316C42" w:rsidRPr="001B35A0" w:rsidRDefault="00316C42" w:rsidP="00DA4812">
      <w:pPr>
        <w:pStyle w:val="ListParagraph"/>
        <w:numPr>
          <w:ilvl w:val="1"/>
          <w:numId w:val="39"/>
        </w:numPr>
        <w:tabs>
          <w:tab w:val="clear" w:pos="1440"/>
          <w:tab w:val="num" w:pos="426"/>
        </w:tabs>
        <w:spacing w:before="240"/>
        <w:ind w:left="567" w:hanging="567"/>
        <w:jc w:val="both"/>
        <w:rPr>
          <w:rFonts w:ascii="Times New Roman" w:hAnsi="Times New Roman" w:cs="Times New Roman"/>
          <w:sz w:val="24"/>
          <w:szCs w:val="24"/>
        </w:rPr>
      </w:pPr>
      <w:r w:rsidRPr="001B35A0">
        <w:rPr>
          <w:rFonts w:ascii="Times New Roman" w:hAnsi="Times New Roman" w:cs="Times New Roman"/>
          <w:sz w:val="24"/>
          <w:szCs w:val="24"/>
        </w:rPr>
        <w:t>470 існуючих світильників ДНаТ-150 Вт на світлодіодні лампи з потужністю 40 Вт,</w:t>
      </w:r>
    </w:p>
    <w:p w:rsidR="00316C42" w:rsidRPr="00E41240" w:rsidRDefault="00316C42" w:rsidP="00E41240">
      <w:pPr>
        <w:spacing w:before="240"/>
        <w:jc w:val="both"/>
        <w:rPr>
          <w:rFonts w:ascii="Times New Roman" w:hAnsi="Times New Roman" w:cs="Times New Roman"/>
          <w:sz w:val="24"/>
          <w:szCs w:val="24"/>
        </w:rPr>
      </w:pPr>
      <w:r>
        <w:rPr>
          <w:rFonts w:ascii="Times New Roman" w:hAnsi="Times New Roman" w:cs="Times New Roman"/>
          <w:sz w:val="24"/>
          <w:szCs w:val="24"/>
        </w:rPr>
        <w:t xml:space="preserve">А також </w:t>
      </w:r>
      <w:r w:rsidRPr="00E41240">
        <w:rPr>
          <w:rFonts w:ascii="Times New Roman" w:hAnsi="Times New Roman" w:cs="Times New Roman"/>
          <w:sz w:val="24"/>
          <w:szCs w:val="24"/>
        </w:rPr>
        <w:t>встановити 5 автономних світлодіодних ламп (світлодіодна лампа AWE -</w:t>
      </w:r>
      <w:r>
        <w:rPr>
          <w:rFonts w:ascii="Times New Roman" w:hAnsi="Times New Roman" w:cs="Times New Roman"/>
          <w:sz w:val="24"/>
          <w:szCs w:val="24"/>
        </w:rPr>
        <w:t xml:space="preserve"> </w:t>
      </w:r>
      <w:r w:rsidRPr="00E41240">
        <w:rPr>
          <w:rFonts w:ascii="Times New Roman" w:hAnsi="Times New Roman" w:cs="Times New Roman"/>
          <w:sz w:val="24"/>
          <w:szCs w:val="24"/>
        </w:rPr>
        <w:t xml:space="preserve">30 Вт) </w:t>
      </w:r>
      <w:r>
        <w:rPr>
          <w:rFonts w:ascii="Times New Roman" w:hAnsi="Times New Roman" w:cs="Times New Roman"/>
          <w:sz w:val="24"/>
          <w:szCs w:val="24"/>
        </w:rPr>
        <w:t>у</w:t>
      </w:r>
      <w:r w:rsidRPr="00E41240">
        <w:rPr>
          <w:rFonts w:ascii="Times New Roman" w:hAnsi="Times New Roman" w:cs="Times New Roman"/>
          <w:sz w:val="24"/>
          <w:szCs w:val="24"/>
        </w:rPr>
        <w:t xml:space="preserve"> місцях, що віддалені в</w:t>
      </w:r>
      <w:r>
        <w:rPr>
          <w:rFonts w:ascii="Times New Roman" w:hAnsi="Times New Roman" w:cs="Times New Roman"/>
          <w:sz w:val="24"/>
          <w:szCs w:val="24"/>
        </w:rPr>
        <w:t>ід електричних мереж.</w:t>
      </w:r>
    </w:p>
    <w:p w:rsidR="00316C42" w:rsidRPr="001A53E4" w:rsidRDefault="00316C42" w:rsidP="00C70871">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23</w:t>
      </w:r>
      <w:r w:rsidRPr="001A53E4">
        <w:rPr>
          <w:rFonts w:ascii="Times New Roman" w:hAnsi="Times New Roman" w:cs="Times New Roman"/>
          <w:b/>
          <w:bCs/>
          <w:color w:val="1F497D"/>
          <w:sz w:val="24"/>
          <w:szCs w:val="24"/>
        </w:rPr>
        <w:t>. Показники ефективності проекту</w:t>
      </w:r>
    </w:p>
    <w:tbl>
      <w:tblPr>
        <w:tblW w:w="10601" w:type="dxa"/>
        <w:tblInd w:w="2" w:type="dxa"/>
        <w:tblLook w:val="00A0"/>
      </w:tblPr>
      <w:tblGrid>
        <w:gridCol w:w="1565"/>
        <w:gridCol w:w="1559"/>
        <w:gridCol w:w="1559"/>
        <w:gridCol w:w="1276"/>
        <w:gridCol w:w="1417"/>
        <w:gridCol w:w="1021"/>
        <w:gridCol w:w="1265"/>
        <w:gridCol w:w="1016"/>
      </w:tblGrid>
      <w:tr w:rsidR="00316C42" w:rsidRPr="00AF3465">
        <w:trPr>
          <w:trHeight w:val="739"/>
        </w:trPr>
        <w:tc>
          <w:tcPr>
            <w:tcW w:w="1565"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Інвестиції</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Економія ПЕР</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Скорочення викидів ПГ</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Зниження витрат</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Простий термін окупності</w:t>
            </w:r>
          </w:p>
        </w:tc>
        <w:tc>
          <w:tcPr>
            <w:tcW w:w="993"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1B35A0">
              <w:rPr>
                <w:rFonts w:ascii="Times New Roman" w:hAnsi="Times New Roman" w:cs="Times New Roman"/>
                <w:b/>
                <w:bCs/>
                <w:color w:val="000000"/>
                <w:sz w:val="16"/>
                <w:szCs w:val="16"/>
                <w:lang w:eastAsia="ru-RU"/>
              </w:rPr>
              <w:t>Внутрішня норма прибутку (IRR)</w:t>
            </w:r>
          </w:p>
        </w:tc>
        <w:tc>
          <w:tcPr>
            <w:tcW w:w="1265"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1B35A0">
              <w:rPr>
                <w:rFonts w:ascii="Times New Roman" w:hAnsi="Times New Roman" w:cs="Times New Roman"/>
                <w:b/>
                <w:bCs/>
                <w:color w:val="000000"/>
                <w:sz w:val="16"/>
                <w:szCs w:val="16"/>
                <w:lang w:eastAsia="ru-RU"/>
              </w:rPr>
              <w:t>Чиста приведена вартість (NPV)</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1B35A0" w:rsidRDefault="00316C42" w:rsidP="00E557C8">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1B35A0">
              <w:rPr>
                <w:rFonts w:ascii="Times New Roman" w:hAnsi="Times New Roman" w:cs="Times New Roman"/>
                <w:b/>
                <w:bCs/>
                <w:color w:val="000000"/>
                <w:sz w:val="16"/>
                <w:szCs w:val="16"/>
                <w:lang w:eastAsia="ru-RU"/>
              </w:rPr>
              <w:t>(NPVQ)</w:t>
            </w:r>
          </w:p>
        </w:tc>
      </w:tr>
      <w:tr w:rsidR="00316C42" w:rsidRPr="00AF3465">
        <w:trPr>
          <w:trHeight w:val="300"/>
        </w:trPr>
        <w:tc>
          <w:tcPr>
            <w:tcW w:w="1565" w:type="dxa"/>
            <w:tcBorders>
              <w:top w:val="nil"/>
              <w:left w:val="single" w:sz="4" w:space="0" w:color="1F497D"/>
              <w:bottom w:val="single" w:sz="4" w:space="0" w:color="1F497D"/>
              <w:right w:val="single" w:sz="4" w:space="0" w:color="1F497D"/>
            </w:tcBorders>
            <w:shd w:val="clear" w:color="000000" w:fill="95B3D7"/>
            <w:noWrap/>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тис. грн.</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МВт∙год</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т СО</w:t>
            </w:r>
            <w:r w:rsidRPr="001B35A0">
              <w:rPr>
                <w:rFonts w:ascii="Times New Roman" w:hAnsi="Times New Roman" w:cs="Times New Roman"/>
                <w:b/>
                <w:bCs/>
                <w:color w:val="000000"/>
                <w:sz w:val="16"/>
                <w:szCs w:val="16"/>
                <w:vertAlign w:val="subscript"/>
                <w:lang w:eastAsia="ru-RU"/>
              </w:rPr>
              <w:t>2</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тис. грн.</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1B35A0" w:rsidRDefault="00316C42" w:rsidP="00C717C1">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років</w:t>
            </w:r>
          </w:p>
        </w:tc>
        <w:tc>
          <w:tcPr>
            <w:tcW w:w="993" w:type="dxa"/>
            <w:tcBorders>
              <w:top w:val="nil"/>
              <w:left w:val="nil"/>
              <w:bottom w:val="single" w:sz="4" w:space="0" w:color="1F497D"/>
              <w:right w:val="single" w:sz="4" w:space="0" w:color="1F497D"/>
            </w:tcBorders>
            <w:shd w:val="clear" w:color="000000" w:fill="95B3D7"/>
            <w:noWrap/>
            <w:vAlign w:val="center"/>
          </w:tcPr>
          <w:p w:rsidR="00316C42" w:rsidRPr="001B35A0" w:rsidRDefault="00316C42" w:rsidP="00E557C8">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w:t>
            </w:r>
          </w:p>
        </w:tc>
        <w:tc>
          <w:tcPr>
            <w:tcW w:w="1265" w:type="dxa"/>
            <w:tcBorders>
              <w:top w:val="nil"/>
              <w:left w:val="nil"/>
              <w:bottom w:val="single" w:sz="4" w:space="0" w:color="1F497D"/>
              <w:right w:val="single" w:sz="4" w:space="0" w:color="1F497D"/>
            </w:tcBorders>
            <w:shd w:val="clear" w:color="000000" w:fill="95B3D7"/>
            <w:noWrap/>
            <w:vAlign w:val="center"/>
          </w:tcPr>
          <w:p w:rsidR="00316C42" w:rsidRPr="001B35A0" w:rsidRDefault="00316C42" w:rsidP="00E557C8">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тис. грн.</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1B35A0" w:rsidRDefault="00316C42" w:rsidP="00E557C8">
            <w:pPr>
              <w:spacing w:after="0" w:line="240" w:lineRule="auto"/>
              <w:jc w:val="center"/>
              <w:rPr>
                <w:rFonts w:ascii="Times New Roman" w:hAnsi="Times New Roman" w:cs="Times New Roman"/>
                <w:b/>
                <w:bCs/>
                <w:color w:val="000000"/>
                <w:sz w:val="16"/>
                <w:szCs w:val="16"/>
                <w:lang w:eastAsia="ru-RU"/>
              </w:rPr>
            </w:pPr>
            <w:r w:rsidRPr="001B35A0">
              <w:rPr>
                <w:rFonts w:ascii="Times New Roman" w:hAnsi="Times New Roman" w:cs="Times New Roman"/>
                <w:b/>
                <w:bCs/>
                <w:color w:val="000000"/>
                <w:sz w:val="16"/>
                <w:szCs w:val="16"/>
                <w:lang w:eastAsia="ru-RU"/>
              </w:rPr>
              <w:t> </w:t>
            </w:r>
          </w:p>
        </w:tc>
      </w:tr>
      <w:tr w:rsidR="00316C42" w:rsidRPr="00AF3465">
        <w:trPr>
          <w:trHeight w:val="375"/>
        </w:trPr>
        <w:tc>
          <w:tcPr>
            <w:tcW w:w="1565" w:type="dxa"/>
            <w:tcBorders>
              <w:top w:val="nil"/>
              <w:left w:val="single" w:sz="4" w:space="0" w:color="1F497D"/>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4 389,5</w:t>
            </w:r>
          </w:p>
        </w:tc>
        <w:tc>
          <w:tcPr>
            <w:tcW w:w="1559" w:type="dxa"/>
            <w:tcBorders>
              <w:top w:val="nil"/>
              <w:left w:val="nil"/>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568,2</w:t>
            </w:r>
          </w:p>
        </w:tc>
        <w:tc>
          <w:tcPr>
            <w:tcW w:w="1559" w:type="dxa"/>
            <w:tcBorders>
              <w:top w:val="nil"/>
              <w:left w:val="nil"/>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500,0</w:t>
            </w:r>
          </w:p>
        </w:tc>
        <w:tc>
          <w:tcPr>
            <w:tcW w:w="1276" w:type="dxa"/>
            <w:tcBorders>
              <w:top w:val="nil"/>
              <w:left w:val="nil"/>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665,7</w:t>
            </w:r>
          </w:p>
        </w:tc>
        <w:tc>
          <w:tcPr>
            <w:tcW w:w="1417" w:type="dxa"/>
            <w:tcBorders>
              <w:top w:val="nil"/>
              <w:left w:val="nil"/>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6,6</w:t>
            </w:r>
          </w:p>
        </w:tc>
        <w:tc>
          <w:tcPr>
            <w:tcW w:w="993" w:type="dxa"/>
            <w:tcBorders>
              <w:top w:val="nil"/>
              <w:left w:val="nil"/>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8,4%</w:t>
            </w:r>
          </w:p>
        </w:tc>
        <w:tc>
          <w:tcPr>
            <w:tcW w:w="1265" w:type="dxa"/>
            <w:tcBorders>
              <w:top w:val="nil"/>
              <w:left w:val="nil"/>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1 288,9</w:t>
            </w:r>
          </w:p>
        </w:tc>
        <w:tc>
          <w:tcPr>
            <w:tcW w:w="967" w:type="dxa"/>
            <w:tcBorders>
              <w:top w:val="nil"/>
              <w:left w:val="nil"/>
              <w:bottom w:val="single" w:sz="4" w:space="0" w:color="1F497D"/>
              <w:right w:val="single" w:sz="4" w:space="0" w:color="1F497D"/>
            </w:tcBorders>
            <w:noWrap/>
            <w:vAlign w:val="center"/>
          </w:tcPr>
          <w:p w:rsidR="00316C42" w:rsidRPr="00C717C1" w:rsidRDefault="00316C42" w:rsidP="00C717C1">
            <w:pPr>
              <w:spacing w:after="0" w:line="240" w:lineRule="auto"/>
              <w:jc w:val="right"/>
              <w:rPr>
                <w:rFonts w:ascii="Times New Roman" w:hAnsi="Times New Roman" w:cs="Times New Roman"/>
                <w:color w:val="000000"/>
                <w:sz w:val="20"/>
                <w:szCs w:val="20"/>
                <w:lang w:eastAsia="ru-RU"/>
              </w:rPr>
            </w:pPr>
            <w:r w:rsidRPr="00C717C1">
              <w:rPr>
                <w:rFonts w:ascii="Times New Roman" w:hAnsi="Times New Roman" w:cs="Times New Roman"/>
                <w:color w:val="000000"/>
                <w:sz w:val="20"/>
                <w:szCs w:val="20"/>
                <w:lang w:eastAsia="ru-RU"/>
              </w:rPr>
              <w:t>0,3</w:t>
            </w:r>
          </w:p>
        </w:tc>
      </w:tr>
    </w:tbl>
    <w:p w:rsidR="00316C42" w:rsidRDefault="00316C42" w:rsidP="008B0264">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 досягти наступних результатів:</w:t>
      </w:r>
    </w:p>
    <w:p w:rsidR="00316C42" w:rsidRPr="001B35A0" w:rsidRDefault="00316C42" w:rsidP="00DA4812">
      <w:pPr>
        <w:pStyle w:val="ListParagraph"/>
        <w:numPr>
          <w:ilvl w:val="0"/>
          <w:numId w:val="63"/>
        </w:numPr>
        <w:spacing w:before="120" w:after="120"/>
        <w:ind w:left="426" w:hanging="426"/>
        <w:jc w:val="both"/>
        <w:rPr>
          <w:rFonts w:ascii="Times New Roman" w:hAnsi="Times New Roman" w:cs="Times New Roman"/>
          <w:sz w:val="24"/>
          <w:szCs w:val="24"/>
        </w:rPr>
      </w:pPr>
      <w:r w:rsidRPr="001B35A0">
        <w:rPr>
          <w:rFonts w:ascii="Times New Roman" w:hAnsi="Times New Roman" w:cs="Times New Roman"/>
          <w:sz w:val="24"/>
          <w:szCs w:val="24"/>
        </w:rPr>
        <w:t>загальний обсяг річної економії електроенергії - 568,2 МВт∙год;</w:t>
      </w:r>
    </w:p>
    <w:p w:rsidR="00316C42" w:rsidRPr="001B35A0" w:rsidRDefault="00316C42" w:rsidP="00DA4812">
      <w:pPr>
        <w:pStyle w:val="ListParagraph"/>
        <w:numPr>
          <w:ilvl w:val="0"/>
          <w:numId w:val="63"/>
        </w:numPr>
        <w:spacing w:before="120" w:after="120"/>
        <w:ind w:left="426" w:hanging="426"/>
        <w:jc w:val="both"/>
        <w:rPr>
          <w:rFonts w:ascii="Times New Roman" w:hAnsi="Times New Roman" w:cs="Times New Roman"/>
          <w:sz w:val="24"/>
          <w:szCs w:val="24"/>
        </w:rPr>
      </w:pPr>
      <w:r w:rsidRPr="001B35A0">
        <w:rPr>
          <w:rFonts w:ascii="Times New Roman" w:hAnsi="Times New Roman" w:cs="Times New Roman"/>
          <w:sz w:val="24"/>
          <w:szCs w:val="24"/>
        </w:rPr>
        <w:t>скорочення витрат на енергоресурси на 665,7 тис. грн.;</w:t>
      </w:r>
    </w:p>
    <w:p w:rsidR="00316C42" w:rsidRPr="001B35A0" w:rsidRDefault="00316C42" w:rsidP="00DA4812">
      <w:pPr>
        <w:pStyle w:val="ListParagraph"/>
        <w:numPr>
          <w:ilvl w:val="0"/>
          <w:numId w:val="63"/>
        </w:numPr>
        <w:spacing w:before="120" w:after="120"/>
        <w:ind w:left="426" w:hanging="426"/>
        <w:jc w:val="both"/>
        <w:rPr>
          <w:rFonts w:ascii="Times New Roman" w:hAnsi="Times New Roman" w:cs="Times New Roman"/>
          <w:sz w:val="24"/>
          <w:szCs w:val="24"/>
        </w:rPr>
      </w:pPr>
      <w:r w:rsidRPr="001B35A0">
        <w:rPr>
          <w:rFonts w:ascii="Times New Roman" w:hAnsi="Times New Roman" w:cs="Times New Roman"/>
          <w:sz w:val="24"/>
          <w:szCs w:val="24"/>
        </w:rPr>
        <w:t>мінімальний обсяг скорочення викидів парникових газів - 500,0 т СО</w:t>
      </w:r>
      <w:r w:rsidRPr="001B35A0">
        <w:rPr>
          <w:rFonts w:ascii="Times New Roman" w:hAnsi="Times New Roman" w:cs="Times New Roman"/>
          <w:sz w:val="24"/>
          <w:szCs w:val="24"/>
          <w:vertAlign w:val="subscript"/>
        </w:rPr>
        <w:t>2</w:t>
      </w:r>
      <w:r w:rsidRPr="001B35A0">
        <w:rPr>
          <w:rFonts w:ascii="Times New Roman" w:hAnsi="Times New Roman" w:cs="Times New Roman"/>
          <w:sz w:val="24"/>
          <w:szCs w:val="24"/>
        </w:rPr>
        <w:t>.</w:t>
      </w:r>
    </w:p>
    <w:p w:rsidR="00316C42" w:rsidRPr="00303103" w:rsidRDefault="00316C42" w:rsidP="002E499F">
      <w:pPr>
        <w:spacing w:before="120" w:after="120"/>
        <w:rPr>
          <w:rFonts w:ascii="Times New Roman" w:hAnsi="Times New Roman" w:cs="Times New Roman"/>
          <w:sz w:val="24"/>
          <w:szCs w:val="24"/>
        </w:rPr>
      </w:pPr>
      <w:r w:rsidRPr="000E5F73">
        <w:rPr>
          <w:rFonts w:ascii="Times New Roman" w:hAnsi="Times New Roman" w:cs="Times New Roman"/>
          <w:b/>
          <w:bCs/>
          <w:color w:val="1F497D"/>
          <w:sz w:val="24"/>
          <w:szCs w:val="24"/>
        </w:rPr>
        <w:t xml:space="preserve"> </w:t>
      </w: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w:t>
      </w:r>
      <w:r w:rsidRPr="001A53E4">
        <w:rPr>
          <w:rFonts w:ascii="Times New Roman" w:hAnsi="Times New Roman" w:cs="Times New Roman"/>
          <w:sz w:val="24"/>
          <w:szCs w:val="24"/>
        </w:rPr>
        <w:t xml:space="preserve"> </w:t>
      </w:r>
      <w:r>
        <w:rPr>
          <w:rFonts w:ascii="Times New Roman" w:hAnsi="Times New Roman" w:cs="Times New Roman"/>
          <w:sz w:val="24"/>
          <w:szCs w:val="24"/>
        </w:rPr>
        <w:t>2016</w:t>
      </w:r>
      <w:r w:rsidRPr="001A53E4">
        <w:rPr>
          <w:rFonts w:ascii="Times New Roman" w:hAnsi="Times New Roman" w:cs="Times New Roman"/>
          <w:sz w:val="24"/>
          <w:szCs w:val="24"/>
        </w:rPr>
        <w:t xml:space="preserve"> р.</w:t>
      </w:r>
    </w:p>
    <w:p w:rsidR="00316C42" w:rsidRPr="001A53E4" w:rsidRDefault="00316C42" w:rsidP="00C06E9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5C0AAA" w:rsidRDefault="00316C42" w:rsidP="00752C9F">
      <w:pPr>
        <w:pStyle w:val="ListParagraph"/>
        <w:tabs>
          <w:tab w:val="left" w:pos="993"/>
        </w:tabs>
        <w:spacing w:before="240" w:after="0"/>
        <w:ind w:left="0"/>
        <w:jc w:val="both"/>
        <w:rPr>
          <w:rFonts w:ascii="Times New Roman" w:hAnsi="Times New Roman" w:cs="Times New Roman"/>
          <w:sz w:val="24"/>
          <w:szCs w:val="24"/>
        </w:rPr>
      </w:pPr>
      <w:r w:rsidRPr="005C0AAA">
        <w:rPr>
          <w:rFonts w:ascii="Times New Roman" w:hAnsi="Times New Roman" w:cs="Times New Roman"/>
          <w:sz w:val="24"/>
          <w:szCs w:val="24"/>
        </w:rPr>
        <w:t xml:space="preserve">Міський бюджет – </w:t>
      </w:r>
      <w:r>
        <w:rPr>
          <w:rFonts w:ascii="Times New Roman" w:hAnsi="Times New Roman" w:cs="Times New Roman"/>
          <w:sz w:val="24"/>
          <w:szCs w:val="24"/>
        </w:rPr>
        <w:t>0,4</w:t>
      </w:r>
      <w:r w:rsidRPr="005C0AAA">
        <w:rPr>
          <w:rFonts w:ascii="Times New Roman" w:hAnsi="Times New Roman" w:cs="Times New Roman"/>
          <w:sz w:val="24"/>
          <w:szCs w:val="24"/>
        </w:rPr>
        <w:t xml:space="preserve"> млн. грн.</w:t>
      </w:r>
      <w:r>
        <w:rPr>
          <w:rFonts w:ascii="Times New Roman" w:hAnsi="Times New Roman" w:cs="Times New Roman"/>
          <w:sz w:val="24"/>
          <w:szCs w:val="24"/>
        </w:rPr>
        <w:t>;</w:t>
      </w:r>
    </w:p>
    <w:p w:rsidR="00316C42" w:rsidRPr="005C0AAA" w:rsidRDefault="00316C42" w:rsidP="008B0264">
      <w:pPr>
        <w:pStyle w:val="ListParagraph"/>
        <w:tabs>
          <w:tab w:val="left" w:pos="993"/>
        </w:tabs>
        <w:spacing w:after="0"/>
        <w:ind w:left="0"/>
        <w:jc w:val="both"/>
        <w:rPr>
          <w:rFonts w:ascii="Times New Roman" w:hAnsi="Times New Roman" w:cs="Times New Roman"/>
          <w:sz w:val="24"/>
          <w:szCs w:val="24"/>
        </w:rPr>
      </w:pPr>
      <w:r w:rsidRPr="005C0AAA">
        <w:rPr>
          <w:rFonts w:ascii="Times New Roman" w:hAnsi="Times New Roman" w:cs="Times New Roman"/>
          <w:sz w:val="24"/>
          <w:szCs w:val="24"/>
        </w:rPr>
        <w:t>Кредитні кошти</w:t>
      </w:r>
      <w:r>
        <w:rPr>
          <w:rFonts w:ascii="Times New Roman" w:hAnsi="Times New Roman" w:cs="Times New Roman"/>
          <w:sz w:val="24"/>
          <w:szCs w:val="24"/>
        </w:rPr>
        <w:t xml:space="preserve"> МФО </w:t>
      </w:r>
      <w:r w:rsidRPr="005C0AAA">
        <w:rPr>
          <w:rFonts w:ascii="Times New Roman" w:hAnsi="Times New Roman" w:cs="Times New Roman"/>
          <w:sz w:val="24"/>
          <w:szCs w:val="24"/>
        </w:rPr>
        <w:t xml:space="preserve">– </w:t>
      </w:r>
      <w:r>
        <w:rPr>
          <w:rFonts w:ascii="Times New Roman" w:hAnsi="Times New Roman" w:cs="Times New Roman"/>
          <w:sz w:val="24"/>
          <w:szCs w:val="24"/>
        </w:rPr>
        <w:t>4,0</w:t>
      </w:r>
      <w:r w:rsidRPr="005C0AAA">
        <w:rPr>
          <w:rFonts w:ascii="Times New Roman" w:hAnsi="Times New Roman" w:cs="Times New Roman"/>
          <w:sz w:val="24"/>
          <w:szCs w:val="24"/>
        </w:rPr>
        <w:t xml:space="preserve"> млн. грн.</w:t>
      </w:r>
    </w:p>
    <w:p w:rsidR="00316C42" w:rsidRPr="00D16DB1" w:rsidRDefault="00316C42" w:rsidP="0066296E">
      <w:pPr>
        <w:pStyle w:val="Heading2"/>
        <w:numPr>
          <w:ilvl w:val="4"/>
          <w:numId w:val="12"/>
        </w:numPr>
        <w:jc w:val="both"/>
        <w:rPr>
          <w:rFonts w:ascii="Times New Roman" w:hAnsi="Times New Roman" w:cs="Times New Roman"/>
          <w:i/>
          <w:iCs/>
          <w:color w:val="1F497D"/>
          <w:sz w:val="24"/>
          <w:szCs w:val="24"/>
        </w:rPr>
      </w:pPr>
      <w:bookmarkStart w:id="63" w:name="_Toc437006373"/>
      <w:r w:rsidRPr="00D16DB1">
        <w:rPr>
          <w:rFonts w:ascii="Times New Roman" w:hAnsi="Times New Roman" w:cs="Times New Roman"/>
          <w:i/>
          <w:iCs/>
          <w:color w:val="1F497D"/>
          <w:sz w:val="24"/>
          <w:szCs w:val="24"/>
        </w:rPr>
        <w:t xml:space="preserve">Узагальнені показники ефективності впровадження проектів </w:t>
      </w:r>
      <w:r>
        <w:rPr>
          <w:rFonts w:ascii="Times New Roman" w:hAnsi="Times New Roman" w:cs="Times New Roman"/>
          <w:i/>
          <w:iCs/>
          <w:color w:val="1F497D"/>
          <w:sz w:val="24"/>
          <w:szCs w:val="24"/>
        </w:rPr>
        <w:t>з підвищення енергоефективності вуличного освітлення</w:t>
      </w:r>
      <w:bookmarkEnd w:id="63"/>
    </w:p>
    <w:p w:rsidR="00316C42" w:rsidRDefault="00316C42" w:rsidP="008B0264">
      <w:pPr>
        <w:pStyle w:val="ListParagraph"/>
        <w:tabs>
          <w:tab w:val="left" w:pos="993"/>
        </w:tabs>
        <w:spacing w:before="240" w:after="0"/>
        <w:ind w:left="0"/>
        <w:jc w:val="both"/>
        <w:rPr>
          <w:rFonts w:ascii="Times New Roman" w:hAnsi="Times New Roman" w:cs="Times New Roman"/>
          <w:sz w:val="24"/>
          <w:szCs w:val="24"/>
        </w:rPr>
      </w:pPr>
      <w:r w:rsidRPr="008B0264">
        <w:rPr>
          <w:rFonts w:ascii="Times New Roman" w:hAnsi="Times New Roman" w:cs="Times New Roman"/>
          <w:sz w:val="24"/>
          <w:szCs w:val="24"/>
        </w:rPr>
        <w:t xml:space="preserve">У результаті впровадження запланованих у ПДСЕР заходів </w:t>
      </w:r>
      <w:r>
        <w:rPr>
          <w:rFonts w:ascii="Times New Roman" w:hAnsi="Times New Roman" w:cs="Times New Roman"/>
          <w:sz w:val="24"/>
          <w:szCs w:val="24"/>
        </w:rPr>
        <w:t>і</w:t>
      </w:r>
      <w:r w:rsidRPr="008B0264">
        <w:rPr>
          <w:rFonts w:ascii="Times New Roman" w:hAnsi="Times New Roman" w:cs="Times New Roman"/>
          <w:sz w:val="24"/>
          <w:szCs w:val="24"/>
        </w:rPr>
        <w:t xml:space="preserve">з </w:t>
      </w:r>
      <w:r>
        <w:rPr>
          <w:rFonts w:ascii="Times New Roman" w:hAnsi="Times New Roman" w:cs="Times New Roman"/>
          <w:sz w:val="24"/>
          <w:szCs w:val="24"/>
        </w:rPr>
        <w:t>підвищення ефективності системи вуличного освітлення</w:t>
      </w:r>
      <w:r w:rsidRPr="008B0264">
        <w:rPr>
          <w:rFonts w:ascii="Times New Roman" w:hAnsi="Times New Roman" w:cs="Times New Roman"/>
          <w:sz w:val="24"/>
          <w:szCs w:val="24"/>
        </w:rPr>
        <w:t xml:space="preserve"> очікується</w:t>
      </w:r>
      <w:r>
        <w:rPr>
          <w:rFonts w:ascii="Times New Roman" w:hAnsi="Times New Roman" w:cs="Times New Roman"/>
          <w:sz w:val="24"/>
          <w:szCs w:val="24"/>
        </w:rPr>
        <w:t>:</w:t>
      </w:r>
    </w:p>
    <w:p w:rsidR="00316C42" w:rsidRDefault="00316C42" w:rsidP="00DA4812">
      <w:pPr>
        <w:pStyle w:val="ListParagraph"/>
        <w:numPr>
          <w:ilvl w:val="0"/>
          <w:numId w:val="64"/>
        </w:numPr>
        <w:tabs>
          <w:tab w:val="left" w:pos="993"/>
        </w:tabs>
        <w:spacing w:before="240" w:after="0"/>
        <w:ind w:left="567" w:hanging="567"/>
        <w:jc w:val="both"/>
        <w:rPr>
          <w:rFonts w:ascii="Times New Roman" w:hAnsi="Times New Roman" w:cs="Times New Roman"/>
          <w:sz w:val="24"/>
          <w:szCs w:val="24"/>
        </w:rPr>
      </w:pPr>
      <w:r w:rsidRPr="008B0264">
        <w:rPr>
          <w:rFonts w:ascii="Times New Roman" w:hAnsi="Times New Roman" w:cs="Times New Roman"/>
          <w:sz w:val="24"/>
          <w:szCs w:val="24"/>
        </w:rPr>
        <w:t>річн</w:t>
      </w:r>
      <w:r>
        <w:rPr>
          <w:rFonts w:ascii="Times New Roman" w:hAnsi="Times New Roman" w:cs="Times New Roman"/>
          <w:sz w:val="24"/>
          <w:szCs w:val="24"/>
        </w:rPr>
        <w:t>а</w:t>
      </w:r>
      <w:r w:rsidRPr="008B0264">
        <w:rPr>
          <w:rFonts w:ascii="Times New Roman" w:hAnsi="Times New Roman" w:cs="Times New Roman"/>
          <w:sz w:val="24"/>
          <w:szCs w:val="24"/>
        </w:rPr>
        <w:t xml:space="preserve"> </w:t>
      </w:r>
      <w:r>
        <w:rPr>
          <w:rFonts w:ascii="Times New Roman" w:hAnsi="Times New Roman" w:cs="Times New Roman"/>
          <w:sz w:val="24"/>
          <w:szCs w:val="24"/>
        </w:rPr>
        <w:t>економія електроенергії</w:t>
      </w:r>
      <w:r w:rsidRPr="008B0264">
        <w:rPr>
          <w:rFonts w:ascii="Times New Roman" w:hAnsi="Times New Roman" w:cs="Times New Roman"/>
          <w:sz w:val="24"/>
          <w:szCs w:val="24"/>
        </w:rPr>
        <w:t xml:space="preserve"> у обсязі </w:t>
      </w:r>
      <w:r>
        <w:rPr>
          <w:rFonts w:ascii="Times New Roman" w:hAnsi="Times New Roman" w:cs="Times New Roman"/>
          <w:sz w:val="24"/>
          <w:szCs w:val="24"/>
        </w:rPr>
        <w:t>1 456,2</w:t>
      </w:r>
      <w:r w:rsidRPr="008B0264">
        <w:rPr>
          <w:rFonts w:ascii="Times New Roman" w:hAnsi="Times New Roman" w:cs="Times New Roman"/>
          <w:sz w:val="24"/>
          <w:szCs w:val="24"/>
        </w:rPr>
        <w:t xml:space="preserve"> МВт∙год, що складає </w:t>
      </w:r>
      <w:r>
        <w:rPr>
          <w:rFonts w:ascii="Times New Roman" w:hAnsi="Times New Roman" w:cs="Times New Roman"/>
          <w:sz w:val="24"/>
          <w:szCs w:val="24"/>
        </w:rPr>
        <w:t>8,7</w:t>
      </w:r>
      <w:r w:rsidRPr="008B0264">
        <w:rPr>
          <w:rFonts w:ascii="Times New Roman" w:hAnsi="Times New Roman" w:cs="Times New Roman"/>
          <w:sz w:val="24"/>
          <w:szCs w:val="24"/>
        </w:rPr>
        <w:t xml:space="preserve">% </w:t>
      </w:r>
      <w:r>
        <w:rPr>
          <w:rFonts w:ascii="Times New Roman" w:hAnsi="Times New Roman" w:cs="Times New Roman"/>
          <w:sz w:val="24"/>
          <w:szCs w:val="24"/>
        </w:rPr>
        <w:t xml:space="preserve">від загального споживання електроенергії на потреби освітлення. </w:t>
      </w:r>
    </w:p>
    <w:p w:rsidR="00316C42" w:rsidRDefault="00316C42" w:rsidP="00DA4812">
      <w:pPr>
        <w:pStyle w:val="ListParagraph"/>
        <w:numPr>
          <w:ilvl w:val="0"/>
          <w:numId w:val="65"/>
        </w:numPr>
        <w:tabs>
          <w:tab w:val="left" w:pos="993"/>
        </w:tabs>
        <w:spacing w:before="240" w:after="0"/>
        <w:ind w:left="567" w:hanging="567"/>
        <w:jc w:val="both"/>
        <w:rPr>
          <w:rFonts w:ascii="Times New Roman" w:hAnsi="Times New Roman" w:cs="Times New Roman"/>
          <w:sz w:val="24"/>
          <w:szCs w:val="24"/>
        </w:rPr>
      </w:pPr>
      <w:r>
        <w:rPr>
          <w:rFonts w:ascii="Times New Roman" w:hAnsi="Times New Roman" w:cs="Times New Roman"/>
          <w:sz w:val="24"/>
          <w:szCs w:val="24"/>
        </w:rPr>
        <w:t>скорочення витрат становитиме 1 201,4 тис. грн.</w:t>
      </w:r>
    </w:p>
    <w:p w:rsidR="00316C42" w:rsidRPr="008B0264" w:rsidRDefault="00316C42" w:rsidP="00DA4812">
      <w:pPr>
        <w:pStyle w:val="ListParagraph"/>
        <w:numPr>
          <w:ilvl w:val="0"/>
          <w:numId w:val="65"/>
        </w:numPr>
        <w:tabs>
          <w:tab w:val="left" w:pos="993"/>
        </w:tabs>
        <w:spacing w:before="240" w:after="0"/>
        <w:ind w:left="567" w:hanging="567"/>
        <w:jc w:val="both"/>
        <w:rPr>
          <w:rFonts w:ascii="Times New Roman" w:hAnsi="Times New Roman" w:cs="Times New Roman"/>
          <w:sz w:val="24"/>
          <w:szCs w:val="24"/>
        </w:rPr>
      </w:pPr>
      <w:r w:rsidRPr="008B0264">
        <w:rPr>
          <w:rFonts w:ascii="Times New Roman" w:hAnsi="Times New Roman" w:cs="Times New Roman"/>
          <w:sz w:val="24"/>
          <w:szCs w:val="24"/>
        </w:rPr>
        <w:t xml:space="preserve">скорочення викидів парникових газів </w:t>
      </w:r>
      <w:r>
        <w:rPr>
          <w:rFonts w:ascii="Times New Roman" w:hAnsi="Times New Roman" w:cs="Times New Roman"/>
          <w:sz w:val="24"/>
          <w:szCs w:val="24"/>
        </w:rPr>
        <w:t>- 1 281,4</w:t>
      </w:r>
      <w:r w:rsidRPr="008B0264">
        <w:rPr>
          <w:rFonts w:ascii="Times New Roman" w:hAnsi="Times New Roman" w:cs="Times New Roman"/>
          <w:sz w:val="24"/>
          <w:szCs w:val="24"/>
        </w:rPr>
        <w:t xml:space="preserve"> т СО</w:t>
      </w:r>
      <w:r w:rsidRPr="008B0264">
        <w:rPr>
          <w:rFonts w:ascii="Times New Roman" w:hAnsi="Times New Roman" w:cs="Times New Roman"/>
          <w:sz w:val="24"/>
          <w:szCs w:val="24"/>
          <w:vertAlign w:val="subscript"/>
        </w:rPr>
        <w:t>2</w:t>
      </w:r>
      <w:r w:rsidRPr="008B0264">
        <w:rPr>
          <w:rFonts w:ascii="Times New Roman" w:hAnsi="Times New Roman" w:cs="Times New Roman"/>
          <w:sz w:val="24"/>
          <w:szCs w:val="24"/>
        </w:rPr>
        <w:t>.</w:t>
      </w:r>
    </w:p>
    <w:p w:rsidR="00316C42" w:rsidRPr="00767CD4" w:rsidRDefault="00316C42" w:rsidP="00B065AB">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2016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B065AB">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5C0AAA" w:rsidRDefault="00316C42" w:rsidP="00E437DD">
      <w:pPr>
        <w:pStyle w:val="ListParagraph"/>
        <w:tabs>
          <w:tab w:val="left" w:pos="993"/>
        </w:tabs>
        <w:spacing w:before="240" w:after="0"/>
        <w:ind w:left="0"/>
        <w:jc w:val="both"/>
        <w:rPr>
          <w:rFonts w:ascii="Times New Roman" w:hAnsi="Times New Roman" w:cs="Times New Roman"/>
          <w:sz w:val="24"/>
          <w:szCs w:val="24"/>
        </w:rPr>
      </w:pPr>
      <w:r w:rsidRPr="005C0AAA">
        <w:rPr>
          <w:rFonts w:ascii="Times New Roman" w:hAnsi="Times New Roman" w:cs="Times New Roman"/>
          <w:sz w:val="24"/>
          <w:szCs w:val="24"/>
        </w:rPr>
        <w:t xml:space="preserve">Міський бюджет – </w:t>
      </w:r>
      <w:r>
        <w:rPr>
          <w:rFonts w:ascii="Times New Roman" w:hAnsi="Times New Roman" w:cs="Times New Roman"/>
          <w:sz w:val="24"/>
          <w:szCs w:val="24"/>
        </w:rPr>
        <w:t xml:space="preserve"> 0,4 </w:t>
      </w:r>
      <w:r w:rsidRPr="005C0AAA">
        <w:rPr>
          <w:rFonts w:ascii="Times New Roman" w:hAnsi="Times New Roman" w:cs="Times New Roman"/>
          <w:sz w:val="24"/>
          <w:szCs w:val="24"/>
        </w:rPr>
        <w:t>млн. грн.</w:t>
      </w:r>
      <w:r>
        <w:rPr>
          <w:rFonts w:ascii="Times New Roman" w:hAnsi="Times New Roman" w:cs="Times New Roman"/>
          <w:sz w:val="24"/>
          <w:szCs w:val="24"/>
        </w:rPr>
        <w:t>;</w:t>
      </w:r>
    </w:p>
    <w:p w:rsidR="00316C42" w:rsidRPr="005C0AAA" w:rsidRDefault="00316C42" w:rsidP="00E437DD">
      <w:pPr>
        <w:pStyle w:val="ListParagraph"/>
        <w:tabs>
          <w:tab w:val="left" w:pos="993"/>
        </w:tabs>
        <w:spacing w:after="0"/>
        <w:ind w:left="0"/>
        <w:jc w:val="both"/>
        <w:rPr>
          <w:rFonts w:ascii="Times New Roman" w:hAnsi="Times New Roman" w:cs="Times New Roman"/>
          <w:sz w:val="24"/>
          <w:szCs w:val="24"/>
        </w:rPr>
      </w:pPr>
      <w:r w:rsidRPr="005C0AAA">
        <w:rPr>
          <w:rFonts w:ascii="Times New Roman" w:hAnsi="Times New Roman" w:cs="Times New Roman"/>
          <w:sz w:val="24"/>
          <w:szCs w:val="24"/>
        </w:rPr>
        <w:t>Кредитні кошти</w:t>
      </w:r>
      <w:r>
        <w:rPr>
          <w:rFonts w:ascii="Times New Roman" w:hAnsi="Times New Roman" w:cs="Times New Roman"/>
          <w:sz w:val="24"/>
          <w:szCs w:val="24"/>
        </w:rPr>
        <w:t xml:space="preserve"> МФО</w:t>
      </w:r>
      <w:r w:rsidRPr="005C0AAA">
        <w:rPr>
          <w:rFonts w:ascii="Times New Roman" w:hAnsi="Times New Roman" w:cs="Times New Roman"/>
          <w:sz w:val="24"/>
          <w:szCs w:val="24"/>
        </w:rPr>
        <w:t xml:space="preserve"> – </w:t>
      </w:r>
      <w:r>
        <w:rPr>
          <w:rFonts w:ascii="Times New Roman" w:hAnsi="Times New Roman" w:cs="Times New Roman"/>
          <w:sz w:val="24"/>
          <w:szCs w:val="24"/>
        </w:rPr>
        <w:t>4,0</w:t>
      </w:r>
      <w:r w:rsidRPr="005C0AAA">
        <w:rPr>
          <w:rFonts w:ascii="Times New Roman" w:hAnsi="Times New Roman" w:cs="Times New Roman"/>
          <w:sz w:val="24"/>
          <w:szCs w:val="24"/>
        </w:rPr>
        <w:t xml:space="preserve"> млн. грн.</w:t>
      </w:r>
      <w:r>
        <w:rPr>
          <w:rFonts w:ascii="Times New Roman" w:hAnsi="Times New Roman" w:cs="Times New Roman"/>
          <w:sz w:val="24"/>
          <w:szCs w:val="24"/>
        </w:rPr>
        <w:t>;</w:t>
      </w:r>
    </w:p>
    <w:p w:rsidR="00316C42" w:rsidRPr="00B065AB" w:rsidRDefault="00316C42" w:rsidP="00B065AB">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Приватні інвестиції </w:t>
      </w:r>
      <w:r w:rsidRPr="005C0AAA">
        <w:rPr>
          <w:rFonts w:ascii="Times New Roman" w:hAnsi="Times New Roman" w:cs="Times New Roman"/>
          <w:sz w:val="24"/>
          <w:szCs w:val="24"/>
        </w:rPr>
        <w:t xml:space="preserve">– </w:t>
      </w:r>
      <w:r>
        <w:rPr>
          <w:rFonts w:ascii="Times New Roman" w:hAnsi="Times New Roman" w:cs="Times New Roman"/>
          <w:sz w:val="24"/>
          <w:szCs w:val="24"/>
        </w:rPr>
        <w:t>4,1</w:t>
      </w:r>
      <w:r w:rsidRPr="005C0AAA">
        <w:rPr>
          <w:rFonts w:ascii="Times New Roman" w:hAnsi="Times New Roman" w:cs="Times New Roman"/>
          <w:sz w:val="24"/>
          <w:szCs w:val="24"/>
        </w:rPr>
        <w:t xml:space="preserve"> млн. грн.</w:t>
      </w:r>
    </w:p>
    <w:p w:rsidR="00316C42" w:rsidRPr="001A53E4" w:rsidRDefault="00316C42" w:rsidP="008B0264">
      <w:pPr>
        <w:rPr>
          <w:rFonts w:ascii="Times New Roman" w:hAnsi="Times New Roman" w:cs="Times New Roman"/>
          <w:sz w:val="24"/>
          <w:szCs w:val="24"/>
        </w:rPr>
      </w:pPr>
      <w:r w:rsidRPr="00AE73B1">
        <w:rPr>
          <w:rFonts w:ascii="Times New Roman" w:hAnsi="Times New Roman" w:cs="Times New Roman"/>
          <w:b/>
          <w:bCs/>
          <w:color w:val="1F497D"/>
          <w:sz w:val="24"/>
          <w:szCs w:val="24"/>
        </w:rPr>
        <w:t>Рис. 4.4.1</w:t>
      </w:r>
      <w:r w:rsidRPr="005D240A">
        <w:rPr>
          <w:rFonts w:ascii="Times New Roman" w:hAnsi="Times New Roman" w:cs="Times New Roman"/>
          <w:b/>
          <w:bCs/>
          <w:color w:val="1F497D"/>
          <w:sz w:val="24"/>
          <w:szCs w:val="24"/>
          <w:lang w:val="ru-RU"/>
        </w:rPr>
        <w:t>0</w:t>
      </w:r>
      <w:r w:rsidRPr="00AE73B1">
        <w:rPr>
          <w:rFonts w:ascii="Times New Roman" w:hAnsi="Times New Roman" w:cs="Times New Roman"/>
          <w:b/>
          <w:bCs/>
          <w:color w:val="1F497D"/>
          <w:sz w:val="24"/>
          <w:szCs w:val="24"/>
        </w:rPr>
        <w:t>. Скорочення споживання ПЕР у секторі вуличного освітлення (тис. МВт∙год)</w:t>
      </w:r>
    </w:p>
    <w:p w:rsidR="00316C42" w:rsidRPr="006C71C1" w:rsidRDefault="00316C42" w:rsidP="00355932">
      <w:pPr>
        <w:jc w:val="center"/>
        <w:rPr>
          <w:rFonts w:ascii="Times New Roman" w:hAnsi="Times New Roman" w:cs="Times New Roman"/>
          <w:sz w:val="24"/>
          <w:szCs w:val="24"/>
        </w:rPr>
      </w:pPr>
      <w:r w:rsidRPr="00135018">
        <w:rPr>
          <w:rFonts w:ascii="Times New Roman" w:hAnsi="Times New Roman" w:cs="Times New Roman"/>
          <w:noProof/>
          <w:sz w:val="24"/>
          <w:szCs w:val="24"/>
          <w:lang w:val="ru-RU" w:eastAsia="ru-RU"/>
        </w:rPr>
        <w:pict>
          <v:shape id="Рисунок 1139" o:spid="_x0000_i1048" type="#_x0000_t75" style="width:420pt;height:231pt;visibility:visible">
            <v:imagedata r:id="rId68" o:title=""/>
          </v:shape>
        </w:pict>
      </w:r>
    </w:p>
    <w:p w:rsidR="00316C42" w:rsidRPr="00D937D3" w:rsidRDefault="00316C42" w:rsidP="0066296E">
      <w:pPr>
        <w:pStyle w:val="Heading2"/>
        <w:numPr>
          <w:ilvl w:val="3"/>
          <w:numId w:val="12"/>
        </w:numPr>
        <w:rPr>
          <w:rFonts w:ascii="Times New Roman" w:hAnsi="Times New Roman" w:cs="Times New Roman"/>
          <w:color w:val="1F497D"/>
          <w:sz w:val="24"/>
          <w:szCs w:val="24"/>
        </w:rPr>
      </w:pPr>
      <w:bookmarkStart w:id="64" w:name="_Toc437006374"/>
      <w:r w:rsidRPr="00D937D3">
        <w:rPr>
          <w:rFonts w:ascii="Times New Roman" w:hAnsi="Times New Roman" w:cs="Times New Roman"/>
          <w:color w:val="1F497D"/>
          <w:sz w:val="24"/>
          <w:szCs w:val="24"/>
        </w:rPr>
        <w:t>Системи централізованого водопостачання та водовідведення</w:t>
      </w:r>
      <w:bookmarkEnd w:id="64"/>
    </w:p>
    <w:p w:rsidR="00316C42" w:rsidRPr="00E44F85" w:rsidRDefault="00316C42" w:rsidP="00D937D3">
      <w:pPr>
        <w:pStyle w:val="Heading2"/>
        <w:numPr>
          <w:ilvl w:val="4"/>
          <w:numId w:val="12"/>
        </w:numPr>
        <w:spacing w:before="240"/>
        <w:jc w:val="both"/>
        <w:rPr>
          <w:rFonts w:ascii="Times New Roman" w:hAnsi="Times New Roman" w:cs="Times New Roman"/>
          <w:color w:val="1F497D"/>
          <w:sz w:val="24"/>
          <w:szCs w:val="24"/>
        </w:rPr>
      </w:pPr>
      <w:bookmarkStart w:id="65" w:name="_Toc437006375"/>
      <w:r w:rsidRPr="00E44F85">
        <w:rPr>
          <w:rFonts w:ascii="Times New Roman" w:hAnsi="Times New Roman" w:cs="Times New Roman"/>
          <w:i/>
          <w:iCs/>
          <w:color w:val="1F497D"/>
          <w:sz w:val="24"/>
          <w:szCs w:val="24"/>
        </w:rPr>
        <w:t>Технічне переоснащення існуючих морально і фізично застарілих схем управління електроприводами насосних агрегатів водопровідних насосних станцій</w:t>
      </w:r>
      <w:bookmarkEnd w:id="65"/>
      <w:r w:rsidRPr="00E44F85">
        <w:rPr>
          <w:rFonts w:ascii="Times New Roman" w:hAnsi="Times New Roman" w:cs="Times New Roman"/>
          <w:i/>
          <w:iCs/>
          <w:color w:val="1F497D"/>
          <w:sz w:val="24"/>
          <w:szCs w:val="24"/>
        </w:rPr>
        <w:t xml:space="preserve"> </w:t>
      </w:r>
    </w:p>
    <w:p w:rsidR="00316C42" w:rsidRPr="00E44F85" w:rsidRDefault="00316C42" w:rsidP="00E44F85">
      <w:pPr>
        <w:pStyle w:val="ListParagraph"/>
        <w:tabs>
          <w:tab w:val="left" w:pos="993"/>
        </w:tabs>
        <w:spacing w:before="240" w:after="0"/>
        <w:ind w:left="0"/>
        <w:jc w:val="both"/>
        <w:rPr>
          <w:rFonts w:ascii="Times New Roman" w:hAnsi="Times New Roman" w:cs="Times New Roman"/>
          <w:sz w:val="24"/>
          <w:szCs w:val="24"/>
        </w:rPr>
      </w:pPr>
      <w:r w:rsidRPr="00E44F85">
        <w:rPr>
          <w:rFonts w:ascii="Times New Roman" w:hAnsi="Times New Roman" w:cs="Times New Roman"/>
          <w:sz w:val="24"/>
          <w:szCs w:val="24"/>
        </w:rPr>
        <w:t>Завданням технічного переоснащення існуючих схем керування електроприводами насосних агрегатів із застосуванням перетворювачів частоти на насосних станціях комунального підприємства «Кривбасводоканал» є:</w:t>
      </w:r>
    </w:p>
    <w:p w:rsidR="00316C42" w:rsidRPr="00E44F85" w:rsidRDefault="00316C42" w:rsidP="00DA4812">
      <w:pPr>
        <w:numPr>
          <w:ilvl w:val="1"/>
          <w:numId w:val="39"/>
        </w:numPr>
        <w:shd w:val="clear" w:color="auto" w:fill="FFFFFF"/>
        <w:tabs>
          <w:tab w:val="clear" w:pos="1440"/>
        </w:tabs>
        <w:spacing w:after="0"/>
        <w:ind w:left="426" w:hanging="426"/>
        <w:jc w:val="both"/>
        <w:rPr>
          <w:rFonts w:ascii="Times New Roman" w:hAnsi="Times New Roman" w:cs="Times New Roman"/>
          <w:sz w:val="24"/>
          <w:szCs w:val="24"/>
          <w:lang w:eastAsia="ru-RU"/>
        </w:rPr>
      </w:pPr>
      <w:r w:rsidRPr="00E44F85">
        <w:rPr>
          <w:rFonts w:ascii="Times New Roman" w:hAnsi="Times New Roman" w:cs="Times New Roman"/>
          <w:sz w:val="24"/>
          <w:szCs w:val="24"/>
          <w:lang w:eastAsia="ru-RU"/>
        </w:rPr>
        <w:t xml:space="preserve">виключення зі схем управління приводами насосних агрегатів морально </w:t>
      </w:r>
      <w:r>
        <w:rPr>
          <w:rFonts w:ascii="Times New Roman" w:hAnsi="Times New Roman" w:cs="Times New Roman"/>
          <w:sz w:val="24"/>
          <w:szCs w:val="24"/>
          <w:lang w:eastAsia="ru-RU"/>
        </w:rPr>
        <w:t>та</w:t>
      </w:r>
      <w:r w:rsidRPr="00E44F85">
        <w:rPr>
          <w:rFonts w:ascii="Times New Roman" w:hAnsi="Times New Roman" w:cs="Times New Roman"/>
          <w:sz w:val="24"/>
          <w:szCs w:val="24"/>
          <w:lang w:eastAsia="ru-RU"/>
        </w:rPr>
        <w:t xml:space="preserve"> фізично застарілого електрообладнання;</w:t>
      </w:r>
    </w:p>
    <w:p w:rsidR="00316C42" w:rsidRPr="00E44F85" w:rsidRDefault="00316C42" w:rsidP="00DA4812">
      <w:pPr>
        <w:numPr>
          <w:ilvl w:val="1"/>
          <w:numId w:val="39"/>
        </w:numPr>
        <w:shd w:val="clear" w:color="auto" w:fill="FFFFFF"/>
        <w:tabs>
          <w:tab w:val="clear" w:pos="1440"/>
        </w:tabs>
        <w:spacing w:after="0"/>
        <w:ind w:left="426" w:hanging="426"/>
        <w:jc w:val="both"/>
        <w:rPr>
          <w:rFonts w:ascii="Times New Roman" w:hAnsi="Times New Roman" w:cs="Times New Roman"/>
          <w:sz w:val="24"/>
          <w:szCs w:val="24"/>
          <w:lang w:eastAsia="ru-RU"/>
        </w:rPr>
      </w:pPr>
      <w:r w:rsidRPr="00E44F85">
        <w:rPr>
          <w:rFonts w:ascii="Times New Roman" w:hAnsi="Times New Roman" w:cs="Times New Roman"/>
          <w:sz w:val="24"/>
          <w:szCs w:val="24"/>
          <w:lang w:eastAsia="ru-RU"/>
        </w:rPr>
        <w:t>реалізація принципово нової концепції управління електроприводами насосних агрегатів;</w:t>
      </w:r>
    </w:p>
    <w:p w:rsidR="00316C42" w:rsidRPr="00E44F85" w:rsidRDefault="00316C42" w:rsidP="00DA4812">
      <w:pPr>
        <w:numPr>
          <w:ilvl w:val="1"/>
          <w:numId w:val="39"/>
        </w:numPr>
        <w:shd w:val="clear" w:color="auto" w:fill="FFFFFF"/>
        <w:tabs>
          <w:tab w:val="clear" w:pos="1440"/>
        </w:tabs>
        <w:spacing w:after="0"/>
        <w:ind w:left="426" w:hanging="426"/>
        <w:jc w:val="both"/>
        <w:rPr>
          <w:rFonts w:ascii="Times New Roman" w:hAnsi="Times New Roman" w:cs="Times New Roman"/>
          <w:sz w:val="24"/>
          <w:szCs w:val="24"/>
          <w:lang w:eastAsia="ru-RU"/>
        </w:rPr>
      </w:pPr>
      <w:r w:rsidRPr="00E44F85">
        <w:rPr>
          <w:rFonts w:ascii="Times New Roman" w:hAnsi="Times New Roman" w:cs="Times New Roman"/>
          <w:sz w:val="24"/>
          <w:szCs w:val="24"/>
          <w:lang w:eastAsia="ru-RU"/>
        </w:rPr>
        <w:t>зниження кількості аварійних режимів роботи електрообладнання;</w:t>
      </w:r>
    </w:p>
    <w:p w:rsidR="00316C42" w:rsidRPr="00E44F85" w:rsidRDefault="00316C42" w:rsidP="00DA4812">
      <w:pPr>
        <w:numPr>
          <w:ilvl w:val="1"/>
          <w:numId w:val="39"/>
        </w:numPr>
        <w:shd w:val="clear" w:color="auto" w:fill="FFFFFF"/>
        <w:tabs>
          <w:tab w:val="clear" w:pos="1440"/>
        </w:tabs>
        <w:spacing w:after="0"/>
        <w:ind w:left="426" w:hanging="426"/>
        <w:jc w:val="both"/>
        <w:rPr>
          <w:rFonts w:ascii="Times New Roman" w:hAnsi="Times New Roman" w:cs="Times New Roman"/>
          <w:sz w:val="24"/>
          <w:szCs w:val="24"/>
          <w:lang w:eastAsia="ru-RU"/>
        </w:rPr>
      </w:pPr>
      <w:r w:rsidRPr="00E44F85">
        <w:rPr>
          <w:rFonts w:ascii="Times New Roman" w:hAnsi="Times New Roman" w:cs="Times New Roman"/>
          <w:sz w:val="24"/>
          <w:szCs w:val="24"/>
          <w:lang w:eastAsia="ru-RU"/>
        </w:rPr>
        <w:t>можливість реалізації візуального контролю за поточними параметрами роботи насосних агрегатів;</w:t>
      </w:r>
    </w:p>
    <w:p w:rsidR="00316C42" w:rsidRPr="00E44F85" w:rsidRDefault="00316C42" w:rsidP="00DA4812">
      <w:pPr>
        <w:numPr>
          <w:ilvl w:val="1"/>
          <w:numId w:val="39"/>
        </w:numPr>
        <w:shd w:val="clear" w:color="auto" w:fill="FFFFFF"/>
        <w:tabs>
          <w:tab w:val="clear" w:pos="1440"/>
        </w:tabs>
        <w:spacing w:after="0"/>
        <w:ind w:left="426" w:hanging="426"/>
        <w:jc w:val="both"/>
        <w:rPr>
          <w:rFonts w:ascii="Times New Roman" w:hAnsi="Times New Roman" w:cs="Times New Roman"/>
          <w:sz w:val="24"/>
          <w:szCs w:val="24"/>
          <w:lang w:eastAsia="ru-RU"/>
        </w:rPr>
      </w:pPr>
      <w:r w:rsidRPr="00E44F85">
        <w:rPr>
          <w:rFonts w:ascii="Times New Roman" w:hAnsi="Times New Roman" w:cs="Times New Roman"/>
          <w:sz w:val="24"/>
          <w:szCs w:val="24"/>
          <w:lang w:eastAsia="ru-RU"/>
        </w:rPr>
        <w:t>реалізація плавного автоматичного регулювання подачею води споживачам, або відкачуванням стічних вод;</w:t>
      </w:r>
    </w:p>
    <w:p w:rsidR="00316C42" w:rsidRPr="00E44F85" w:rsidRDefault="00316C42" w:rsidP="00DA4812">
      <w:pPr>
        <w:numPr>
          <w:ilvl w:val="1"/>
          <w:numId w:val="39"/>
        </w:numPr>
        <w:shd w:val="clear" w:color="auto" w:fill="FFFFFF"/>
        <w:tabs>
          <w:tab w:val="clear" w:pos="1440"/>
        </w:tabs>
        <w:spacing w:after="0"/>
        <w:ind w:left="426" w:hanging="426"/>
        <w:jc w:val="both"/>
        <w:rPr>
          <w:rFonts w:ascii="Times New Roman" w:hAnsi="Times New Roman" w:cs="Times New Roman"/>
          <w:sz w:val="24"/>
          <w:szCs w:val="24"/>
          <w:lang w:eastAsia="ru-RU"/>
        </w:rPr>
      </w:pPr>
      <w:r w:rsidRPr="00E44F85">
        <w:rPr>
          <w:rFonts w:ascii="Times New Roman" w:hAnsi="Times New Roman" w:cs="Times New Roman"/>
          <w:sz w:val="24"/>
          <w:szCs w:val="24"/>
          <w:lang w:eastAsia="ru-RU"/>
        </w:rPr>
        <w:t>автоматична підтримка заданих параметрів (тиску) в нагнітає трубопроводі, або заданого рівня стічних вод в приймальному резервуарі;</w:t>
      </w:r>
    </w:p>
    <w:p w:rsidR="00316C42" w:rsidRPr="00E44F85" w:rsidRDefault="00316C42" w:rsidP="00DA4812">
      <w:pPr>
        <w:numPr>
          <w:ilvl w:val="1"/>
          <w:numId w:val="39"/>
        </w:numPr>
        <w:shd w:val="clear" w:color="auto" w:fill="FFFFFF"/>
        <w:tabs>
          <w:tab w:val="clear" w:pos="1440"/>
        </w:tabs>
        <w:spacing w:after="0"/>
        <w:ind w:left="426" w:hanging="426"/>
        <w:jc w:val="both"/>
        <w:rPr>
          <w:rFonts w:ascii="Times New Roman" w:hAnsi="Times New Roman" w:cs="Times New Roman"/>
          <w:sz w:val="24"/>
          <w:szCs w:val="24"/>
          <w:lang w:eastAsia="ru-RU"/>
        </w:rPr>
      </w:pPr>
      <w:r w:rsidRPr="00E44F85">
        <w:rPr>
          <w:rFonts w:ascii="Times New Roman" w:hAnsi="Times New Roman" w:cs="Times New Roman"/>
          <w:sz w:val="24"/>
          <w:szCs w:val="24"/>
          <w:lang w:eastAsia="ru-RU"/>
        </w:rPr>
        <w:t>економія матеріальних засобів за рахунок значного зниження споживання електричної енергії.</w:t>
      </w:r>
    </w:p>
    <w:p w:rsidR="00316C42" w:rsidRPr="00E44F85" w:rsidRDefault="00316C42" w:rsidP="00E44F85">
      <w:pPr>
        <w:pStyle w:val="ListParagraph"/>
        <w:tabs>
          <w:tab w:val="left" w:pos="993"/>
        </w:tabs>
        <w:spacing w:before="240" w:after="0"/>
        <w:ind w:left="0"/>
        <w:jc w:val="both"/>
        <w:rPr>
          <w:rFonts w:ascii="Times New Roman" w:hAnsi="Times New Roman" w:cs="Times New Roman"/>
          <w:sz w:val="24"/>
          <w:szCs w:val="24"/>
        </w:rPr>
      </w:pPr>
      <w:r w:rsidRPr="00E44F85">
        <w:rPr>
          <w:rFonts w:ascii="Times New Roman" w:hAnsi="Times New Roman" w:cs="Times New Roman"/>
          <w:sz w:val="24"/>
          <w:szCs w:val="24"/>
        </w:rPr>
        <w:t>Незважаючи на значну вартість сучасних перетворювачів, окупність вкладених коштів за рахунок економії енергоресурсів та інших складових ефективності не перевищує в середньому 1,5 - 2 роки. Залежно від режиму роботи і характеристики системи транспортування рідини, величина економії електроенергії при впровадженні перетворювачів частоти на аналогічних об'єктах – 30…50%.</w:t>
      </w:r>
      <w:r>
        <w:rPr>
          <w:rFonts w:ascii="Times New Roman" w:hAnsi="Times New Roman" w:cs="Times New Roman"/>
          <w:sz w:val="24"/>
          <w:szCs w:val="24"/>
        </w:rPr>
        <w:t xml:space="preserve"> Детальний опис заходу наведено в Додатку 4.</w:t>
      </w:r>
    </w:p>
    <w:p w:rsidR="00316C42" w:rsidRPr="00E44F85" w:rsidRDefault="00316C42" w:rsidP="00E44F85">
      <w:pPr>
        <w:pStyle w:val="ListParagraph"/>
        <w:tabs>
          <w:tab w:val="left" w:pos="993"/>
        </w:tabs>
        <w:spacing w:before="240" w:after="0"/>
        <w:ind w:left="0"/>
        <w:jc w:val="both"/>
        <w:rPr>
          <w:rFonts w:ascii="Times New Roman" w:hAnsi="Times New Roman" w:cs="Times New Roman"/>
          <w:sz w:val="24"/>
          <w:szCs w:val="24"/>
        </w:rPr>
      </w:pPr>
    </w:p>
    <w:p w:rsidR="00316C42" w:rsidRDefault="00316C42" w:rsidP="00E44F85">
      <w:pPr>
        <w:pStyle w:val="ListParagraph"/>
        <w:tabs>
          <w:tab w:val="left" w:pos="993"/>
        </w:tabs>
        <w:spacing w:before="240" w:after="0"/>
        <w:ind w:left="0"/>
        <w:jc w:val="both"/>
        <w:rPr>
          <w:rFonts w:ascii="Times New Roman" w:hAnsi="Times New Roman" w:cs="Times New Roman"/>
          <w:sz w:val="24"/>
          <w:szCs w:val="24"/>
        </w:rPr>
      </w:pPr>
    </w:p>
    <w:p w:rsidR="00316C42" w:rsidRPr="00E44F85" w:rsidRDefault="00316C42" w:rsidP="00E44F85">
      <w:pPr>
        <w:pStyle w:val="ListParagraph"/>
        <w:tabs>
          <w:tab w:val="left" w:pos="993"/>
        </w:tabs>
        <w:spacing w:before="240" w:after="0"/>
        <w:ind w:left="0"/>
        <w:jc w:val="both"/>
        <w:rPr>
          <w:rFonts w:ascii="Times New Roman" w:hAnsi="Times New Roman" w:cs="Times New Roman"/>
          <w:sz w:val="24"/>
          <w:szCs w:val="24"/>
        </w:rPr>
      </w:pPr>
    </w:p>
    <w:p w:rsidR="00316C42" w:rsidRDefault="00316C42" w:rsidP="00D937D3">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lang w:val="en-US"/>
        </w:rPr>
        <w:t>24</w:t>
      </w:r>
      <w:r w:rsidRPr="001A53E4">
        <w:rPr>
          <w:rFonts w:ascii="Times New Roman" w:hAnsi="Times New Roman" w:cs="Times New Roman"/>
          <w:b/>
          <w:bCs/>
          <w:color w:val="1F497D"/>
          <w:sz w:val="24"/>
          <w:szCs w:val="24"/>
        </w:rPr>
        <w:t>. Показники ефективності проект</w:t>
      </w:r>
      <w:r>
        <w:rPr>
          <w:rFonts w:ascii="Times New Roman" w:hAnsi="Times New Roman" w:cs="Times New Roman"/>
          <w:b/>
          <w:bCs/>
          <w:color w:val="1F497D"/>
          <w:sz w:val="24"/>
          <w:szCs w:val="24"/>
        </w:rPr>
        <w:t>ів</w:t>
      </w:r>
    </w:p>
    <w:tbl>
      <w:tblPr>
        <w:tblW w:w="10612" w:type="dxa"/>
        <w:tblInd w:w="2" w:type="dxa"/>
        <w:tblLook w:val="00A0"/>
      </w:tblPr>
      <w:tblGrid>
        <w:gridCol w:w="1706"/>
        <w:gridCol w:w="1701"/>
        <w:gridCol w:w="1560"/>
        <w:gridCol w:w="1417"/>
        <w:gridCol w:w="1276"/>
        <w:gridCol w:w="1021"/>
        <w:gridCol w:w="1018"/>
        <w:gridCol w:w="1016"/>
      </w:tblGrid>
      <w:tr w:rsidR="00316C42" w:rsidRPr="00AF3465">
        <w:trPr>
          <w:trHeight w:val="464"/>
        </w:trPr>
        <w:tc>
          <w:tcPr>
            <w:tcW w:w="1706"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Інвестиції</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Економія ПЕР</w:t>
            </w:r>
          </w:p>
        </w:tc>
        <w:tc>
          <w:tcPr>
            <w:tcW w:w="1560"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Скорочення викидів ПГ</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Простий термін окупності</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Внутрішня норма прибутку (IRR)</w:t>
            </w:r>
          </w:p>
        </w:tc>
        <w:tc>
          <w:tcPr>
            <w:tcW w:w="1018"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Чиста приведена вартість (NPV)</w:t>
            </w:r>
          </w:p>
        </w:tc>
        <w:tc>
          <w:tcPr>
            <w:tcW w:w="967"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(NPVQ)</w:t>
            </w:r>
          </w:p>
        </w:tc>
      </w:tr>
      <w:tr w:rsidR="00316C42" w:rsidRPr="00AF3465">
        <w:trPr>
          <w:trHeight w:val="300"/>
        </w:trPr>
        <w:tc>
          <w:tcPr>
            <w:tcW w:w="1706" w:type="dxa"/>
            <w:tcBorders>
              <w:top w:val="nil"/>
              <w:left w:val="single" w:sz="4" w:space="0" w:color="1F497D"/>
              <w:bottom w:val="single" w:sz="4" w:space="0" w:color="1F497D"/>
              <w:right w:val="single" w:sz="4" w:space="0" w:color="1F497D"/>
            </w:tcBorders>
            <w:shd w:val="clear" w:color="000000" w:fill="95B3D7"/>
            <w:noWrap/>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C874D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МВт∙год</w:t>
            </w:r>
          </w:p>
        </w:tc>
        <w:tc>
          <w:tcPr>
            <w:tcW w:w="1560"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 СО</w:t>
            </w:r>
            <w:r w:rsidRPr="002F366B">
              <w:rPr>
                <w:rFonts w:ascii="Times New Roman" w:hAnsi="Times New Roman" w:cs="Times New Roman"/>
                <w:b/>
                <w:bCs/>
                <w:color w:val="000000"/>
                <w:sz w:val="16"/>
                <w:szCs w:val="16"/>
                <w:vertAlign w:val="subscript"/>
                <w:lang w:eastAsia="ru-RU"/>
              </w:rPr>
              <w:t>2</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44F85">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років</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w:t>
            </w:r>
          </w:p>
        </w:tc>
        <w:tc>
          <w:tcPr>
            <w:tcW w:w="1018"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967"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 </w:t>
            </w:r>
          </w:p>
        </w:tc>
      </w:tr>
      <w:tr w:rsidR="00316C42" w:rsidRPr="00AF3465">
        <w:trPr>
          <w:trHeight w:val="412"/>
        </w:trPr>
        <w:tc>
          <w:tcPr>
            <w:tcW w:w="1706" w:type="dxa"/>
            <w:tcBorders>
              <w:top w:val="nil"/>
              <w:left w:val="single" w:sz="4" w:space="0" w:color="1F497D"/>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3 456,7</w:t>
            </w:r>
          </w:p>
        </w:tc>
        <w:tc>
          <w:tcPr>
            <w:tcW w:w="1701" w:type="dxa"/>
            <w:tcBorders>
              <w:top w:val="nil"/>
              <w:left w:val="nil"/>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1 406,0</w:t>
            </w:r>
          </w:p>
        </w:tc>
        <w:tc>
          <w:tcPr>
            <w:tcW w:w="1560" w:type="dxa"/>
            <w:tcBorders>
              <w:top w:val="nil"/>
              <w:left w:val="nil"/>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1 237,2</w:t>
            </w:r>
          </w:p>
        </w:tc>
        <w:tc>
          <w:tcPr>
            <w:tcW w:w="1417" w:type="dxa"/>
            <w:tcBorders>
              <w:top w:val="nil"/>
              <w:left w:val="nil"/>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2 347,9</w:t>
            </w:r>
          </w:p>
        </w:tc>
        <w:tc>
          <w:tcPr>
            <w:tcW w:w="1276" w:type="dxa"/>
            <w:tcBorders>
              <w:top w:val="nil"/>
              <w:left w:val="nil"/>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1,5</w:t>
            </w:r>
          </w:p>
        </w:tc>
        <w:tc>
          <w:tcPr>
            <w:tcW w:w="967" w:type="dxa"/>
            <w:tcBorders>
              <w:top w:val="nil"/>
              <w:left w:val="nil"/>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49,0%</w:t>
            </w:r>
          </w:p>
        </w:tc>
        <w:tc>
          <w:tcPr>
            <w:tcW w:w="1018" w:type="dxa"/>
            <w:tcBorders>
              <w:top w:val="nil"/>
              <w:left w:val="nil"/>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7 883,0</w:t>
            </w:r>
          </w:p>
        </w:tc>
        <w:tc>
          <w:tcPr>
            <w:tcW w:w="967" w:type="dxa"/>
            <w:tcBorders>
              <w:top w:val="nil"/>
              <w:left w:val="nil"/>
              <w:bottom w:val="single" w:sz="4" w:space="0" w:color="1F497D"/>
              <w:right w:val="single" w:sz="4" w:space="0" w:color="1F497D"/>
            </w:tcBorders>
            <w:noWrap/>
            <w:vAlign w:val="center"/>
          </w:tcPr>
          <w:p w:rsidR="00316C42" w:rsidRPr="00E44F85" w:rsidRDefault="00316C42" w:rsidP="00E44F85">
            <w:pPr>
              <w:spacing w:after="0" w:line="240" w:lineRule="auto"/>
              <w:jc w:val="right"/>
              <w:rPr>
                <w:rFonts w:ascii="Times New Roman" w:hAnsi="Times New Roman" w:cs="Times New Roman"/>
                <w:color w:val="000000"/>
                <w:sz w:val="20"/>
                <w:szCs w:val="20"/>
                <w:lang w:eastAsia="ru-RU"/>
              </w:rPr>
            </w:pPr>
            <w:r w:rsidRPr="00E44F85">
              <w:rPr>
                <w:rFonts w:ascii="Times New Roman" w:hAnsi="Times New Roman" w:cs="Times New Roman"/>
                <w:color w:val="000000"/>
                <w:sz w:val="20"/>
                <w:szCs w:val="20"/>
                <w:lang w:eastAsia="ru-RU"/>
              </w:rPr>
              <w:t>2,1</w:t>
            </w:r>
          </w:p>
        </w:tc>
      </w:tr>
    </w:tbl>
    <w:p w:rsidR="00316C42" w:rsidRDefault="00316C42" w:rsidP="00C874D5">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w:t>
      </w:r>
    </w:p>
    <w:p w:rsidR="00316C42" w:rsidRPr="002F366B" w:rsidRDefault="00316C42" w:rsidP="00DA4812">
      <w:pPr>
        <w:pStyle w:val="ListParagraph"/>
        <w:numPr>
          <w:ilvl w:val="0"/>
          <w:numId w:val="66"/>
        </w:numPr>
        <w:spacing w:before="120" w:after="120"/>
        <w:ind w:left="567" w:hanging="567"/>
        <w:jc w:val="both"/>
        <w:rPr>
          <w:rFonts w:ascii="Times New Roman" w:hAnsi="Times New Roman" w:cs="Times New Roman"/>
          <w:sz w:val="24"/>
          <w:szCs w:val="24"/>
        </w:rPr>
      </w:pPr>
      <w:r w:rsidRPr="002F366B">
        <w:rPr>
          <w:rFonts w:ascii="Times New Roman" w:hAnsi="Times New Roman" w:cs="Times New Roman"/>
          <w:sz w:val="24"/>
          <w:szCs w:val="24"/>
        </w:rPr>
        <w:t>загальний обсяг річної економії електроенергії 1 406,0 МВт∙год.;</w:t>
      </w:r>
    </w:p>
    <w:p w:rsidR="00316C42" w:rsidRPr="002F366B" w:rsidRDefault="00316C42" w:rsidP="00DA4812">
      <w:pPr>
        <w:pStyle w:val="ListParagraph"/>
        <w:numPr>
          <w:ilvl w:val="0"/>
          <w:numId w:val="66"/>
        </w:numPr>
        <w:spacing w:before="120" w:after="120"/>
        <w:ind w:left="567" w:hanging="567"/>
        <w:jc w:val="both"/>
        <w:rPr>
          <w:rFonts w:ascii="Times New Roman" w:hAnsi="Times New Roman" w:cs="Times New Roman"/>
          <w:sz w:val="24"/>
          <w:szCs w:val="24"/>
        </w:rPr>
      </w:pPr>
      <w:r w:rsidRPr="002F366B">
        <w:rPr>
          <w:rFonts w:ascii="Times New Roman" w:hAnsi="Times New Roman" w:cs="Times New Roman"/>
          <w:sz w:val="24"/>
          <w:szCs w:val="24"/>
        </w:rPr>
        <w:t>скорочення витрат на енергоресурси на 2 347,9 тис. грн.;</w:t>
      </w:r>
    </w:p>
    <w:p w:rsidR="00316C42" w:rsidRPr="002F366B" w:rsidRDefault="00316C42" w:rsidP="00DA4812">
      <w:pPr>
        <w:pStyle w:val="ListParagraph"/>
        <w:numPr>
          <w:ilvl w:val="0"/>
          <w:numId w:val="66"/>
        </w:numPr>
        <w:spacing w:before="120" w:after="120"/>
        <w:ind w:left="567" w:hanging="567"/>
        <w:jc w:val="both"/>
        <w:rPr>
          <w:rFonts w:ascii="Times New Roman" w:hAnsi="Times New Roman" w:cs="Times New Roman"/>
          <w:sz w:val="24"/>
          <w:szCs w:val="24"/>
        </w:rPr>
      </w:pPr>
      <w:r w:rsidRPr="002F366B">
        <w:rPr>
          <w:rFonts w:ascii="Times New Roman" w:hAnsi="Times New Roman" w:cs="Times New Roman"/>
          <w:sz w:val="24"/>
          <w:szCs w:val="24"/>
        </w:rPr>
        <w:t>мінімальний обсяг скорочення викидів парникових газів -1 237,2 т СО</w:t>
      </w:r>
      <w:r w:rsidRPr="002F366B">
        <w:rPr>
          <w:rFonts w:ascii="Times New Roman" w:hAnsi="Times New Roman" w:cs="Times New Roman"/>
          <w:sz w:val="24"/>
          <w:szCs w:val="24"/>
          <w:vertAlign w:val="subscript"/>
        </w:rPr>
        <w:t>2</w:t>
      </w:r>
      <w:r w:rsidRPr="002F366B">
        <w:rPr>
          <w:rFonts w:ascii="Times New Roman" w:hAnsi="Times New Roman" w:cs="Times New Roman"/>
          <w:sz w:val="24"/>
          <w:szCs w:val="24"/>
        </w:rPr>
        <w:t>.</w:t>
      </w:r>
    </w:p>
    <w:p w:rsidR="00316C42" w:rsidRDefault="00316C42" w:rsidP="00C874D5">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2016 – 2017 р</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2F366B">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B065AB" w:rsidRDefault="00316C42" w:rsidP="002F366B">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Власні кошти КП </w:t>
      </w:r>
      <w:r w:rsidRPr="005C0AAA">
        <w:rPr>
          <w:rFonts w:ascii="Times New Roman" w:hAnsi="Times New Roman" w:cs="Times New Roman"/>
          <w:sz w:val="24"/>
          <w:szCs w:val="24"/>
        </w:rPr>
        <w:t xml:space="preserve">– </w:t>
      </w:r>
      <w:r>
        <w:rPr>
          <w:rFonts w:ascii="Times New Roman" w:hAnsi="Times New Roman" w:cs="Times New Roman"/>
          <w:sz w:val="24"/>
          <w:szCs w:val="24"/>
        </w:rPr>
        <w:t>3,5</w:t>
      </w:r>
      <w:r w:rsidRPr="005C0AAA">
        <w:rPr>
          <w:rFonts w:ascii="Times New Roman" w:hAnsi="Times New Roman" w:cs="Times New Roman"/>
          <w:sz w:val="24"/>
          <w:szCs w:val="24"/>
        </w:rPr>
        <w:t xml:space="preserve"> млн. грн.</w:t>
      </w:r>
    </w:p>
    <w:p w:rsidR="00316C42" w:rsidRPr="00420123" w:rsidRDefault="00316C42" w:rsidP="00420123">
      <w:pPr>
        <w:pStyle w:val="Heading2"/>
        <w:numPr>
          <w:ilvl w:val="4"/>
          <w:numId w:val="12"/>
        </w:numPr>
        <w:spacing w:before="240"/>
        <w:jc w:val="both"/>
        <w:rPr>
          <w:rFonts w:ascii="Times New Roman" w:hAnsi="Times New Roman" w:cs="Times New Roman"/>
          <w:i/>
          <w:iCs/>
          <w:color w:val="1F497D"/>
          <w:sz w:val="24"/>
          <w:szCs w:val="24"/>
        </w:rPr>
      </w:pPr>
      <w:bookmarkStart w:id="66" w:name="_Toc437006376"/>
      <w:r w:rsidRPr="00420123">
        <w:rPr>
          <w:rFonts w:ascii="Times New Roman" w:hAnsi="Times New Roman" w:cs="Times New Roman"/>
          <w:i/>
          <w:iCs/>
          <w:color w:val="1F497D"/>
          <w:sz w:val="24"/>
          <w:szCs w:val="24"/>
        </w:rPr>
        <w:t>Реконструкція водопровідної насосної станції №1 КП «Кривбасводоканал» (встановлення частотного перетворювача - 1од., заміна 2-х трансформаторів 6/0,4кВ та 2-х електродвигунів н/агр. 6кВ на електродвигуни 0,4кВ)</w:t>
      </w:r>
      <w:bookmarkEnd w:id="66"/>
    </w:p>
    <w:p w:rsidR="00316C42" w:rsidRPr="00C6350B" w:rsidRDefault="00316C42" w:rsidP="00C6350B">
      <w:pPr>
        <w:spacing w:before="120" w:after="120"/>
        <w:jc w:val="both"/>
        <w:rPr>
          <w:rFonts w:ascii="Times New Roman" w:hAnsi="Times New Roman" w:cs="Times New Roman"/>
          <w:sz w:val="24"/>
          <w:szCs w:val="24"/>
        </w:rPr>
      </w:pPr>
      <w:r w:rsidRPr="00C6350B">
        <w:rPr>
          <w:rFonts w:ascii="Times New Roman" w:hAnsi="Times New Roman" w:cs="Times New Roman"/>
          <w:sz w:val="24"/>
          <w:szCs w:val="24"/>
        </w:rPr>
        <w:t>Проектом передбачається заміна електродвигунів насосних агрегатів №№4,7 напругою 6 кВ на електродвигуни напругою 0,4 кВ потужністю 315 кВт, а також заміна існуючих масляних трансформаторів напругою 6 / 0,4 кВ потужністю 560 кВа на сухі трансформ</w:t>
      </w:r>
      <w:r>
        <w:rPr>
          <w:rFonts w:ascii="Times New Roman" w:hAnsi="Times New Roman" w:cs="Times New Roman"/>
          <w:sz w:val="24"/>
          <w:szCs w:val="24"/>
        </w:rPr>
        <w:t>атори потужністю 2х630 кВа, та в</w:t>
      </w:r>
      <w:r w:rsidRPr="00C6350B">
        <w:rPr>
          <w:rFonts w:ascii="Times New Roman" w:hAnsi="Times New Roman" w:cs="Times New Roman"/>
          <w:sz w:val="24"/>
          <w:szCs w:val="24"/>
        </w:rPr>
        <w:t>становити автоматизовані системи управління електродвигунами.</w:t>
      </w:r>
      <w:r>
        <w:rPr>
          <w:rFonts w:ascii="Times New Roman" w:hAnsi="Times New Roman" w:cs="Times New Roman"/>
          <w:sz w:val="24"/>
          <w:szCs w:val="24"/>
        </w:rPr>
        <w:t xml:space="preserve"> </w:t>
      </w:r>
      <w:r w:rsidRPr="00C6350B">
        <w:rPr>
          <w:rFonts w:ascii="Times New Roman" w:hAnsi="Times New Roman" w:cs="Times New Roman"/>
          <w:sz w:val="24"/>
          <w:szCs w:val="24"/>
        </w:rPr>
        <w:t>Насосні агрегати №№1,2,3,5,6 залишаються підключеними до мережі 6</w:t>
      </w:r>
      <w:r>
        <w:rPr>
          <w:rFonts w:ascii="Times New Roman" w:hAnsi="Times New Roman" w:cs="Times New Roman"/>
          <w:sz w:val="24"/>
          <w:szCs w:val="24"/>
        </w:rPr>
        <w:t xml:space="preserve"> </w:t>
      </w:r>
      <w:r w:rsidRPr="00C6350B">
        <w:rPr>
          <w:rFonts w:ascii="Times New Roman" w:hAnsi="Times New Roman" w:cs="Times New Roman"/>
          <w:sz w:val="24"/>
          <w:szCs w:val="24"/>
        </w:rPr>
        <w:t>кВ за існуючою схемою.</w:t>
      </w:r>
    </w:p>
    <w:p w:rsidR="00316C42" w:rsidRDefault="00316C42" w:rsidP="00420123">
      <w:pPr>
        <w:spacing w:before="120" w:after="120"/>
        <w:jc w:val="both"/>
        <w:rPr>
          <w:rFonts w:ascii="Times New Roman" w:hAnsi="Times New Roman" w:cs="Times New Roman"/>
          <w:sz w:val="24"/>
          <w:szCs w:val="24"/>
        </w:rPr>
      </w:pPr>
      <w:r w:rsidRPr="001B2413">
        <w:rPr>
          <w:rFonts w:ascii="Times New Roman" w:hAnsi="Times New Roman" w:cs="Times New Roman"/>
          <w:sz w:val="24"/>
          <w:szCs w:val="24"/>
        </w:rPr>
        <w:t>Для забезпечення необхідної продуктивності насосної станції та роботи її в автоматичному режимі передбачається встановлення системи управління двома електродвигунами потужністю 315 кВт кожний.</w:t>
      </w:r>
    </w:p>
    <w:p w:rsidR="00316C42" w:rsidRDefault="00316C42" w:rsidP="002F366B">
      <w:pPr>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lang w:val="en-US"/>
        </w:rPr>
        <w:t>2</w:t>
      </w:r>
      <w:r>
        <w:rPr>
          <w:rFonts w:ascii="Times New Roman" w:hAnsi="Times New Roman" w:cs="Times New Roman"/>
          <w:b/>
          <w:bCs/>
          <w:color w:val="1F497D"/>
          <w:sz w:val="24"/>
          <w:szCs w:val="24"/>
        </w:rPr>
        <w:t>5</w:t>
      </w:r>
      <w:r w:rsidRPr="001A53E4">
        <w:rPr>
          <w:rFonts w:ascii="Times New Roman" w:hAnsi="Times New Roman" w:cs="Times New Roman"/>
          <w:b/>
          <w:bCs/>
          <w:color w:val="1F497D"/>
          <w:sz w:val="24"/>
          <w:szCs w:val="24"/>
        </w:rPr>
        <w:t>. Показники ефективності проект</w:t>
      </w:r>
      <w:r>
        <w:rPr>
          <w:rFonts w:ascii="Times New Roman" w:hAnsi="Times New Roman" w:cs="Times New Roman"/>
          <w:b/>
          <w:bCs/>
          <w:color w:val="1F497D"/>
          <w:sz w:val="24"/>
          <w:szCs w:val="24"/>
        </w:rPr>
        <w:t>ів</w:t>
      </w:r>
    </w:p>
    <w:tbl>
      <w:tblPr>
        <w:tblW w:w="10637" w:type="dxa"/>
        <w:tblInd w:w="2" w:type="dxa"/>
        <w:tblLook w:val="00A0"/>
      </w:tblPr>
      <w:tblGrid>
        <w:gridCol w:w="1706"/>
        <w:gridCol w:w="1701"/>
        <w:gridCol w:w="1560"/>
        <w:gridCol w:w="1275"/>
        <w:gridCol w:w="1276"/>
        <w:gridCol w:w="1021"/>
        <w:gridCol w:w="1134"/>
        <w:gridCol w:w="1016"/>
      </w:tblGrid>
      <w:tr w:rsidR="00316C42" w:rsidRPr="00AF3465">
        <w:trPr>
          <w:trHeight w:val="377"/>
        </w:trPr>
        <w:tc>
          <w:tcPr>
            <w:tcW w:w="1706"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Інвестиції</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Економія ПЕР</w:t>
            </w:r>
          </w:p>
        </w:tc>
        <w:tc>
          <w:tcPr>
            <w:tcW w:w="1560"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Скорочення викидів ПГ</w:t>
            </w:r>
          </w:p>
        </w:tc>
        <w:tc>
          <w:tcPr>
            <w:tcW w:w="1275"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Простий термін окупності</w:t>
            </w:r>
          </w:p>
        </w:tc>
        <w:tc>
          <w:tcPr>
            <w:tcW w:w="992"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Внутрішня норма прибутку (IRR)</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Чиста приведена вартість (NPV)</w:t>
            </w:r>
          </w:p>
        </w:tc>
        <w:tc>
          <w:tcPr>
            <w:tcW w:w="993"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(NPVQ)</w:t>
            </w:r>
          </w:p>
        </w:tc>
      </w:tr>
      <w:tr w:rsidR="00316C42" w:rsidRPr="00AF3465">
        <w:trPr>
          <w:trHeight w:val="300"/>
        </w:trPr>
        <w:tc>
          <w:tcPr>
            <w:tcW w:w="1706" w:type="dxa"/>
            <w:tcBorders>
              <w:top w:val="nil"/>
              <w:left w:val="single" w:sz="4" w:space="0" w:color="1F497D"/>
              <w:bottom w:val="single" w:sz="4" w:space="0" w:color="1F497D"/>
              <w:right w:val="single" w:sz="4" w:space="0" w:color="1F497D"/>
            </w:tcBorders>
            <w:shd w:val="clear" w:color="000000" w:fill="95B3D7"/>
            <w:noWrap/>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МВт∙год</w:t>
            </w:r>
          </w:p>
        </w:tc>
        <w:tc>
          <w:tcPr>
            <w:tcW w:w="1560"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 СО</w:t>
            </w:r>
            <w:r w:rsidRPr="002F366B">
              <w:rPr>
                <w:rFonts w:ascii="Times New Roman" w:hAnsi="Times New Roman" w:cs="Times New Roman"/>
                <w:b/>
                <w:bCs/>
                <w:color w:val="000000"/>
                <w:sz w:val="16"/>
                <w:szCs w:val="16"/>
                <w:vertAlign w:val="subscript"/>
                <w:lang w:eastAsia="ru-RU"/>
              </w:rPr>
              <w:t>2</w:t>
            </w:r>
          </w:p>
        </w:tc>
        <w:tc>
          <w:tcPr>
            <w:tcW w:w="1275"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20123">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років</w:t>
            </w:r>
          </w:p>
        </w:tc>
        <w:tc>
          <w:tcPr>
            <w:tcW w:w="992"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993"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 </w:t>
            </w:r>
          </w:p>
        </w:tc>
      </w:tr>
      <w:tr w:rsidR="00316C42" w:rsidRPr="00AF3465">
        <w:trPr>
          <w:trHeight w:val="364"/>
        </w:trPr>
        <w:tc>
          <w:tcPr>
            <w:tcW w:w="1706" w:type="dxa"/>
            <w:tcBorders>
              <w:top w:val="nil"/>
              <w:left w:val="single" w:sz="4" w:space="0" w:color="1F497D"/>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3 809,2</w:t>
            </w:r>
          </w:p>
        </w:tc>
        <w:tc>
          <w:tcPr>
            <w:tcW w:w="1701" w:type="dxa"/>
            <w:tcBorders>
              <w:top w:val="nil"/>
              <w:left w:val="nil"/>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1 139,4</w:t>
            </w:r>
          </w:p>
        </w:tc>
        <w:tc>
          <w:tcPr>
            <w:tcW w:w="1560" w:type="dxa"/>
            <w:tcBorders>
              <w:top w:val="nil"/>
              <w:left w:val="nil"/>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1 002,7</w:t>
            </w:r>
          </w:p>
        </w:tc>
        <w:tc>
          <w:tcPr>
            <w:tcW w:w="1275" w:type="dxa"/>
            <w:tcBorders>
              <w:top w:val="nil"/>
              <w:left w:val="nil"/>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1 902,8</w:t>
            </w:r>
          </w:p>
        </w:tc>
        <w:tc>
          <w:tcPr>
            <w:tcW w:w="1276" w:type="dxa"/>
            <w:tcBorders>
              <w:top w:val="nil"/>
              <w:left w:val="nil"/>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2,0</w:t>
            </w:r>
          </w:p>
        </w:tc>
        <w:tc>
          <w:tcPr>
            <w:tcW w:w="992" w:type="dxa"/>
            <w:tcBorders>
              <w:top w:val="nil"/>
              <w:left w:val="nil"/>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173,7%</w:t>
            </w:r>
          </w:p>
        </w:tc>
        <w:tc>
          <w:tcPr>
            <w:tcW w:w="1134" w:type="dxa"/>
            <w:tcBorders>
              <w:top w:val="nil"/>
              <w:left w:val="nil"/>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17 511,9</w:t>
            </w:r>
          </w:p>
        </w:tc>
        <w:tc>
          <w:tcPr>
            <w:tcW w:w="993" w:type="dxa"/>
            <w:tcBorders>
              <w:top w:val="nil"/>
              <w:left w:val="nil"/>
              <w:bottom w:val="single" w:sz="4" w:space="0" w:color="1F497D"/>
              <w:right w:val="single" w:sz="4" w:space="0" w:color="1F497D"/>
            </w:tcBorders>
            <w:noWrap/>
            <w:vAlign w:val="center"/>
          </w:tcPr>
          <w:p w:rsidR="00316C42" w:rsidRPr="00420123" w:rsidRDefault="00316C42" w:rsidP="00420123">
            <w:pPr>
              <w:spacing w:after="0" w:line="240" w:lineRule="auto"/>
              <w:jc w:val="right"/>
              <w:rPr>
                <w:rFonts w:ascii="Times New Roman" w:hAnsi="Times New Roman" w:cs="Times New Roman"/>
                <w:color w:val="000000"/>
                <w:sz w:val="20"/>
                <w:szCs w:val="20"/>
                <w:lang w:eastAsia="ru-RU"/>
              </w:rPr>
            </w:pPr>
            <w:r w:rsidRPr="00420123">
              <w:rPr>
                <w:rFonts w:ascii="Times New Roman" w:hAnsi="Times New Roman" w:cs="Times New Roman"/>
                <w:color w:val="000000"/>
                <w:sz w:val="20"/>
                <w:szCs w:val="20"/>
                <w:lang w:eastAsia="ru-RU"/>
              </w:rPr>
              <w:t>9,7</w:t>
            </w:r>
          </w:p>
        </w:tc>
      </w:tr>
    </w:tbl>
    <w:p w:rsidR="00316C42" w:rsidRDefault="00316C42" w:rsidP="00420123">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 досягти наступних результатів:</w:t>
      </w:r>
    </w:p>
    <w:p w:rsidR="00316C42" w:rsidRPr="002F366B" w:rsidRDefault="00316C42" w:rsidP="00DA4812">
      <w:pPr>
        <w:pStyle w:val="ListParagraph"/>
        <w:numPr>
          <w:ilvl w:val="0"/>
          <w:numId w:val="67"/>
        </w:numPr>
        <w:spacing w:before="120" w:after="120"/>
        <w:ind w:left="567" w:hanging="567"/>
        <w:jc w:val="both"/>
        <w:rPr>
          <w:rFonts w:ascii="Times New Roman" w:hAnsi="Times New Roman" w:cs="Times New Roman"/>
          <w:sz w:val="24"/>
          <w:szCs w:val="24"/>
        </w:rPr>
      </w:pPr>
      <w:r w:rsidRPr="002F366B">
        <w:rPr>
          <w:rFonts w:ascii="Times New Roman" w:hAnsi="Times New Roman" w:cs="Times New Roman"/>
          <w:sz w:val="24"/>
          <w:szCs w:val="24"/>
        </w:rPr>
        <w:t>загальний обсяг річної економії електроенергії 1 139,4 МВт∙год.;</w:t>
      </w:r>
    </w:p>
    <w:p w:rsidR="00316C42" w:rsidRPr="002F366B" w:rsidRDefault="00316C42" w:rsidP="00DA4812">
      <w:pPr>
        <w:pStyle w:val="ListParagraph"/>
        <w:numPr>
          <w:ilvl w:val="0"/>
          <w:numId w:val="67"/>
        </w:numPr>
        <w:spacing w:before="120" w:after="120"/>
        <w:ind w:left="567" w:hanging="567"/>
        <w:jc w:val="both"/>
        <w:rPr>
          <w:rFonts w:ascii="Times New Roman" w:hAnsi="Times New Roman" w:cs="Times New Roman"/>
          <w:sz w:val="24"/>
          <w:szCs w:val="24"/>
        </w:rPr>
      </w:pPr>
      <w:r w:rsidRPr="002F366B">
        <w:rPr>
          <w:rFonts w:ascii="Times New Roman" w:hAnsi="Times New Roman" w:cs="Times New Roman"/>
          <w:sz w:val="24"/>
          <w:szCs w:val="24"/>
        </w:rPr>
        <w:t>скорочення витрат на енергоресурси на 1 902,8 тис. грн.;</w:t>
      </w:r>
    </w:p>
    <w:p w:rsidR="00316C42" w:rsidRPr="002F366B" w:rsidRDefault="00316C42" w:rsidP="00DA4812">
      <w:pPr>
        <w:pStyle w:val="ListParagraph"/>
        <w:numPr>
          <w:ilvl w:val="0"/>
          <w:numId w:val="67"/>
        </w:numPr>
        <w:spacing w:before="120" w:after="120"/>
        <w:ind w:left="567" w:hanging="567"/>
        <w:jc w:val="both"/>
        <w:rPr>
          <w:rFonts w:ascii="Times New Roman" w:hAnsi="Times New Roman" w:cs="Times New Roman"/>
          <w:sz w:val="24"/>
          <w:szCs w:val="24"/>
        </w:rPr>
      </w:pPr>
      <w:r w:rsidRPr="002F366B">
        <w:rPr>
          <w:rFonts w:ascii="Times New Roman" w:hAnsi="Times New Roman" w:cs="Times New Roman"/>
          <w:sz w:val="24"/>
          <w:szCs w:val="24"/>
        </w:rPr>
        <w:t>мінімальний обсяг скорочення викидів парникових газів - 1 002,7 т СО</w:t>
      </w:r>
      <w:r w:rsidRPr="002F366B">
        <w:rPr>
          <w:rFonts w:ascii="Times New Roman" w:hAnsi="Times New Roman" w:cs="Times New Roman"/>
          <w:sz w:val="24"/>
          <w:szCs w:val="24"/>
          <w:vertAlign w:val="subscript"/>
        </w:rPr>
        <w:t>2</w:t>
      </w:r>
      <w:r w:rsidRPr="002F366B">
        <w:rPr>
          <w:rFonts w:ascii="Times New Roman" w:hAnsi="Times New Roman" w:cs="Times New Roman"/>
          <w:sz w:val="24"/>
          <w:szCs w:val="24"/>
        </w:rPr>
        <w:t>.</w:t>
      </w:r>
    </w:p>
    <w:p w:rsidR="00316C42" w:rsidRDefault="00316C42" w:rsidP="00420123">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2017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2F366B">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B065AB" w:rsidRDefault="00316C42" w:rsidP="002F366B">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Власні кошти КП </w:t>
      </w:r>
      <w:r w:rsidRPr="005C0AAA">
        <w:rPr>
          <w:rFonts w:ascii="Times New Roman" w:hAnsi="Times New Roman" w:cs="Times New Roman"/>
          <w:sz w:val="24"/>
          <w:szCs w:val="24"/>
        </w:rPr>
        <w:t xml:space="preserve">– </w:t>
      </w:r>
      <w:r>
        <w:rPr>
          <w:rFonts w:ascii="Times New Roman" w:hAnsi="Times New Roman" w:cs="Times New Roman"/>
          <w:sz w:val="24"/>
          <w:szCs w:val="24"/>
        </w:rPr>
        <w:t>3,8</w:t>
      </w:r>
      <w:r w:rsidRPr="005C0AAA">
        <w:rPr>
          <w:rFonts w:ascii="Times New Roman" w:hAnsi="Times New Roman" w:cs="Times New Roman"/>
          <w:sz w:val="24"/>
          <w:szCs w:val="24"/>
        </w:rPr>
        <w:t xml:space="preserve"> млн. грн.</w:t>
      </w:r>
    </w:p>
    <w:p w:rsidR="00316C42" w:rsidRPr="00C6350B" w:rsidRDefault="00316C42" w:rsidP="00C6350B">
      <w:pPr>
        <w:pStyle w:val="Heading2"/>
        <w:numPr>
          <w:ilvl w:val="4"/>
          <w:numId w:val="12"/>
        </w:numPr>
        <w:spacing w:before="240"/>
        <w:jc w:val="both"/>
        <w:rPr>
          <w:rFonts w:ascii="Times New Roman" w:hAnsi="Times New Roman" w:cs="Times New Roman"/>
          <w:i/>
          <w:iCs/>
          <w:color w:val="1F497D"/>
          <w:sz w:val="24"/>
          <w:szCs w:val="24"/>
        </w:rPr>
      </w:pPr>
      <w:bookmarkStart w:id="67" w:name="_Toc437006377"/>
      <w:r w:rsidRPr="00C6350B">
        <w:rPr>
          <w:rFonts w:ascii="Times New Roman" w:hAnsi="Times New Roman" w:cs="Times New Roman"/>
          <w:i/>
          <w:iCs/>
          <w:color w:val="1F497D"/>
          <w:sz w:val="24"/>
          <w:szCs w:val="24"/>
        </w:rPr>
        <w:t>Технічне переоснащення існуючих морально і фізично застарілих схем управління електроприводами насосних агрегатів каналізаційних насосних станцій (КНС-32, КНС-45, КНС-63, КНС-69. КНС-90)</w:t>
      </w:r>
      <w:bookmarkEnd w:id="67"/>
    </w:p>
    <w:p w:rsidR="00316C42" w:rsidRDefault="00316C42" w:rsidP="00420123">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З метою підвищення ефективності роботи каналізаційних насосних станцій проектом передбачається </w:t>
      </w:r>
      <w:r w:rsidRPr="00400A00">
        <w:rPr>
          <w:rFonts w:ascii="Times New Roman" w:hAnsi="Times New Roman" w:cs="Times New Roman"/>
          <w:sz w:val="24"/>
          <w:szCs w:val="24"/>
        </w:rPr>
        <w:t>встановлення нового енергозберігаючого обладнання</w:t>
      </w:r>
      <w:r>
        <w:rPr>
          <w:rFonts w:ascii="Times New Roman" w:hAnsi="Times New Roman" w:cs="Times New Roman"/>
          <w:sz w:val="24"/>
          <w:szCs w:val="24"/>
        </w:rPr>
        <w:t>.</w:t>
      </w:r>
    </w:p>
    <w:p w:rsidR="00316C42" w:rsidRDefault="00316C42" w:rsidP="00C6350B">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sidRPr="00C6350B">
        <w:rPr>
          <w:rFonts w:ascii="Times New Roman" w:hAnsi="Times New Roman" w:cs="Times New Roman"/>
          <w:b/>
          <w:bCs/>
          <w:color w:val="1F497D"/>
          <w:sz w:val="24"/>
          <w:szCs w:val="24"/>
        </w:rPr>
        <w:t>2</w:t>
      </w:r>
      <w:r>
        <w:rPr>
          <w:rFonts w:ascii="Times New Roman" w:hAnsi="Times New Roman" w:cs="Times New Roman"/>
          <w:b/>
          <w:bCs/>
          <w:color w:val="1F497D"/>
          <w:sz w:val="24"/>
          <w:szCs w:val="24"/>
        </w:rPr>
        <w:t>6</w:t>
      </w:r>
      <w:r w:rsidRPr="001A53E4">
        <w:rPr>
          <w:rFonts w:ascii="Times New Roman" w:hAnsi="Times New Roman" w:cs="Times New Roman"/>
          <w:b/>
          <w:bCs/>
          <w:color w:val="1F497D"/>
          <w:sz w:val="24"/>
          <w:szCs w:val="24"/>
        </w:rPr>
        <w:t>. Показники ефективності проект</w:t>
      </w:r>
      <w:r>
        <w:rPr>
          <w:rFonts w:ascii="Times New Roman" w:hAnsi="Times New Roman" w:cs="Times New Roman"/>
          <w:b/>
          <w:bCs/>
          <w:color w:val="1F497D"/>
          <w:sz w:val="24"/>
          <w:szCs w:val="24"/>
        </w:rPr>
        <w:t>ів</w:t>
      </w:r>
    </w:p>
    <w:tbl>
      <w:tblPr>
        <w:tblW w:w="10637" w:type="dxa"/>
        <w:tblInd w:w="2" w:type="dxa"/>
        <w:tblLook w:val="00A0"/>
      </w:tblPr>
      <w:tblGrid>
        <w:gridCol w:w="1694"/>
        <w:gridCol w:w="1548"/>
        <w:gridCol w:w="1547"/>
        <w:gridCol w:w="1312"/>
        <w:gridCol w:w="992"/>
        <w:gridCol w:w="1021"/>
        <w:gridCol w:w="1257"/>
        <w:gridCol w:w="1266"/>
      </w:tblGrid>
      <w:tr w:rsidR="00316C42" w:rsidRPr="00AF3465">
        <w:trPr>
          <w:trHeight w:val="464"/>
        </w:trPr>
        <w:tc>
          <w:tcPr>
            <w:tcW w:w="1694"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Інвестиції</w:t>
            </w:r>
          </w:p>
        </w:tc>
        <w:tc>
          <w:tcPr>
            <w:tcW w:w="1548"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Економія ПЕР</w:t>
            </w:r>
          </w:p>
        </w:tc>
        <w:tc>
          <w:tcPr>
            <w:tcW w:w="1547"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Скорочення викидів ПГ</w:t>
            </w:r>
          </w:p>
        </w:tc>
        <w:tc>
          <w:tcPr>
            <w:tcW w:w="1312"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Зниження витрат</w:t>
            </w:r>
          </w:p>
        </w:tc>
        <w:tc>
          <w:tcPr>
            <w:tcW w:w="992"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Простий термін окупності</w:t>
            </w:r>
          </w:p>
        </w:tc>
        <w:tc>
          <w:tcPr>
            <w:tcW w:w="1021"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Внутрішня норма прибутку (IRR)</w:t>
            </w:r>
          </w:p>
        </w:tc>
        <w:tc>
          <w:tcPr>
            <w:tcW w:w="1257"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Чиста приведена вартість (NPV)</w:t>
            </w:r>
          </w:p>
        </w:tc>
        <w:tc>
          <w:tcPr>
            <w:tcW w:w="1266" w:type="dxa"/>
            <w:tcBorders>
              <w:top w:val="single" w:sz="4" w:space="0" w:color="1F497D"/>
              <w:left w:val="nil"/>
              <w:bottom w:val="single" w:sz="4" w:space="0" w:color="1F497D"/>
              <w:right w:val="single" w:sz="4" w:space="0" w:color="1F497D"/>
            </w:tcBorders>
            <w:shd w:val="clear" w:color="000000" w:fill="95B3D7"/>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2F366B">
              <w:rPr>
                <w:rFonts w:ascii="Times New Roman" w:hAnsi="Times New Roman" w:cs="Times New Roman"/>
                <w:b/>
                <w:bCs/>
                <w:color w:val="000000"/>
                <w:sz w:val="16"/>
                <w:szCs w:val="16"/>
                <w:lang w:eastAsia="ru-RU"/>
              </w:rPr>
              <w:t>(NPVQ)</w:t>
            </w:r>
          </w:p>
        </w:tc>
      </w:tr>
      <w:tr w:rsidR="00316C42" w:rsidRPr="00AF3465">
        <w:trPr>
          <w:trHeight w:val="300"/>
        </w:trPr>
        <w:tc>
          <w:tcPr>
            <w:tcW w:w="1694" w:type="dxa"/>
            <w:tcBorders>
              <w:top w:val="nil"/>
              <w:left w:val="single" w:sz="4" w:space="0" w:color="1F497D"/>
              <w:bottom w:val="single" w:sz="4" w:space="0" w:color="1F497D"/>
              <w:right w:val="single" w:sz="4" w:space="0" w:color="1F497D"/>
            </w:tcBorders>
            <w:shd w:val="clear" w:color="000000" w:fill="95B3D7"/>
            <w:noWrap/>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1548"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МВт∙год</w:t>
            </w:r>
          </w:p>
        </w:tc>
        <w:tc>
          <w:tcPr>
            <w:tcW w:w="1547"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 СО</w:t>
            </w:r>
            <w:r w:rsidRPr="002F366B">
              <w:rPr>
                <w:rFonts w:ascii="Times New Roman" w:hAnsi="Times New Roman" w:cs="Times New Roman"/>
                <w:b/>
                <w:bCs/>
                <w:color w:val="000000"/>
                <w:sz w:val="16"/>
                <w:szCs w:val="16"/>
                <w:vertAlign w:val="subscript"/>
                <w:lang w:eastAsia="ru-RU"/>
              </w:rPr>
              <w:t>2</w:t>
            </w:r>
          </w:p>
        </w:tc>
        <w:tc>
          <w:tcPr>
            <w:tcW w:w="1312"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992"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400A00">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років</w:t>
            </w:r>
          </w:p>
        </w:tc>
        <w:tc>
          <w:tcPr>
            <w:tcW w:w="1021"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w:t>
            </w:r>
          </w:p>
        </w:tc>
        <w:tc>
          <w:tcPr>
            <w:tcW w:w="1257"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тис. грн.</w:t>
            </w:r>
          </w:p>
        </w:tc>
        <w:tc>
          <w:tcPr>
            <w:tcW w:w="1266" w:type="dxa"/>
            <w:tcBorders>
              <w:top w:val="nil"/>
              <w:left w:val="nil"/>
              <w:bottom w:val="single" w:sz="4" w:space="0" w:color="1F497D"/>
              <w:right w:val="single" w:sz="4" w:space="0" w:color="1F497D"/>
            </w:tcBorders>
            <w:shd w:val="clear" w:color="000000" w:fill="95B3D7"/>
            <w:noWrap/>
            <w:vAlign w:val="center"/>
          </w:tcPr>
          <w:p w:rsidR="00316C42" w:rsidRPr="002F366B" w:rsidRDefault="00316C42" w:rsidP="00E557C8">
            <w:pPr>
              <w:spacing w:after="0" w:line="240" w:lineRule="auto"/>
              <w:jc w:val="center"/>
              <w:rPr>
                <w:rFonts w:ascii="Times New Roman" w:hAnsi="Times New Roman" w:cs="Times New Roman"/>
                <w:b/>
                <w:bCs/>
                <w:color w:val="000000"/>
                <w:sz w:val="16"/>
                <w:szCs w:val="16"/>
                <w:lang w:eastAsia="ru-RU"/>
              </w:rPr>
            </w:pPr>
            <w:r w:rsidRPr="002F366B">
              <w:rPr>
                <w:rFonts w:ascii="Times New Roman" w:hAnsi="Times New Roman" w:cs="Times New Roman"/>
                <w:b/>
                <w:bCs/>
                <w:color w:val="000000"/>
                <w:sz w:val="16"/>
                <w:szCs w:val="16"/>
                <w:lang w:eastAsia="ru-RU"/>
              </w:rPr>
              <w:t> </w:t>
            </w:r>
          </w:p>
        </w:tc>
      </w:tr>
      <w:tr w:rsidR="00316C42" w:rsidRPr="00AF3465">
        <w:trPr>
          <w:trHeight w:val="449"/>
        </w:trPr>
        <w:tc>
          <w:tcPr>
            <w:tcW w:w="1694" w:type="dxa"/>
            <w:tcBorders>
              <w:top w:val="nil"/>
              <w:left w:val="single" w:sz="4" w:space="0" w:color="1F497D"/>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1 811,3</w:t>
            </w:r>
          </w:p>
        </w:tc>
        <w:tc>
          <w:tcPr>
            <w:tcW w:w="1548" w:type="dxa"/>
            <w:tcBorders>
              <w:top w:val="nil"/>
              <w:left w:val="nil"/>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1 883,1</w:t>
            </w:r>
          </w:p>
        </w:tc>
        <w:tc>
          <w:tcPr>
            <w:tcW w:w="1547" w:type="dxa"/>
            <w:tcBorders>
              <w:top w:val="nil"/>
              <w:left w:val="nil"/>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1 657,1</w:t>
            </w:r>
          </w:p>
        </w:tc>
        <w:tc>
          <w:tcPr>
            <w:tcW w:w="1312" w:type="dxa"/>
            <w:tcBorders>
              <w:top w:val="nil"/>
              <w:left w:val="nil"/>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3 144,8</w:t>
            </w:r>
          </w:p>
        </w:tc>
        <w:tc>
          <w:tcPr>
            <w:tcW w:w="992" w:type="dxa"/>
            <w:tcBorders>
              <w:top w:val="nil"/>
              <w:left w:val="nil"/>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0,6</w:t>
            </w:r>
          </w:p>
        </w:tc>
        <w:tc>
          <w:tcPr>
            <w:tcW w:w="1021" w:type="dxa"/>
            <w:tcBorders>
              <w:top w:val="nil"/>
              <w:left w:val="nil"/>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124,0%</w:t>
            </w:r>
          </w:p>
        </w:tc>
        <w:tc>
          <w:tcPr>
            <w:tcW w:w="1257" w:type="dxa"/>
            <w:tcBorders>
              <w:top w:val="nil"/>
              <w:left w:val="nil"/>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126 673,2</w:t>
            </w:r>
          </w:p>
        </w:tc>
        <w:tc>
          <w:tcPr>
            <w:tcW w:w="1266" w:type="dxa"/>
            <w:tcBorders>
              <w:top w:val="nil"/>
              <w:left w:val="nil"/>
              <w:bottom w:val="single" w:sz="4" w:space="0" w:color="1F497D"/>
              <w:right w:val="single" w:sz="4" w:space="0" w:color="1F497D"/>
            </w:tcBorders>
            <w:noWrap/>
            <w:vAlign w:val="center"/>
          </w:tcPr>
          <w:p w:rsidR="00316C42" w:rsidRPr="00400A00" w:rsidRDefault="00316C42" w:rsidP="00400A00">
            <w:pPr>
              <w:spacing w:after="0" w:line="240" w:lineRule="auto"/>
              <w:jc w:val="right"/>
              <w:rPr>
                <w:rFonts w:ascii="Times New Roman" w:hAnsi="Times New Roman" w:cs="Times New Roman"/>
                <w:color w:val="000000"/>
                <w:sz w:val="20"/>
                <w:szCs w:val="20"/>
                <w:lang w:eastAsia="ru-RU"/>
              </w:rPr>
            </w:pPr>
            <w:r w:rsidRPr="00400A00">
              <w:rPr>
                <w:rFonts w:ascii="Times New Roman" w:hAnsi="Times New Roman" w:cs="Times New Roman"/>
                <w:color w:val="000000"/>
                <w:sz w:val="20"/>
                <w:szCs w:val="20"/>
                <w:lang w:eastAsia="ru-RU"/>
              </w:rPr>
              <w:t>6,6</w:t>
            </w:r>
          </w:p>
        </w:tc>
      </w:tr>
    </w:tbl>
    <w:p w:rsidR="00316C42" w:rsidRDefault="00316C42" w:rsidP="00C6350B">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w:t>
      </w:r>
    </w:p>
    <w:p w:rsidR="00316C42" w:rsidRPr="002F366B" w:rsidRDefault="00316C42" w:rsidP="00DA4812">
      <w:pPr>
        <w:pStyle w:val="ListParagraph"/>
        <w:numPr>
          <w:ilvl w:val="0"/>
          <w:numId w:val="68"/>
        </w:numPr>
        <w:spacing w:before="120" w:after="120"/>
        <w:jc w:val="both"/>
        <w:rPr>
          <w:rFonts w:ascii="Times New Roman" w:hAnsi="Times New Roman" w:cs="Times New Roman"/>
          <w:sz w:val="24"/>
          <w:szCs w:val="24"/>
        </w:rPr>
      </w:pPr>
      <w:r w:rsidRPr="002F366B">
        <w:rPr>
          <w:rFonts w:ascii="Times New Roman" w:hAnsi="Times New Roman" w:cs="Times New Roman"/>
          <w:sz w:val="24"/>
          <w:szCs w:val="24"/>
        </w:rPr>
        <w:t>загальний обсяг річної економії електроенергії 1 883,1 МВт∙год.;</w:t>
      </w:r>
    </w:p>
    <w:p w:rsidR="00316C42" w:rsidRPr="002F366B" w:rsidRDefault="00316C42" w:rsidP="00DA4812">
      <w:pPr>
        <w:pStyle w:val="ListParagraph"/>
        <w:numPr>
          <w:ilvl w:val="0"/>
          <w:numId w:val="68"/>
        </w:numPr>
        <w:spacing w:before="120" w:after="120"/>
        <w:jc w:val="both"/>
        <w:rPr>
          <w:rFonts w:ascii="Times New Roman" w:hAnsi="Times New Roman" w:cs="Times New Roman"/>
          <w:sz w:val="24"/>
          <w:szCs w:val="24"/>
        </w:rPr>
      </w:pPr>
      <w:r w:rsidRPr="002F366B">
        <w:rPr>
          <w:rFonts w:ascii="Times New Roman" w:hAnsi="Times New Roman" w:cs="Times New Roman"/>
          <w:sz w:val="24"/>
          <w:szCs w:val="24"/>
        </w:rPr>
        <w:t>скорочення витрат на енергоресурси на 3 144,8 тис. грн.;</w:t>
      </w:r>
    </w:p>
    <w:p w:rsidR="00316C42" w:rsidRPr="002F366B" w:rsidRDefault="00316C42" w:rsidP="00DA4812">
      <w:pPr>
        <w:pStyle w:val="ListParagraph"/>
        <w:numPr>
          <w:ilvl w:val="0"/>
          <w:numId w:val="68"/>
        </w:numPr>
        <w:spacing w:before="120" w:after="120"/>
        <w:jc w:val="both"/>
        <w:rPr>
          <w:rFonts w:ascii="Times New Roman" w:hAnsi="Times New Roman" w:cs="Times New Roman"/>
          <w:sz w:val="24"/>
          <w:szCs w:val="24"/>
        </w:rPr>
      </w:pPr>
      <w:r w:rsidRPr="002F366B">
        <w:rPr>
          <w:rFonts w:ascii="Times New Roman" w:hAnsi="Times New Roman" w:cs="Times New Roman"/>
          <w:sz w:val="24"/>
          <w:szCs w:val="24"/>
        </w:rPr>
        <w:t>мінімальний обсяг скорочення викидів парникових газів - 1 657,1 т СО</w:t>
      </w:r>
      <w:r w:rsidRPr="002F366B">
        <w:rPr>
          <w:rFonts w:ascii="Times New Roman" w:hAnsi="Times New Roman" w:cs="Times New Roman"/>
          <w:sz w:val="24"/>
          <w:szCs w:val="24"/>
          <w:vertAlign w:val="subscript"/>
        </w:rPr>
        <w:t>2</w:t>
      </w:r>
      <w:r w:rsidRPr="002F366B">
        <w:rPr>
          <w:rFonts w:ascii="Times New Roman" w:hAnsi="Times New Roman" w:cs="Times New Roman"/>
          <w:sz w:val="24"/>
          <w:szCs w:val="24"/>
        </w:rPr>
        <w:t>.</w:t>
      </w:r>
    </w:p>
    <w:p w:rsidR="00316C42" w:rsidRDefault="00316C42" w:rsidP="00C6350B">
      <w:pPr>
        <w:spacing w:before="120" w:after="12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2018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2F366B">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B065AB" w:rsidRDefault="00316C42" w:rsidP="002F366B">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Власні кошти КП </w:t>
      </w:r>
      <w:r w:rsidRPr="005C0AAA">
        <w:rPr>
          <w:rFonts w:ascii="Times New Roman" w:hAnsi="Times New Roman" w:cs="Times New Roman"/>
          <w:sz w:val="24"/>
          <w:szCs w:val="24"/>
        </w:rPr>
        <w:t xml:space="preserve">– </w:t>
      </w:r>
      <w:r>
        <w:rPr>
          <w:rFonts w:ascii="Times New Roman" w:hAnsi="Times New Roman" w:cs="Times New Roman"/>
          <w:sz w:val="24"/>
          <w:szCs w:val="24"/>
        </w:rPr>
        <w:t>1,8</w:t>
      </w:r>
      <w:r w:rsidRPr="005C0AAA">
        <w:rPr>
          <w:rFonts w:ascii="Times New Roman" w:hAnsi="Times New Roman" w:cs="Times New Roman"/>
          <w:sz w:val="24"/>
          <w:szCs w:val="24"/>
        </w:rPr>
        <w:t xml:space="preserve"> млн. грн.</w:t>
      </w:r>
    </w:p>
    <w:p w:rsidR="00316C42" w:rsidRPr="00F26EA8" w:rsidRDefault="00316C42" w:rsidP="00F26EA8">
      <w:pPr>
        <w:pStyle w:val="Heading2"/>
        <w:numPr>
          <w:ilvl w:val="4"/>
          <w:numId w:val="12"/>
        </w:numPr>
        <w:spacing w:before="240"/>
        <w:jc w:val="both"/>
        <w:rPr>
          <w:rFonts w:ascii="Times New Roman" w:hAnsi="Times New Roman" w:cs="Times New Roman"/>
          <w:i/>
          <w:iCs/>
          <w:color w:val="1F497D"/>
          <w:sz w:val="24"/>
          <w:szCs w:val="24"/>
        </w:rPr>
      </w:pPr>
      <w:bookmarkStart w:id="68" w:name="_Toc437006378"/>
      <w:r w:rsidRPr="00F26EA8">
        <w:rPr>
          <w:rFonts w:ascii="Times New Roman" w:hAnsi="Times New Roman" w:cs="Times New Roman"/>
          <w:i/>
          <w:iCs/>
          <w:color w:val="1F497D"/>
          <w:sz w:val="24"/>
          <w:szCs w:val="24"/>
        </w:rPr>
        <w:t>Технічне переоснащення каналізаційних насосних станцій (КНС-1, КНС-7, КНС-8, КНС-10,. КНС-11, КНС-56, КНС-57)</w:t>
      </w:r>
      <w:bookmarkEnd w:id="68"/>
    </w:p>
    <w:p w:rsidR="00316C42" w:rsidRPr="007B33B2" w:rsidRDefault="00316C42" w:rsidP="007B33B2">
      <w:pPr>
        <w:spacing w:before="120" w:after="120"/>
        <w:jc w:val="both"/>
        <w:rPr>
          <w:rFonts w:ascii="Times New Roman" w:hAnsi="Times New Roman" w:cs="Times New Roman"/>
          <w:sz w:val="24"/>
          <w:szCs w:val="24"/>
        </w:rPr>
      </w:pPr>
      <w:r w:rsidRPr="007B33B2">
        <w:rPr>
          <w:rFonts w:ascii="Times New Roman" w:hAnsi="Times New Roman" w:cs="Times New Roman"/>
          <w:sz w:val="24"/>
          <w:szCs w:val="24"/>
        </w:rPr>
        <w:t xml:space="preserve">З метою забезпечення надійності перекачування стоків </w:t>
      </w:r>
      <w:r>
        <w:rPr>
          <w:rFonts w:ascii="Times New Roman" w:hAnsi="Times New Roman" w:cs="Times New Roman"/>
          <w:sz w:val="24"/>
          <w:szCs w:val="24"/>
        </w:rPr>
        <w:t>у</w:t>
      </w:r>
      <w:r w:rsidRPr="007B33B2">
        <w:rPr>
          <w:rFonts w:ascii="Times New Roman" w:hAnsi="Times New Roman" w:cs="Times New Roman"/>
          <w:sz w:val="24"/>
          <w:szCs w:val="24"/>
        </w:rPr>
        <w:t xml:space="preserve"> найбільш економічному режимі </w:t>
      </w:r>
      <w:r>
        <w:rPr>
          <w:rFonts w:ascii="Times New Roman" w:hAnsi="Times New Roman" w:cs="Times New Roman"/>
          <w:sz w:val="24"/>
          <w:szCs w:val="24"/>
        </w:rPr>
        <w:t>проектом передбачається виконати</w:t>
      </w:r>
      <w:r w:rsidRPr="007B33B2">
        <w:rPr>
          <w:rFonts w:ascii="Times New Roman" w:hAnsi="Times New Roman" w:cs="Times New Roman"/>
          <w:sz w:val="24"/>
          <w:szCs w:val="24"/>
        </w:rPr>
        <w:t xml:space="preserve"> замін</w:t>
      </w:r>
      <w:r>
        <w:rPr>
          <w:rFonts w:ascii="Times New Roman" w:hAnsi="Times New Roman" w:cs="Times New Roman"/>
          <w:sz w:val="24"/>
          <w:szCs w:val="24"/>
        </w:rPr>
        <w:t>у</w:t>
      </w:r>
      <w:r w:rsidRPr="007B33B2">
        <w:rPr>
          <w:rFonts w:ascii="Times New Roman" w:hAnsi="Times New Roman" w:cs="Times New Roman"/>
          <w:sz w:val="24"/>
          <w:szCs w:val="24"/>
        </w:rPr>
        <w:t xml:space="preserve"> частин</w:t>
      </w:r>
      <w:r>
        <w:rPr>
          <w:rFonts w:ascii="Times New Roman" w:hAnsi="Times New Roman" w:cs="Times New Roman"/>
          <w:sz w:val="24"/>
          <w:szCs w:val="24"/>
        </w:rPr>
        <w:t>и</w:t>
      </w:r>
      <w:r w:rsidRPr="007B33B2">
        <w:rPr>
          <w:rFonts w:ascii="Times New Roman" w:hAnsi="Times New Roman" w:cs="Times New Roman"/>
          <w:sz w:val="24"/>
          <w:szCs w:val="24"/>
        </w:rPr>
        <w:t xml:space="preserve"> фізично і морально застарілого обладнання, що відпрацювало свій ресурс, заміна електродвигунів насосних напругою 6</w:t>
      </w:r>
      <w:r>
        <w:rPr>
          <w:rFonts w:ascii="Times New Roman" w:hAnsi="Times New Roman" w:cs="Times New Roman"/>
          <w:sz w:val="24"/>
          <w:szCs w:val="24"/>
        </w:rPr>
        <w:t xml:space="preserve"> </w:t>
      </w:r>
      <w:r w:rsidRPr="007B33B2">
        <w:rPr>
          <w:rFonts w:ascii="Times New Roman" w:hAnsi="Times New Roman" w:cs="Times New Roman"/>
          <w:sz w:val="24"/>
          <w:szCs w:val="24"/>
        </w:rPr>
        <w:t>кВ</w:t>
      </w:r>
      <w:r>
        <w:rPr>
          <w:rFonts w:ascii="Times New Roman" w:hAnsi="Times New Roman" w:cs="Times New Roman"/>
          <w:sz w:val="24"/>
          <w:szCs w:val="24"/>
        </w:rPr>
        <w:t>т</w:t>
      </w:r>
      <w:r w:rsidRPr="007B33B2">
        <w:rPr>
          <w:rFonts w:ascii="Times New Roman" w:hAnsi="Times New Roman" w:cs="Times New Roman"/>
          <w:sz w:val="24"/>
          <w:szCs w:val="24"/>
        </w:rPr>
        <w:t xml:space="preserve"> на електродвигуни напругою 0,4 кВ</w:t>
      </w:r>
      <w:r>
        <w:rPr>
          <w:rFonts w:ascii="Times New Roman" w:hAnsi="Times New Roman" w:cs="Times New Roman"/>
          <w:sz w:val="24"/>
          <w:szCs w:val="24"/>
        </w:rPr>
        <w:t>т</w:t>
      </w:r>
      <w:r w:rsidRPr="007B33B2">
        <w:rPr>
          <w:rFonts w:ascii="Times New Roman" w:hAnsi="Times New Roman" w:cs="Times New Roman"/>
          <w:sz w:val="24"/>
          <w:szCs w:val="24"/>
        </w:rPr>
        <w:t xml:space="preserve"> і впровадження частотного регулювання роботи електродвигунів.</w:t>
      </w:r>
    </w:p>
    <w:p w:rsidR="00316C42" w:rsidRDefault="00316C42" w:rsidP="007B33B2">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sidRPr="00C6350B">
        <w:rPr>
          <w:rFonts w:ascii="Times New Roman" w:hAnsi="Times New Roman" w:cs="Times New Roman"/>
          <w:b/>
          <w:bCs/>
          <w:color w:val="1F497D"/>
          <w:sz w:val="24"/>
          <w:szCs w:val="24"/>
        </w:rPr>
        <w:t>2</w:t>
      </w:r>
      <w:r>
        <w:rPr>
          <w:rFonts w:ascii="Times New Roman" w:hAnsi="Times New Roman" w:cs="Times New Roman"/>
          <w:b/>
          <w:bCs/>
          <w:color w:val="1F497D"/>
          <w:sz w:val="24"/>
          <w:szCs w:val="24"/>
        </w:rPr>
        <w:t>7</w:t>
      </w:r>
      <w:r w:rsidRPr="001A53E4">
        <w:rPr>
          <w:rFonts w:ascii="Times New Roman" w:hAnsi="Times New Roman" w:cs="Times New Roman"/>
          <w:b/>
          <w:bCs/>
          <w:color w:val="1F497D"/>
          <w:sz w:val="24"/>
          <w:szCs w:val="24"/>
        </w:rPr>
        <w:t>. Показники ефективності проект</w:t>
      </w:r>
      <w:r>
        <w:rPr>
          <w:rFonts w:ascii="Times New Roman" w:hAnsi="Times New Roman" w:cs="Times New Roman"/>
          <w:b/>
          <w:bCs/>
          <w:color w:val="1F497D"/>
          <w:sz w:val="24"/>
          <w:szCs w:val="24"/>
        </w:rPr>
        <w:t>ів</w:t>
      </w:r>
    </w:p>
    <w:tbl>
      <w:tblPr>
        <w:tblW w:w="10637" w:type="dxa"/>
        <w:tblInd w:w="2" w:type="dxa"/>
        <w:tblLook w:val="00A0"/>
      </w:tblPr>
      <w:tblGrid>
        <w:gridCol w:w="1706"/>
        <w:gridCol w:w="1701"/>
        <w:gridCol w:w="1417"/>
        <w:gridCol w:w="1276"/>
        <w:gridCol w:w="1276"/>
        <w:gridCol w:w="1021"/>
        <w:gridCol w:w="1134"/>
        <w:gridCol w:w="1134"/>
      </w:tblGrid>
      <w:tr w:rsidR="00316C42" w:rsidRPr="00AF3465">
        <w:trPr>
          <w:trHeight w:val="549"/>
        </w:trPr>
        <w:tc>
          <w:tcPr>
            <w:tcW w:w="1706"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Інвестиції</w:t>
            </w:r>
          </w:p>
        </w:tc>
        <w:tc>
          <w:tcPr>
            <w:tcW w:w="1701"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Економія ПЕР</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Скорочення викидів ПГ</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Простий термін окупності</w:t>
            </w:r>
          </w:p>
        </w:tc>
        <w:tc>
          <w:tcPr>
            <w:tcW w:w="993"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887C0E">
              <w:rPr>
                <w:rFonts w:ascii="Times New Roman" w:hAnsi="Times New Roman" w:cs="Times New Roman"/>
                <w:b/>
                <w:bCs/>
                <w:color w:val="000000"/>
                <w:sz w:val="16"/>
                <w:szCs w:val="16"/>
                <w:lang w:eastAsia="ru-RU"/>
              </w:rPr>
              <w:t>Внутрішня норма прибутку (IRR)</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887C0E">
              <w:rPr>
                <w:rFonts w:ascii="Times New Roman" w:hAnsi="Times New Roman" w:cs="Times New Roman"/>
                <w:b/>
                <w:bCs/>
                <w:color w:val="000000"/>
                <w:sz w:val="16"/>
                <w:szCs w:val="16"/>
                <w:lang w:eastAsia="ru-RU"/>
              </w:rPr>
              <w:t>Чиста приведена вартість (NPV)</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E557C8">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887C0E">
              <w:rPr>
                <w:rFonts w:ascii="Times New Roman" w:hAnsi="Times New Roman" w:cs="Times New Roman"/>
                <w:b/>
                <w:bCs/>
                <w:color w:val="000000"/>
                <w:sz w:val="16"/>
                <w:szCs w:val="16"/>
                <w:lang w:eastAsia="ru-RU"/>
              </w:rPr>
              <w:t>(NPVQ)</w:t>
            </w:r>
          </w:p>
        </w:tc>
      </w:tr>
      <w:tr w:rsidR="00316C42" w:rsidRPr="00AF3465">
        <w:trPr>
          <w:trHeight w:val="300"/>
        </w:trPr>
        <w:tc>
          <w:tcPr>
            <w:tcW w:w="1706" w:type="dxa"/>
            <w:tcBorders>
              <w:top w:val="nil"/>
              <w:left w:val="single" w:sz="4" w:space="0" w:color="1F497D"/>
              <w:bottom w:val="single" w:sz="4" w:space="0" w:color="1F497D"/>
              <w:right w:val="single" w:sz="4" w:space="0" w:color="1F497D"/>
            </w:tcBorders>
            <w:shd w:val="clear" w:color="000000" w:fill="95B3D7"/>
            <w:noWrap/>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тис. грн.</w:t>
            </w:r>
          </w:p>
        </w:tc>
        <w:tc>
          <w:tcPr>
            <w:tcW w:w="1701" w:type="dxa"/>
            <w:tcBorders>
              <w:top w:val="nil"/>
              <w:left w:val="nil"/>
              <w:bottom w:val="single" w:sz="4" w:space="0" w:color="1F497D"/>
              <w:right w:val="single" w:sz="4" w:space="0" w:color="1F497D"/>
            </w:tcBorders>
            <w:shd w:val="clear" w:color="000000" w:fill="95B3D7"/>
            <w:noWrap/>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МВт∙год</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т СО</w:t>
            </w:r>
            <w:r w:rsidRPr="00887C0E">
              <w:rPr>
                <w:rFonts w:ascii="Times New Roman" w:hAnsi="Times New Roman" w:cs="Times New Roman"/>
                <w:b/>
                <w:bCs/>
                <w:color w:val="000000"/>
                <w:sz w:val="16"/>
                <w:szCs w:val="16"/>
                <w:vertAlign w:val="subscript"/>
                <w:lang w:eastAsia="ru-RU"/>
              </w:rPr>
              <w:t>2</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887C0E" w:rsidRDefault="00316C42" w:rsidP="007B33B2">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років</w:t>
            </w:r>
          </w:p>
        </w:tc>
        <w:tc>
          <w:tcPr>
            <w:tcW w:w="993" w:type="dxa"/>
            <w:tcBorders>
              <w:top w:val="nil"/>
              <w:left w:val="nil"/>
              <w:bottom w:val="single" w:sz="4" w:space="0" w:color="1F497D"/>
              <w:right w:val="single" w:sz="4" w:space="0" w:color="1F497D"/>
            </w:tcBorders>
            <w:shd w:val="clear" w:color="000000" w:fill="95B3D7"/>
            <w:noWrap/>
            <w:vAlign w:val="center"/>
          </w:tcPr>
          <w:p w:rsidR="00316C42" w:rsidRPr="00887C0E" w:rsidRDefault="00316C42" w:rsidP="00E557C8">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887C0E" w:rsidRDefault="00316C42" w:rsidP="00E557C8">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тис. грн.</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887C0E" w:rsidRDefault="00316C42" w:rsidP="00E557C8">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 </w:t>
            </w:r>
          </w:p>
        </w:tc>
      </w:tr>
      <w:tr w:rsidR="00316C42" w:rsidRPr="00AF3465">
        <w:trPr>
          <w:trHeight w:val="394"/>
        </w:trPr>
        <w:tc>
          <w:tcPr>
            <w:tcW w:w="1706" w:type="dxa"/>
            <w:tcBorders>
              <w:top w:val="nil"/>
              <w:left w:val="single" w:sz="4" w:space="0" w:color="1F497D"/>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19 128,1</w:t>
            </w:r>
          </w:p>
        </w:tc>
        <w:tc>
          <w:tcPr>
            <w:tcW w:w="1701" w:type="dxa"/>
            <w:tcBorders>
              <w:top w:val="nil"/>
              <w:left w:val="nil"/>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14 208,7</w:t>
            </w:r>
          </w:p>
        </w:tc>
        <w:tc>
          <w:tcPr>
            <w:tcW w:w="1417" w:type="dxa"/>
            <w:tcBorders>
              <w:top w:val="nil"/>
              <w:left w:val="nil"/>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12 503,6</w:t>
            </w:r>
          </w:p>
        </w:tc>
        <w:tc>
          <w:tcPr>
            <w:tcW w:w="1276" w:type="dxa"/>
            <w:tcBorders>
              <w:top w:val="nil"/>
              <w:left w:val="nil"/>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23 728,5</w:t>
            </w:r>
          </w:p>
        </w:tc>
        <w:tc>
          <w:tcPr>
            <w:tcW w:w="1276" w:type="dxa"/>
            <w:tcBorders>
              <w:top w:val="nil"/>
              <w:left w:val="nil"/>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0,8</w:t>
            </w:r>
          </w:p>
        </w:tc>
        <w:tc>
          <w:tcPr>
            <w:tcW w:w="993" w:type="dxa"/>
            <w:tcBorders>
              <w:top w:val="nil"/>
              <w:left w:val="nil"/>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91,6%</w:t>
            </w:r>
          </w:p>
        </w:tc>
        <w:tc>
          <w:tcPr>
            <w:tcW w:w="1134" w:type="dxa"/>
            <w:tcBorders>
              <w:top w:val="nil"/>
              <w:left w:val="nil"/>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100 687,4</w:t>
            </w:r>
          </w:p>
        </w:tc>
        <w:tc>
          <w:tcPr>
            <w:tcW w:w="1134" w:type="dxa"/>
            <w:tcBorders>
              <w:top w:val="nil"/>
              <w:left w:val="nil"/>
              <w:bottom w:val="single" w:sz="4" w:space="0" w:color="1F497D"/>
              <w:right w:val="single" w:sz="4" w:space="0" w:color="1F497D"/>
            </w:tcBorders>
            <w:noWrap/>
            <w:vAlign w:val="center"/>
          </w:tcPr>
          <w:p w:rsidR="00316C42" w:rsidRPr="007B33B2" w:rsidRDefault="00316C42" w:rsidP="007B33B2">
            <w:pPr>
              <w:spacing w:after="0" w:line="240" w:lineRule="auto"/>
              <w:jc w:val="right"/>
              <w:rPr>
                <w:rFonts w:ascii="Times New Roman" w:hAnsi="Times New Roman" w:cs="Times New Roman"/>
                <w:color w:val="000000"/>
                <w:sz w:val="20"/>
                <w:szCs w:val="20"/>
                <w:lang w:eastAsia="ru-RU"/>
              </w:rPr>
            </w:pPr>
            <w:r w:rsidRPr="007B33B2">
              <w:rPr>
                <w:rFonts w:ascii="Times New Roman" w:hAnsi="Times New Roman" w:cs="Times New Roman"/>
                <w:color w:val="000000"/>
                <w:sz w:val="20"/>
                <w:szCs w:val="20"/>
                <w:lang w:eastAsia="ru-RU"/>
              </w:rPr>
              <w:t>4,6</w:t>
            </w:r>
          </w:p>
        </w:tc>
      </w:tr>
    </w:tbl>
    <w:p w:rsidR="00316C42" w:rsidRDefault="00316C42" w:rsidP="007B33B2">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w:t>
      </w:r>
    </w:p>
    <w:p w:rsidR="00316C42" w:rsidRPr="00887C0E" w:rsidRDefault="00316C42" w:rsidP="00DA4812">
      <w:pPr>
        <w:pStyle w:val="ListParagraph"/>
        <w:numPr>
          <w:ilvl w:val="0"/>
          <w:numId w:val="69"/>
        </w:numPr>
        <w:spacing w:before="120" w:after="120"/>
        <w:ind w:left="567" w:hanging="567"/>
        <w:jc w:val="both"/>
        <w:rPr>
          <w:rFonts w:ascii="Times New Roman" w:hAnsi="Times New Roman" w:cs="Times New Roman"/>
          <w:sz w:val="24"/>
          <w:szCs w:val="24"/>
        </w:rPr>
      </w:pPr>
      <w:r w:rsidRPr="00887C0E">
        <w:rPr>
          <w:rFonts w:ascii="Times New Roman" w:hAnsi="Times New Roman" w:cs="Times New Roman"/>
          <w:sz w:val="24"/>
          <w:szCs w:val="24"/>
        </w:rPr>
        <w:t>загальний обсяг річної економії електроенергії - 14 208,7 МВт∙год.;</w:t>
      </w:r>
    </w:p>
    <w:p w:rsidR="00316C42" w:rsidRPr="00887C0E" w:rsidRDefault="00316C42" w:rsidP="00DA4812">
      <w:pPr>
        <w:pStyle w:val="ListParagraph"/>
        <w:numPr>
          <w:ilvl w:val="0"/>
          <w:numId w:val="69"/>
        </w:numPr>
        <w:spacing w:before="120" w:after="120"/>
        <w:ind w:left="567" w:hanging="567"/>
        <w:jc w:val="both"/>
        <w:rPr>
          <w:rFonts w:ascii="Times New Roman" w:hAnsi="Times New Roman" w:cs="Times New Roman"/>
          <w:sz w:val="24"/>
          <w:szCs w:val="24"/>
        </w:rPr>
      </w:pPr>
      <w:r w:rsidRPr="00887C0E">
        <w:rPr>
          <w:rFonts w:ascii="Times New Roman" w:hAnsi="Times New Roman" w:cs="Times New Roman"/>
          <w:sz w:val="24"/>
          <w:szCs w:val="24"/>
        </w:rPr>
        <w:t>скорочення витрат на енергоресурси на 23 728,5 тис. грн.;</w:t>
      </w:r>
    </w:p>
    <w:p w:rsidR="00316C42" w:rsidRPr="00887C0E" w:rsidRDefault="00316C42" w:rsidP="00DA4812">
      <w:pPr>
        <w:pStyle w:val="ListParagraph"/>
        <w:numPr>
          <w:ilvl w:val="0"/>
          <w:numId w:val="69"/>
        </w:numPr>
        <w:spacing w:before="120" w:after="120"/>
        <w:ind w:left="567" w:hanging="567"/>
        <w:jc w:val="both"/>
        <w:rPr>
          <w:rFonts w:ascii="Times New Roman" w:hAnsi="Times New Roman" w:cs="Times New Roman"/>
          <w:sz w:val="24"/>
          <w:szCs w:val="24"/>
        </w:rPr>
      </w:pPr>
      <w:r w:rsidRPr="00887C0E">
        <w:rPr>
          <w:rFonts w:ascii="Times New Roman" w:hAnsi="Times New Roman" w:cs="Times New Roman"/>
          <w:sz w:val="24"/>
          <w:szCs w:val="24"/>
        </w:rPr>
        <w:t>мінімальний обсяг скорочення викидів парникових газів - 12 503,6 т СО</w:t>
      </w:r>
      <w:r w:rsidRPr="00887C0E">
        <w:rPr>
          <w:rFonts w:ascii="Times New Roman" w:hAnsi="Times New Roman" w:cs="Times New Roman"/>
          <w:sz w:val="24"/>
          <w:szCs w:val="24"/>
          <w:vertAlign w:val="subscript"/>
        </w:rPr>
        <w:t>2</w:t>
      </w:r>
      <w:r w:rsidRPr="00887C0E">
        <w:rPr>
          <w:rFonts w:ascii="Times New Roman" w:hAnsi="Times New Roman" w:cs="Times New Roman"/>
          <w:sz w:val="24"/>
          <w:szCs w:val="24"/>
        </w:rPr>
        <w:t>.</w:t>
      </w:r>
    </w:p>
    <w:p w:rsidR="00316C42" w:rsidRDefault="00316C42" w:rsidP="007B33B2">
      <w:pPr>
        <w:spacing w:before="120" w:after="12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2018 – 2019 р</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887C0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B065AB" w:rsidRDefault="00316C42" w:rsidP="00887C0E">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Власні кошти КП </w:t>
      </w:r>
      <w:r w:rsidRPr="005C0AAA">
        <w:rPr>
          <w:rFonts w:ascii="Times New Roman" w:hAnsi="Times New Roman" w:cs="Times New Roman"/>
          <w:sz w:val="24"/>
          <w:szCs w:val="24"/>
        </w:rPr>
        <w:t xml:space="preserve">– </w:t>
      </w:r>
      <w:r>
        <w:rPr>
          <w:rFonts w:ascii="Times New Roman" w:hAnsi="Times New Roman" w:cs="Times New Roman"/>
          <w:sz w:val="24"/>
          <w:szCs w:val="24"/>
        </w:rPr>
        <w:t>19,1</w:t>
      </w:r>
      <w:r w:rsidRPr="005C0AAA">
        <w:rPr>
          <w:rFonts w:ascii="Times New Roman" w:hAnsi="Times New Roman" w:cs="Times New Roman"/>
          <w:sz w:val="24"/>
          <w:szCs w:val="24"/>
        </w:rPr>
        <w:t xml:space="preserve"> млн. грн.</w:t>
      </w:r>
    </w:p>
    <w:p w:rsidR="00316C42" w:rsidRPr="007B33B2" w:rsidRDefault="00316C42" w:rsidP="007B33B2">
      <w:pPr>
        <w:pStyle w:val="Heading2"/>
        <w:numPr>
          <w:ilvl w:val="4"/>
          <w:numId w:val="12"/>
        </w:numPr>
        <w:spacing w:before="240"/>
        <w:jc w:val="both"/>
        <w:rPr>
          <w:rFonts w:ascii="Times New Roman" w:hAnsi="Times New Roman" w:cs="Times New Roman"/>
          <w:i/>
          <w:iCs/>
          <w:color w:val="1F497D"/>
          <w:sz w:val="24"/>
          <w:szCs w:val="24"/>
        </w:rPr>
      </w:pPr>
      <w:bookmarkStart w:id="69" w:name="_Toc437006379"/>
      <w:r w:rsidRPr="007B33B2">
        <w:rPr>
          <w:rFonts w:ascii="Times New Roman" w:hAnsi="Times New Roman" w:cs="Times New Roman"/>
          <w:i/>
          <w:iCs/>
          <w:color w:val="1F497D"/>
          <w:sz w:val="24"/>
          <w:szCs w:val="24"/>
        </w:rPr>
        <w:t>Реконструкція центральної станції аерації</w:t>
      </w:r>
      <w:bookmarkEnd w:id="69"/>
    </w:p>
    <w:p w:rsidR="00316C42" w:rsidRPr="00760EAB" w:rsidRDefault="00316C42" w:rsidP="00760EAB">
      <w:pPr>
        <w:spacing w:before="120" w:after="120"/>
        <w:jc w:val="both"/>
        <w:rPr>
          <w:rFonts w:ascii="Times New Roman" w:hAnsi="Times New Roman" w:cs="Times New Roman"/>
          <w:sz w:val="24"/>
          <w:szCs w:val="24"/>
        </w:rPr>
      </w:pPr>
      <w:r>
        <w:rPr>
          <w:rFonts w:ascii="Times New Roman" w:hAnsi="Times New Roman" w:cs="Times New Roman"/>
          <w:sz w:val="24"/>
          <w:szCs w:val="24"/>
        </w:rPr>
        <w:t>Проектом передбачається виконати</w:t>
      </w:r>
      <w:r w:rsidRPr="00760EAB">
        <w:rPr>
          <w:rFonts w:ascii="Times New Roman" w:hAnsi="Times New Roman" w:cs="Times New Roman"/>
          <w:sz w:val="24"/>
          <w:szCs w:val="24"/>
        </w:rPr>
        <w:t xml:space="preserve"> демонтаж існуючого нагнітача №6 750-23-6, який експлуатується з 1983 року </w:t>
      </w:r>
      <w:r>
        <w:rPr>
          <w:rFonts w:ascii="Times New Roman" w:hAnsi="Times New Roman" w:cs="Times New Roman"/>
          <w:sz w:val="24"/>
          <w:szCs w:val="24"/>
        </w:rPr>
        <w:t>та відпрацював свій ресурс;</w:t>
      </w:r>
      <w:r w:rsidRPr="00760EAB">
        <w:rPr>
          <w:rFonts w:ascii="Times New Roman" w:hAnsi="Times New Roman" w:cs="Times New Roman"/>
          <w:sz w:val="24"/>
          <w:szCs w:val="24"/>
        </w:rPr>
        <w:t xml:space="preserve"> встановлення нагнітача Н 750-23-6 з більш високим показником К</w:t>
      </w:r>
      <w:r>
        <w:rPr>
          <w:rFonts w:ascii="Times New Roman" w:hAnsi="Times New Roman" w:cs="Times New Roman"/>
          <w:sz w:val="24"/>
          <w:szCs w:val="24"/>
        </w:rPr>
        <w:t>К</w:t>
      </w:r>
      <w:r w:rsidRPr="00760EAB">
        <w:rPr>
          <w:rFonts w:ascii="Times New Roman" w:hAnsi="Times New Roman" w:cs="Times New Roman"/>
          <w:sz w:val="24"/>
          <w:szCs w:val="24"/>
        </w:rPr>
        <w:t>Д, підключення живлення повітронагнітальних агрегатів №3</w:t>
      </w:r>
      <w:r>
        <w:rPr>
          <w:rFonts w:ascii="Times New Roman" w:hAnsi="Times New Roman" w:cs="Times New Roman"/>
          <w:sz w:val="24"/>
          <w:szCs w:val="24"/>
        </w:rPr>
        <w:t xml:space="preserve"> </w:t>
      </w:r>
      <w:r w:rsidRPr="00760EAB">
        <w:rPr>
          <w:rFonts w:ascii="Times New Roman" w:hAnsi="Times New Roman" w:cs="Times New Roman"/>
          <w:sz w:val="24"/>
          <w:szCs w:val="24"/>
        </w:rPr>
        <w:t>та № 6 з напруги 6 кВ на напругу 0,69 кВ з установкою двох сухих (безмасляних) трансформаторів і встановлення пристроїв частотного регулювання продуктивності агрегатів.</w:t>
      </w:r>
    </w:p>
    <w:p w:rsidR="00316C42" w:rsidRDefault="00316C42" w:rsidP="004F5FBE">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sidRPr="00C6350B">
        <w:rPr>
          <w:rFonts w:ascii="Times New Roman" w:hAnsi="Times New Roman" w:cs="Times New Roman"/>
          <w:b/>
          <w:bCs/>
          <w:color w:val="1F497D"/>
          <w:sz w:val="24"/>
          <w:szCs w:val="24"/>
        </w:rPr>
        <w:t>2</w:t>
      </w:r>
      <w:r>
        <w:rPr>
          <w:rFonts w:ascii="Times New Roman" w:hAnsi="Times New Roman" w:cs="Times New Roman"/>
          <w:b/>
          <w:bCs/>
          <w:color w:val="1F497D"/>
          <w:sz w:val="24"/>
          <w:szCs w:val="24"/>
        </w:rPr>
        <w:t>8</w:t>
      </w:r>
      <w:r w:rsidRPr="001A53E4">
        <w:rPr>
          <w:rFonts w:ascii="Times New Roman" w:hAnsi="Times New Roman" w:cs="Times New Roman"/>
          <w:b/>
          <w:bCs/>
          <w:color w:val="1F497D"/>
          <w:sz w:val="24"/>
          <w:szCs w:val="24"/>
        </w:rPr>
        <w:t>. Показники ефективності проект</w:t>
      </w:r>
      <w:r>
        <w:rPr>
          <w:rFonts w:ascii="Times New Roman" w:hAnsi="Times New Roman" w:cs="Times New Roman"/>
          <w:b/>
          <w:bCs/>
          <w:color w:val="1F497D"/>
          <w:sz w:val="24"/>
          <w:szCs w:val="24"/>
        </w:rPr>
        <w:t>ів</w:t>
      </w:r>
    </w:p>
    <w:tbl>
      <w:tblPr>
        <w:tblW w:w="10637" w:type="dxa"/>
        <w:tblInd w:w="2" w:type="dxa"/>
        <w:tblLook w:val="00A0"/>
      </w:tblPr>
      <w:tblGrid>
        <w:gridCol w:w="1565"/>
        <w:gridCol w:w="1559"/>
        <w:gridCol w:w="1417"/>
        <w:gridCol w:w="1418"/>
        <w:gridCol w:w="1276"/>
        <w:gridCol w:w="1021"/>
        <w:gridCol w:w="1266"/>
        <w:gridCol w:w="1167"/>
      </w:tblGrid>
      <w:tr w:rsidR="00316C42" w:rsidRPr="00AF3465">
        <w:trPr>
          <w:trHeight w:val="388"/>
        </w:trPr>
        <w:tc>
          <w:tcPr>
            <w:tcW w:w="1565"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887C0E" w:rsidRDefault="00316C42" w:rsidP="004F5FBE">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Інвестиції</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4F5FBE">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Економія ПЕР</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4F5FBE">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Скорочення викидів ПГ</w:t>
            </w:r>
          </w:p>
        </w:tc>
        <w:tc>
          <w:tcPr>
            <w:tcW w:w="1418"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4F5FBE">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4F5FBE">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Простий термін окупності</w:t>
            </w:r>
          </w:p>
        </w:tc>
        <w:tc>
          <w:tcPr>
            <w:tcW w:w="969"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887C0E">
              <w:rPr>
                <w:rFonts w:ascii="Times New Roman" w:hAnsi="Times New Roman" w:cs="Times New Roman"/>
                <w:b/>
                <w:bCs/>
                <w:color w:val="000000"/>
                <w:sz w:val="16"/>
                <w:szCs w:val="16"/>
                <w:lang w:eastAsia="ru-RU"/>
              </w:rPr>
              <w:t>Внутрішня норма прибутку (IRR)</w:t>
            </w:r>
          </w:p>
        </w:tc>
        <w:tc>
          <w:tcPr>
            <w:tcW w:w="1266"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887C0E">
              <w:rPr>
                <w:rFonts w:ascii="Times New Roman" w:hAnsi="Times New Roman" w:cs="Times New Roman"/>
                <w:b/>
                <w:bCs/>
                <w:color w:val="000000"/>
                <w:sz w:val="16"/>
                <w:szCs w:val="16"/>
                <w:lang w:eastAsia="ru-RU"/>
              </w:rPr>
              <w:t>Чиста приведена вартість (NPV)</w:t>
            </w:r>
          </w:p>
        </w:tc>
        <w:tc>
          <w:tcPr>
            <w:tcW w:w="1167" w:type="dxa"/>
            <w:tcBorders>
              <w:top w:val="single" w:sz="4" w:space="0" w:color="1F497D"/>
              <w:left w:val="nil"/>
              <w:bottom w:val="single" w:sz="4" w:space="0" w:color="1F497D"/>
              <w:right w:val="single" w:sz="4" w:space="0" w:color="1F497D"/>
            </w:tcBorders>
            <w:shd w:val="clear" w:color="000000" w:fill="95B3D7"/>
            <w:vAlign w:val="center"/>
          </w:tcPr>
          <w:p w:rsidR="00316C42" w:rsidRPr="00887C0E" w:rsidRDefault="00316C42" w:rsidP="00E557C8">
            <w:pPr>
              <w:spacing w:after="0" w:line="240" w:lineRule="auto"/>
              <w:jc w:val="center"/>
              <w:rPr>
                <w:rFonts w:ascii="Times New Roman" w:hAnsi="Times New Roman" w:cs="Times New Roman"/>
                <w:b/>
                <w:bCs/>
                <w:color w:val="000000"/>
                <w:sz w:val="16"/>
                <w:szCs w:val="16"/>
                <w:lang w:eastAsia="ru-RU"/>
              </w:rPr>
            </w:pPr>
            <w:r w:rsidRPr="00887C0E">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887C0E">
              <w:rPr>
                <w:rFonts w:ascii="Times New Roman" w:hAnsi="Times New Roman" w:cs="Times New Roman"/>
                <w:b/>
                <w:bCs/>
                <w:color w:val="000000"/>
                <w:sz w:val="16"/>
                <w:szCs w:val="16"/>
                <w:lang w:eastAsia="ru-RU"/>
              </w:rPr>
              <w:t>(NPVQ)</w:t>
            </w:r>
          </w:p>
        </w:tc>
      </w:tr>
      <w:tr w:rsidR="00316C42" w:rsidRPr="00AF3465">
        <w:trPr>
          <w:trHeight w:val="300"/>
        </w:trPr>
        <w:tc>
          <w:tcPr>
            <w:tcW w:w="1565" w:type="dxa"/>
            <w:tcBorders>
              <w:top w:val="nil"/>
              <w:left w:val="single" w:sz="4" w:space="0" w:color="1F497D"/>
              <w:bottom w:val="single" w:sz="4" w:space="0" w:color="1F497D"/>
              <w:right w:val="single" w:sz="4" w:space="0" w:color="1F497D"/>
            </w:tcBorders>
            <w:shd w:val="clear" w:color="000000" w:fill="95B3D7"/>
            <w:noWrap/>
            <w:vAlign w:val="center"/>
          </w:tcPr>
          <w:p w:rsidR="00316C42" w:rsidRPr="004F5FBE" w:rsidRDefault="00316C42" w:rsidP="004F5FBE">
            <w:pPr>
              <w:spacing w:after="0" w:line="240" w:lineRule="auto"/>
              <w:jc w:val="center"/>
              <w:rPr>
                <w:rFonts w:ascii="Times New Roman" w:hAnsi="Times New Roman" w:cs="Times New Roman"/>
                <w:b/>
                <w:bCs/>
                <w:color w:val="000000"/>
                <w:sz w:val="20"/>
                <w:szCs w:val="20"/>
                <w:lang w:eastAsia="ru-RU"/>
              </w:rPr>
            </w:pPr>
            <w:r w:rsidRPr="004F5FBE">
              <w:rPr>
                <w:rFonts w:ascii="Times New Roman" w:hAnsi="Times New Roman" w:cs="Times New Roman"/>
                <w:b/>
                <w:bCs/>
                <w:color w:val="000000"/>
                <w:sz w:val="20"/>
                <w:szCs w:val="20"/>
                <w:lang w:eastAsia="ru-RU"/>
              </w:rPr>
              <w:t>тис. грн.</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4F5FBE" w:rsidRDefault="00316C42" w:rsidP="004F5FBE">
            <w:pPr>
              <w:spacing w:after="0" w:line="240" w:lineRule="auto"/>
              <w:jc w:val="center"/>
              <w:rPr>
                <w:rFonts w:ascii="Times New Roman" w:hAnsi="Times New Roman" w:cs="Times New Roman"/>
                <w:b/>
                <w:bCs/>
                <w:color w:val="000000"/>
                <w:sz w:val="20"/>
                <w:szCs w:val="20"/>
                <w:lang w:eastAsia="ru-RU"/>
              </w:rPr>
            </w:pPr>
            <w:r w:rsidRPr="004F5FBE">
              <w:rPr>
                <w:rFonts w:ascii="Times New Roman" w:hAnsi="Times New Roman" w:cs="Times New Roman"/>
                <w:b/>
                <w:bCs/>
                <w:color w:val="000000"/>
                <w:sz w:val="20"/>
                <w:szCs w:val="20"/>
                <w:lang w:eastAsia="ru-RU"/>
              </w:rPr>
              <w:t>МВт</w:t>
            </w:r>
            <w:r>
              <w:rPr>
                <w:rFonts w:ascii="Times New Roman" w:hAnsi="Times New Roman" w:cs="Times New Roman"/>
                <w:b/>
                <w:bCs/>
                <w:color w:val="000000"/>
                <w:sz w:val="20"/>
                <w:szCs w:val="20"/>
                <w:lang w:eastAsia="ru-RU"/>
              </w:rPr>
              <w:t>∙</w:t>
            </w:r>
            <w:r w:rsidRPr="004F5FBE">
              <w:rPr>
                <w:rFonts w:ascii="Times New Roman" w:hAnsi="Times New Roman" w:cs="Times New Roman"/>
                <w:b/>
                <w:bCs/>
                <w:color w:val="000000"/>
                <w:sz w:val="20"/>
                <w:szCs w:val="20"/>
                <w:lang w:eastAsia="ru-RU"/>
              </w:rPr>
              <w:t>год</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4F5FBE" w:rsidRDefault="00316C42" w:rsidP="004F5FBE">
            <w:pPr>
              <w:spacing w:after="0" w:line="240" w:lineRule="auto"/>
              <w:jc w:val="center"/>
              <w:rPr>
                <w:rFonts w:ascii="Times New Roman" w:hAnsi="Times New Roman" w:cs="Times New Roman"/>
                <w:b/>
                <w:bCs/>
                <w:color w:val="000000"/>
                <w:sz w:val="20"/>
                <w:szCs w:val="20"/>
                <w:lang w:eastAsia="ru-RU"/>
              </w:rPr>
            </w:pPr>
            <w:r w:rsidRPr="004F5FBE">
              <w:rPr>
                <w:rFonts w:ascii="Times New Roman" w:hAnsi="Times New Roman" w:cs="Times New Roman"/>
                <w:b/>
                <w:bCs/>
                <w:color w:val="000000"/>
                <w:sz w:val="20"/>
                <w:szCs w:val="20"/>
                <w:lang w:eastAsia="ru-RU"/>
              </w:rPr>
              <w:t>т СО</w:t>
            </w:r>
            <w:r w:rsidRPr="004F5FBE">
              <w:rPr>
                <w:rFonts w:ascii="Times New Roman" w:hAnsi="Times New Roman" w:cs="Times New Roman"/>
                <w:b/>
                <w:bCs/>
                <w:color w:val="000000"/>
                <w:sz w:val="20"/>
                <w:szCs w:val="20"/>
                <w:vertAlign w:val="subscript"/>
                <w:lang w:eastAsia="ru-RU"/>
              </w:rPr>
              <w:t>2</w:t>
            </w:r>
          </w:p>
        </w:tc>
        <w:tc>
          <w:tcPr>
            <w:tcW w:w="1418" w:type="dxa"/>
            <w:tcBorders>
              <w:top w:val="nil"/>
              <w:left w:val="nil"/>
              <w:bottom w:val="single" w:sz="4" w:space="0" w:color="1F497D"/>
              <w:right w:val="single" w:sz="4" w:space="0" w:color="1F497D"/>
            </w:tcBorders>
            <w:shd w:val="clear" w:color="000000" w:fill="95B3D7"/>
            <w:noWrap/>
            <w:vAlign w:val="center"/>
          </w:tcPr>
          <w:p w:rsidR="00316C42" w:rsidRPr="004F5FBE" w:rsidRDefault="00316C42" w:rsidP="004F5FBE">
            <w:pPr>
              <w:spacing w:after="0" w:line="240" w:lineRule="auto"/>
              <w:jc w:val="center"/>
              <w:rPr>
                <w:rFonts w:ascii="Times New Roman" w:hAnsi="Times New Roman" w:cs="Times New Roman"/>
                <w:b/>
                <w:bCs/>
                <w:color w:val="000000"/>
                <w:sz w:val="20"/>
                <w:szCs w:val="20"/>
                <w:lang w:eastAsia="ru-RU"/>
              </w:rPr>
            </w:pPr>
            <w:r w:rsidRPr="004F5FBE">
              <w:rPr>
                <w:rFonts w:ascii="Times New Roman" w:hAnsi="Times New Roman" w:cs="Times New Roman"/>
                <w:b/>
                <w:bCs/>
                <w:color w:val="000000"/>
                <w:sz w:val="20"/>
                <w:szCs w:val="20"/>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4F5FBE" w:rsidRDefault="00316C42" w:rsidP="004F5FBE">
            <w:pPr>
              <w:spacing w:after="0" w:line="240" w:lineRule="auto"/>
              <w:jc w:val="center"/>
              <w:rPr>
                <w:rFonts w:ascii="Times New Roman" w:hAnsi="Times New Roman" w:cs="Times New Roman"/>
                <w:b/>
                <w:bCs/>
                <w:color w:val="000000"/>
                <w:sz w:val="20"/>
                <w:szCs w:val="20"/>
                <w:lang w:eastAsia="ru-RU"/>
              </w:rPr>
            </w:pPr>
            <w:r w:rsidRPr="004F5FBE">
              <w:rPr>
                <w:rFonts w:ascii="Times New Roman" w:hAnsi="Times New Roman" w:cs="Times New Roman"/>
                <w:b/>
                <w:bCs/>
                <w:color w:val="000000"/>
                <w:sz w:val="20"/>
                <w:szCs w:val="20"/>
                <w:lang w:eastAsia="ru-RU"/>
              </w:rPr>
              <w:t>років</w:t>
            </w:r>
          </w:p>
        </w:tc>
        <w:tc>
          <w:tcPr>
            <w:tcW w:w="969"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E557C8">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w:t>
            </w:r>
          </w:p>
        </w:tc>
        <w:tc>
          <w:tcPr>
            <w:tcW w:w="1266"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E557C8">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тис. грн.</w:t>
            </w:r>
          </w:p>
        </w:tc>
        <w:tc>
          <w:tcPr>
            <w:tcW w:w="1167" w:type="dxa"/>
            <w:tcBorders>
              <w:top w:val="nil"/>
              <w:left w:val="nil"/>
              <w:bottom w:val="single" w:sz="4" w:space="0" w:color="1F497D"/>
              <w:right w:val="single" w:sz="4" w:space="0" w:color="1F497D"/>
            </w:tcBorders>
            <w:shd w:val="clear" w:color="000000" w:fill="95B3D7"/>
            <w:noWrap/>
            <w:vAlign w:val="center"/>
          </w:tcPr>
          <w:p w:rsidR="00316C42" w:rsidRPr="001D1DF7" w:rsidRDefault="00316C42" w:rsidP="00E557C8">
            <w:pPr>
              <w:spacing w:after="0" w:line="240" w:lineRule="auto"/>
              <w:jc w:val="center"/>
              <w:rPr>
                <w:rFonts w:ascii="Times New Roman" w:hAnsi="Times New Roman" w:cs="Times New Roman"/>
                <w:b/>
                <w:bCs/>
                <w:color w:val="000000"/>
                <w:sz w:val="16"/>
                <w:szCs w:val="16"/>
                <w:lang w:eastAsia="ru-RU"/>
              </w:rPr>
            </w:pPr>
            <w:r w:rsidRPr="001D1DF7">
              <w:rPr>
                <w:rFonts w:ascii="Times New Roman" w:hAnsi="Times New Roman" w:cs="Times New Roman"/>
                <w:b/>
                <w:bCs/>
                <w:color w:val="000000"/>
                <w:sz w:val="16"/>
                <w:szCs w:val="16"/>
                <w:lang w:eastAsia="ru-RU"/>
              </w:rPr>
              <w:t> </w:t>
            </w:r>
          </w:p>
        </w:tc>
      </w:tr>
      <w:tr w:rsidR="00316C42" w:rsidRPr="00AF3465">
        <w:trPr>
          <w:trHeight w:val="502"/>
        </w:trPr>
        <w:tc>
          <w:tcPr>
            <w:tcW w:w="1565" w:type="dxa"/>
            <w:tcBorders>
              <w:top w:val="nil"/>
              <w:left w:val="single" w:sz="4" w:space="0" w:color="1F497D"/>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21 717,0</w:t>
            </w:r>
          </w:p>
        </w:tc>
        <w:tc>
          <w:tcPr>
            <w:tcW w:w="1559" w:type="dxa"/>
            <w:tcBorders>
              <w:top w:val="nil"/>
              <w:left w:val="nil"/>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11 928,6</w:t>
            </w:r>
          </w:p>
        </w:tc>
        <w:tc>
          <w:tcPr>
            <w:tcW w:w="1417" w:type="dxa"/>
            <w:tcBorders>
              <w:top w:val="nil"/>
              <w:left w:val="nil"/>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10 497,2</w:t>
            </w:r>
          </w:p>
        </w:tc>
        <w:tc>
          <w:tcPr>
            <w:tcW w:w="1418" w:type="dxa"/>
            <w:tcBorders>
              <w:top w:val="nil"/>
              <w:left w:val="nil"/>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19 920,8</w:t>
            </w:r>
          </w:p>
        </w:tc>
        <w:tc>
          <w:tcPr>
            <w:tcW w:w="1276" w:type="dxa"/>
            <w:tcBorders>
              <w:top w:val="nil"/>
              <w:left w:val="nil"/>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1,1</w:t>
            </w:r>
          </w:p>
        </w:tc>
        <w:tc>
          <w:tcPr>
            <w:tcW w:w="969" w:type="dxa"/>
            <w:tcBorders>
              <w:top w:val="nil"/>
              <w:left w:val="nil"/>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102,2%</w:t>
            </w:r>
          </w:p>
        </w:tc>
        <w:tc>
          <w:tcPr>
            <w:tcW w:w="1266" w:type="dxa"/>
            <w:tcBorders>
              <w:top w:val="nil"/>
              <w:left w:val="nil"/>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263 725,9</w:t>
            </w:r>
          </w:p>
        </w:tc>
        <w:tc>
          <w:tcPr>
            <w:tcW w:w="1167" w:type="dxa"/>
            <w:tcBorders>
              <w:top w:val="nil"/>
              <w:left w:val="nil"/>
              <w:bottom w:val="single" w:sz="4" w:space="0" w:color="1F497D"/>
              <w:right w:val="single" w:sz="4" w:space="0" w:color="1F497D"/>
            </w:tcBorders>
            <w:noWrap/>
            <w:vAlign w:val="center"/>
          </w:tcPr>
          <w:p w:rsidR="00316C42" w:rsidRPr="004F5FBE" w:rsidRDefault="00316C42" w:rsidP="004F5FBE">
            <w:pPr>
              <w:spacing w:after="0" w:line="240" w:lineRule="auto"/>
              <w:jc w:val="right"/>
              <w:rPr>
                <w:rFonts w:ascii="Times New Roman" w:hAnsi="Times New Roman" w:cs="Times New Roman"/>
                <w:color w:val="000000"/>
                <w:sz w:val="20"/>
                <w:szCs w:val="20"/>
                <w:lang w:eastAsia="ru-RU"/>
              </w:rPr>
            </w:pPr>
            <w:r w:rsidRPr="004F5FBE">
              <w:rPr>
                <w:rFonts w:ascii="Times New Roman" w:hAnsi="Times New Roman" w:cs="Times New Roman"/>
                <w:color w:val="000000"/>
                <w:sz w:val="20"/>
                <w:szCs w:val="20"/>
                <w:lang w:eastAsia="ru-RU"/>
              </w:rPr>
              <w:t>5,3</w:t>
            </w:r>
          </w:p>
        </w:tc>
      </w:tr>
    </w:tbl>
    <w:p w:rsidR="00316C42" w:rsidRDefault="00316C42" w:rsidP="004F5FBE">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w:t>
      </w:r>
    </w:p>
    <w:p w:rsidR="00316C42" w:rsidRPr="00887C0E" w:rsidRDefault="00316C42" w:rsidP="00DA4812">
      <w:pPr>
        <w:pStyle w:val="ListParagraph"/>
        <w:numPr>
          <w:ilvl w:val="0"/>
          <w:numId w:val="70"/>
        </w:numPr>
        <w:spacing w:before="120" w:after="120"/>
        <w:ind w:left="567" w:hanging="567"/>
        <w:jc w:val="both"/>
        <w:rPr>
          <w:rFonts w:ascii="Times New Roman" w:hAnsi="Times New Roman" w:cs="Times New Roman"/>
          <w:sz w:val="24"/>
          <w:szCs w:val="24"/>
        </w:rPr>
      </w:pPr>
      <w:r w:rsidRPr="00887C0E">
        <w:rPr>
          <w:rFonts w:ascii="Times New Roman" w:hAnsi="Times New Roman" w:cs="Times New Roman"/>
          <w:sz w:val="24"/>
          <w:szCs w:val="24"/>
        </w:rPr>
        <w:t>загальний обсяг річної економії електроенергії - 11 928,6 МВт∙год.;</w:t>
      </w:r>
    </w:p>
    <w:p w:rsidR="00316C42" w:rsidRPr="00887C0E" w:rsidRDefault="00316C42" w:rsidP="00DA4812">
      <w:pPr>
        <w:pStyle w:val="ListParagraph"/>
        <w:numPr>
          <w:ilvl w:val="0"/>
          <w:numId w:val="70"/>
        </w:numPr>
        <w:spacing w:before="120" w:after="120"/>
        <w:ind w:left="567" w:hanging="567"/>
        <w:jc w:val="both"/>
        <w:rPr>
          <w:rFonts w:ascii="Times New Roman" w:hAnsi="Times New Roman" w:cs="Times New Roman"/>
          <w:sz w:val="24"/>
          <w:szCs w:val="24"/>
        </w:rPr>
      </w:pPr>
      <w:r w:rsidRPr="00887C0E">
        <w:rPr>
          <w:rFonts w:ascii="Times New Roman" w:hAnsi="Times New Roman" w:cs="Times New Roman"/>
          <w:sz w:val="24"/>
          <w:szCs w:val="24"/>
        </w:rPr>
        <w:t>скорочення витрат на енергоресурси на 19 920,8 тис. грн.;</w:t>
      </w:r>
    </w:p>
    <w:p w:rsidR="00316C42" w:rsidRPr="00887C0E" w:rsidRDefault="00316C42" w:rsidP="00DA4812">
      <w:pPr>
        <w:pStyle w:val="ListParagraph"/>
        <w:numPr>
          <w:ilvl w:val="0"/>
          <w:numId w:val="70"/>
        </w:numPr>
        <w:spacing w:before="120" w:after="120"/>
        <w:ind w:left="567" w:hanging="567"/>
        <w:jc w:val="both"/>
        <w:rPr>
          <w:rFonts w:ascii="Times New Roman" w:hAnsi="Times New Roman" w:cs="Times New Roman"/>
          <w:sz w:val="24"/>
          <w:szCs w:val="24"/>
        </w:rPr>
      </w:pPr>
      <w:r w:rsidRPr="00887C0E">
        <w:rPr>
          <w:rFonts w:ascii="Times New Roman" w:hAnsi="Times New Roman" w:cs="Times New Roman"/>
          <w:sz w:val="24"/>
          <w:szCs w:val="24"/>
        </w:rPr>
        <w:t>мінімальний обсяг скорочення викидів парникових газів - 10 497,2 т СО</w:t>
      </w:r>
      <w:r w:rsidRPr="00887C0E">
        <w:rPr>
          <w:rFonts w:ascii="Times New Roman" w:hAnsi="Times New Roman" w:cs="Times New Roman"/>
          <w:sz w:val="24"/>
          <w:szCs w:val="24"/>
          <w:vertAlign w:val="subscript"/>
        </w:rPr>
        <w:t>2</w:t>
      </w:r>
      <w:r w:rsidRPr="00887C0E">
        <w:rPr>
          <w:rFonts w:ascii="Times New Roman" w:hAnsi="Times New Roman" w:cs="Times New Roman"/>
          <w:sz w:val="24"/>
          <w:szCs w:val="24"/>
        </w:rPr>
        <w:t>.</w:t>
      </w:r>
    </w:p>
    <w:p w:rsidR="00316C42" w:rsidRDefault="00316C42" w:rsidP="004F5FBE">
      <w:pPr>
        <w:spacing w:before="120" w:after="12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2019 – 2021 р</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887C0E">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887C0E">
      <w:pPr>
        <w:spacing w:after="0"/>
        <w:jc w:val="both"/>
        <w:rPr>
          <w:rFonts w:ascii="Times New Roman" w:hAnsi="Times New Roman" w:cs="Times New Roman"/>
          <w:sz w:val="24"/>
          <w:szCs w:val="24"/>
        </w:rPr>
      </w:pPr>
      <w:r>
        <w:rPr>
          <w:rFonts w:ascii="Times New Roman" w:hAnsi="Times New Roman" w:cs="Times New Roman"/>
          <w:sz w:val="24"/>
          <w:szCs w:val="24"/>
        </w:rPr>
        <w:t xml:space="preserve">Власні кошти КП </w:t>
      </w:r>
      <w:r w:rsidRPr="005C0AAA">
        <w:rPr>
          <w:rFonts w:ascii="Times New Roman" w:hAnsi="Times New Roman" w:cs="Times New Roman"/>
          <w:sz w:val="24"/>
          <w:szCs w:val="24"/>
        </w:rPr>
        <w:t xml:space="preserve">– </w:t>
      </w:r>
      <w:r>
        <w:rPr>
          <w:rFonts w:ascii="Times New Roman" w:hAnsi="Times New Roman" w:cs="Times New Roman"/>
          <w:sz w:val="24"/>
          <w:szCs w:val="24"/>
        </w:rPr>
        <w:t>19,1</w:t>
      </w:r>
      <w:r w:rsidRPr="005C0AAA">
        <w:rPr>
          <w:rFonts w:ascii="Times New Roman" w:hAnsi="Times New Roman" w:cs="Times New Roman"/>
          <w:sz w:val="24"/>
          <w:szCs w:val="24"/>
        </w:rPr>
        <w:t xml:space="preserve"> млн. грн.</w:t>
      </w:r>
    </w:p>
    <w:p w:rsidR="00316C42" w:rsidRPr="00B065AB" w:rsidRDefault="00316C42" w:rsidP="00887C0E">
      <w:pPr>
        <w:spacing w:after="0"/>
        <w:jc w:val="both"/>
        <w:rPr>
          <w:rFonts w:ascii="Times New Roman" w:hAnsi="Times New Roman" w:cs="Times New Roman"/>
          <w:b/>
          <w:bCs/>
          <w:sz w:val="24"/>
          <w:szCs w:val="24"/>
        </w:rPr>
      </w:pPr>
    </w:p>
    <w:p w:rsidR="00316C42" w:rsidRPr="001B2413" w:rsidRDefault="00316C42" w:rsidP="00760EAB">
      <w:pPr>
        <w:pStyle w:val="Heading2"/>
        <w:numPr>
          <w:ilvl w:val="4"/>
          <w:numId w:val="12"/>
        </w:numPr>
        <w:jc w:val="both"/>
        <w:rPr>
          <w:rFonts w:ascii="Times New Roman" w:hAnsi="Times New Roman" w:cs="Times New Roman"/>
          <w:i/>
          <w:iCs/>
          <w:color w:val="1F497D"/>
          <w:sz w:val="24"/>
          <w:szCs w:val="24"/>
        </w:rPr>
      </w:pPr>
      <w:bookmarkStart w:id="70" w:name="_Toc437006380"/>
      <w:r w:rsidRPr="001B2413">
        <w:rPr>
          <w:rFonts w:ascii="Times New Roman" w:hAnsi="Times New Roman" w:cs="Times New Roman"/>
          <w:i/>
          <w:iCs/>
          <w:color w:val="1F497D"/>
          <w:sz w:val="24"/>
          <w:szCs w:val="24"/>
        </w:rPr>
        <w:t xml:space="preserve">Узагальнені показники ефективності впровадження проектів із підвищення енергоефективності в системи централізованого водопостачання та водовідведення </w:t>
      </w:r>
      <w:bookmarkEnd w:id="70"/>
    </w:p>
    <w:p w:rsidR="00316C42" w:rsidRDefault="00316C42" w:rsidP="00760EAB">
      <w:pPr>
        <w:pStyle w:val="ListParagraph"/>
        <w:tabs>
          <w:tab w:val="left" w:pos="993"/>
        </w:tabs>
        <w:spacing w:before="240" w:after="0"/>
        <w:ind w:left="0"/>
        <w:jc w:val="both"/>
        <w:rPr>
          <w:rFonts w:ascii="Times New Roman" w:hAnsi="Times New Roman" w:cs="Times New Roman"/>
          <w:sz w:val="24"/>
          <w:szCs w:val="24"/>
        </w:rPr>
      </w:pPr>
      <w:r>
        <w:rPr>
          <w:rFonts w:ascii="Times New Roman" w:hAnsi="Times New Roman" w:cs="Times New Roman"/>
          <w:sz w:val="24"/>
          <w:szCs w:val="24"/>
        </w:rPr>
        <w:t xml:space="preserve">За </w:t>
      </w:r>
      <w:r w:rsidRPr="008B0264">
        <w:rPr>
          <w:rFonts w:ascii="Times New Roman" w:hAnsi="Times New Roman" w:cs="Times New Roman"/>
          <w:sz w:val="24"/>
          <w:szCs w:val="24"/>
        </w:rPr>
        <w:t>резуль</w:t>
      </w:r>
      <w:r>
        <w:rPr>
          <w:rFonts w:ascii="Times New Roman" w:hAnsi="Times New Roman" w:cs="Times New Roman"/>
          <w:sz w:val="24"/>
          <w:szCs w:val="24"/>
        </w:rPr>
        <w:t>татами</w:t>
      </w:r>
      <w:r w:rsidRPr="008B0264">
        <w:rPr>
          <w:rFonts w:ascii="Times New Roman" w:hAnsi="Times New Roman" w:cs="Times New Roman"/>
          <w:sz w:val="24"/>
          <w:szCs w:val="24"/>
        </w:rPr>
        <w:t xml:space="preserve"> впровадження запланованих у ПДСЕР заходів з </w:t>
      </w:r>
      <w:r>
        <w:rPr>
          <w:rFonts w:ascii="Times New Roman" w:hAnsi="Times New Roman" w:cs="Times New Roman"/>
          <w:sz w:val="24"/>
          <w:szCs w:val="24"/>
        </w:rPr>
        <w:t>підвищення ефективності системи централізованого водопостачання</w:t>
      </w:r>
      <w:r w:rsidRPr="008B0264">
        <w:rPr>
          <w:rFonts w:ascii="Times New Roman" w:hAnsi="Times New Roman" w:cs="Times New Roman"/>
          <w:sz w:val="24"/>
          <w:szCs w:val="24"/>
        </w:rPr>
        <w:t xml:space="preserve"> очікується </w:t>
      </w:r>
      <w:r>
        <w:rPr>
          <w:rFonts w:ascii="Times New Roman" w:hAnsi="Times New Roman" w:cs="Times New Roman"/>
          <w:sz w:val="24"/>
          <w:szCs w:val="24"/>
        </w:rPr>
        <w:t>досягти наступних результатів:</w:t>
      </w:r>
    </w:p>
    <w:p w:rsidR="00316C42" w:rsidRDefault="00316C42" w:rsidP="00DA4812">
      <w:pPr>
        <w:pStyle w:val="ListParagraph"/>
        <w:numPr>
          <w:ilvl w:val="0"/>
          <w:numId w:val="71"/>
        </w:numPr>
        <w:tabs>
          <w:tab w:val="left" w:pos="993"/>
        </w:tabs>
        <w:spacing w:before="240" w:after="0"/>
        <w:ind w:left="567" w:hanging="567"/>
        <w:jc w:val="both"/>
        <w:rPr>
          <w:rFonts w:ascii="Times New Roman" w:hAnsi="Times New Roman" w:cs="Times New Roman"/>
          <w:sz w:val="24"/>
          <w:szCs w:val="24"/>
        </w:rPr>
      </w:pPr>
      <w:r w:rsidRPr="008B0264">
        <w:rPr>
          <w:rFonts w:ascii="Times New Roman" w:hAnsi="Times New Roman" w:cs="Times New Roman"/>
          <w:sz w:val="24"/>
          <w:szCs w:val="24"/>
        </w:rPr>
        <w:t>річн</w:t>
      </w:r>
      <w:r>
        <w:rPr>
          <w:rFonts w:ascii="Times New Roman" w:hAnsi="Times New Roman" w:cs="Times New Roman"/>
          <w:sz w:val="24"/>
          <w:szCs w:val="24"/>
        </w:rPr>
        <w:t>а</w:t>
      </w:r>
      <w:r w:rsidRPr="008B0264">
        <w:rPr>
          <w:rFonts w:ascii="Times New Roman" w:hAnsi="Times New Roman" w:cs="Times New Roman"/>
          <w:sz w:val="24"/>
          <w:szCs w:val="24"/>
        </w:rPr>
        <w:t xml:space="preserve"> </w:t>
      </w:r>
      <w:r>
        <w:rPr>
          <w:rFonts w:ascii="Times New Roman" w:hAnsi="Times New Roman" w:cs="Times New Roman"/>
          <w:sz w:val="24"/>
          <w:szCs w:val="24"/>
        </w:rPr>
        <w:t>економія електроенергії</w:t>
      </w:r>
      <w:r w:rsidRPr="008B0264">
        <w:rPr>
          <w:rFonts w:ascii="Times New Roman" w:hAnsi="Times New Roman" w:cs="Times New Roman"/>
          <w:sz w:val="24"/>
          <w:szCs w:val="24"/>
        </w:rPr>
        <w:t xml:space="preserve"> </w:t>
      </w:r>
      <w:r>
        <w:rPr>
          <w:rFonts w:ascii="Times New Roman" w:hAnsi="Times New Roman" w:cs="Times New Roman"/>
          <w:sz w:val="24"/>
          <w:szCs w:val="24"/>
        </w:rPr>
        <w:t>-</w:t>
      </w:r>
      <w:r w:rsidRPr="008B0264">
        <w:rPr>
          <w:rFonts w:ascii="Times New Roman" w:hAnsi="Times New Roman" w:cs="Times New Roman"/>
          <w:sz w:val="24"/>
          <w:szCs w:val="24"/>
        </w:rPr>
        <w:t xml:space="preserve"> </w:t>
      </w:r>
      <w:r>
        <w:rPr>
          <w:rFonts w:ascii="Times New Roman" w:hAnsi="Times New Roman" w:cs="Times New Roman"/>
          <w:sz w:val="24"/>
          <w:szCs w:val="24"/>
        </w:rPr>
        <w:t>30 565,7</w:t>
      </w:r>
      <w:r w:rsidRPr="008B0264">
        <w:rPr>
          <w:rFonts w:ascii="Times New Roman" w:hAnsi="Times New Roman" w:cs="Times New Roman"/>
          <w:sz w:val="24"/>
          <w:szCs w:val="24"/>
        </w:rPr>
        <w:t xml:space="preserve"> МВт∙год, що складає </w:t>
      </w:r>
      <w:r>
        <w:rPr>
          <w:rFonts w:ascii="Times New Roman" w:hAnsi="Times New Roman" w:cs="Times New Roman"/>
          <w:sz w:val="24"/>
          <w:szCs w:val="24"/>
        </w:rPr>
        <w:t>40</w:t>
      </w:r>
      <w:r w:rsidRPr="008B0264">
        <w:rPr>
          <w:rFonts w:ascii="Times New Roman" w:hAnsi="Times New Roman" w:cs="Times New Roman"/>
          <w:sz w:val="24"/>
          <w:szCs w:val="24"/>
        </w:rPr>
        <w:t xml:space="preserve">% </w:t>
      </w:r>
      <w:r>
        <w:rPr>
          <w:rFonts w:ascii="Times New Roman" w:hAnsi="Times New Roman" w:cs="Times New Roman"/>
          <w:sz w:val="24"/>
          <w:szCs w:val="24"/>
        </w:rPr>
        <w:t>від загального споживання електроенергії на потреби централізованого водопостачання;</w:t>
      </w:r>
    </w:p>
    <w:p w:rsidR="00316C42" w:rsidRDefault="00316C42" w:rsidP="00DA4812">
      <w:pPr>
        <w:pStyle w:val="ListParagraph"/>
        <w:numPr>
          <w:ilvl w:val="0"/>
          <w:numId w:val="72"/>
        </w:numPr>
        <w:tabs>
          <w:tab w:val="left" w:pos="993"/>
        </w:tabs>
        <w:spacing w:before="240" w:after="0"/>
        <w:ind w:left="567" w:hanging="567"/>
        <w:jc w:val="both"/>
        <w:rPr>
          <w:rFonts w:ascii="Times New Roman" w:hAnsi="Times New Roman" w:cs="Times New Roman"/>
          <w:sz w:val="24"/>
          <w:szCs w:val="24"/>
        </w:rPr>
      </w:pPr>
      <w:r>
        <w:rPr>
          <w:rFonts w:ascii="Times New Roman" w:hAnsi="Times New Roman" w:cs="Times New Roman"/>
          <w:sz w:val="24"/>
          <w:szCs w:val="24"/>
        </w:rPr>
        <w:t>скорочення витрат на  51 044,8 тис. грн.;</w:t>
      </w:r>
    </w:p>
    <w:p w:rsidR="00316C42" w:rsidRDefault="00316C42" w:rsidP="00DA4812">
      <w:pPr>
        <w:pStyle w:val="ListParagraph"/>
        <w:numPr>
          <w:ilvl w:val="0"/>
          <w:numId w:val="72"/>
        </w:numPr>
        <w:tabs>
          <w:tab w:val="left" w:pos="993"/>
        </w:tabs>
        <w:spacing w:before="240"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мінімальне </w:t>
      </w:r>
      <w:r w:rsidRPr="008B0264">
        <w:rPr>
          <w:rFonts w:ascii="Times New Roman" w:hAnsi="Times New Roman" w:cs="Times New Roman"/>
          <w:sz w:val="24"/>
          <w:szCs w:val="24"/>
        </w:rPr>
        <w:t xml:space="preserve">скорочення викидів парникових газів </w:t>
      </w:r>
      <w:r>
        <w:rPr>
          <w:rFonts w:ascii="Times New Roman" w:hAnsi="Times New Roman" w:cs="Times New Roman"/>
          <w:sz w:val="24"/>
          <w:szCs w:val="24"/>
        </w:rPr>
        <w:t>- 26 897,9</w:t>
      </w:r>
      <w:r w:rsidRPr="008B0264">
        <w:rPr>
          <w:rFonts w:ascii="Times New Roman" w:hAnsi="Times New Roman" w:cs="Times New Roman"/>
          <w:sz w:val="24"/>
          <w:szCs w:val="24"/>
        </w:rPr>
        <w:t xml:space="preserve"> т СО</w:t>
      </w:r>
      <w:r w:rsidRPr="008B0264">
        <w:rPr>
          <w:rFonts w:ascii="Times New Roman" w:hAnsi="Times New Roman" w:cs="Times New Roman"/>
          <w:sz w:val="24"/>
          <w:szCs w:val="24"/>
          <w:vertAlign w:val="subscript"/>
        </w:rPr>
        <w:t>2</w:t>
      </w:r>
      <w:r w:rsidRPr="008B0264">
        <w:rPr>
          <w:rFonts w:ascii="Times New Roman" w:hAnsi="Times New Roman" w:cs="Times New Roman"/>
          <w:sz w:val="24"/>
          <w:szCs w:val="24"/>
        </w:rPr>
        <w:t>.</w:t>
      </w:r>
    </w:p>
    <w:p w:rsidR="00316C42" w:rsidRPr="00E437DD" w:rsidRDefault="00316C42" w:rsidP="00E437DD">
      <w:pPr>
        <w:tabs>
          <w:tab w:val="left" w:pos="993"/>
        </w:tabs>
        <w:spacing w:before="240" w:after="0"/>
        <w:jc w:val="both"/>
        <w:rPr>
          <w:rFonts w:ascii="Times New Roman" w:hAnsi="Times New Roman" w:cs="Times New Roman"/>
          <w:sz w:val="24"/>
          <w:szCs w:val="24"/>
        </w:rPr>
      </w:pPr>
      <w:r w:rsidRPr="00B47168">
        <w:rPr>
          <w:rFonts w:ascii="Times New Roman" w:hAnsi="Times New Roman" w:cs="Times New Roman"/>
          <w:b/>
          <w:bCs/>
          <w:color w:val="1F497D"/>
          <w:sz w:val="24"/>
          <w:szCs w:val="24"/>
        </w:rPr>
        <w:t xml:space="preserve">Рис. </w:t>
      </w:r>
      <w:r>
        <w:rPr>
          <w:rFonts w:ascii="Times New Roman" w:hAnsi="Times New Roman" w:cs="Times New Roman"/>
          <w:b/>
          <w:bCs/>
          <w:color w:val="1F497D"/>
          <w:sz w:val="24"/>
          <w:szCs w:val="24"/>
        </w:rPr>
        <w:t>4.4</w:t>
      </w:r>
      <w:r w:rsidRPr="00B47168">
        <w:rPr>
          <w:rFonts w:ascii="Times New Roman" w:hAnsi="Times New Roman" w:cs="Times New Roman"/>
          <w:b/>
          <w:bCs/>
          <w:color w:val="1F497D"/>
          <w:sz w:val="24"/>
          <w:szCs w:val="24"/>
        </w:rPr>
        <w:t>.</w:t>
      </w:r>
      <w:r>
        <w:rPr>
          <w:rFonts w:ascii="Times New Roman" w:hAnsi="Times New Roman" w:cs="Times New Roman"/>
          <w:b/>
          <w:bCs/>
          <w:color w:val="1F497D"/>
          <w:sz w:val="24"/>
          <w:szCs w:val="24"/>
        </w:rPr>
        <w:t>11</w:t>
      </w:r>
      <w:r w:rsidRPr="00B47168">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Графік фінансування Проектів, (млн. грн.)</w:t>
      </w:r>
    </w:p>
    <w:p w:rsidR="00316C42" w:rsidRDefault="00316C42" w:rsidP="005E7183">
      <w:pPr>
        <w:spacing w:before="240"/>
        <w:jc w:val="center"/>
        <w:rPr>
          <w:rFonts w:ascii="Times New Roman" w:hAnsi="Times New Roman" w:cs="Times New Roman"/>
          <w:b/>
          <w:bCs/>
          <w:color w:val="1F497D"/>
          <w:sz w:val="24"/>
          <w:szCs w:val="24"/>
        </w:rPr>
      </w:pPr>
      <w:r w:rsidRPr="00135018">
        <w:rPr>
          <w:rFonts w:ascii="Times New Roman" w:hAnsi="Times New Roman" w:cs="Times New Roman"/>
          <w:b/>
          <w:bCs/>
          <w:noProof/>
          <w:color w:val="1F497D"/>
          <w:sz w:val="24"/>
          <w:szCs w:val="24"/>
          <w:lang w:val="ru-RU" w:eastAsia="ru-RU"/>
        </w:rPr>
        <w:pict>
          <v:shape id="Рисунок 492" o:spid="_x0000_i1049" type="#_x0000_t75" style="width:477pt;height:171.75pt;visibility:visible">
            <v:imagedata r:id="rId69" o:title=""/>
          </v:shape>
        </w:pict>
      </w:r>
    </w:p>
    <w:p w:rsidR="00316C42" w:rsidRPr="00767CD4" w:rsidRDefault="00316C42" w:rsidP="00760EAB">
      <w:pPr>
        <w:spacing w:before="24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2016 – 2021 р</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760EAB">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Default="00316C42" w:rsidP="00760EAB">
      <w:pPr>
        <w:spacing w:after="0"/>
        <w:jc w:val="both"/>
        <w:rPr>
          <w:rFonts w:ascii="Times New Roman" w:hAnsi="Times New Roman" w:cs="Times New Roman"/>
          <w:sz w:val="24"/>
          <w:szCs w:val="24"/>
        </w:rPr>
      </w:pPr>
      <w:r>
        <w:rPr>
          <w:rFonts w:ascii="Times New Roman" w:hAnsi="Times New Roman" w:cs="Times New Roman"/>
          <w:sz w:val="24"/>
          <w:szCs w:val="24"/>
        </w:rPr>
        <w:t xml:space="preserve">Приватні інвестиції </w:t>
      </w:r>
      <w:r w:rsidRPr="005C0AAA">
        <w:rPr>
          <w:rFonts w:ascii="Times New Roman" w:hAnsi="Times New Roman" w:cs="Times New Roman"/>
          <w:sz w:val="24"/>
          <w:szCs w:val="24"/>
        </w:rPr>
        <w:t xml:space="preserve">– </w:t>
      </w:r>
      <w:r>
        <w:rPr>
          <w:rFonts w:ascii="Times New Roman" w:hAnsi="Times New Roman" w:cs="Times New Roman"/>
          <w:sz w:val="24"/>
          <w:szCs w:val="24"/>
        </w:rPr>
        <w:t>49,9</w:t>
      </w:r>
      <w:r w:rsidRPr="005C0AAA">
        <w:rPr>
          <w:rFonts w:ascii="Times New Roman" w:hAnsi="Times New Roman" w:cs="Times New Roman"/>
          <w:sz w:val="24"/>
          <w:szCs w:val="24"/>
        </w:rPr>
        <w:t xml:space="preserve"> млн. грн.</w:t>
      </w:r>
    </w:p>
    <w:p w:rsidR="00316C42" w:rsidRDefault="00316C42" w:rsidP="00760EAB">
      <w:pPr>
        <w:spacing w:after="0"/>
        <w:jc w:val="both"/>
        <w:rPr>
          <w:rFonts w:ascii="Times New Roman" w:hAnsi="Times New Roman" w:cs="Times New Roman"/>
          <w:sz w:val="24"/>
          <w:szCs w:val="24"/>
        </w:rPr>
      </w:pPr>
    </w:p>
    <w:p w:rsidR="00316C42" w:rsidRPr="001A53E4" w:rsidRDefault="00316C42" w:rsidP="005E7183">
      <w:pPr>
        <w:rPr>
          <w:rFonts w:ascii="Times New Roman" w:hAnsi="Times New Roman" w:cs="Times New Roman"/>
          <w:sz w:val="24"/>
          <w:szCs w:val="24"/>
        </w:rPr>
      </w:pPr>
      <w:r>
        <w:rPr>
          <w:noProof/>
          <w:lang w:val="ru-RU" w:eastAsia="ru-RU"/>
        </w:rPr>
        <w:pict>
          <v:shape id="Рисунок 496" o:spid="_x0000_s1097" type="#_x0000_t75" style="position:absolute;margin-left:20.8pt;margin-top:42.4pt;width:486pt;height:185.25pt;z-index:251683840;visibility:visible">
            <v:imagedata r:id="rId70" o:title=""/>
            <w10:wrap type="square"/>
          </v:shape>
        </w:pict>
      </w:r>
      <w:r w:rsidRPr="00AE73B1">
        <w:rPr>
          <w:rFonts w:ascii="Times New Roman" w:hAnsi="Times New Roman" w:cs="Times New Roman"/>
          <w:b/>
          <w:bCs/>
          <w:color w:val="1F497D"/>
          <w:sz w:val="24"/>
          <w:szCs w:val="24"/>
        </w:rPr>
        <w:t>Рис. 4.4.1</w:t>
      </w:r>
      <w:r>
        <w:rPr>
          <w:rFonts w:ascii="Times New Roman" w:hAnsi="Times New Roman" w:cs="Times New Roman"/>
          <w:b/>
          <w:bCs/>
          <w:color w:val="1F497D"/>
          <w:sz w:val="24"/>
          <w:szCs w:val="24"/>
        </w:rPr>
        <w:t>2</w:t>
      </w:r>
      <w:r w:rsidRPr="00AE73B1">
        <w:rPr>
          <w:rFonts w:ascii="Times New Roman" w:hAnsi="Times New Roman" w:cs="Times New Roman"/>
          <w:b/>
          <w:bCs/>
          <w:color w:val="1F497D"/>
          <w:sz w:val="24"/>
          <w:szCs w:val="24"/>
        </w:rPr>
        <w:t xml:space="preserve">. Скорочення споживання ПЕР у </w:t>
      </w:r>
      <w:r>
        <w:rPr>
          <w:rFonts w:ascii="Times New Roman" w:hAnsi="Times New Roman" w:cs="Times New Roman"/>
          <w:b/>
          <w:bCs/>
          <w:color w:val="1F497D"/>
          <w:sz w:val="24"/>
          <w:szCs w:val="24"/>
        </w:rPr>
        <w:t xml:space="preserve">системі централізованого водопостачання та водовідведення </w:t>
      </w:r>
      <w:r w:rsidRPr="00AE73B1">
        <w:rPr>
          <w:rFonts w:ascii="Times New Roman" w:hAnsi="Times New Roman" w:cs="Times New Roman"/>
          <w:b/>
          <w:bCs/>
          <w:color w:val="1F497D"/>
          <w:sz w:val="24"/>
          <w:szCs w:val="24"/>
        </w:rPr>
        <w:t xml:space="preserve"> (тис. МВт∙год)</w:t>
      </w:r>
    </w:p>
    <w:p w:rsidR="00316C42" w:rsidRDefault="00316C42" w:rsidP="00760EAB">
      <w:pPr>
        <w:spacing w:after="0"/>
        <w:jc w:val="both"/>
        <w:rPr>
          <w:rFonts w:ascii="Times New Roman" w:hAnsi="Times New Roman" w:cs="Times New Roman"/>
          <w:b/>
          <w:bCs/>
          <w:sz w:val="24"/>
          <w:szCs w:val="24"/>
        </w:rPr>
      </w:pPr>
    </w:p>
    <w:p w:rsidR="00316C42" w:rsidRPr="00D937D3" w:rsidRDefault="00316C42" w:rsidP="0066296E">
      <w:pPr>
        <w:pStyle w:val="Heading2"/>
        <w:numPr>
          <w:ilvl w:val="3"/>
          <w:numId w:val="12"/>
        </w:numPr>
        <w:rPr>
          <w:rFonts w:ascii="Times New Roman" w:hAnsi="Times New Roman" w:cs="Times New Roman"/>
          <w:color w:val="1F497D"/>
          <w:sz w:val="24"/>
          <w:szCs w:val="24"/>
        </w:rPr>
      </w:pPr>
      <w:bookmarkStart w:id="71" w:name="_Toc437006381"/>
      <w:r>
        <w:rPr>
          <w:rFonts w:ascii="Times New Roman" w:hAnsi="Times New Roman" w:cs="Times New Roman"/>
          <w:color w:val="1F497D"/>
          <w:sz w:val="24"/>
          <w:szCs w:val="24"/>
        </w:rPr>
        <w:t>Транспорт</w:t>
      </w:r>
      <w:bookmarkEnd w:id="71"/>
    </w:p>
    <w:p w:rsidR="00316C42" w:rsidRPr="00D937D3" w:rsidRDefault="00316C42" w:rsidP="0066296E">
      <w:pPr>
        <w:pStyle w:val="Heading2"/>
        <w:numPr>
          <w:ilvl w:val="3"/>
          <w:numId w:val="12"/>
        </w:numPr>
        <w:rPr>
          <w:rFonts w:ascii="Times New Roman" w:hAnsi="Times New Roman" w:cs="Times New Roman"/>
          <w:color w:val="1F497D"/>
          <w:sz w:val="24"/>
          <w:szCs w:val="24"/>
        </w:rPr>
        <w:sectPr w:rsidR="00316C42" w:rsidRPr="00D937D3" w:rsidSect="006F1F97">
          <w:type w:val="continuous"/>
          <w:pgSz w:w="11906" w:h="16838"/>
          <w:pgMar w:top="1134" w:right="567" w:bottom="1134" w:left="709" w:header="709" w:footer="709" w:gutter="0"/>
          <w:cols w:space="708"/>
          <w:docGrid w:linePitch="360"/>
        </w:sectPr>
      </w:pPr>
    </w:p>
    <w:p w:rsidR="00316C42" w:rsidRPr="003334AE" w:rsidRDefault="00316C42" w:rsidP="003334AE">
      <w:pPr>
        <w:pStyle w:val="Heading2"/>
        <w:numPr>
          <w:ilvl w:val="4"/>
          <w:numId w:val="12"/>
        </w:numPr>
        <w:jc w:val="both"/>
        <w:rPr>
          <w:rFonts w:ascii="Times New Roman" w:hAnsi="Times New Roman" w:cs="Times New Roman"/>
          <w:i/>
          <w:iCs/>
          <w:color w:val="1F497D"/>
          <w:sz w:val="24"/>
          <w:szCs w:val="24"/>
        </w:rPr>
      </w:pPr>
      <w:bookmarkStart w:id="72" w:name="_Toc437006382"/>
      <w:r w:rsidRPr="003334AE">
        <w:rPr>
          <w:rFonts w:ascii="Times New Roman" w:hAnsi="Times New Roman" w:cs="Times New Roman"/>
          <w:i/>
          <w:iCs/>
          <w:color w:val="1F497D"/>
          <w:sz w:val="24"/>
          <w:szCs w:val="24"/>
        </w:rPr>
        <w:t>Впровадження системи обліку електроенергії на тягу трамваїв</w:t>
      </w:r>
      <w:bookmarkEnd w:id="72"/>
    </w:p>
    <w:p w:rsidR="00316C42" w:rsidRPr="003334AE" w:rsidRDefault="00316C42" w:rsidP="003334AE">
      <w:pPr>
        <w:pStyle w:val="ListParagraph"/>
        <w:tabs>
          <w:tab w:val="left" w:pos="993"/>
        </w:tabs>
        <w:spacing w:before="240" w:after="0"/>
        <w:ind w:left="0"/>
        <w:jc w:val="both"/>
        <w:rPr>
          <w:rFonts w:ascii="Times New Roman" w:hAnsi="Times New Roman" w:cs="Times New Roman"/>
          <w:sz w:val="24"/>
          <w:szCs w:val="24"/>
        </w:rPr>
      </w:pPr>
      <w:r w:rsidRPr="003334AE">
        <w:rPr>
          <w:rFonts w:ascii="Times New Roman" w:hAnsi="Times New Roman" w:cs="Times New Roman"/>
          <w:sz w:val="24"/>
          <w:szCs w:val="24"/>
        </w:rPr>
        <w:t>Досвід передових підприємств комунального електротранспорту України свідчить про те, що стратегічне прогнозування споживання електроенергії на тягу на основі обґрунтованого нормативного рівня допомагає виявити неефективні режими роботи та перевитрати електроенергії. Постійного контролю за споживанням електроенергії можна досягти шляхом встановлення на кожному пасажирському  трамваї лічильників-реєстраторів електроенергії та налагодження на підприємстві системи постійного контролю та оцін</w:t>
      </w:r>
      <w:r>
        <w:rPr>
          <w:rFonts w:ascii="Times New Roman" w:hAnsi="Times New Roman" w:cs="Times New Roman"/>
          <w:sz w:val="24"/>
          <w:szCs w:val="24"/>
        </w:rPr>
        <w:t xml:space="preserve">ки </w:t>
      </w:r>
      <w:r w:rsidRPr="003334AE">
        <w:rPr>
          <w:rFonts w:ascii="Times New Roman" w:hAnsi="Times New Roman" w:cs="Times New Roman"/>
          <w:sz w:val="24"/>
          <w:szCs w:val="24"/>
        </w:rPr>
        <w:t>індивідуальної економії електроенергії кожним водієм.</w:t>
      </w:r>
    </w:p>
    <w:p w:rsidR="00316C42" w:rsidRPr="003334AE" w:rsidRDefault="00316C42" w:rsidP="003334AE">
      <w:pPr>
        <w:pStyle w:val="ListParagraph"/>
        <w:tabs>
          <w:tab w:val="left" w:pos="993"/>
        </w:tabs>
        <w:spacing w:before="240" w:after="0"/>
        <w:ind w:left="0"/>
        <w:jc w:val="both"/>
        <w:rPr>
          <w:rFonts w:ascii="Times New Roman" w:hAnsi="Times New Roman" w:cs="Times New Roman"/>
          <w:sz w:val="24"/>
          <w:szCs w:val="24"/>
        </w:rPr>
      </w:pPr>
      <w:r w:rsidRPr="003334AE">
        <w:rPr>
          <w:rFonts w:ascii="Times New Roman" w:hAnsi="Times New Roman" w:cs="Times New Roman"/>
          <w:sz w:val="24"/>
          <w:szCs w:val="24"/>
        </w:rPr>
        <w:t>Так</w:t>
      </w:r>
      <w:r>
        <w:rPr>
          <w:rFonts w:ascii="Times New Roman" w:hAnsi="Times New Roman" w:cs="Times New Roman"/>
          <w:sz w:val="24"/>
          <w:szCs w:val="24"/>
        </w:rPr>
        <w:t>і</w:t>
      </w:r>
      <w:r w:rsidRPr="003334AE">
        <w:rPr>
          <w:rFonts w:ascii="Times New Roman" w:hAnsi="Times New Roman" w:cs="Times New Roman"/>
          <w:sz w:val="24"/>
          <w:szCs w:val="24"/>
        </w:rPr>
        <w:t xml:space="preserve"> лічильник</w:t>
      </w:r>
      <w:r>
        <w:rPr>
          <w:rFonts w:ascii="Times New Roman" w:hAnsi="Times New Roman" w:cs="Times New Roman"/>
          <w:sz w:val="24"/>
          <w:szCs w:val="24"/>
        </w:rPr>
        <w:t>и</w:t>
      </w:r>
      <w:r w:rsidRPr="003334AE">
        <w:rPr>
          <w:rFonts w:ascii="Times New Roman" w:hAnsi="Times New Roman" w:cs="Times New Roman"/>
          <w:sz w:val="24"/>
          <w:szCs w:val="24"/>
        </w:rPr>
        <w:t>-реєстратор</w:t>
      </w:r>
      <w:r>
        <w:rPr>
          <w:rFonts w:ascii="Times New Roman" w:hAnsi="Times New Roman" w:cs="Times New Roman"/>
          <w:sz w:val="24"/>
          <w:szCs w:val="24"/>
        </w:rPr>
        <w:t>и</w:t>
      </w:r>
      <w:r w:rsidRPr="003334AE">
        <w:rPr>
          <w:rFonts w:ascii="Times New Roman" w:hAnsi="Times New Roman" w:cs="Times New Roman"/>
          <w:sz w:val="24"/>
          <w:szCs w:val="24"/>
        </w:rPr>
        <w:t>, що призначен</w:t>
      </w:r>
      <w:r>
        <w:rPr>
          <w:rFonts w:ascii="Times New Roman" w:hAnsi="Times New Roman" w:cs="Times New Roman"/>
          <w:sz w:val="24"/>
          <w:szCs w:val="24"/>
        </w:rPr>
        <w:t>і</w:t>
      </w:r>
      <w:r w:rsidRPr="003334AE">
        <w:rPr>
          <w:rFonts w:ascii="Times New Roman" w:hAnsi="Times New Roman" w:cs="Times New Roman"/>
          <w:sz w:val="24"/>
          <w:szCs w:val="24"/>
        </w:rPr>
        <w:t xml:space="preserve"> для некомерційного обліку витрат електроенергії тяговими електродвигунами трамваю з метою відпрацювання та подальшого застосування водіями найбільш економічних прийомів водіння електротранспорту виробляється як за кордоном, так і в Україні. Прототипом такого лічильника може бути взятий лічильник-реєстратор, що розроблений та виготовляється у Вінниці. Вартість його становить 4200 грн.</w:t>
      </w:r>
      <w:r>
        <w:rPr>
          <w:rFonts w:ascii="Times New Roman" w:hAnsi="Times New Roman" w:cs="Times New Roman"/>
          <w:sz w:val="24"/>
          <w:szCs w:val="24"/>
        </w:rPr>
        <w:t xml:space="preserve"> за одиницю.</w:t>
      </w:r>
      <w:r w:rsidRPr="003334AE">
        <w:rPr>
          <w:rFonts w:ascii="Times New Roman" w:hAnsi="Times New Roman" w:cs="Times New Roman"/>
          <w:sz w:val="24"/>
          <w:szCs w:val="24"/>
        </w:rPr>
        <w:t xml:space="preserve"> Досвід, набутий при використанні такої системи в Україні свідчить, що впровадження та постійний моніторинг її функціонування разом з організаційними заходами дозволяє економити 10-12 % електроенергії, що витрачається на тягу трамваю.</w:t>
      </w:r>
    </w:p>
    <w:p w:rsidR="00316C42" w:rsidRPr="003334AE" w:rsidRDefault="00316C42" w:rsidP="003334AE">
      <w:pPr>
        <w:pStyle w:val="ListParagraph"/>
        <w:tabs>
          <w:tab w:val="left" w:pos="993"/>
        </w:tabs>
        <w:spacing w:before="240" w:after="0"/>
        <w:ind w:left="0"/>
        <w:jc w:val="both"/>
        <w:rPr>
          <w:rFonts w:ascii="Times New Roman" w:hAnsi="Times New Roman" w:cs="Times New Roman"/>
          <w:sz w:val="24"/>
          <w:szCs w:val="24"/>
        </w:rPr>
      </w:pPr>
      <w:r w:rsidRPr="003334AE">
        <w:rPr>
          <w:rFonts w:ascii="Times New Roman" w:hAnsi="Times New Roman" w:cs="Times New Roman"/>
          <w:sz w:val="24"/>
          <w:szCs w:val="24"/>
        </w:rPr>
        <w:t>Впровадження енергозберігаючих режимів роботи тягового електрообладнання дозволяє забезпечити роботу технологічного устаткування в оптимальному режимі та досягти реальної економії енергоресурсів. Така розробка енергозберігаючих режимів потребує підготовки технологічних карт руху трамваїв на маршруті, постійного пров</w:t>
      </w:r>
      <w:r>
        <w:rPr>
          <w:rFonts w:ascii="Times New Roman" w:hAnsi="Times New Roman" w:cs="Times New Roman"/>
          <w:sz w:val="24"/>
          <w:szCs w:val="24"/>
        </w:rPr>
        <w:t>едення відповідного інструктажу,</w:t>
      </w:r>
      <w:r w:rsidRPr="003334AE">
        <w:rPr>
          <w:rFonts w:ascii="Times New Roman" w:hAnsi="Times New Roman" w:cs="Times New Roman"/>
          <w:sz w:val="24"/>
          <w:szCs w:val="24"/>
        </w:rPr>
        <w:t xml:space="preserve"> розповсюдження та відпрацювання водіями найкращих прийомів водіння. </w:t>
      </w:r>
    </w:p>
    <w:p w:rsidR="00316C42" w:rsidRPr="001A53E4" w:rsidRDefault="00316C42" w:rsidP="00923446">
      <w:pPr>
        <w:spacing w:before="24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29</w:t>
      </w:r>
      <w:r w:rsidRPr="001A53E4">
        <w:rPr>
          <w:rFonts w:ascii="Times New Roman" w:hAnsi="Times New Roman" w:cs="Times New Roman"/>
          <w:b/>
          <w:bCs/>
          <w:color w:val="1F497D"/>
          <w:sz w:val="24"/>
          <w:szCs w:val="24"/>
        </w:rPr>
        <w:t>. Показники ефективності проект</w:t>
      </w:r>
      <w:r>
        <w:rPr>
          <w:rFonts w:ascii="Times New Roman" w:hAnsi="Times New Roman" w:cs="Times New Roman"/>
          <w:b/>
          <w:bCs/>
          <w:color w:val="1F497D"/>
          <w:sz w:val="24"/>
          <w:szCs w:val="24"/>
        </w:rPr>
        <w:t>у</w:t>
      </w:r>
    </w:p>
    <w:tbl>
      <w:tblPr>
        <w:tblW w:w="10637" w:type="dxa"/>
        <w:tblInd w:w="2" w:type="dxa"/>
        <w:tblLook w:val="00A0"/>
      </w:tblPr>
      <w:tblGrid>
        <w:gridCol w:w="1423"/>
        <w:gridCol w:w="1559"/>
        <w:gridCol w:w="1418"/>
        <w:gridCol w:w="1417"/>
        <w:gridCol w:w="1276"/>
        <w:gridCol w:w="1134"/>
        <w:gridCol w:w="1264"/>
        <w:gridCol w:w="1146"/>
      </w:tblGrid>
      <w:tr w:rsidR="00316C42" w:rsidRPr="00AF3465">
        <w:trPr>
          <w:trHeight w:val="464"/>
        </w:trPr>
        <w:tc>
          <w:tcPr>
            <w:tcW w:w="1423" w:type="dxa"/>
            <w:tcBorders>
              <w:top w:val="single" w:sz="4" w:space="0" w:color="1F497D"/>
              <w:left w:val="single" w:sz="4" w:space="0" w:color="1F497D"/>
              <w:bottom w:val="single" w:sz="4" w:space="0" w:color="1F497D"/>
              <w:right w:val="single" w:sz="4" w:space="0" w:color="1F497D"/>
            </w:tcBorders>
            <w:shd w:val="clear" w:color="000000" w:fill="95B3D7"/>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Інвестиції</w:t>
            </w:r>
          </w:p>
        </w:tc>
        <w:tc>
          <w:tcPr>
            <w:tcW w:w="1559" w:type="dxa"/>
            <w:tcBorders>
              <w:top w:val="single" w:sz="4" w:space="0" w:color="1F497D"/>
              <w:left w:val="nil"/>
              <w:bottom w:val="single" w:sz="4" w:space="0" w:color="1F497D"/>
              <w:right w:val="single" w:sz="4" w:space="0" w:color="1F497D"/>
            </w:tcBorders>
            <w:shd w:val="clear" w:color="000000" w:fill="95B3D7"/>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Економія ПЕР</w:t>
            </w:r>
          </w:p>
        </w:tc>
        <w:tc>
          <w:tcPr>
            <w:tcW w:w="1418" w:type="dxa"/>
            <w:tcBorders>
              <w:top w:val="single" w:sz="4" w:space="0" w:color="1F497D"/>
              <w:left w:val="nil"/>
              <w:bottom w:val="single" w:sz="4" w:space="0" w:color="1F497D"/>
              <w:right w:val="single" w:sz="4" w:space="0" w:color="1F497D"/>
            </w:tcBorders>
            <w:shd w:val="clear" w:color="000000" w:fill="95B3D7"/>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Скорочення викидів ПГ</w:t>
            </w:r>
          </w:p>
        </w:tc>
        <w:tc>
          <w:tcPr>
            <w:tcW w:w="1417" w:type="dxa"/>
            <w:tcBorders>
              <w:top w:val="single" w:sz="4" w:space="0" w:color="1F497D"/>
              <w:left w:val="nil"/>
              <w:bottom w:val="single" w:sz="4" w:space="0" w:color="1F497D"/>
              <w:right w:val="single" w:sz="4" w:space="0" w:color="1F497D"/>
            </w:tcBorders>
            <w:shd w:val="clear" w:color="000000" w:fill="95B3D7"/>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Зниження витрат</w:t>
            </w:r>
          </w:p>
        </w:tc>
        <w:tc>
          <w:tcPr>
            <w:tcW w:w="1276" w:type="dxa"/>
            <w:tcBorders>
              <w:top w:val="single" w:sz="4" w:space="0" w:color="1F497D"/>
              <w:left w:val="nil"/>
              <w:bottom w:val="single" w:sz="4" w:space="0" w:color="1F497D"/>
              <w:right w:val="single" w:sz="4" w:space="0" w:color="1F497D"/>
            </w:tcBorders>
            <w:shd w:val="clear" w:color="000000" w:fill="95B3D7"/>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Простий термін окупності</w:t>
            </w:r>
          </w:p>
        </w:tc>
        <w:tc>
          <w:tcPr>
            <w:tcW w:w="113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8258C3">
              <w:rPr>
                <w:rFonts w:ascii="Times New Roman" w:hAnsi="Times New Roman" w:cs="Times New Roman"/>
                <w:b/>
                <w:bCs/>
                <w:color w:val="000000"/>
                <w:sz w:val="16"/>
                <w:szCs w:val="16"/>
                <w:lang w:eastAsia="ru-RU"/>
              </w:rPr>
              <w:t>Внутрішня норма прибутку (IRR)</w:t>
            </w:r>
          </w:p>
        </w:tc>
        <w:tc>
          <w:tcPr>
            <w:tcW w:w="1264" w:type="dxa"/>
            <w:tcBorders>
              <w:top w:val="single" w:sz="4" w:space="0" w:color="1F497D"/>
              <w:left w:val="nil"/>
              <w:bottom w:val="single" w:sz="4" w:space="0" w:color="1F497D"/>
              <w:right w:val="single" w:sz="4" w:space="0" w:color="1F497D"/>
            </w:tcBorders>
            <w:shd w:val="clear" w:color="000000" w:fill="95B3D7"/>
            <w:vAlign w:val="center"/>
          </w:tcPr>
          <w:p w:rsidR="00316C42" w:rsidRPr="00AF3465" w:rsidRDefault="00316C42" w:rsidP="00E557C8">
            <w:pPr>
              <w:spacing w:after="0"/>
              <w:jc w:val="center"/>
              <w:rPr>
                <w:rFonts w:ascii="Times New Roman" w:hAnsi="Times New Roman" w:cs="Times New Roman"/>
                <w:b/>
                <w:bCs/>
                <w:color w:val="000000"/>
                <w:sz w:val="16"/>
                <w:szCs w:val="16"/>
              </w:rPr>
            </w:pPr>
            <w:r w:rsidRPr="008258C3">
              <w:rPr>
                <w:rFonts w:ascii="Times New Roman" w:hAnsi="Times New Roman" w:cs="Times New Roman"/>
                <w:b/>
                <w:bCs/>
                <w:color w:val="000000"/>
                <w:sz w:val="16"/>
                <w:szCs w:val="16"/>
                <w:lang w:eastAsia="ru-RU"/>
              </w:rPr>
              <w:t>Чиста приведена вартість (NPV)</w:t>
            </w:r>
          </w:p>
        </w:tc>
        <w:tc>
          <w:tcPr>
            <w:tcW w:w="1146" w:type="dxa"/>
            <w:tcBorders>
              <w:top w:val="single" w:sz="4" w:space="0" w:color="1F497D"/>
              <w:left w:val="nil"/>
              <w:bottom w:val="single" w:sz="4" w:space="0" w:color="1F497D"/>
              <w:right w:val="single" w:sz="4" w:space="0" w:color="1F497D"/>
            </w:tcBorders>
            <w:shd w:val="clear" w:color="000000" w:fill="95B3D7"/>
            <w:vAlign w:val="center"/>
          </w:tcPr>
          <w:p w:rsidR="00316C42" w:rsidRPr="008258C3" w:rsidRDefault="00316C42" w:rsidP="00E557C8">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Коефіцієнт чистої приведеної вартості</w:t>
            </w:r>
          </w:p>
          <w:p w:rsidR="00316C42" w:rsidRPr="00AF3465" w:rsidRDefault="00316C42" w:rsidP="00E557C8">
            <w:pPr>
              <w:spacing w:after="0"/>
              <w:jc w:val="center"/>
              <w:rPr>
                <w:rFonts w:ascii="Times New Roman" w:hAnsi="Times New Roman" w:cs="Times New Roman"/>
                <w:b/>
                <w:bCs/>
                <w:color w:val="000000"/>
                <w:sz w:val="16"/>
                <w:szCs w:val="16"/>
              </w:rPr>
            </w:pPr>
            <w:r w:rsidRPr="008258C3">
              <w:rPr>
                <w:rFonts w:ascii="Times New Roman" w:hAnsi="Times New Roman" w:cs="Times New Roman"/>
                <w:b/>
                <w:bCs/>
                <w:color w:val="000000"/>
                <w:sz w:val="16"/>
                <w:szCs w:val="16"/>
                <w:lang w:eastAsia="ru-RU"/>
              </w:rPr>
              <w:t>(NPVQ)</w:t>
            </w:r>
          </w:p>
        </w:tc>
      </w:tr>
      <w:tr w:rsidR="00316C42" w:rsidRPr="00AF3465">
        <w:trPr>
          <w:trHeight w:val="300"/>
        </w:trPr>
        <w:tc>
          <w:tcPr>
            <w:tcW w:w="1423" w:type="dxa"/>
            <w:tcBorders>
              <w:top w:val="nil"/>
              <w:left w:val="single" w:sz="4" w:space="0" w:color="1F497D"/>
              <w:bottom w:val="single" w:sz="4" w:space="0" w:color="1F497D"/>
              <w:right w:val="single" w:sz="4" w:space="0" w:color="1F497D"/>
            </w:tcBorders>
            <w:shd w:val="clear" w:color="000000" w:fill="95B3D7"/>
            <w:noWrap/>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тис. грн.</w:t>
            </w:r>
          </w:p>
        </w:tc>
        <w:tc>
          <w:tcPr>
            <w:tcW w:w="1559" w:type="dxa"/>
            <w:tcBorders>
              <w:top w:val="nil"/>
              <w:left w:val="nil"/>
              <w:bottom w:val="single" w:sz="4" w:space="0" w:color="1F497D"/>
              <w:right w:val="single" w:sz="4" w:space="0" w:color="1F497D"/>
            </w:tcBorders>
            <w:shd w:val="clear" w:color="000000" w:fill="95B3D7"/>
            <w:noWrap/>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МВт∙год</w:t>
            </w:r>
          </w:p>
        </w:tc>
        <w:tc>
          <w:tcPr>
            <w:tcW w:w="1418" w:type="dxa"/>
            <w:tcBorders>
              <w:top w:val="nil"/>
              <w:left w:val="nil"/>
              <w:bottom w:val="single" w:sz="4" w:space="0" w:color="1F497D"/>
              <w:right w:val="single" w:sz="4" w:space="0" w:color="1F497D"/>
            </w:tcBorders>
            <w:shd w:val="clear" w:color="000000" w:fill="95B3D7"/>
            <w:noWrap/>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т СО</w:t>
            </w:r>
            <w:r w:rsidRPr="008258C3">
              <w:rPr>
                <w:rFonts w:ascii="Times New Roman" w:hAnsi="Times New Roman" w:cs="Times New Roman"/>
                <w:b/>
                <w:bCs/>
                <w:color w:val="000000"/>
                <w:sz w:val="16"/>
                <w:szCs w:val="16"/>
                <w:vertAlign w:val="subscript"/>
                <w:lang w:eastAsia="ru-RU"/>
              </w:rPr>
              <w:t>2</w:t>
            </w:r>
          </w:p>
        </w:tc>
        <w:tc>
          <w:tcPr>
            <w:tcW w:w="1417" w:type="dxa"/>
            <w:tcBorders>
              <w:top w:val="nil"/>
              <w:left w:val="nil"/>
              <w:bottom w:val="single" w:sz="4" w:space="0" w:color="1F497D"/>
              <w:right w:val="single" w:sz="4" w:space="0" w:color="1F497D"/>
            </w:tcBorders>
            <w:shd w:val="clear" w:color="000000" w:fill="95B3D7"/>
            <w:noWrap/>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тис. грн.</w:t>
            </w:r>
          </w:p>
        </w:tc>
        <w:tc>
          <w:tcPr>
            <w:tcW w:w="1276" w:type="dxa"/>
            <w:tcBorders>
              <w:top w:val="nil"/>
              <w:left w:val="nil"/>
              <w:bottom w:val="single" w:sz="4" w:space="0" w:color="1F497D"/>
              <w:right w:val="single" w:sz="4" w:space="0" w:color="1F497D"/>
            </w:tcBorders>
            <w:shd w:val="clear" w:color="000000" w:fill="95B3D7"/>
            <w:noWrap/>
            <w:vAlign w:val="center"/>
          </w:tcPr>
          <w:p w:rsidR="00316C42" w:rsidRPr="008258C3" w:rsidRDefault="00316C42" w:rsidP="003334AE">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років</w:t>
            </w:r>
          </w:p>
        </w:tc>
        <w:tc>
          <w:tcPr>
            <w:tcW w:w="1134" w:type="dxa"/>
            <w:tcBorders>
              <w:top w:val="nil"/>
              <w:left w:val="nil"/>
              <w:bottom w:val="single" w:sz="4" w:space="0" w:color="1F497D"/>
              <w:right w:val="single" w:sz="4" w:space="0" w:color="1F497D"/>
            </w:tcBorders>
            <w:shd w:val="clear" w:color="000000" w:fill="95B3D7"/>
            <w:noWrap/>
            <w:vAlign w:val="center"/>
          </w:tcPr>
          <w:p w:rsidR="00316C42" w:rsidRPr="008258C3" w:rsidRDefault="00316C42" w:rsidP="00E557C8">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w:t>
            </w:r>
          </w:p>
        </w:tc>
        <w:tc>
          <w:tcPr>
            <w:tcW w:w="1264" w:type="dxa"/>
            <w:tcBorders>
              <w:top w:val="nil"/>
              <w:left w:val="nil"/>
              <w:bottom w:val="single" w:sz="4" w:space="0" w:color="1F497D"/>
              <w:right w:val="single" w:sz="4" w:space="0" w:color="1F497D"/>
            </w:tcBorders>
            <w:shd w:val="clear" w:color="000000" w:fill="95B3D7"/>
            <w:noWrap/>
            <w:vAlign w:val="center"/>
          </w:tcPr>
          <w:p w:rsidR="00316C42" w:rsidRPr="008258C3" w:rsidRDefault="00316C42" w:rsidP="00E557C8">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тис. грн.</w:t>
            </w:r>
          </w:p>
        </w:tc>
        <w:tc>
          <w:tcPr>
            <w:tcW w:w="1146" w:type="dxa"/>
            <w:tcBorders>
              <w:top w:val="nil"/>
              <w:left w:val="nil"/>
              <w:bottom w:val="single" w:sz="4" w:space="0" w:color="1F497D"/>
              <w:right w:val="single" w:sz="4" w:space="0" w:color="1F497D"/>
            </w:tcBorders>
            <w:shd w:val="clear" w:color="000000" w:fill="95B3D7"/>
            <w:noWrap/>
            <w:vAlign w:val="center"/>
          </w:tcPr>
          <w:p w:rsidR="00316C42" w:rsidRPr="008258C3" w:rsidRDefault="00316C42" w:rsidP="00E557C8">
            <w:pPr>
              <w:spacing w:after="0" w:line="240" w:lineRule="auto"/>
              <w:jc w:val="center"/>
              <w:rPr>
                <w:rFonts w:ascii="Times New Roman" w:hAnsi="Times New Roman" w:cs="Times New Roman"/>
                <w:b/>
                <w:bCs/>
                <w:color w:val="000000"/>
                <w:sz w:val="16"/>
                <w:szCs w:val="16"/>
                <w:lang w:eastAsia="ru-RU"/>
              </w:rPr>
            </w:pPr>
            <w:r w:rsidRPr="008258C3">
              <w:rPr>
                <w:rFonts w:ascii="Times New Roman" w:hAnsi="Times New Roman" w:cs="Times New Roman"/>
                <w:b/>
                <w:bCs/>
                <w:color w:val="000000"/>
                <w:sz w:val="16"/>
                <w:szCs w:val="16"/>
                <w:lang w:eastAsia="ru-RU"/>
              </w:rPr>
              <w:t> </w:t>
            </w:r>
          </w:p>
        </w:tc>
      </w:tr>
      <w:tr w:rsidR="00316C42" w:rsidRPr="00AF3465">
        <w:trPr>
          <w:trHeight w:val="307"/>
        </w:trPr>
        <w:tc>
          <w:tcPr>
            <w:tcW w:w="1423" w:type="dxa"/>
            <w:tcBorders>
              <w:top w:val="nil"/>
              <w:left w:val="single" w:sz="4" w:space="0" w:color="1F497D"/>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1 006,5</w:t>
            </w:r>
          </w:p>
        </w:tc>
        <w:tc>
          <w:tcPr>
            <w:tcW w:w="1559" w:type="dxa"/>
            <w:tcBorders>
              <w:top w:val="nil"/>
              <w:left w:val="nil"/>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2 085,1</w:t>
            </w:r>
          </w:p>
        </w:tc>
        <w:tc>
          <w:tcPr>
            <w:tcW w:w="1418" w:type="dxa"/>
            <w:tcBorders>
              <w:top w:val="nil"/>
              <w:left w:val="nil"/>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1 834,9</w:t>
            </w:r>
          </w:p>
        </w:tc>
        <w:tc>
          <w:tcPr>
            <w:tcW w:w="1417" w:type="dxa"/>
            <w:tcBorders>
              <w:top w:val="nil"/>
              <w:left w:val="nil"/>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1 645,2</w:t>
            </w:r>
          </w:p>
        </w:tc>
        <w:tc>
          <w:tcPr>
            <w:tcW w:w="1276" w:type="dxa"/>
            <w:tcBorders>
              <w:top w:val="nil"/>
              <w:left w:val="nil"/>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0,6</w:t>
            </w:r>
          </w:p>
        </w:tc>
        <w:tc>
          <w:tcPr>
            <w:tcW w:w="1134" w:type="dxa"/>
            <w:tcBorders>
              <w:top w:val="nil"/>
              <w:left w:val="nil"/>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163,4%</w:t>
            </w:r>
          </w:p>
        </w:tc>
        <w:tc>
          <w:tcPr>
            <w:tcW w:w="1264" w:type="dxa"/>
            <w:tcBorders>
              <w:top w:val="nil"/>
              <w:left w:val="nil"/>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9 102,3</w:t>
            </w:r>
          </w:p>
        </w:tc>
        <w:tc>
          <w:tcPr>
            <w:tcW w:w="1146" w:type="dxa"/>
            <w:tcBorders>
              <w:top w:val="nil"/>
              <w:left w:val="nil"/>
              <w:bottom w:val="single" w:sz="4" w:space="0" w:color="1F497D"/>
              <w:right w:val="single" w:sz="4" w:space="0" w:color="1F497D"/>
            </w:tcBorders>
            <w:noWrap/>
            <w:vAlign w:val="center"/>
          </w:tcPr>
          <w:p w:rsidR="00316C42" w:rsidRPr="003334AE" w:rsidRDefault="00316C42" w:rsidP="003334AE">
            <w:pPr>
              <w:spacing w:after="0" w:line="240" w:lineRule="auto"/>
              <w:jc w:val="right"/>
              <w:rPr>
                <w:rFonts w:ascii="Times New Roman" w:hAnsi="Times New Roman" w:cs="Times New Roman"/>
                <w:color w:val="000000"/>
                <w:sz w:val="20"/>
                <w:szCs w:val="20"/>
                <w:lang w:eastAsia="ru-RU"/>
              </w:rPr>
            </w:pPr>
            <w:r w:rsidRPr="003334AE">
              <w:rPr>
                <w:rFonts w:ascii="Times New Roman" w:hAnsi="Times New Roman" w:cs="Times New Roman"/>
                <w:color w:val="000000"/>
                <w:sz w:val="20"/>
                <w:szCs w:val="20"/>
                <w:lang w:eastAsia="ru-RU"/>
              </w:rPr>
              <w:t>9,0</w:t>
            </w:r>
          </w:p>
        </w:tc>
      </w:tr>
    </w:tbl>
    <w:p w:rsidR="00316C42" w:rsidRDefault="00316C42" w:rsidP="003334AE">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 досягти наступних результатів :</w:t>
      </w:r>
    </w:p>
    <w:p w:rsidR="00316C42" w:rsidRPr="008258C3" w:rsidRDefault="00316C42" w:rsidP="00DA4812">
      <w:pPr>
        <w:pStyle w:val="ListParagraph"/>
        <w:numPr>
          <w:ilvl w:val="0"/>
          <w:numId w:val="73"/>
        </w:numPr>
        <w:spacing w:before="120" w:after="120"/>
        <w:jc w:val="both"/>
        <w:rPr>
          <w:rFonts w:ascii="Times New Roman" w:hAnsi="Times New Roman" w:cs="Times New Roman"/>
          <w:sz w:val="24"/>
          <w:szCs w:val="24"/>
        </w:rPr>
      </w:pPr>
      <w:r w:rsidRPr="008258C3">
        <w:rPr>
          <w:rFonts w:ascii="Times New Roman" w:hAnsi="Times New Roman" w:cs="Times New Roman"/>
          <w:sz w:val="24"/>
          <w:szCs w:val="24"/>
        </w:rPr>
        <w:t>загальний обсяг річної економії електроенергії - 2 085,1 МВт∙год.;</w:t>
      </w:r>
    </w:p>
    <w:p w:rsidR="00316C42" w:rsidRPr="008258C3" w:rsidRDefault="00316C42" w:rsidP="00DA4812">
      <w:pPr>
        <w:pStyle w:val="ListParagraph"/>
        <w:numPr>
          <w:ilvl w:val="0"/>
          <w:numId w:val="73"/>
        </w:numPr>
        <w:spacing w:before="120" w:after="120"/>
        <w:jc w:val="both"/>
        <w:rPr>
          <w:rFonts w:ascii="Times New Roman" w:hAnsi="Times New Roman" w:cs="Times New Roman"/>
          <w:sz w:val="24"/>
          <w:szCs w:val="24"/>
        </w:rPr>
      </w:pPr>
      <w:r w:rsidRPr="008258C3">
        <w:rPr>
          <w:rFonts w:ascii="Times New Roman" w:hAnsi="Times New Roman" w:cs="Times New Roman"/>
          <w:sz w:val="24"/>
          <w:szCs w:val="24"/>
        </w:rPr>
        <w:t>скорочення витрат на енергоресурси на 1 645,2 тис. грн.;</w:t>
      </w:r>
    </w:p>
    <w:p w:rsidR="00316C42" w:rsidRPr="008258C3" w:rsidRDefault="00316C42" w:rsidP="00DA4812">
      <w:pPr>
        <w:pStyle w:val="ListParagraph"/>
        <w:numPr>
          <w:ilvl w:val="0"/>
          <w:numId w:val="73"/>
        </w:numPr>
        <w:spacing w:before="120" w:after="120"/>
        <w:jc w:val="both"/>
        <w:rPr>
          <w:rFonts w:ascii="Times New Roman" w:hAnsi="Times New Roman" w:cs="Times New Roman"/>
          <w:sz w:val="24"/>
          <w:szCs w:val="24"/>
        </w:rPr>
      </w:pPr>
      <w:r w:rsidRPr="008258C3">
        <w:rPr>
          <w:rFonts w:ascii="Times New Roman" w:hAnsi="Times New Roman" w:cs="Times New Roman"/>
          <w:sz w:val="24"/>
          <w:szCs w:val="24"/>
        </w:rPr>
        <w:t>мінімальний обсяг скорочення викидів парникових газів - 1 834,9 т СО</w:t>
      </w:r>
      <w:r w:rsidRPr="008258C3">
        <w:rPr>
          <w:rFonts w:ascii="Times New Roman" w:hAnsi="Times New Roman" w:cs="Times New Roman"/>
          <w:sz w:val="24"/>
          <w:szCs w:val="24"/>
          <w:vertAlign w:val="subscript"/>
        </w:rPr>
        <w:t>2</w:t>
      </w:r>
      <w:r w:rsidRPr="008258C3">
        <w:rPr>
          <w:rFonts w:ascii="Times New Roman" w:hAnsi="Times New Roman" w:cs="Times New Roman"/>
          <w:sz w:val="24"/>
          <w:szCs w:val="24"/>
        </w:rPr>
        <w:t>.</w:t>
      </w:r>
    </w:p>
    <w:p w:rsidR="00316C42" w:rsidRDefault="00316C42" w:rsidP="003334AE">
      <w:pPr>
        <w:spacing w:before="120" w:after="120"/>
        <w:jc w:val="both"/>
        <w:rPr>
          <w:rFonts w:ascii="Times New Roman" w:hAnsi="Times New Roman" w:cs="Times New Roman"/>
          <w:sz w:val="24"/>
          <w:szCs w:val="24"/>
        </w:rPr>
      </w:pPr>
      <w:r w:rsidRPr="005138DC">
        <w:rPr>
          <w:rFonts w:ascii="Times New Roman" w:hAnsi="Times New Roman" w:cs="Times New Roman"/>
          <w:b/>
          <w:bCs/>
          <w:color w:val="1F497D"/>
          <w:sz w:val="24"/>
          <w:szCs w:val="24"/>
        </w:rPr>
        <w:t>Період реалізації</w:t>
      </w:r>
      <w:r>
        <w:rPr>
          <w:rFonts w:ascii="Times New Roman" w:hAnsi="Times New Roman" w:cs="Times New Roman"/>
          <w:sz w:val="24"/>
          <w:szCs w:val="24"/>
        </w:rPr>
        <w:t xml:space="preserve">: 2016 </w:t>
      </w:r>
      <w:r w:rsidRPr="001A53E4">
        <w:rPr>
          <w:rFonts w:ascii="Times New Roman" w:hAnsi="Times New Roman" w:cs="Times New Roman"/>
          <w:sz w:val="24"/>
          <w:szCs w:val="24"/>
        </w:rPr>
        <w:t>р</w:t>
      </w:r>
      <w:r>
        <w:rPr>
          <w:rFonts w:ascii="Times New Roman" w:hAnsi="Times New Roman" w:cs="Times New Roman"/>
          <w:sz w:val="24"/>
          <w:szCs w:val="24"/>
        </w:rPr>
        <w:t>.</w:t>
      </w:r>
    </w:p>
    <w:p w:rsidR="00316C42" w:rsidRPr="001A53E4" w:rsidRDefault="00316C42" w:rsidP="008258C3">
      <w:pPr>
        <w:spacing w:after="0"/>
        <w:jc w:val="both"/>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Джерела фінансування:</w:t>
      </w:r>
    </w:p>
    <w:p w:rsidR="00316C42" w:rsidRPr="00B065AB" w:rsidRDefault="00316C42" w:rsidP="008258C3">
      <w:pPr>
        <w:spacing w:after="0"/>
        <w:jc w:val="both"/>
        <w:rPr>
          <w:rFonts w:ascii="Times New Roman" w:hAnsi="Times New Roman" w:cs="Times New Roman"/>
          <w:b/>
          <w:bCs/>
          <w:sz w:val="24"/>
          <w:szCs w:val="24"/>
        </w:rPr>
      </w:pPr>
      <w:r>
        <w:rPr>
          <w:rFonts w:ascii="Times New Roman" w:hAnsi="Times New Roman" w:cs="Times New Roman"/>
          <w:sz w:val="24"/>
          <w:szCs w:val="24"/>
        </w:rPr>
        <w:t xml:space="preserve">Міський бюджет </w:t>
      </w:r>
      <w:r w:rsidRPr="005C0AAA">
        <w:rPr>
          <w:rFonts w:ascii="Times New Roman" w:hAnsi="Times New Roman" w:cs="Times New Roman"/>
          <w:sz w:val="24"/>
          <w:szCs w:val="24"/>
        </w:rPr>
        <w:t xml:space="preserve">– </w:t>
      </w:r>
      <w:r>
        <w:rPr>
          <w:rFonts w:ascii="Times New Roman" w:hAnsi="Times New Roman" w:cs="Times New Roman"/>
          <w:sz w:val="24"/>
          <w:szCs w:val="24"/>
        </w:rPr>
        <w:t>1,0</w:t>
      </w:r>
      <w:r w:rsidRPr="005C0AAA">
        <w:rPr>
          <w:rFonts w:ascii="Times New Roman" w:hAnsi="Times New Roman" w:cs="Times New Roman"/>
          <w:sz w:val="24"/>
          <w:szCs w:val="24"/>
        </w:rPr>
        <w:t xml:space="preserve"> млн. грн.</w:t>
      </w:r>
    </w:p>
    <w:p w:rsidR="00316C42" w:rsidRPr="003334AE" w:rsidRDefault="00316C42" w:rsidP="003334AE">
      <w:pPr>
        <w:pStyle w:val="Heading2"/>
        <w:numPr>
          <w:ilvl w:val="4"/>
          <w:numId w:val="12"/>
        </w:numPr>
        <w:jc w:val="both"/>
        <w:rPr>
          <w:rFonts w:ascii="Times New Roman" w:hAnsi="Times New Roman" w:cs="Times New Roman"/>
          <w:i/>
          <w:iCs/>
          <w:color w:val="1F497D"/>
          <w:sz w:val="24"/>
          <w:szCs w:val="24"/>
        </w:rPr>
      </w:pPr>
      <w:bookmarkStart w:id="73" w:name="_Toc437006383"/>
      <w:r w:rsidRPr="003334AE">
        <w:rPr>
          <w:rFonts w:ascii="Times New Roman" w:hAnsi="Times New Roman" w:cs="Times New Roman"/>
          <w:i/>
          <w:iCs/>
          <w:color w:val="1F497D"/>
          <w:sz w:val="24"/>
          <w:szCs w:val="24"/>
        </w:rPr>
        <w:t>Переведення рухомого складу міських пасажирських автобусів на біодизельне паливо</w:t>
      </w:r>
      <w:bookmarkEnd w:id="73"/>
    </w:p>
    <w:p w:rsidR="00316C42" w:rsidRPr="005B3B7D" w:rsidRDefault="00316C42" w:rsidP="005B3B7D">
      <w:pPr>
        <w:spacing w:before="120" w:after="120"/>
        <w:jc w:val="both"/>
        <w:rPr>
          <w:rFonts w:ascii="Times New Roman" w:hAnsi="Times New Roman" w:cs="Times New Roman"/>
          <w:sz w:val="24"/>
          <w:szCs w:val="24"/>
        </w:rPr>
      </w:pPr>
      <w:r w:rsidRPr="005B3B7D">
        <w:rPr>
          <w:rFonts w:ascii="Times New Roman" w:hAnsi="Times New Roman" w:cs="Times New Roman"/>
          <w:sz w:val="24"/>
          <w:szCs w:val="24"/>
        </w:rPr>
        <w:t>Одним із надпотужних джерел викидів СО</w:t>
      </w:r>
      <w:r w:rsidRPr="005B3B7D">
        <w:rPr>
          <w:rFonts w:ascii="Times New Roman" w:hAnsi="Times New Roman" w:cs="Times New Roman"/>
          <w:sz w:val="24"/>
          <w:szCs w:val="24"/>
          <w:vertAlign w:val="subscript"/>
        </w:rPr>
        <w:t>2</w:t>
      </w:r>
      <w:r>
        <w:rPr>
          <w:rFonts w:ascii="Times New Roman" w:hAnsi="Times New Roman" w:cs="Times New Roman"/>
          <w:sz w:val="24"/>
          <w:szCs w:val="24"/>
        </w:rPr>
        <w:t xml:space="preserve"> у</w:t>
      </w:r>
      <w:r w:rsidRPr="005B3B7D">
        <w:rPr>
          <w:rFonts w:ascii="Times New Roman" w:hAnsi="Times New Roman" w:cs="Times New Roman"/>
          <w:sz w:val="24"/>
          <w:szCs w:val="24"/>
        </w:rPr>
        <w:t xml:space="preserve"> місті Кривий Ріг є транспорт. Частку цих викидів дає громадський автомобільний пасажирський транспорт, в якому основну частку займають автобуси з дизельними двигунами типу МАЗ та Мерседес-Спринтер. </w:t>
      </w:r>
    </w:p>
    <w:p w:rsidR="00316C42" w:rsidRPr="005B3B7D" w:rsidRDefault="00316C42" w:rsidP="005B3B7D">
      <w:pPr>
        <w:spacing w:before="120" w:after="120"/>
        <w:jc w:val="both"/>
        <w:rPr>
          <w:rFonts w:ascii="Times New Roman" w:hAnsi="Times New Roman" w:cs="Times New Roman"/>
          <w:sz w:val="24"/>
          <w:szCs w:val="24"/>
        </w:rPr>
      </w:pPr>
      <w:r w:rsidRPr="001B2413">
        <w:rPr>
          <w:rFonts w:ascii="Times New Roman" w:hAnsi="Times New Roman" w:cs="Times New Roman"/>
          <w:sz w:val="24"/>
          <w:szCs w:val="24"/>
        </w:rPr>
        <w:t>За даними міської адміністрації в 2014 році у місті щоденно виходило на 91 маршрут виходили  1157</w:t>
      </w:r>
      <w:r w:rsidRPr="005B3B7D">
        <w:rPr>
          <w:rFonts w:ascii="Times New Roman" w:hAnsi="Times New Roman" w:cs="Times New Roman"/>
          <w:sz w:val="24"/>
          <w:szCs w:val="24"/>
        </w:rPr>
        <w:t xml:space="preserve"> автобусів різних типів. 80% автобусів мають дизельні двигуни різної потужності. Середня довжина автобусного маршруту по місту становить 18,0 км. Середня кількість оборотних рейсів – 6. Таким чином, щоденн</w:t>
      </w:r>
      <w:r>
        <w:rPr>
          <w:rFonts w:ascii="Times New Roman" w:hAnsi="Times New Roman" w:cs="Times New Roman"/>
          <w:sz w:val="24"/>
          <w:szCs w:val="24"/>
        </w:rPr>
        <w:t>и</w:t>
      </w:r>
      <w:r w:rsidRPr="005B3B7D">
        <w:rPr>
          <w:rFonts w:ascii="Times New Roman" w:hAnsi="Times New Roman" w:cs="Times New Roman"/>
          <w:sz w:val="24"/>
          <w:szCs w:val="24"/>
        </w:rPr>
        <w:t xml:space="preserve">й середній пробіг автобуса на маршруті становить  18х2х6=216 км+10%=238 км. Середні витрати дизельного пального становлять 14,7л/100 км пробігу, тобто 34,99 л/день дизельного пального на один автобус. </w:t>
      </w:r>
    </w:p>
    <w:p w:rsidR="00316C42" w:rsidRPr="005B3B7D" w:rsidRDefault="00316C42" w:rsidP="005B3B7D">
      <w:pPr>
        <w:spacing w:before="120" w:after="120"/>
        <w:jc w:val="both"/>
        <w:rPr>
          <w:rFonts w:ascii="Times New Roman" w:hAnsi="Times New Roman" w:cs="Times New Roman"/>
          <w:sz w:val="24"/>
          <w:szCs w:val="24"/>
        </w:rPr>
      </w:pPr>
      <w:r w:rsidRPr="005B3B7D">
        <w:rPr>
          <w:rFonts w:ascii="Times New Roman" w:hAnsi="Times New Roman" w:cs="Times New Roman"/>
          <w:sz w:val="24"/>
          <w:szCs w:val="24"/>
        </w:rPr>
        <w:t>Скорочення обсягів викидів можна досягти в результаті відмови від дизельного палива в міських пасажирських автобусах. Найбільш ефективним є переведення громадського автобусного пасажирського транспорту міста на біодиз</w:t>
      </w:r>
      <w:r>
        <w:rPr>
          <w:rFonts w:ascii="Times New Roman" w:hAnsi="Times New Roman" w:cs="Times New Roman"/>
          <w:sz w:val="24"/>
          <w:szCs w:val="24"/>
        </w:rPr>
        <w:t xml:space="preserve">ельне пальне. </w:t>
      </w:r>
      <w:r w:rsidRPr="005B3B7D">
        <w:rPr>
          <w:rFonts w:ascii="Times New Roman" w:hAnsi="Times New Roman" w:cs="Times New Roman"/>
          <w:sz w:val="24"/>
          <w:szCs w:val="24"/>
        </w:rPr>
        <w:t>Переведення рекомендується провести поступово шляхом проведення конкурсу серед перевізників, однією з основних умов якого є вимога використання біодизельного пального під час здійснення внутрішньо міських перевезень. Через таку систему стимулів є можливість до кінця 2020 року повністю змінити парк міських пасажирських перевізників на екологічно чистий.</w:t>
      </w:r>
    </w:p>
    <w:p w:rsidR="00316C42" w:rsidRDefault="00316C42" w:rsidP="00902F2E">
      <w:pPr>
        <w:spacing w:before="120" w:after="120"/>
        <w:jc w:val="both"/>
        <w:rPr>
          <w:rFonts w:ascii="Times New Roman" w:hAnsi="Times New Roman" w:cs="Times New Roman"/>
          <w:sz w:val="24"/>
          <w:szCs w:val="24"/>
        </w:rPr>
      </w:pPr>
      <w:r>
        <w:rPr>
          <w:rFonts w:ascii="Times New Roman" w:hAnsi="Times New Roman" w:cs="Times New Roman"/>
          <w:sz w:val="24"/>
          <w:szCs w:val="24"/>
        </w:rPr>
        <w:t>За рахунок реалізації проекту очікується досягти наступних результатів:</w:t>
      </w:r>
    </w:p>
    <w:p w:rsidR="00316C42" w:rsidRPr="006072E8" w:rsidRDefault="00316C42" w:rsidP="00DA4812">
      <w:pPr>
        <w:pStyle w:val="ListParagraph"/>
        <w:numPr>
          <w:ilvl w:val="0"/>
          <w:numId w:val="74"/>
        </w:numPr>
        <w:spacing w:before="120" w:after="120"/>
        <w:ind w:left="567" w:hanging="567"/>
        <w:jc w:val="both"/>
        <w:rPr>
          <w:rFonts w:ascii="Times New Roman" w:hAnsi="Times New Roman" w:cs="Times New Roman"/>
          <w:sz w:val="24"/>
          <w:szCs w:val="24"/>
        </w:rPr>
      </w:pPr>
      <w:r w:rsidRPr="006072E8">
        <w:rPr>
          <w:rFonts w:ascii="Times New Roman" w:hAnsi="Times New Roman" w:cs="Times New Roman"/>
          <w:sz w:val="24"/>
          <w:szCs w:val="24"/>
        </w:rPr>
        <w:t>загальний обсяг заміщення дизельного пального - 119 688,8 МВт∙год.;</w:t>
      </w:r>
    </w:p>
    <w:p w:rsidR="00316C42" w:rsidRPr="006072E8" w:rsidRDefault="00316C42" w:rsidP="00DA4812">
      <w:pPr>
        <w:pStyle w:val="ListParagraph"/>
        <w:numPr>
          <w:ilvl w:val="0"/>
          <w:numId w:val="74"/>
        </w:numPr>
        <w:spacing w:before="120" w:after="120"/>
        <w:ind w:left="567" w:hanging="567"/>
        <w:jc w:val="both"/>
        <w:rPr>
          <w:rFonts w:ascii="Times New Roman" w:hAnsi="Times New Roman" w:cs="Times New Roman"/>
          <w:sz w:val="24"/>
          <w:szCs w:val="24"/>
        </w:rPr>
      </w:pPr>
      <w:r w:rsidRPr="006072E8">
        <w:rPr>
          <w:rFonts w:ascii="Times New Roman" w:hAnsi="Times New Roman" w:cs="Times New Roman"/>
          <w:sz w:val="24"/>
          <w:szCs w:val="24"/>
        </w:rPr>
        <w:t>скорочення витрат на енергоресурси на 47 273,0 тис. грн.;</w:t>
      </w:r>
    </w:p>
    <w:p w:rsidR="00316C42" w:rsidRDefault="00316C42" w:rsidP="00DA4812">
      <w:pPr>
        <w:pStyle w:val="ListParagraph"/>
        <w:numPr>
          <w:ilvl w:val="0"/>
          <w:numId w:val="74"/>
        </w:numPr>
        <w:spacing w:before="120" w:after="120"/>
        <w:ind w:left="567" w:hanging="567"/>
        <w:jc w:val="both"/>
        <w:rPr>
          <w:rFonts w:ascii="Times New Roman" w:hAnsi="Times New Roman" w:cs="Times New Roman"/>
          <w:sz w:val="24"/>
          <w:szCs w:val="24"/>
        </w:rPr>
      </w:pPr>
      <w:r w:rsidRPr="006072E8">
        <w:rPr>
          <w:rFonts w:ascii="Times New Roman" w:hAnsi="Times New Roman" w:cs="Times New Roman"/>
          <w:sz w:val="24"/>
          <w:szCs w:val="24"/>
        </w:rPr>
        <w:t>мінімальний обсяг скорочення викидів парникових газів - 11 914,0 т СО</w:t>
      </w:r>
      <w:r w:rsidRPr="006072E8">
        <w:rPr>
          <w:rFonts w:ascii="Times New Roman" w:hAnsi="Times New Roman" w:cs="Times New Roman"/>
          <w:sz w:val="24"/>
          <w:szCs w:val="24"/>
          <w:vertAlign w:val="subscript"/>
        </w:rPr>
        <w:t>2</w:t>
      </w:r>
      <w:r w:rsidRPr="006072E8">
        <w:rPr>
          <w:rFonts w:ascii="Times New Roman" w:hAnsi="Times New Roman" w:cs="Times New Roman"/>
          <w:sz w:val="24"/>
          <w:szCs w:val="24"/>
        </w:rPr>
        <w:t>.</w:t>
      </w:r>
    </w:p>
    <w:p w:rsidR="00316C42" w:rsidRPr="006072E8" w:rsidRDefault="00316C42" w:rsidP="006072E8">
      <w:pPr>
        <w:spacing w:before="120" w:after="120"/>
        <w:jc w:val="both"/>
        <w:rPr>
          <w:rFonts w:ascii="Times New Roman" w:hAnsi="Times New Roman" w:cs="Times New Roman"/>
          <w:sz w:val="24"/>
          <w:szCs w:val="24"/>
        </w:rPr>
      </w:pPr>
      <w:r w:rsidRPr="006072E8">
        <w:rPr>
          <w:rFonts w:ascii="Times New Roman" w:hAnsi="Times New Roman" w:cs="Times New Roman"/>
          <w:b/>
          <w:bCs/>
          <w:color w:val="1F497D"/>
          <w:sz w:val="24"/>
          <w:szCs w:val="24"/>
        </w:rPr>
        <w:t>Період реалізації</w:t>
      </w:r>
      <w:r w:rsidRPr="006072E8">
        <w:rPr>
          <w:rFonts w:ascii="Times New Roman" w:hAnsi="Times New Roman" w:cs="Times New Roman"/>
          <w:sz w:val="24"/>
          <w:szCs w:val="24"/>
        </w:rPr>
        <w:t xml:space="preserve">: </w:t>
      </w:r>
      <w:r>
        <w:rPr>
          <w:rFonts w:ascii="Times New Roman" w:hAnsi="Times New Roman" w:cs="Times New Roman"/>
          <w:sz w:val="24"/>
          <w:szCs w:val="24"/>
        </w:rPr>
        <w:t xml:space="preserve"> 2</w:t>
      </w:r>
      <w:r w:rsidRPr="006072E8">
        <w:rPr>
          <w:rFonts w:ascii="Times New Roman" w:hAnsi="Times New Roman" w:cs="Times New Roman"/>
          <w:sz w:val="24"/>
          <w:szCs w:val="24"/>
        </w:rPr>
        <w:t>0</w:t>
      </w:r>
      <w:r>
        <w:rPr>
          <w:rFonts w:ascii="Times New Roman" w:hAnsi="Times New Roman" w:cs="Times New Roman"/>
          <w:sz w:val="24"/>
          <w:szCs w:val="24"/>
        </w:rPr>
        <w:t>24</w:t>
      </w:r>
      <w:r w:rsidRPr="006072E8">
        <w:rPr>
          <w:rFonts w:ascii="Times New Roman" w:hAnsi="Times New Roman" w:cs="Times New Roman"/>
          <w:sz w:val="24"/>
          <w:szCs w:val="24"/>
        </w:rPr>
        <w:t xml:space="preserve"> р.</w:t>
      </w:r>
    </w:p>
    <w:p w:rsidR="00316C42" w:rsidRPr="006072E8" w:rsidRDefault="00316C42" w:rsidP="006072E8">
      <w:pPr>
        <w:spacing w:after="0"/>
        <w:jc w:val="both"/>
        <w:rPr>
          <w:rFonts w:ascii="Times New Roman" w:hAnsi="Times New Roman" w:cs="Times New Roman"/>
          <w:b/>
          <w:bCs/>
          <w:color w:val="1F497D"/>
          <w:sz w:val="24"/>
          <w:szCs w:val="24"/>
        </w:rPr>
      </w:pPr>
      <w:r w:rsidRPr="006072E8">
        <w:rPr>
          <w:rFonts w:ascii="Times New Roman" w:hAnsi="Times New Roman" w:cs="Times New Roman"/>
          <w:b/>
          <w:bCs/>
          <w:color w:val="1F497D"/>
          <w:sz w:val="24"/>
          <w:szCs w:val="24"/>
        </w:rPr>
        <w:t>Джерела фінансування:</w:t>
      </w:r>
    </w:p>
    <w:p w:rsidR="00316C42" w:rsidRPr="006072E8" w:rsidRDefault="00316C42" w:rsidP="00782BA5">
      <w:pPr>
        <w:spacing w:after="0"/>
        <w:jc w:val="both"/>
        <w:rPr>
          <w:rFonts w:ascii="Times New Roman" w:hAnsi="Times New Roman" w:cs="Times New Roman"/>
          <w:b/>
          <w:bCs/>
          <w:sz w:val="24"/>
          <w:szCs w:val="24"/>
        </w:rPr>
      </w:pPr>
      <w:r>
        <w:rPr>
          <w:rFonts w:ascii="Times New Roman" w:hAnsi="Times New Roman" w:cs="Times New Roman"/>
          <w:sz w:val="24"/>
          <w:szCs w:val="24"/>
        </w:rPr>
        <w:t>Приватні інвестиції</w:t>
      </w:r>
    </w:p>
    <w:p w:rsidR="00316C42" w:rsidRPr="00D16DB1" w:rsidRDefault="00316C42" w:rsidP="00E7278C">
      <w:pPr>
        <w:pStyle w:val="Heading2"/>
        <w:numPr>
          <w:ilvl w:val="4"/>
          <w:numId w:val="12"/>
        </w:numPr>
        <w:jc w:val="both"/>
        <w:rPr>
          <w:rFonts w:ascii="Times New Roman" w:hAnsi="Times New Roman" w:cs="Times New Roman"/>
          <w:i/>
          <w:iCs/>
          <w:color w:val="1F497D"/>
          <w:sz w:val="24"/>
          <w:szCs w:val="24"/>
        </w:rPr>
      </w:pPr>
      <w:bookmarkStart w:id="74" w:name="_Toc437006384"/>
      <w:r w:rsidRPr="00D16DB1">
        <w:rPr>
          <w:rFonts w:ascii="Times New Roman" w:hAnsi="Times New Roman" w:cs="Times New Roman"/>
          <w:i/>
          <w:iCs/>
          <w:color w:val="1F497D"/>
          <w:sz w:val="24"/>
          <w:szCs w:val="24"/>
        </w:rPr>
        <w:t xml:space="preserve">Узагальнені показники ефективності впровадження проектів </w:t>
      </w:r>
      <w:r>
        <w:rPr>
          <w:rFonts w:ascii="Times New Roman" w:hAnsi="Times New Roman" w:cs="Times New Roman"/>
          <w:i/>
          <w:iCs/>
          <w:color w:val="1F497D"/>
          <w:sz w:val="24"/>
          <w:szCs w:val="24"/>
        </w:rPr>
        <w:t>в секторі громадського транспорту</w:t>
      </w:r>
      <w:bookmarkEnd w:id="74"/>
    </w:p>
    <w:p w:rsidR="00316C42" w:rsidRDefault="00316C42" w:rsidP="00E7278C">
      <w:pPr>
        <w:pStyle w:val="ListParagraph"/>
        <w:tabs>
          <w:tab w:val="left" w:pos="993"/>
        </w:tabs>
        <w:spacing w:after="0"/>
        <w:ind w:left="0"/>
        <w:jc w:val="both"/>
        <w:rPr>
          <w:rFonts w:ascii="Times New Roman" w:hAnsi="Times New Roman" w:cs="Times New Roman"/>
          <w:sz w:val="24"/>
          <w:szCs w:val="24"/>
        </w:rPr>
      </w:pPr>
      <w:r>
        <w:rPr>
          <w:rFonts w:ascii="Times New Roman" w:hAnsi="Times New Roman" w:cs="Times New Roman"/>
          <w:sz w:val="24"/>
          <w:szCs w:val="24"/>
        </w:rPr>
        <w:t>За результатами впровадження проектів спрямованих на підвищення ефективності електротранспорту та заміщення дизельного палива на біодизель очікується досягти наступних результатів:</w:t>
      </w:r>
    </w:p>
    <w:p w:rsidR="00316C42" w:rsidRDefault="00316C42" w:rsidP="00DA4812">
      <w:pPr>
        <w:pStyle w:val="ListParagraph"/>
        <w:numPr>
          <w:ilvl w:val="0"/>
          <w:numId w:val="75"/>
        </w:num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 xml:space="preserve">річна економія ПЕР 2 085,1 </w:t>
      </w:r>
      <w:r w:rsidRPr="008B0264">
        <w:rPr>
          <w:rFonts w:ascii="Times New Roman" w:hAnsi="Times New Roman" w:cs="Times New Roman"/>
          <w:sz w:val="24"/>
          <w:szCs w:val="24"/>
        </w:rPr>
        <w:t>МВт∙год</w:t>
      </w:r>
      <w:r>
        <w:rPr>
          <w:rFonts w:ascii="Times New Roman" w:hAnsi="Times New Roman" w:cs="Times New Roman"/>
          <w:sz w:val="24"/>
          <w:szCs w:val="24"/>
        </w:rPr>
        <w:t>.;</w:t>
      </w:r>
    </w:p>
    <w:p w:rsidR="00316C42" w:rsidRDefault="00316C42" w:rsidP="00DA4812">
      <w:pPr>
        <w:pStyle w:val="ListParagraph"/>
        <w:numPr>
          <w:ilvl w:val="0"/>
          <w:numId w:val="75"/>
        </w:num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 xml:space="preserve">заміщення традиційних джерел енергії на альтернативні – 119 688,8 </w:t>
      </w:r>
      <w:r w:rsidRPr="008B0264">
        <w:rPr>
          <w:rFonts w:ascii="Times New Roman" w:hAnsi="Times New Roman" w:cs="Times New Roman"/>
          <w:sz w:val="24"/>
          <w:szCs w:val="24"/>
        </w:rPr>
        <w:t>МВт∙год</w:t>
      </w:r>
      <w:r>
        <w:rPr>
          <w:rFonts w:ascii="Times New Roman" w:hAnsi="Times New Roman" w:cs="Times New Roman"/>
          <w:sz w:val="24"/>
          <w:szCs w:val="24"/>
        </w:rPr>
        <w:t>;</w:t>
      </w:r>
    </w:p>
    <w:p w:rsidR="00316C42" w:rsidRDefault="00316C42" w:rsidP="00DA4812">
      <w:pPr>
        <w:pStyle w:val="ListParagraph"/>
        <w:numPr>
          <w:ilvl w:val="0"/>
          <w:numId w:val="75"/>
        </w:num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скорочення витрат на 48 918,1 тис. грн.;</w:t>
      </w:r>
    </w:p>
    <w:p w:rsidR="00316C42" w:rsidRDefault="00316C42" w:rsidP="00DA4812">
      <w:pPr>
        <w:pStyle w:val="ListParagraph"/>
        <w:numPr>
          <w:ilvl w:val="0"/>
          <w:numId w:val="75"/>
        </w:num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мінімальне</w:t>
      </w:r>
      <w:r w:rsidRPr="008B0264">
        <w:rPr>
          <w:rFonts w:ascii="Times New Roman" w:hAnsi="Times New Roman" w:cs="Times New Roman"/>
          <w:sz w:val="24"/>
          <w:szCs w:val="24"/>
        </w:rPr>
        <w:t xml:space="preserve"> скорочення викидів парникових газів </w:t>
      </w:r>
      <w:r>
        <w:rPr>
          <w:rFonts w:ascii="Times New Roman" w:hAnsi="Times New Roman" w:cs="Times New Roman"/>
          <w:sz w:val="24"/>
          <w:szCs w:val="24"/>
        </w:rPr>
        <w:t>- 13 748,9</w:t>
      </w:r>
      <w:r w:rsidRPr="008B0264">
        <w:rPr>
          <w:rFonts w:ascii="Times New Roman" w:hAnsi="Times New Roman" w:cs="Times New Roman"/>
          <w:sz w:val="24"/>
          <w:szCs w:val="24"/>
        </w:rPr>
        <w:t xml:space="preserve"> т СО</w:t>
      </w:r>
      <w:r w:rsidRPr="008B0264">
        <w:rPr>
          <w:rFonts w:ascii="Times New Roman" w:hAnsi="Times New Roman" w:cs="Times New Roman"/>
          <w:sz w:val="24"/>
          <w:szCs w:val="24"/>
          <w:vertAlign w:val="subscript"/>
        </w:rPr>
        <w:t>2</w:t>
      </w:r>
      <w:r w:rsidRPr="008B0264">
        <w:rPr>
          <w:rFonts w:ascii="Times New Roman" w:hAnsi="Times New Roman" w:cs="Times New Roman"/>
          <w:sz w:val="24"/>
          <w:szCs w:val="24"/>
        </w:rPr>
        <w:t>.</w:t>
      </w:r>
      <w:r>
        <w:rPr>
          <w:rFonts w:ascii="Times New Roman" w:hAnsi="Times New Roman" w:cs="Times New Roman"/>
          <w:sz w:val="24"/>
          <w:szCs w:val="24"/>
        </w:rPr>
        <w:t xml:space="preserve"> </w:t>
      </w:r>
    </w:p>
    <w:p w:rsidR="00316C42" w:rsidRPr="006072E8" w:rsidRDefault="00316C42" w:rsidP="006072E8">
      <w:pPr>
        <w:spacing w:before="120" w:after="120"/>
        <w:jc w:val="both"/>
        <w:rPr>
          <w:rFonts w:ascii="Times New Roman" w:hAnsi="Times New Roman" w:cs="Times New Roman"/>
          <w:sz w:val="24"/>
          <w:szCs w:val="24"/>
        </w:rPr>
      </w:pPr>
      <w:r w:rsidRPr="006072E8">
        <w:rPr>
          <w:rFonts w:ascii="Times New Roman" w:hAnsi="Times New Roman" w:cs="Times New Roman"/>
          <w:b/>
          <w:bCs/>
          <w:color w:val="1F497D"/>
          <w:sz w:val="24"/>
          <w:szCs w:val="24"/>
        </w:rPr>
        <w:t>Період реалізації</w:t>
      </w:r>
      <w:r w:rsidRPr="006072E8">
        <w:rPr>
          <w:rFonts w:ascii="Times New Roman" w:hAnsi="Times New Roman" w:cs="Times New Roman"/>
          <w:sz w:val="24"/>
          <w:szCs w:val="24"/>
        </w:rPr>
        <w:t xml:space="preserve">: </w:t>
      </w:r>
      <w:r>
        <w:rPr>
          <w:rFonts w:ascii="Times New Roman" w:hAnsi="Times New Roman" w:cs="Times New Roman"/>
          <w:sz w:val="24"/>
          <w:szCs w:val="24"/>
        </w:rPr>
        <w:t>2016 -</w:t>
      </w:r>
      <w:r w:rsidRPr="006072E8">
        <w:rPr>
          <w:rFonts w:ascii="Times New Roman" w:hAnsi="Times New Roman" w:cs="Times New Roman"/>
          <w:sz w:val="24"/>
          <w:szCs w:val="24"/>
        </w:rPr>
        <w:t xml:space="preserve"> 202</w:t>
      </w:r>
      <w:r>
        <w:rPr>
          <w:rFonts w:ascii="Times New Roman" w:hAnsi="Times New Roman" w:cs="Times New Roman"/>
          <w:sz w:val="24"/>
          <w:szCs w:val="24"/>
        </w:rPr>
        <w:t>4</w:t>
      </w:r>
      <w:r w:rsidRPr="006072E8">
        <w:rPr>
          <w:rFonts w:ascii="Times New Roman" w:hAnsi="Times New Roman" w:cs="Times New Roman"/>
          <w:sz w:val="24"/>
          <w:szCs w:val="24"/>
        </w:rPr>
        <w:t xml:space="preserve"> р.</w:t>
      </w:r>
    </w:p>
    <w:p w:rsidR="00316C42" w:rsidRPr="006072E8" w:rsidRDefault="00316C42" w:rsidP="006072E8">
      <w:pPr>
        <w:spacing w:after="0"/>
        <w:jc w:val="both"/>
        <w:rPr>
          <w:rFonts w:ascii="Times New Roman" w:hAnsi="Times New Roman" w:cs="Times New Roman"/>
          <w:b/>
          <w:bCs/>
          <w:color w:val="1F497D"/>
          <w:sz w:val="24"/>
          <w:szCs w:val="24"/>
        </w:rPr>
      </w:pPr>
      <w:r w:rsidRPr="006072E8">
        <w:rPr>
          <w:rFonts w:ascii="Times New Roman" w:hAnsi="Times New Roman" w:cs="Times New Roman"/>
          <w:b/>
          <w:bCs/>
          <w:color w:val="1F497D"/>
          <w:sz w:val="24"/>
          <w:szCs w:val="24"/>
        </w:rPr>
        <w:t>Джерела фінансування:</w:t>
      </w:r>
    </w:p>
    <w:p w:rsidR="00316C42" w:rsidRDefault="00316C42" w:rsidP="006072E8">
      <w:pPr>
        <w:spacing w:after="0"/>
        <w:jc w:val="both"/>
        <w:rPr>
          <w:rFonts w:ascii="Times New Roman" w:hAnsi="Times New Roman" w:cs="Times New Roman"/>
          <w:sz w:val="24"/>
          <w:szCs w:val="24"/>
        </w:rPr>
      </w:pPr>
      <w:r>
        <w:rPr>
          <w:rFonts w:ascii="Times New Roman" w:hAnsi="Times New Roman" w:cs="Times New Roman"/>
          <w:sz w:val="24"/>
          <w:szCs w:val="24"/>
        </w:rPr>
        <w:t>Міський бюджет – 1,0 млн. грн.</w:t>
      </w:r>
    </w:p>
    <w:p w:rsidR="00316C42" w:rsidRPr="006072E8" w:rsidRDefault="00316C42" w:rsidP="006072E8">
      <w:pPr>
        <w:spacing w:after="0"/>
        <w:jc w:val="both"/>
        <w:rPr>
          <w:rFonts w:ascii="Times New Roman" w:hAnsi="Times New Roman" w:cs="Times New Roman"/>
          <w:b/>
          <w:bCs/>
          <w:sz w:val="24"/>
          <w:szCs w:val="24"/>
        </w:rPr>
      </w:pPr>
      <w:r w:rsidRPr="006072E8">
        <w:rPr>
          <w:rFonts w:ascii="Times New Roman" w:hAnsi="Times New Roman" w:cs="Times New Roman"/>
          <w:sz w:val="24"/>
          <w:szCs w:val="24"/>
        </w:rPr>
        <w:t>Приватні інвестиції</w:t>
      </w:r>
    </w:p>
    <w:p w:rsidR="00316C42" w:rsidRDefault="00316C42" w:rsidP="006072E8">
      <w:pPr>
        <w:pStyle w:val="ListParagraph"/>
        <w:tabs>
          <w:tab w:val="left" w:pos="993"/>
        </w:tabs>
        <w:spacing w:after="0"/>
        <w:jc w:val="both"/>
        <w:rPr>
          <w:rFonts w:ascii="Times New Roman" w:hAnsi="Times New Roman" w:cs="Times New Roman"/>
          <w:sz w:val="24"/>
          <w:szCs w:val="24"/>
        </w:rPr>
      </w:pPr>
    </w:p>
    <w:p w:rsidR="00316C42" w:rsidRPr="001A53E4" w:rsidRDefault="00316C42" w:rsidP="00C551EB">
      <w:pPr>
        <w:rPr>
          <w:rFonts w:ascii="Times New Roman" w:hAnsi="Times New Roman" w:cs="Times New Roman"/>
          <w:sz w:val="24"/>
          <w:szCs w:val="24"/>
        </w:rPr>
      </w:pPr>
      <w:r w:rsidRPr="00AE73B1">
        <w:rPr>
          <w:rFonts w:ascii="Times New Roman" w:hAnsi="Times New Roman" w:cs="Times New Roman"/>
          <w:b/>
          <w:bCs/>
          <w:color w:val="1F497D"/>
          <w:sz w:val="24"/>
          <w:szCs w:val="24"/>
        </w:rPr>
        <w:t>Рис. 4.4.1</w:t>
      </w:r>
      <w:r>
        <w:rPr>
          <w:rFonts w:ascii="Times New Roman" w:hAnsi="Times New Roman" w:cs="Times New Roman"/>
          <w:b/>
          <w:bCs/>
          <w:color w:val="1F497D"/>
          <w:sz w:val="24"/>
          <w:szCs w:val="24"/>
        </w:rPr>
        <w:t>3</w:t>
      </w:r>
      <w:r w:rsidRPr="00AE73B1">
        <w:rPr>
          <w:rFonts w:ascii="Times New Roman" w:hAnsi="Times New Roman" w:cs="Times New Roman"/>
          <w:b/>
          <w:bCs/>
          <w:color w:val="1F497D"/>
          <w:sz w:val="24"/>
          <w:szCs w:val="24"/>
        </w:rPr>
        <w:t xml:space="preserve">. Скорочення споживання ПЕР у </w:t>
      </w:r>
      <w:r>
        <w:rPr>
          <w:rFonts w:ascii="Times New Roman" w:hAnsi="Times New Roman" w:cs="Times New Roman"/>
          <w:b/>
          <w:bCs/>
          <w:color w:val="1F497D"/>
          <w:sz w:val="24"/>
          <w:szCs w:val="24"/>
        </w:rPr>
        <w:t xml:space="preserve">секторі громадського транспорту </w:t>
      </w:r>
      <w:r w:rsidRPr="00AE73B1">
        <w:rPr>
          <w:rFonts w:ascii="Times New Roman" w:hAnsi="Times New Roman" w:cs="Times New Roman"/>
          <w:b/>
          <w:bCs/>
          <w:color w:val="1F497D"/>
          <w:sz w:val="24"/>
          <w:szCs w:val="24"/>
        </w:rPr>
        <w:t xml:space="preserve"> (тис. МВт∙год)</w:t>
      </w:r>
    </w:p>
    <w:p w:rsidR="00316C42" w:rsidRDefault="00316C42" w:rsidP="006072E8">
      <w:pPr>
        <w:pStyle w:val="ListParagraph"/>
        <w:tabs>
          <w:tab w:val="left" w:pos="993"/>
        </w:tabs>
        <w:spacing w:after="0"/>
        <w:jc w:val="both"/>
        <w:rPr>
          <w:rFonts w:ascii="Times New Roman" w:hAnsi="Times New Roman" w:cs="Times New Roman"/>
          <w:sz w:val="24"/>
          <w:szCs w:val="24"/>
        </w:rPr>
      </w:pPr>
      <w:r w:rsidRPr="00135018">
        <w:rPr>
          <w:rFonts w:ascii="Times New Roman" w:hAnsi="Times New Roman" w:cs="Times New Roman"/>
          <w:noProof/>
          <w:sz w:val="24"/>
          <w:szCs w:val="24"/>
          <w:lang w:val="ru-RU" w:eastAsia="ru-RU"/>
        </w:rPr>
        <w:pict>
          <v:shape id="Рисунок 497" o:spid="_x0000_i1050" type="#_x0000_t75" style="width:462pt;height:180.75pt;visibility:visible">
            <v:imagedata r:id="rId71" o:title=""/>
          </v:shape>
        </w:pict>
      </w:r>
    </w:p>
    <w:p w:rsidR="00316C42" w:rsidRDefault="00316C42" w:rsidP="006072E8">
      <w:pPr>
        <w:pStyle w:val="ListParagraph"/>
        <w:tabs>
          <w:tab w:val="left" w:pos="993"/>
        </w:tabs>
        <w:spacing w:after="0"/>
        <w:jc w:val="both"/>
        <w:rPr>
          <w:rFonts w:ascii="Times New Roman" w:hAnsi="Times New Roman" w:cs="Times New Roman"/>
          <w:sz w:val="24"/>
          <w:szCs w:val="24"/>
        </w:rPr>
      </w:pPr>
    </w:p>
    <w:p w:rsidR="00316C42" w:rsidRDefault="00316C42" w:rsidP="006072E8">
      <w:pPr>
        <w:pStyle w:val="ListParagraph"/>
        <w:tabs>
          <w:tab w:val="left" w:pos="993"/>
        </w:tabs>
        <w:spacing w:after="0"/>
        <w:jc w:val="both"/>
        <w:rPr>
          <w:rFonts w:ascii="Times New Roman" w:hAnsi="Times New Roman" w:cs="Times New Roman"/>
          <w:sz w:val="24"/>
          <w:szCs w:val="24"/>
        </w:rPr>
      </w:pPr>
    </w:p>
    <w:p w:rsidR="00316C42" w:rsidRDefault="00316C42" w:rsidP="006072E8">
      <w:pPr>
        <w:pStyle w:val="ListParagraph"/>
        <w:tabs>
          <w:tab w:val="left" w:pos="993"/>
        </w:tabs>
        <w:spacing w:after="0"/>
        <w:jc w:val="both"/>
        <w:rPr>
          <w:rFonts w:ascii="Times New Roman" w:hAnsi="Times New Roman" w:cs="Times New Roman"/>
          <w:sz w:val="24"/>
          <w:szCs w:val="24"/>
        </w:rPr>
      </w:pPr>
    </w:p>
    <w:p w:rsidR="00316C42" w:rsidRDefault="00316C42" w:rsidP="006072E8">
      <w:pPr>
        <w:pStyle w:val="ListParagraph"/>
        <w:tabs>
          <w:tab w:val="left" w:pos="993"/>
        </w:tabs>
        <w:spacing w:after="0"/>
        <w:jc w:val="both"/>
        <w:rPr>
          <w:rFonts w:ascii="Times New Roman" w:hAnsi="Times New Roman" w:cs="Times New Roman"/>
          <w:sz w:val="24"/>
          <w:szCs w:val="24"/>
        </w:rPr>
      </w:pPr>
    </w:p>
    <w:p w:rsidR="00316C42" w:rsidRDefault="00316C42" w:rsidP="006072E8">
      <w:pPr>
        <w:pStyle w:val="ListParagraph"/>
        <w:tabs>
          <w:tab w:val="left" w:pos="993"/>
        </w:tabs>
        <w:spacing w:after="0"/>
        <w:jc w:val="both"/>
        <w:rPr>
          <w:rFonts w:ascii="Times New Roman" w:hAnsi="Times New Roman" w:cs="Times New Roman"/>
          <w:sz w:val="24"/>
          <w:szCs w:val="24"/>
        </w:rPr>
      </w:pPr>
    </w:p>
    <w:p w:rsidR="00316C42" w:rsidRPr="00B31A6B" w:rsidRDefault="00316C42" w:rsidP="0066296E">
      <w:pPr>
        <w:pStyle w:val="Heading2"/>
        <w:numPr>
          <w:ilvl w:val="3"/>
          <w:numId w:val="12"/>
        </w:numPr>
        <w:rPr>
          <w:rFonts w:ascii="Times New Roman" w:hAnsi="Times New Roman" w:cs="Times New Roman"/>
          <w:color w:val="1F497D"/>
          <w:sz w:val="24"/>
          <w:szCs w:val="24"/>
        </w:rPr>
      </w:pPr>
      <w:bookmarkStart w:id="75" w:name="_Toc437006385"/>
      <w:r w:rsidRPr="00B31A6B">
        <w:rPr>
          <w:rFonts w:ascii="Times New Roman" w:hAnsi="Times New Roman" w:cs="Times New Roman"/>
          <w:color w:val="1F497D"/>
          <w:sz w:val="24"/>
          <w:szCs w:val="24"/>
        </w:rPr>
        <w:t>Узагальнені ре</w:t>
      </w:r>
      <w:r>
        <w:rPr>
          <w:rFonts w:ascii="Times New Roman" w:hAnsi="Times New Roman" w:cs="Times New Roman"/>
          <w:color w:val="1F497D"/>
          <w:sz w:val="24"/>
          <w:szCs w:val="24"/>
        </w:rPr>
        <w:t>зультати впровадження ПДСЕР м. Кривий Ріг</w:t>
      </w:r>
      <w:bookmarkEnd w:id="75"/>
    </w:p>
    <w:p w:rsidR="00316C42" w:rsidRPr="00B31A6B" w:rsidRDefault="00316C42" w:rsidP="0066296E">
      <w:pPr>
        <w:pStyle w:val="Heading2"/>
        <w:numPr>
          <w:ilvl w:val="3"/>
          <w:numId w:val="12"/>
        </w:numPr>
        <w:rPr>
          <w:rFonts w:ascii="Times New Roman" w:hAnsi="Times New Roman" w:cs="Times New Roman"/>
          <w:color w:val="1F497D"/>
          <w:sz w:val="24"/>
          <w:szCs w:val="24"/>
        </w:rPr>
        <w:sectPr w:rsidR="00316C42" w:rsidRPr="00B31A6B" w:rsidSect="006F1F97">
          <w:type w:val="continuous"/>
          <w:pgSz w:w="11906" w:h="16838"/>
          <w:pgMar w:top="1134" w:right="567" w:bottom="1134" w:left="709" w:header="709" w:footer="709" w:gutter="0"/>
          <w:cols w:space="708"/>
          <w:docGrid w:linePitch="360"/>
        </w:sectPr>
      </w:pPr>
    </w:p>
    <w:p w:rsidR="00316C42" w:rsidRPr="001A53E4" w:rsidRDefault="00316C42" w:rsidP="00D40F99">
      <w:pPr>
        <w:spacing w:before="240"/>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31.</w:t>
      </w:r>
      <w:r w:rsidRPr="001A53E4">
        <w:rPr>
          <w:rFonts w:ascii="Times New Roman" w:hAnsi="Times New Roman" w:cs="Times New Roman"/>
          <w:b/>
          <w:bCs/>
          <w:color w:val="1F497D"/>
          <w:sz w:val="24"/>
          <w:szCs w:val="24"/>
        </w:rPr>
        <w:t xml:space="preserve"> Зведені показники по проектам ПДСЕР</w:t>
      </w:r>
    </w:p>
    <w:p w:rsidR="00316C42" w:rsidRPr="00D40F99" w:rsidRDefault="00316C42" w:rsidP="00D40F99">
      <w:pPr>
        <w:spacing w:before="240"/>
        <w:jc w:val="both"/>
        <w:rPr>
          <w:rFonts w:ascii="Times New Roman" w:hAnsi="Times New Roman" w:cs="Times New Roman"/>
          <w:sz w:val="24"/>
          <w:szCs w:val="24"/>
        </w:rPr>
      </w:pPr>
      <w:r w:rsidRPr="00135018">
        <w:rPr>
          <w:noProof/>
          <w:lang w:val="ru-RU" w:eastAsia="ru-RU"/>
        </w:rPr>
        <w:pict>
          <v:shape id="Рисунок 1137" o:spid="_x0000_i1051" type="#_x0000_t75" style="width:526.5pt;height:581.25pt;visibility:visible">
            <v:imagedata r:id="rId72" o:title=""/>
          </v:shape>
        </w:pict>
      </w:r>
    </w:p>
    <w:p w:rsidR="00316C42" w:rsidRDefault="00316C42" w:rsidP="00D40F99">
      <w:pPr>
        <w:spacing w:before="240"/>
        <w:jc w:val="both"/>
        <w:rPr>
          <w:rFonts w:ascii="Times New Roman" w:hAnsi="Times New Roman" w:cs="Times New Roman"/>
          <w:sz w:val="24"/>
          <w:szCs w:val="24"/>
        </w:rPr>
      </w:pPr>
    </w:p>
    <w:p w:rsidR="00316C42" w:rsidRDefault="00316C42" w:rsidP="00D8356D">
      <w:pPr>
        <w:rPr>
          <w:rFonts w:ascii="Times New Roman" w:hAnsi="Times New Roman" w:cs="Times New Roman"/>
          <w:b/>
          <w:bCs/>
          <w:color w:val="1F497D"/>
          <w:sz w:val="24"/>
          <w:szCs w:val="24"/>
        </w:rPr>
      </w:pPr>
    </w:p>
    <w:p w:rsidR="00316C42" w:rsidRPr="001A53E4" w:rsidRDefault="00316C42" w:rsidP="00D8356D">
      <w:pPr>
        <w:jc w:val="center"/>
        <w:rPr>
          <w:rFonts w:ascii="Times New Roman" w:hAnsi="Times New Roman" w:cs="Times New Roman"/>
        </w:rPr>
      </w:pPr>
      <w:r w:rsidRPr="00135018">
        <w:rPr>
          <w:noProof/>
          <w:lang w:val="ru-RU" w:eastAsia="ru-RU"/>
        </w:rPr>
        <w:pict>
          <v:shape id="Рисунок 1141" o:spid="_x0000_i1052" type="#_x0000_t75" style="width:526.5pt;height:454.5pt;visibility:visible">
            <v:imagedata r:id="rId73" o:title=""/>
          </v:shape>
        </w:pict>
      </w: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Default="00316C42" w:rsidP="00D8356D">
      <w:pPr>
        <w:rPr>
          <w:rFonts w:ascii="Times New Roman" w:hAnsi="Times New Roman" w:cs="Times New Roman"/>
          <w:b/>
          <w:bCs/>
          <w:color w:val="1F497D"/>
          <w:sz w:val="24"/>
          <w:szCs w:val="24"/>
        </w:rPr>
      </w:pPr>
    </w:p>
    <w:p w:rsidR="00316C42" w:rsidRPr="001A53E4" w:rsidRDefault="00316C42" w:rsidP="00D945B5">
      <w:pPr>
        <w:rPr>
          <w:rFonts w:ascii="Times New Roman" w:hAnsi="Times New Roman" w:cs="Times New Roman"/>
          <w:color w:val="1F497D"/>
          <w:sz w:val="24"/>
          <w:szCs w:val="24"/>
        </w:rPr>
      </w:pPr>
      <w:r w:rsidRPr="001A53E4">
        <w:rPr>
          <w:rFonts w:ascii="Times New Roman" w:hAnsi="Times New Roman" w:cs="Times New Roman"/>
          <w:b/>
          <w:bCs/>
          <w:color w:val="1F497D"/>
          <w:sz w:val="24"/>
          <w:szCs w:val="24"/>
        </w:rPr>
        <w:t>Рис.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sidRPr="009C172E">
        <w:rPr>
          <w:rFonts w:ascii="Times New Roman" w:hAnsi="Times New Roman" w:cs="Times New Roman"/>
          <w:b/>
          <w:bCs/>
          <w:color w:val="1F497D"/>
          <w:sz w:val="24"/>
          <w:szCs w:val="24"/>
          <w:lang w:val="ru-RU"/>
        </w:rPr>
        <w:t>1</w:t>
      </w:r>
      <w:r>
        <w:rPr>
          <w:rFonts w:ascii="Times New Roman" w:hAnsi="Times New Roman" w:cs="Times New Roman"/>
          <w:b/>
          <w:bCs/>
          <w:color w:val="1F497D"/>
          <w:sz w:val="24"/>
          <w:szCs w:val="24"/>
          <w:lang w:val="ru-RU"/>
        </w:rPr>
        <w:t>4</w:t>
      </w:r>
      <w:r w:rsidRPr="001A53E4">
        <w:rPr>
          <w:rFonts w:ascii="Times New Roman" w:hAnsi="Times New Roman" w:cs="Times New Roman"/>
          <w:b/>
          <w:bCs/>
          <w:color w:val="1F497D"/>
          <w:sz w:val="24"/>
          <w:szCs w:val="24"/>
        </w:rPr>
        <w:t>. Паливно-енергетичний баланс за результатами впровадження ПДСЕР</w:t>
      </w:r>
      <w:r>
        <w:rPr>
          <w:rFonts w:ascii="Times New Roman" w:hAnsi="Times New Roman" w:cs="Times New Roman"/>
          <w:b/>
          <w:bCs/>
          <w:color w:val="1F497D"/>
          <w:sz w:val="24"/>
          <w:szCs w:val="24"/>
        </w:rPr>
        <w:t xml:space="preserve"> (тис. МВт∙год)</w:t>
      </w:r>
    </w:p>
    <w:p w:rsidR="00316C42" w:rsidRDefault="00316C42" w:rsidP="00D945B5">
      <w:pPr>
        <w:jc w:val="center"/>
        <w:rPr>
          <w:rFonts w:ascii="Times New Roman" w:hAnsi="Times New Roman" w:cs="Times New Roman"/>
          <w:b/>
          <w:bCs/>
          <w:color w:val="1F497D"/>
          <w:sz w:val="24"/>
          <w:szCs w:val="24"/>
        </w:rPr>
      </w:pPr>
      <w:r w:rsidRPr="00135018">
        <w:rPr>
          <w:rFonts w:ascii="Times New Roman" w:hAnsi="Times New Roman" w:cs="Times New Roman"/>
          <w:b/>
          <w:bCs/>
          <w:noProof/>
          <w:color w:val="1F497D"/>
          <w:sz w:val="24"/>
          <w:szCs w:val="24"/>
          <w:lang w:val="ru-RU" w:eastAsia="ru-RU"/>
        </w:rPr>
        <w:pict>
          <v:shape id="Рисунок 491" o:spid="_x0000_i1053" type="#_x0000_t75" style="width:476.25pt;height:231.75pt;visibility:visible">
            <v:imagedata r:id="rId74" o:title=""/>
          </v:shape>
        </w:pict>
      </w:r>
    </w:p>
    <w:p w:rsidR="00316C42" w:rsidRPr="001A53E4" w:rsidRDefault="00316C42" w:rsidP="00D8356D">
      <w:pPr>
        <w:rPr>
          <w:rFonts w:ascii="Times New Roman" w:hAnsi="Times New Roman" w:cs="Times New Roman"/>
          <w:color w:val="1F497D"/>
          <w:sz w:val="24"/>
          <w:szCs w:val="24"/>
        </w:rPr>
      </w:pPr>
      <w:r w:rsidRPr="001A53E4">
        <w:rPr>
          <w:rFonts w:ascii="Times New Roman" w:hAnsi="Times New Roman" w:cs="Times New Roman"/>
          <w:b/>
          <w:bCs/>
          <w:color w:val="1F497D"/>
          <w:sz w:val="24"/>
          <w:szCs w:val="24"/>
        </w:rPr>
        <w:t>Рис. 4.</w:t>
      </w:r>
      <w:r>
        <w:rPr>
          <w:rFonts w:ascii="Times New Roman" w:hAnsi="Times New Roman" w:cs="Times New Roman"/>
          <w:b/>
          <w:bCs/>
          <w:color w:val="1F497D"/>
          <w:sz w:val="24"/>
          <w:szCs w:val="24"/>
        </w:rPr>
        <w:t>4</w:t>
      </w:r>
      <w:r w:rsidRPr="001A53E4">
        <w:rPr>
          <w:rFonts w:ascii="Times New Roman" w:hAnsi="Times New Roman" w:cs="Times New Roman"/>
          <w:b/>
          <w:bCs/>
          <w:color w:val="1F497D"/>
          <w:sz w:val="24"/>
          <w:szCs w:val="24"/>
        </w:rPr>
        <w:t>.</w:t>
      </w:r>
      <w:r w:rsidRPr="009C172E">
        <w:rPr>
          <w:rFonts w:ascii="Times New Roman" w:hAnsi="Times New Roman" w:cs="Times New Roman"/>
          <w:b/>
          <w:bCs/>
          <w:color w:val="1F497D"/>
          <w:sz w:val="24"/>
          <w:szCs w:val="24"/>
          <w:lang w:val="ru-RU"/>
        </w:rPr>
        <w:t>1</w:t>
      </w:r>
      <w:r>
        <w:rPr>
          <w:rFonts w:ascii="Times New Roman" w:hAnsi="Times New Roman" w:cs="Times New Roman"/>
          <w:b/>
          <w:bCs/>
          <w:color w:val="1F497D"/>
          <w:sz w:val="24"/>
          <w:szCs w:val="24"/>
          <w:lang w:val="ru-RU"/>
        </w:rPr>
        <w:t>5</w:t>
      </w:r>
      <w:r w:rsidRPr="001A53E4">
        <w:rPr>
          <w:rFonts w:ascii="Times New Roman" w:hAnsi="Times New Roman" w:cs="Times New Roman"/>
          <w:b/>
          <w:bCs/>
          <w:color w:val="1F497D"/>
          <w:sz w:val="24"/>
          <w:szCs w:val="24"/>
        </w:rPr>
        <w:t>. Рівень викидів парникових газів з врахуванням впровадження ПДСЕР</w:t>
      </w:r>
      <w:r>
        <w:rPr>
          <w:rFonts w:ascii="Times New Roman" w:hAnsi="Times New Roman" w:cs="Times New Roman"/>
          <w:b/>
          <w:bCs/>
          <w:color w:val="1F497D"/>
          <w:sz w:val="24"/>
          <w:szCs w:val="24"/>
        </w:rPr>
        <w:t xml:space="preserve"> (тис. т СО</w:t>
      </w:r>
      <w:r w:rsidRPr="008B42C2">
        <w:rPr>
          <w:rFonts w:ascii="Times New Roman" w:hAnsi="Times New Roman" w:cs="Times New Roman"/>
          <w:b/>
          <w:bCs/>
          <w:color w:val="1F497D"/>
          <w:sz w:val="24"/>
          <w:szCs w:val="24"/>
          <w:vertAlign w:val="subscript"/>
        </w:rPr>
        <w:t>2</w:t>
      </w:r>
      <w:r>
        <w:rPr>
          <w:rFonts w:ascii="Times New Roman" w:hAnsi="Times New Roman" w:cs="Times New Roman"/>
          <w:b/>
          <w:bCs/>
          <w:color w:val="1F497D"/>
          <w:sz w:val="24"/>
          <w:szCs w:val="24"/>
        </w:rPr>
        <w:t>)</w:t>
      </w:r>
    </w:p>
    <w:p w:rsidR="00316C42" w:rsidRPr="001A53E4" w:rsidRDefault="00316C42" w:rsidP="00D8356D">
      <w:pPr>
        <w:jc w:val="center"/>
        <w:rPr>
          <w:rFonts w:ascii="Times New Roman" w:hAnsi="Times New Roman" w:cs="Times New Roman"/>
          <w:sz w:val="24"/>
          <w:szCs w:val="24"/>
        </w:rPr>
      </w:pPr>
      <w:r w:rsidRPr="00135018">
        <w:rPr>
          <w:rFonts w:ascii="Times New Roman" w:hAnsi="Times New Roman" w:cs="Times New Roman"/>
          <w:noProof/>
          <w:sz w:val="24"/>
          <w:szCs w:val="24"/>
          <w:lang w:val="ru-RU" w:eastAsia="ru-RU"/>
        </w:rPr>
        <w:pict>
          <v:shape id="Рисунок 481" o:spid="_x0000_i1054" type="#_x0000_t75" style="width:465pt;height:243.75pt;visibility:visible">
            <v:imagedata r:id="rId75" o:title=""/>
          </v:shape>
        </w:pict>
      </w:r>
    </w:p>
    <w:p w:rsidR="00316C42" w:rsidRPr="009A4DE9" w:rsidRDefault="00316C42" w:rsidP="008B42C2">
      <w:pPr>
        <w:jc w:val="both"/>
        <w:rPr>
          <w:rFonts w:ascii="Times New Roman" w:hAnsi="Times New Roman" w:cs="Times New Roman"/>
          <w:sz w:val="24"/>
          <w:szCs w:val="24"/>
        </w:rPr>
      </w:pPr>
      <w:r w:rsidRPr="001B2413">
        <w:rPr>
          <w:rFonts w:ascii="Times New Roman" w:hAnsi="Times New Roman" w:cs="Times New Roman"/>
          <w:sz w:val="24"/>
          <w:szCs w:val="24"/>
        </w:rPr>
        <w:t>За рахунок впровадження запланованих проектів із підвищення енергоефективності, заміщення природного газу на відновлювальні та альтернативні джерела енергії в секторах включених у ПДСЕР очікується загальна річна економія паливно-енергетичних ресурсів 1 401,4 МВт</w:t>
      </w:r>
      <w:r w:rsidRPr="001B2413">
        <w:rPr>
          <w:rFonts w:ascii="Times New Roman" w:hAnsi="Times New Roman" w:cs="Times New Roman"/>
          <w:color w:val="000000"/>
          <w:sz w:val="20"/>
          <w:szCs w:val="20"/>
          <w:lang w:eastAsia="ru-RU"/>
        </w:rPr>
        <w:t>∙</w:t>
      </w:r>
      <w:r w:rsidRPr="001B2413">
        <w:rPr>
          <w:rFonts w:ascii="Times New Roman" w:hAnsi="Times New Roman" w:cs="Times New Roman"/>
          <w:sz w:val="24"/>
          <w:szCs w:val="24"/>
        </w:rPr>
        <w:t>год. (28,6%), заміщення традиційних джерел енергії на ВДЕ та АДЕ 15,5 млн. м</w:t>
      </w:r>
      <w:r w:rsidRPr="001B2413">
        <w:rPr>
          <w:rFonts w:ascii="Times New Roman" w:hAnsi="Times New Roman" w:cs="Times New Roman"/>
          <w:sz w:val="24"/>
          <w:szCs w:val="24"/>
          <w:vertAlign w:val="superscript"/>
        </w:rPr>
        <w:t>3</w:t>
      </w:r>
      <w:r w:rsidRPr="001B2413">
        <w:rPr>
          <w:rFonts w:ascii="Times New Roman" w:hAnsi="Times New Roman" w:cs="Times New Roman"/>
          <w:sz w:val="24"/>
          <w:szCs w:val="24"/>
        </w:rPr>
        <w:t xml:space="preserve"> МВт</w:t>
      </w:r>
      <w:r w:rsidRPr="001B2413">
        <w:rPr>
          <w:rFonts w:ascii="Times New Roman" w:hAnsi="Times New Roman" w:cs="Times New Roman"/>
          <w:color w:val="000000"/>
          <w:sz w:val="20"/>
          <w:szCs w:val="20"/>
          <w:lang w:eastAsia="ru-RU"/>
        </w:rPr>
        <w:t>∙</w:t>
      </w:r>
      <w:r w:rsidRPr="001B2413">
        <w:rPr>
          <w:rFonts w:ascii="Times New Roman" w:hAnsi="Times New Roman" w:cs="Times New Roman"/>
          <w:sz w:val="24"/>
          <w:szCs w:val="24"/>
        </w:rPr>
        <w:t>год. (3,2%). Скорочення витрат на ПЕР, яке буде отримане протягом періоду ПДСЕР становитиме 5 092,5 млн. грн. при  діючих  тарифах на  ПЕР та 13 168,4 млн. грн. з врахуванням росту тарифів. Річне скорочення викидів парникових газів складатиме 426,9 тис. т СО</w:t>
      </w:r>
      <w:r w:rsidRPr="001B2413">
        <w:rPr>
          <w:rFonts w:ascii="Times New Roman" w:hAnsi="Times New Roman" w:cs="Times New Roman"/>
          <w:sz w:val="24"/>
          <w:szCs w:val="24"/>
          <w:vertAlign w:val="subscript"/>
        </w:rPr>
        <w:t>2</w:t>
      </w:r>
      <w:r w:rsidRPr="001B2413">
        <w:rPr>
          <w:rFonts w:ascii="Times New Roman" w:hAnsi="Times New Roman" w:cs="Times New Roman"/>
          <w:sz w:val="24"/>
          <w:szCs w:val="24"/>
        </w:rPr>
        <w:t>, що становить 32,0% від рівня викидів в Базовому році.</w:t>
      </w:r>
    </w:p>
    <w:p w:rsidR="00316C42" w:rsidRDefault="00316C42">
      <w:pPr>
        <w:rPr>
          <w:rFonts w:ascii="Times New Roman" w:hAnsi="Times New Roman" w:cs="Times New Roman"/>
        </w:rPr>
      </w:pPr>
      <w:r>
        <w:rPr>
          <w:rFonts w:ascii="Times New Roman" w:hAnsi="Times New Roman" w:cs="Times New Roman"/>
        </w:rPr>
        <w:br w:type="page"/>
      </w:r>
    </w:p>
    <w:p w:rsidR="00316C42" w:rsidRDefault="00316C42" w:rsidP="00FA7B13">
      <w:pPr>
        <w:pStyle w:val="Heading1"/>
        <w:spacing w:before="0"/>
        <w:rPr>
          <w:rFonts w:ascii="Times New Roman" w:hAnsi="Times New Roman" w:cs="Times New Roman"/>
          <w:color w:val="FFFFFF"/>
          <w:sz w:val="4"/>
          <w:szCs w:val="4"/>
        </w:rPr>
        <w:sectPr w:rsidR="00316C42" w:rsidSect="006F1F97">
          <w:headerReference w:type="default" r:id="rId76"/>
          <w:type w:val="continuous"/>
          <w:pgSz w:w="11906" w:h="16838"/>
          <w:pgMar w:top="1134" w:right="567" w:bottom="1134" w:left="709" w:header="709" w:footer="709" w:gutter="0"/>
          <w:cols w:space="708"/>
          <w:docGrid w:linePitch="360"/>
        </w:sectPr>
      </w:pPr>
    </w:p>
    <w:p w:rsidR="00316C42" w:rsidRPr="00A86FF4" w:rsidRDefault="00316C42" w:rsidP="00FA7B13">
      <w:pPr>
        <w:pStyle w:val="Heading1"/>
        <w:spacing w:before="0"/>
        <w:rPr>
          <w:rFonts w:ascii="Times New Roman" w:hAnsi="Times New Roman" w:cs="Times New Roman"/>
          <w:color w:val="FF0000"/>
          <w:sz w:val="22"/>
          <w:szCs w:val="22"/>
        </w:rPr>
      </w:pPr>
      <w:bookmarkStart w:id="76" w:name="_Toc437006386"/>
      <w:r w:rsidRPr="00A86FF4">
        <w:rPr>
          <w:rFonts w:ascii="Times New Roman" w:hAnsi="Times New Roman" w:cs="Times New Roman"/>
          <w:color w:val="FF0000"/>
          <w:sz w:val="22"/>
          <w:szCs w:val="22"/>
        </w:rPr>
        <w:t>Розділ 5. Фінансування ПДСЕР</w:t>
      </w:r>
      <w:bookmarkEnd w:id="76"/>
    </w:p>
    <w:p w:rsidR="00316C42" w:rsidRDefault="00316C42" w:rsidP="0066296E">
      <w:pPr>
        <w:pStyle w:val="Heading2"/>
        <w:numPr>
          <w:ilvl w:val="1"/>
          <w:numId w:val="13"/>
        </w:numPr>
        <w:tabs>
          <w:tab w:val="left" w:pos="567"/>
        </w:tabs>
        <w:spacing w:before="0" w:after="240"/>
        <w:jc w:val="both"/>
        <w:rPr>
          <w:color w:val="1F497D"/>
        </w:rPr>
      </w:pPr>
      <w:bookmarkStart w:id="77" w:name="_Toc437006387"/>
      <w:r>
        <w:rPr>
          <w:color w:val="1F497D"/>
        </w:rPr>
        <w:t>Обсяги інвестицій необхідних для реалізації ПДСЕР</w:t>
      </w:r>
      <w:bookmarkEnd w:id="77"/>
    </w:p>
    <w:p w:rsidR="00316C42" w:rsidRDefault="00316C42" w:rsidP="00A73218">
      <w:pPr>
        <w:spacing w:after="0" w:line="293" w:lineRule="auto"/>
        <w:ind w:right="-94"/>
        <w:jc w:val="both"/>
        <w:rPr>
          <w:rFonts w:ascii="Times New Roman" w:hAnsi="Times New Roman" w:cs="Times New Roman"/>
        </w:rPr>
        <w:sectPr w:rsidR="00316C42" w:rsidSect="006F1F97">
          <w:type w:val="continuous"/>
          <w:pgSz w:w="11906" w:h="16838"/>
          <w:pgMar w:top="1134" w:right="567" w:bottom="1134" w:left="709" w:header="709" w:footer="709" w:gutter="0"/>
          <w:cols w:space="708"/>
          <w:docGrid w:linePitch="360"/>
        </w:sectPr>
      </w:pPr>
    </w:p>
    <w:p w:rsidR="00316C42" w:rsidRDefault="00316C42" w:rsidP="00906C11">
      <w:pPr>
        <w:jc w:val="both"/>
        <w:rPr>
          <w:rStyle w:val="BodyTextChar2"/>
          <w:rFonts w:ascii="Times New Roman" w:hAnsi="Times New Roman" w:cs="Times New Roman"/>
          <w:color w:val="000000"/>
          <w:sz w:val="24"/>
          <w:szCs w:val="24"/>
          <w:lang w:eastAsia="uk-UA"/>
        </w:rPr>
      </w:pPr>
      <w:r w:rsidRPr="00D21598">
        <w:rPr>
          <w:rStyle w:val="BodyTextChar2"/>
          <w:rFonts w:ascii="Times New Roman" w:hAnsi="Times New Roman" w:cs="Times New Roman"/>
          <w:color w:val="000000"/>
          <w:sz w:val="24"/>
          <w:szCs w:val="24"/>
          <w:lang w:eastAsia="uk-UA"/>
        </w:rPr>
        <w:t xml:space="preserve">Формування джерел фінансування інвестиційних проектів є основою успішної реалізації та виконання ПДСЕР. Визначення обсягів і джерел фінансування базується на даних інвестиційних проектів, в яких визначені структура проекту, цільові показники ефективності, проектні пропозиції, а також оцінені масштаби витрат </w:t>
      </w:r>
      <w:r>
        <w:rPr>
          <w:rStyle w:val="BodyTextChar2"/>
          <w:rFonts w:ascii="Times New Roman" w:hAnsi="Times New Roman" w:cs="Times New Roman"/>
          <w:color w:val="000000"/>
          <w:sz w:val="24"/>
          <w:szCs w:val="24"/>
          <w:lang w:eastAsia="uk-UA"/>
        </w:rPr>
        <w:t>та</w:t>
      </w:r>
      <w:r w:rsidRPr="00D21598">
        <w:rPr>
          <w:rStyle w:val="BodyTextChar2"/>
          <w:rFonts w:ascii="Times New Roman" w:hAnsi="Times New Roman" w:cs="Times New Roman"/>
          <w:color w:val="000000"/>
          <w:sz w:val="24"/>
          <w:szCs w:val="24"/>
          <w:lang w:eastAsia="uk-UA"/>
        </w:rPr>
        <w:t xml:space="preserve"> заощаджень ресурсів. Визначені можливість фінансування інвестиційних проектів за рахунок власних коштів міста та залучення спів фінансування з інших  джерел. Проекти можуть бути профінансовані з вико</w:t>
      </w:r>
      <w:r>
        <w:rPr>
          <w:rStyle w:val="BodyTextChar2"/>
          <w:rFonts w:ascii="Times New Roman" w:hAnsi="Times New Roman" w:cs="Times New Roman"/>
          <w:color w:val="000000"/>
          <w:sz w:val="24"/>
          <w:szCs w:val="24"/>
          <w:lang w:eastAsia="uk-UA"/>
        </w:rPr>
        <w:t xml:space="preserve">ристанням різних механізмів та </w:t>
      </w:r>
      <w:r w:rsidRPr="00D21598">
        <w:rPr>
          <w:rStyle w:val="BodyTextChar2"/>
          <w:rFonts w:ascii="Times New Roman" w:hAnsi="Times New Roman" w:cs="Times New Roman"/>
          <w:color w:val="000000"/>
          <w:sz w:val="24"/>
          <w:szCs w:val="24"/>
          <w:lang w:eastAsia="uk-UA"/>
        </w:rPr>
        <w:t xml:space="preserve">різних джерел, але усі розпорядники коштів повинні діяти узгоджено згідно технологічних та методологічних планів. </w:t>
      </w:r>
    </w:p>
    <w:p w:rsidR="00316C42" w:rsidRPr="00AF2626" w:rsidRDefault="00316C42" w:rsidP="00906C11">
      <w:pPr>
        <w:jc w:val="both"/>
        <w:rPr>
          <w:rStyle w:val="BodyTextChar2"/>
          <w:rFonts w:ascii="Times New Roman" w:hAnsi="Times New Roman" w:cs="Times New Roman"/>
          <w:sz w:val="24"/>
          <w:szCs w:val="24"/>
          <w:lang w:eastAsia="uk-UA"/>
        </w:rPr>
      </w:pPr>
      <w:r w:rsidRPr="00AF2626">
        <w:rPr>
          <w:rStyle w:val="BodyTextChar2"/>
          <w:rFonts w:ascii="Times New Roman" w:hAnsi="Times New Roman" w:cs="Times New Roman"/>
          <w:color w:val="000000"/>
          <w:sz w:val="24"/>
          <w:szCs w:val="24"/>
          <w:lang w:eastAsia="uk-UA"/>
        </w:rPr>
        <w:t xml:space="preserve">Загальний обсяг інвестицій необхідних для  реалізації ПДСЕР  міста </w:t>
      </w:r>
      <w:r>
        <w:rPr>
          <w:rStyle w:val="BodyTextChar2"/>
          <w:rFonts w:ascii="Times New Roman" w:hAnsi="Times New Roman" w:cs="Times New Roman"/>
          <w:color w:val="000000"/>
          <w:sz w:val="24"/>
          <w:szCs w:val="24"/>
          <w:lang w:eastAsia="uk-UA"/>
        </w:rPr>
        <w:t>Кривий Ріг</w:t>
      </w:r>
      <w:r w:rsidRPr="00AF2626">
        <w:rPr>
          <w:rStyle w:val="BodyTextChar2"/>
          <w:rFonts w:ascii="Times New Roman" w:hAnsi="Times New Roman" w:cs="Times New Roman"/>
          <w:color w:val="000000"/>
          <w:sz w:val="24"/>
          <w:szCs w:val="24"/>
          <w:lang w:eastAsia="uk-UA"/>
        </w:rPr>
        <w:t xml:space="preserve"> – </w:t>
      </w:r>
      <w:r>
        <w:rPr>
          <w:rStyle w:val="BodyTextChar2"/>
          <w:rFonts w:ascii="Times New Roman" w:hAnsi="Times New Roman" w:cs="Times New Roman"/>
          <w:color w:val="000000"/>
          <w:sz w:val="24"/>
          <w:szCs w:val="24"/>
          <w:lang w:eastAsia="uk-UA"/>
        </w:rPr>
        <w:t>4 787,</w:t>
      </w:r>
      <w:r w:rsidRPr="00E4374D">
        <w:rPr>
          <w:rStyle w:val="BodyTextChar2"/>
          <w:rFonts w:ascii="Times New Roman" w:hAnsi="Times New Roman" w:cs="Times New Roman"/>
          <w:color w:val="000000"/>
          <w:sz w:val="24"/>
          <w:szCs w:val="24"/>
          <w:lang w:eastAsia="uk-UA"/>
        </w:rPr>
        <w:t>2  млн. грн.</w:t>
      </w:r>
      <w:r w:rsidRPr="00AF2626">
        <w:rPr>
          <w:rStyle w:val="BodyTextChar2"/>
          <w:rFonts w:ascii="Times New Roman" w:hAnsi="Times New Roman" w:cs="Times New Roman"/>
          <w:sz w:val="24"/>
          <w:szCs w:val="24"/>
          <w:lang w:eastAsia="uk-UA"/>
        </w:rPr>
        <w:t xml:space="preserve"> </w:t>
      </w:r>
    </w:p>
    <w:p w:rsidR="00316C42" w:rsidRDefault="00316C42" w:rsidP="00906C11">
      <w:pPr>
        <w:jc w:val="both"/>
        <w:rPr>
          <w:rStyle w:val="BodyTextChar2"/>
          <w:rFonts w:ascii="Times New Roman" w:hAnsi="Times New Roman" w:cs="Times New Roman"/>
          <w:color w:val="000000"/>
          <w:sz w:val="24"/>
          <w:szCs w:val="24"/>
          <w:shd w:val="clear" w:color="auto" w:fill="FFFFFF"/>
          <w:lang w:eastAsia="uk-UA"/>
        </w:rPr>
      </w:pPr>
      <w:r w:rsidRPr="00D21598">
        <w:rPr>
          <w:rStyle w:val="BodyTextChar2"/>
          <w:rFonts w:ascii="Times New Roman" w:hAnsi="Times New Roman" w:cs="Times New Roman"/>
          <w:color w:val="000000"/>
          <w:sz w:val="24"/>
          <w:szCs w:val="24"/>
          <w:lang w:eastAsia="uk-UA"/>
        </w:rPr>
        <w:t xml:space="preserve">Період виконання ПДСЕР  </w:t>
      </w:r>
      <w:r w:rsidRPr="00E4374D">
        <w:rPr>
          <w:rStyle w:val="BodyTextChar2"/>
          <w:rFonts w:ascii="Times New Roman" w:hAnsi="Times New Roman" w:cs="Times New Roman"/>
          <w:color w:val="000000"/>
          <w:sz w:val="24"/>
          <w:szCs w:val="24"/>
          <w:shd w:val="clear" w:color="auto" w:fill="FFFFFF"/>
          <w:lang w:eastAsia="uk-UA"/>
        </w:rPr>
        <w:t>2016-202</w:t>
      </w:r>
      <w:r>
        <w:rPr>
          <w:rStyle w:val="BodyTextChar2"/>
          <w:rFonts w:ascii="Times New Roman" w:hAnsi="Times New Roman" w:cs="Times New Roman"/>
          <w:color w:val="000000"/>
          <w:sz w:val="24"/>
          <w:szCs w:val="24"/>
          <w:shd w:val="clear" w:color="auto" w:fill="FFFFFF"/>
          <w:lang w:eastAsia="uk-UA"/>
        </w:rPr>
        <w:t>4</w:t>
      </w:r>
      <w:r w:rsidRPr="00E4374D">
        <w:rPr>
          <w:rStyle w:val="BodyTextChar2"/>
          <w:rFonts w:ascii="Times New Roman" w:hAnsi="Times New Roman" w:cs="Times New Roman"/>
          <w:color w:val="000000"/>
          <w:sz w:val="24"/>
          <w:szCs w:val="24"/>
          <w:shd w:val="clear" w:color="auto" w:fill="FFFFFF"/>
          <w:lang w:eastAsia="uk-UA"/>
        </w:rPr>
        <w:t xml:space="preserve"> р</w:t>
      </w:r>
      <w:r>
        <w:rPr>
          <w:rStyle w:val="BodyTextChar2"/>
          <w:rFonts w:ascii="Times New Roman" w:hAnsi="Times New Roman" w:cs="Times New Roman"/>
          <w:color w:val="000000"/>
          <w:sz w:val="24"/>
          <w:szCs w:val="24"/>
          <w:shd w:val="clear" w:color="auto" w:fill="FFFFFF"/>
          <w:lang w:eastAsia="uk-UA"/>
        </w:rPr>
        <w:t>р.</w:t>
      </w:r>
    </w:p>
    <w:p w:rsidR="00316C42" w:rsidRDefault="00316C42" w:rsidP="00E35383">
      <w:pPr>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5.1.1. Загальний обсяг інвестицій необхідних для реалізації ПДСЕР</w:t>
      </w:r>
    </w:p>
    <w:tbl>
      <w:tblPr>
        <w:tblW w:w="10740" w:type="dxa"/>
        <w:tblInd w:w="2" w:type="dxa"/>
        <w:tblBorders>
          <w:insideH w:val="single" w:sz="8" w:space="0" w:color="4F81BD"/>
        </w:tblBorders>
        <w:tblLook w:val="00A0"/>
      </w:tblPr>
      <w:tblGrid>
        <w:gridCol w:w="4410"/>
        <w:gridCol w:w="1559"/>
        <w:gridCol w:w="2117"/>
        <w:gridCol w:w="2654"/>
      </w:tblGrid>
      <w:tr w:rsidR="00316C42" w:rsidRPr="00AF3465">
        <w:trPr>
          <w:trHeight w:val="600"/>
        </w:trPr>
        <w:tc>
          <w:tcPr>
            <w:tcW w:w="4410" w:type="dxa"/>
            <w:shd w:val="clear" w:color="auto" w:fill="4F81BD"/>
            <w:noWrap/>
            <w:vAlign w:val="center"/>
          </w:tcPr>
          <w:p w:rsidR="00316C42" w:rsidRPr="00AF3465" w:rsidRDefault="00316C42" w:rsidP="00AF3465">
            <w:pPr>
              <w:spacing w:after="0" w:line="240" w:lineRule="auto"/>
              <w:jc w:val="center"/>
              <w:rPr>
                <w:rFonts w:ascii="Times New Roman" w:hAnsi="Times New Roman" w:cs="Times New Roman"/>
                <w:b/>
                <w:bCs/>
                <w:color w:val="FFFFFF"/>
                <w:lang w:eastAsia="ru-RU"/>
              </w:rPr>
            </w:pPr>
            <w:r w:rsidRPr="00AF3465">
              <w:rPr>
                <w:rFonts w:ascii="Times New Roman" w:hAnsi="Times New Roman" w:cs="Times New Roman"/>
                <w:b/>
                <w:bCs/>
                <w:color w:val="FFFFFF"/>
                <w:lang w:eastAsia="ru-RU"/>
              </w:rPr>
              <w:t>Проекти</w:t>
            </w:r>
          </w:p>
        </w:tc>
        <w:tc>
          <w:tcPr>
            <w:tcW w:w="1559" w:type="dxa"/>
            <w:shd w:val="clear" w:color="auto" w:fill="4F81BD"/>
            <w:vAlign w:val="center"/>
          </w:tcPr>
          <w:p w:rsidR="00316C42" w:rsidRPr="00AF3465" w:rsidRDefault="00316C42" w:rsidP="00AF3465">
            <w:pPr>
              <w:spacing w:after="0" w:line="240" w:lineRule="auto"/>
              <w:jc w:val="center"/>
              <w:rPr>
                <w:rFonts w:ascii="Times New Roman" w:hAnsi="Times New Roman" w:cs="Times New Roman"/>
                <w:b/>
                <w:bCs/>
                <w:color w:val="FFFFFF"/>
                <w:lang w:eastAsia="ru-RU"/>
              </w:rPr>
            </w:pPr>
            <w:r w:rsidRPr="00AF3465">
              <w:rPr>
                <w:rFonts w:ascii="Times New Roman" w:hAnsi="Times New Roman" w:cs="Times New Roman"/>
                <w:b/>
                <w:bCs/>
                <w:color w:val="FFFFFF"/>
                <w:lang w:eastAsia="ru-RU"/>
              </w:rPr>
              <w:t>Інвестиції , млн. грн.</w:t>
            </w:r>
          </w:p>
        </w:tc>
        <w:tc>
          <w:tcPr>
            <w:tcW w:w="2117" w:type="dxa"/>
            <w:shd w:val="clear" w:color="auto" w:fill="4F81BD"/>
            <w:vAlign w:val="center"/>
          </w:tcPr>
          <w:p w:rsidR="00316C42" w:rsidRPr="00AF3465" w:rsidRDefault="00316C42" w:rsidP="00AF3465">
            <w:pPr>
              <w:spacing w:after="0" w:line="240" w:lineRule="auto"/>
              <w:jc w:val="center"/>
              <w:rPr>
                <w:rFonts w:ascii="Times New Roman" w:hAnsi="Times New Roman" w:cs="Times New Roman"/>
                <w:b/>
                <w:bCs/>
                <w:color w:val="FFFFFF"/>
                <w:lang w:eastAsia="ru-RU"/>
              </w:rPr>
            </w:pPr>
            <w:r w:rsidRPr="00AF3465">
              <w:rPr>
                <w:rFonts w:ascii="Times New Roman" w:hAnsi="Times New Roman" w:cs="Times New Roman"/>
                <w:b/>
                <w:bCs/>
                <w:color w:val="FFFFFF"/>
                <w:lang w:eastAsia="ru-RU"/>
              </w:rPr>
              <w:t>Період реалізації, рік</w:t>
            </w:r>
          </w:p>
        </w:tc>
        <w:tc>
          <w:tcPr>
            <w:tcW w:w="2654" w:type="dxa"/>
            <w:shd w:val="clear" w:color="auto" w:fill="4F81BD"/>
            <w:vAlign w:val="center"/>
          </w:tcPr>
          <w:p w:rsidR="00316C42" w:rsidRPr="00AF3465" w:rsidRDefault="00316C42" w:rsidP="00AF3465">
            <w:pPr>
              <w:spacing w:after="0" w:line="240" w:lineRule="auto"/>
              <w:jc w:val="center"/>
              <w:rPr>
                <w:rFonts w:ascii="Times New Roman" w:hAnsi="Times New Roman" w:cs="Times New Roman"/>
                <w:b/>
                <w:bCs/>
                <w:color w:val="FFFFFF"/>
                <w:lang w:eastAsia="ru-RU"/>
              </w:rPr>
            </w:pPr>
            <w:r w:rsidRPr="00AF3465">
              <w:rPr>
                <w:rFonts w:ascii="Times New Roman" w:hAnsi="Times New Roman" w:cs="Times New Roman"/>
                <w:b/>
                <w:bCs/>
                <w:color w:val="FFFFFF"/>
                <w:lang w:eastAsia="ru-RU"/>
              </w:rPr>
              <w:t>Джерела фінансування</w:t>
            </w:r>
          </w:p>
        </w:tc>
      </w:tr>
      <w:tr w:rsidR="00316C42" w:rsidRPr="00AF3465">
        <w:trPr>
          <w:trHeight w:val="315"/>
        </w:trPr>
        <w:tc>
          <w:tcPr>
            <w:tcW w:w="4410" w:type="dxa"/>
            <w:shd w:val="clear" w:color="auto" w:fill="B8CCE4"/>
            <w:noWrap/>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Бюджетний сектор</w:t>
            </w:r>
          </w:p>
        </w:tc>
        <w:tc>
          <w:tcPr>
            <w:tcW w:w="1559" w:type="dxa"/>
            <w:shd w:val="clear" w:color="auto" w:fill="B8CCE4"/>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c>
          <w:tcPr>
            <w:tcW w:w="2117" w:type="dxa"/>
            <w:shd w:val="clear" w:color="auto" w:fill="B8CCE4"/>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c>
          <w:tcPr>
            <w:tcW w:w="2654" w:type="dxa"/>
            <w:shd w:val="clear" w:color="auto" w:fill="B8CCE4"/>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r>
      <w:tr w:rsidR="00316C42" w:rsidRPr="00AF3465">
        <w:trPr>
          <w:trHeight w:val="66"/>
        </w:trPr>
        <w:tc>
          <w:tcPr>
            <w:tcW w:w="4410" w:type="dxa"/>
          </w:tcPr>
          <w:p w:rsidR="00316C42" w:rsidRPr="00AF3465" w:rsidRDefault="00316C42" w:rsidP="00AF3465">
            <w:pPr>
              <w:spacing w:after="0" w:line="240" w:lineRule="auto"/>
              <w:rPr>
                <w:rFonts w:ascii="Times New Roman" w:hAnsi="Times New Roman" w:cs="Times New Roman"/>
                <w:b/>
                <w:bCs/>
                <w:color w:val="000000"/>
                <w:lang w:eastAsia="ru-RU"/>
              </w:rPr>
            </w:pPr>
            <w:r w:rsidRPr="00AF3465">
              <w:rPr>
                <w:rFonts w:ascii="Times New Roman" w:hAnsi="Times New Roman" w:cs="Times New Roman"/>
                <w:color w:val="000000"/>
                <w:lang w:eastAsia="ru-RU"/>
              </w:rPr>
              <w:t>Удосконалення енергетичного менеджменту</w:t>
            </w:r>
          </w:p>
        </w:tc>
        <w:tc>
          <w:tcPr>
            <w:tcW w:w="1559" w:type="dxa"/>
          </w:tcPr>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5,6</w:t>
            </w:r>
          </w:p>
        </w:tc>
        <w:tc>
          <w:tcPr>
            <w:tcW w:w="2117"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2016-2020</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607"/>
        </w:trPr>
        <w:tc>
          <w:tcPr>
            <w:tcW w:w="4410" w:type="dxa"/>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 xml:space="preserve">Комплексна термомодернізація, модернізація інженерних мереж (131 ЗОШ) </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1005,2</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2016-2023</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Кредити МФО</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630"/>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 xml:space="preserve">Комплексна термомодернізація, модернізація інженерних мереж (151 ДНЗ) </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509,3</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2016-2023</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Кредити МФО</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900"/>
        </w:trPr>
        <w:tc>
          <w:tcPr>
            <w:tcW w:w="4410" w:type="dxa"/>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 xml:space="preserve">Комплексна термомодернізація, модернізація інженерних мереж (45 інших об'єктів управління освіти та науки) </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184,5</w:t>
            </w: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2016-2024</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Кредити МФО</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66"/>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 xml:space="preserve">Комплексна термомодернізація, модернізація інженерних мереж (21 об'єкт управління охорони здоров'я) </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248,6</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2016-2024</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Кредити МФО</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66"/>
        </w:trPr>
        <w:tc>
          <w:tcPr>
            <w:tcW w:w="4410" w:type="dxa"/>
            <w:shd w:val="clear" w:color="auto" w:fill="DBE5F1"/>
          </w:tcPr>
          <w:p w:rsidR="00316C42" w:rsidRPr="00AF3465" w:rsidRDefault="00316C42" w:rsidP="00AF3465">
            <w:pPr>
              <w:spacing w:after="0" w:line="240" w:lineRule="auto"/>
              <w:rPr>
                <w:b/>
                <w:bCs/>
                <w:color w:val="000000"/>
              </w:rPr>
            </w:pPr>
            <w:r w:rsidRPr="00AF3465">
              <w:rPr>
                <w:rFonts w:ascii="Times New Roman" w:hAnsi="Times New Roman" w:cs="Times New Roman"/>
                <w:color w:val="000000"/>
              </w:rPr>
              <w:t>Комплексна термомодернізація, модернізація інженерних мереж (22 інших бюджетних об'єктів</w:t>
            </w:r>
            <w:r w:rsidRPr="00AF3465">
              <w:rPr>
                <w:b/>
                <w:bCs/>
                <w:color w:val="000000"/>
              </w:rPr>
              <w:t xml:space="preserve">) </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87,6</w:t>
            </w: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2018-2024</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Кредити МФО</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759"/>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Модернізація теплових вводів та системи опалення з використання державного та обласного підпорядкування</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58,6</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2016-2024</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Державний бюджет Обласний бюджет</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292"/>
        </w:trPr>
        <w:tc>
          <w:tcPr>
            <w:tcW w:w="4410" w:type="dxa"/>
            <w:shd w:val="clear" w:color="auto" w:fill="DBE5F1"/>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Разом  </w:t>
            </w:r>
          </w:p>
        </w:tc>
        <w:tc>
          <w:tcPr>
            <w:tcW w:w="1559" w:type="dxa"/>
            <w:shd w:val="clear" w:color="auto" w:fill="DBE5F1"/>
          </w:tcPr>
          <w:p w:rsidR="00316C42" w:rsidRPr="00AF3465" w:rsidRDefault="00316C42" w:rsidP="00AF3465">
            <w:pPr>
              <w:spacing w:after="0" w:line="240" w:lineRule="auto"/>
              <w:jc w:val="center"/>
              <w:rPr>
                <w:rFonts w:ascii="Times New Roman" w:hAnsi="Times New Roman" w:cs="Times New Roman"/>
                <w:b/>
                <w:bCs/>
                <w:i/>
                <w:iCs/>
                <w:lang w:eastAsia="ru-RU"/>
              </w:rPr>
            </w:pPr>
            <w:r w:rsidRPr="00AF3465">
              <w:rPr>
                <w:rFonts w:ascii="Times New Roman" w:hAnsi="Times New Roman" w:cs="Times New Roman"/>
                <w:b/>
                <w:bCs/>
                <w:i/>
                <w:iCs/>
                <w:lang w:eastAsia="ru-RU"/>
              </w:rPr>
              <w:t>2009,5</w:t>
            </w: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rPr>
            </w:pPr>
            <w:r w:rsidRPr="00AF3465">
              <w:rPr>
                <w:rFonts w:ascii="Times New Roman" w:hAnsi="Times New Roman" w:cs="Times New Roman"/>
                <w:b/>
                <w:bCs/>
                <w:i/>
                <w:iCs/>
                <w:color w:val="000000"/>
              </w:rPr>
              <w:t>2016-2024</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300"/>
        </w:trPr>
        <w:tc>
          <w:tcPr>
            <w:tcW w:w="4410"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Житловий сектор, населення</w:t>
            </w:r>
          </w:p>
        </w:tc>
        <w:tc>
          <w:tcPr>
            <w:tcW w:w="1559" w:type="dxa"/>
            <w:shd w:val="clear" w:color="auto" w:fill="B8CCE4"/>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c>
          <w:tcPr>
            <w:tcW w:w="2117" w:type="dxa"/>
            <w:shd w:val="clear" w:color="auto" w:fill="B8CCE4"/>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c>
          <w:tcPr>
            <w:tcW w:w="2654" w:type="dxa"/>
            <w:shd w:val="clear" w:color="auto" w:fill="B8CCE4"/>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r>
      <w:tr w:rsidR="00316C42" w:rsidRPr="00AF3465">
        <w:trPr>
          <w:trHeight w:val="229"/>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Демонстраційний проект "Підвищення енергоефективності в житлових будівлях" (16 ЖБ)</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5,9</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2 016</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Державний бюджет Міський бюджет Кредити КБ</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ОСББ, ЖБК</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508"/>
        </w:trPr>
        <w:tc>
          <w:tcPr>
            <w:tcW w:w="4410" w:type="dxa"/>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Підвищення енергоефективності в житлових будівлях (4 187 ЖБ)</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1 299,2</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2017-2024</w:t>
            </w: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 xml:space="preserve">Державний бюджет Міський бюджет Кредити КБ </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ОСББ, ЖБК</w:t>
            </w:r>
          </w:p>
          <w:p w:rsidR="00316C42" w:rsidRPr="00AF3465" w:rsidRDefault="00316C42" w:rsidP="00AF3465">
            <w:pPr>
              <w:spacing w:after="0" w:line="240" w:lineRule="auto"/>
              <w:jc w:val="center"/>
              <w:rPr>
                <w:rFonts w:ascii="Times New Roman" w:hAnsi="Times New Roman" w:cs="Times New Roman"/>
                <w:b/>
                <w:bCs/>
                <w:color w:val="000000"/>
                <w:lang w:eastAsia="ru-RU"/>
              </w:rPr>
            </w:pPr>
          </w:p>
        </w:tc>
      </w:tr>
      <w:tr w:rsidR="00316C42" w:rsidRPr="00AF3465">
        <w:trPr>
          <w:trHeight w:val="300"/>
        </w:trPr>
        <w:tc>
          <w:tcPr>
            <w:tcW w:w="4410" w:type="dxa"/>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Разом  </w:t>
            </w:r>
          </w:p>
        </w:tc>
        <w:tc>
          <w:tcPr>
            <w:tcW w:w="1559" w:type="dxa"/>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1 305,1</w:t>
            </w:r>
          </w:p>
        </w:tc>
        <w:tc>
          <w:tcPr>
            <w:tcW w:w="2117" w:type="dxa"/>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2016-2024</w:t>
            </w:r>
          </w:p>
        </w:tc>
        <w:tc>
          <w:tcPr>
            <w:tcW w:w="2654" w:type="dxa"/>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300"/>
        </w:trPr>
        <w:tc>
          <w:tcPr>
            <w:tcW w:w="4410"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Третинні будівлі</w:t>
            </w:r>
          </w:p>
        </w:tc>
        <w:tc>
          <w:tcPr>
            <w:tcW w:w="1559"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117"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654"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585"/>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Модернізація теплових вводів та системи опалення з використання енергозберігаючих технологій</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112,4</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2016-2024</w:t>
            </w:r>
          </w:p>
        </w:tc>
        <w:tc>
          <w:tcPr>
            <w:tcW w:w="2654" w:type="dxa"/>
            <w:noWrap/>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Приватні інвестиції</w:t>
            </w:r>
          </w:p>
        </w:tc>
      </w:tr>
      <w:tr w:rsidR="00316C42" w:rsidRPr="00AF3465">
        <w:trPr>
          <w:trHeight w:val="300"/>
        </w:trPr>
        <w:tc>
          <w:tcPr>
            <w:tcW w:w="4410" w:type="dxa"/>
            <w:shd w:val="clear" w:color="auto" w:fill="DBE5F1"/>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i/>
                <w:iCs/>
                <w:color w:val="000000"/>
                <w:lang w:eastAsia="ru-RU"/>
              </w:rPr>
              <w:t xml:space="preserve">Разом  </w:t>
            </w: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112,4</w:t>
            </w: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2016-20124</w:t>
            </w:r>
          </w:p>
        </w:tc>
        <w:tc>
          <w:tcPr>
            <w:tcW w:w="2654" w:type="dxa"/>
            <w:shd w:val="clear" w:color="auto" w:fill="DBE5F1"/>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300"/>
        </w:trPr>
        <w:tc>
          <w:tcPr>
            <w:tcW w:w="4410"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Теплоенергетика</w:t>
            </w:r>
          </w:p>
        </w:tc>
        <w:tc>
          <w:tcPr>
            <w:tcW w:w="1559"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117"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654"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66"/>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Ліквідація відкритого водорозбору у споживачів котельні «ПівнГЗК №1» КПТМ «Криворіжтепломережа»</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26,4</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2017-2018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66"/>
        </w:trPr>
        <w:tc>
          <w:tcPr>
            <w:tcW w:w="4410" w:type="dxa"/>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Модернізація котлів ТВГ-8 та КВГ-6,5</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15,8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2017-2018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615"/>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Заміна котлів типу НІІСТУ-5 на нові</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3,4</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765"/>
        </w:trPr>
        <w:tc>
          <w:tcPr>
            <w:tcW w:w="4410" w:type="dxa"/>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Заміна мережевих насосів на котельнях</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9,2</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2 017</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720"/>
        </w:trPr>
        <w:tc>
          <w:tcPr>
            <w:tcW w:w="4410" w:type="dxa"/>
            <w:tcBorders>
              <w:bottom w:val="single" w:sz="4" w:space="0" w:color="95B3D7"/>
            </w:tcBorders>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Децентралізація системи теплопостачання котельні КМК</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tcBorders>
              <w:bottom w:val="single" w:sz="4" w:space="0" w:color="95B3D7"/>
            </w:tcBorders>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502,5</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tcBorders>
              <w:bottom w:val="single" w:sz="4" w:space="0" w:color="95B3D7"/>
            </w:tcBorders>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2016-2018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Borders>
              <w:bottom w:val="single" w:sz="4" w:space="0" w:color="95B3D7"/>
            </w:tcBorders>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Кредити МФО</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300"/>
        </w:trPr>
        <w:tc>
          <w:tcPr>
            <w:tcW w:w="4410" w:type="dxa"/>
            <w:tcBorders>
              <w:top w:val="single" w:sz="4" w:space="0" w:color="95B3D7"/>
              <w:left w:val="nil"/>
              <w:bottom w:val="single" w:sz="4" w:space="0" w:color="95B3D7"/>
            </w:tcBorders>
            <w:shd w:val="clear" w:color="auto" w:fill="DBE5F1"/>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Децентралізація системи теплопостачання котельні «Центральна»</w:t>
            </w:r>
          </w:p>
          <w:p w:rsidR="00316C42" w:rsidRPr="00AF3465" w:rsidRDefault="00316C42" w:rsidP="00AF3465">
            <w:pPr>
              <w:spacing w:after="0" w:line="240" w:lineRule="auto"/>
              <w:rPr>
                <w:rFonts w:ascii="Times New Roman" w:hAnsi="Times New Roman" w:cs="Times New Roman"/>
                <w:b/>
                <w:bCs/>
                <w:i/>
                <w:iCs/>
                <w:color w:val="000000"/>
                <w:lang w:eastAsia="ru-RU"/>
              </w:rPr>
            </w:pPr>
          </w:p>
        </w:tc>
        <w:tc>
          <w:tcPr>
            <w:tcW w:w="1559" w:type="dxa"/>
            <w:tcBorders>
              <w:top w:val="single" w:sz="4" w:space="0" w:color="95B3D7"/>
              <w:bottom w:val="single" w:sz="4" w:space="0" w:color="95B3D7"/>
            </w:tcBorders>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7,0</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117" w:type="dxa"/>
            <w:tcBorders>
              <w:top w:val="single" w:sz="4" w:space="0" w:color="95B3D7"/>
              <w:bottom w:val="single" w:sz="4" w:space="0" w:color="95B3D7"/>
            </w:tcBorders>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019-2020</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654" w:type="dxa"/>
            <w:tcBorders>
              <w:top w:val="single" w:sz="4" w:space="0" w:color="95B3D7"/>
              <w:bottom w:val="single" w:sz="4" w:space="0" w:color="95B3D7"/>
              <w:right w:val="nil"/>
            </w:tcBorders>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r>
      <w:tr w:rsidR="00316C42" w:rsidRPr="00AF3465">
        <w:trPr>
          <w:trHeight w:val="300"/>
        </w:trPr>
        <w:tc>
          <w:tcPr>
            <w:tcW w:w="4410" w:type="dxa"/>
            <w:tcBorders>
              <w:top w:val="single" w:sz="4" w:space="0" w:color="95B3D7"/>
            </w:tcBorders>
            <w:shd w:val="clear" w:color="auto" w:fill="FFFFFF"/>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Оптимізація системи теплопостачання котельні №5 ДП «Криворізька теплоцентраль»</w:t>
            </w:r>
          </w:p>
          <w:p w:rsidR="00316C42" w:rsidRPr="00AF3465" w:rsidRDefault="00316C42" w:rsidP="00AF3465">
            <w:pPr>
              <w:spacing w:after="0" w:line="240" w:lineRule="auto"/>
              <w:rPr>
                <w:rFonts w:ascii="Times New Roman" w:hAnsi="Times New Roman" w:cs="Times New Roman"/>
                <w:b/>
                <w:bCs/>
                <w:i/>
                <w:iCs/>
                <w:color w:val="000000"/>
                <w:lang w:eastAsia="ru-RU"/>
              </w:rPr>
            </w:pPr>
          </w:p>
        </w:tc>
        <w:tc>
          <w:tcPr>
            <w:tcW w:w="1559" w:type="dxa"/>
            <w:tcBorders>
              <w:top w:val="single" w:sz="4" w:space="0" w:color="95B3D7"/>
            </w:tcBorders>
            <w:shd w:val="clear" w:color="auto" w:fill="FFFFFF"/>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19,3</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117" w:type="dxa"/>
            <w:tcBorders>
              <w:top w:val="single" w:sz="4" w:space="0" w:color="95B3D7"/>
            </w:tcBorders>
            <w:shd w:val="clear" w:color="auto" w:fill="FFFFFF"/>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2018-2019</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654" w:type="dxa"/>
            <w:tcBorders>
              <w:top w:val="single" w:sz="4" w:space="0" w:color="95B3D7"/>
            </w:tcBorders>
            <w:shd w:val="clear" w:color="auto" w:fill="FFFFFF"/>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r>
      <w:tr w:rsidR="00316C42" w:rsidRPr="00AF3465">
        <w:trPr>
          <w:trHeight w:val="300"/>
        </w:trPr>
        <w:tc>
          <w:tcPr>
            <w:tcW w:w="4410" w:type="dxa"/>
            <w:tcBorders>
              <w:top w:val="nil"/>
              <w:left w:val="nil"/>
            </w:tcBorders>
            <w:shd w:val="clear" w:color="auto" w:fill="DBE5F1"/>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Оптимізація системи теплопостачання котельні №2</w:t>
            </w:r>
          </w:p>
          <w:p w:rsidR="00316C42" w:rsidRPr="00AF3465" w:rsidRDefault="00316C42" w:rsidP="00AF3465">
            <w:pPr>
              <w:spacing w:after="0" w:line="240" w:lineRule="auto"/>
              <w:rPr>
                <w:rFonts w:ascii="Times New Roman" w:hAnsi="Times New Roman" w:cs="Times New Roman"/>
                <w:b/>
                <w:bCs/>
                <w:color w:val="000000"/>
              </w:rPr>
            </w:pPr>
          </w:p>
        </w:tc>
        <w:tc>
          <w:tcPr>
            <w:tcW w:w="1559" w:type="dxa"/>
            <w:tcBorders>
              <w:top w:val="nil"/>
            </w:tcBorders>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20,0</w:t>
            </w:r>
          </w:p>
          <w:p w:rsidR="00316C42" w:rsidRPr="00AF3465" w:rsidRDefault="00316C42" w:rsidP="00AF3465">
            <w:pPr>
              <w:spacing w:after="0" w:line="240" w:lineRule="auto"/>
              <w:jc w:val="center"/>
              <w:rPr>
                <w:rFonts w:ascii="Times New Roman" w:hAnsi="Times New Roman" w:cs="Times New Roman"/>
                <w:color w:val="000000"/>
              </w:rPr>
            </w:pPr>
          </w:p>
        </w:tc>
        <w:tc>
          <w:tcPr>
            <w:tcW w:w="2117" w:type="dxa"/>
            <w:tcBorders>
              <w:top w:val="nil"/>
            </w:tcBorders>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2020-2021</w:t>
            </w:r>
          </w:p>
          <w:p w:rsidR="00316C42" w:rsidRPr="00AF3465" w:rsidRDefault="00316C42" w:rsidP="00AF3465">
            <w:pPr>
              <w:spacing w:after="0" w:line="240" w:lineRule="auto"/>
              <w:jc w:val="center"/>
              <w:rPr>
                <w:rFonts w:ascii="Times New Roman" w:hAnsi="Times New Roman" w:cs="Times New Roman"/>
                <w:color w:val="000000"/>
              </w:rPr>
            </w:pPr>
          </w:p>
        </w:tc>
        <w:tc>
          <w:tcPr>
            <w:tcW w:w="2654" w:type="dxa"/>
            <w:tcBorders>
              <w:top w:val="nil"/>
              <w:right w:val="nil"/>
            </w:tcBorders>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rPr>
            </w:pPr>
          </w:p>
        </w:tc>
      </w:tr>
      <w:tr w:rsidR="00316C42" w:rsidRPr="00AF3465">
        <w:trPr>
          <w:trHeight w:val="300"/>
        </w:trPr>
        <w:tc>
          <w:tcPr>
            <w:tcW w:w="4410" w:type="dxa"/>
            <w:tcBorders>
              <w:top w:val="nil"/>
            </w:tcBorders>
            <w:shd w:val="clear" w:color="auto" w:fill="FFFFFF"/>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Оптимізація системи теплопостачання котельні №6 ДП «Криворізька теплоцентраль» з виведенням її з експлуатації</w:t>
            </w:r>
          </w:p>
          <w:p w:rsidR="00316C42" w:rsidRPr="00AF3465" w:rsidRDefault="00316C42" w:rsidP="00AF3465">
            <w:pPr>
              <w:spacing w:after="0" w:line="240" w:lineRule="auto"/>
              <w:rPr>
                <w:rFonts w:ascii="Times New Roman" w:hAnsi="Times New Roman" w:cs="Times New Roman"/>
                <w:b/>
                <w:bCs/>
                <w:i/>
                <w:iCs/>
                <w:color w:val="000000"/>
                <w:lang w:eastAsia="ru-RU"/>
              </w:rPr>
            </w:pPr>
          </w:p>
        </w:tc>
        <w:tc>
          <w:tcPr>
            <w:tcW w:w="1559" w:type="dxa"/>
            <w:tcBorders>
              <w:top w:val="nil"/>
            </w:tcBorders>
            <w:shd w:val="clear" w:color="auto" w:fill="FFFFFF"/>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139,3</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117" w:type="dxa"/>
            <w:tcBorders>
              <w:top w:val="nil"/>
            </w:tcBorders>
            <w:shd w:val="clear" w:color="auto" w:fill="FFFFFF"/>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2020-2022</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654" w:type="dxa"/>
            <w:tcBorders>
              <w:top w:val="nil"/>
            </w:tcBorders>
            <w:shd w:val="clear" w:color="auto" w:fill="FFFFFF"/>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 xml:space="preserve">Власні кошти </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КП Кредит МФО</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r>
      <w:tr w:rsidR="00316C42" w:rsidRPr="00AF3465">
        <w:trPr>
          <w:trHeight w:val="300"/>
        </w:trPr>
        <w:tc>
          <w:tcPr>
            <w:tcW w:w="4410" w:type="dxa"/>
            <w:tcBorders>
              <w:left w:val="nil"/>
            </w:tcBorders>
            <w:shd w:val="clear" w:color="auto" w:fill="DBE5F1"/>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Модернізація потужних котлів КПТМ "Криворіжтепломережа"</w:t>
            </w:r>
          </w:p>
          <w:p w:rsidR="00316C42" w:rsidRPr="00AF3465" w:rsidRDefault="00316C42" w:rsidP="00AF3465">
            <w:pPr>
              <w:spacing w:after="0" w:line="240" w:lineRule="auto"/>
              <w:rPr>
                <w:rFonts w:ascii="Times New Roman" w:hAnsi="Times New Roman" w:cs="Times New Roman"/>
                <w:b/>
                <w:bCs/>
                <w:i/>
                <w:i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146,7</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2017-2023</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654" w:type="dxa"/>
            <w:tcBorders>
              <w:right w:val="nil"/>
            </w:tcBorders>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 xml:space="preserve">Власні кошти КП </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Кредит МФО</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r>
      <w:tr w:rsidR="00316C42" w:rsidRPr="00AF3465">
        <w:trPr>
          <w:trHeight w:val="300"/>
        </w:trPr>
        <w:tc>
          <w:tcPr>
            <w:tcW w:w="4410" w:type="dxa"/>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Модернізація потужних котлів ДП "Криворізька теплоцентраль"</w:t>
            </w:r>
          </w:p>
          <w:p w:rsidR="00316C42" w:rsidRPr="00AF3465" w:rsidRDefault="00316C42" w:rsidP="00AF3465">
            <w:pPr>
              <w:spacing w:after="0" w:line="240" w:lineRule="auto"/>
              <w:rPr>
                <w:rFonts w:ascii="Times New Roman" w:hAnsi="Times New Roman" w:cs="Times New Roman"/>
                <w:b/>
                <w:bCs/>
                <w:i/>
                <w:i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215,3</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2022-2024</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c>
          <w:tcPr>
            <w:tcW w:w="2654"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 xml:space="preserve">Власні кошти КП </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Кредит МФО</w:t>
            </w:r>
          </w:p>
          <w:p w:rsidR="00316C42" w:rsidRPr="00AF3465" w:rsidRDefault="00316C42" w:rsidP="00AF3465">
            <w:pPr>
              <w:spacing w:after="0" w:line="240" w:lineRule="auto"/>
              <w:jc w:val="center"/>
              <w:rPr>
                <w:rFonts w:ascii="Times New Roman" w:hAnsi="Times New Roman" w:cs="Times New Roman"/>
                <w:i/>
                <w:iCs/>
                <w:color w:val="000000"/>
                <w:lang w:eastAsia="ru-RU"/>
              </w:rPr>
            </w:pPr>
          </w:p>
        </w:tc>
      </w:tr>
      <w:tr w:rsidR="00316C42" w:rsidRPr="00AF3465">
        <w:trPr>
          <w:trHeight w:val="300"/>
        </w:trPr>
        <w:tc>
          <w:tcPr>
            <w:tcW w:w="4410" w:type="dxa"/>
            <w:shd w:val="clear" w:color="auto" w:fill="DBE5F1"/>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Разом  </w:t>
            </w: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1 104,6</w:t>
            </w: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2016-2024</w:t>
            </w:r>
          </w:p>
        </w:tc>
        <w:tc>
          <w:tcPr>
            <w:tcW w:w="2654" w:type="dxa"/>
            <w:shd w:val="clear" w:color="auto" w:fill="DBE5F1"/>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360"/>
        </w:trPr>
        <w:tc>
          <w:tcPr>
            <w:tcW w:w="4410"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Заміщення традиційних джерел енергії на відновлювальні та альтернативні</w:t>
            </w:r>
          </w:p>
        </w:tc>
        <w:tc>
          <w:tcPr>
            <w:tcW w:w="1559"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p>
        </w:tc>
        <w:tc>
          <w:tcPr>
            <w:tcW w:w="2117" w:type="dxa"/>
            <w:shd w:val="clear" w:color="auto" w:fill="B8CCE4"/>
          </w:tcPr>
          <w:p w:rsidR="00316C42" w:rsidRPr="00AF3465" w:rsidRDefault="00316C42" w:rsidP="00AF3465">
            <w:pPr>
              <w:spacing w:after="0" w:line="240" w:lineRule="auto"/>
            </w:pPr>
          </w:p>
        </w:tc>
        <w:tc>
          <w:tcPr>
            <w:tcW w:w="2654"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p>
        </w:tc>
      </w:tr>
      <w:tr w:rsidR="00316C42" w:rsidRPr="00AF3465">
        <w:trPr>
          <w:trHeight w:val="66"/>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Збір та утилізація звалищного біогазу</w:t>
            </w:r>
          </w:p>
          <w:p w:rsidR="00316C42" w:rsidRPr="00AF3465" w:rsidRDefault="00316C42" w:rsidP="00AF3465">
            <w:pPr>
              <w:spacing w:after="0" w:line="240" w:lineRule="auto"/>
              <w:rPr>
                <w:rFonts w:ascii="Times New Roman" w:hAnsi="Times New Roman" w:cs="Times New Roman"/>
                <w:b/>
                <w:bCs/>
                <w:color w:val="000000"/>
              </w:rPr>
            </w:pP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78,0</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2018-2021</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Приватні інвестиції (ДПП)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66"/>
        </w:trPr>
        <w:tc>
          <w:tcPr>
            <w:tcW w:w="4410" w:type="dxa"/>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Переведення котелень на біопаливо</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78,0</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2016-2018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 Приватні інвестиції (ДПП)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360"/>
        </w:trPr>
        <w:tc>
          <w:tcPr>
            <w:tcW w:w="4410" w:type="dxa"/>
            <w:tcBorders>
              <w:left w:val="nil"/>
            </w:tcBorders>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Демонстраційний проект DemoUkrainaDH в місті Кривий Ріг</w:t>
            </w:r>
          </w:p>
          <w:p w:rsidR="00316C42" w:rsidRPr="00AF3465" w:rsidRDefault="00316C42" w:rsidP="00AF3465">
            <w:pPr>
              <w:spacing w:after="0" w:line="240" w:lineRule="auto"/>
              <w:rPr>
                <w:rFonts w:ascii="Times New Roman" w:hAnsi="Times New Roman" w:cs="Times New Roman"/>
                <w:b/>
                <w:bCs/>
                <w:i/>
                <w:i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19,7</w:t>
            </w:r>
          </w:p>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2017-2018</w:t>
            </w:r>
          </w:p>
          <w:p w:rsidR="00316C42" w:rsidRPr="00AF3465" w:rsidRDefault="00316C42" w:rsidP="00AF3465">
            <w:pPr>
              <w:spacing w:after="0" w:line="240" w:lineRule="auto"/>
              <w:jc w:val="center"/>
              <w:rPr>
                <w:rFonts w:ascii="Times New Roman" w:hAnsi="Times New Roman" w:cs="Times New Roman"/>
                <w:b/>
                <w:bCs/>
                <w:i/>
                <w:iCs/>
                <w:color w:val="000000"/>
                <w:lang w:eastAsia="ru-RU"/>
              </w:rPr>
            </w:pPr>
          </w:p>
        </w:tc>
        <w:tc>
          <w:tcPr>
            <w:tcW w:w="2654" w:type="dxa"/>
            <w:tcBorders>
              <w:right w:val="nil"/>
            </w:tcBorders>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Міський бюджет</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Кредит МФО</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Гранти,технічна допомога</w:t>
            </w:r>
          </w:p>
          <w:p w:rsidR="00316C42" w:rsidRPr="00AF3465" w:rsidRDefault="00316C42" w:rsidP="00AF3465">
            <w:pPr>
              <w:spacing w:after="0" w:line="240" w:lineRule="auto"/>
              <w:jc w:val="right"/>
              <w:rPr>
                <w:rFonts w:ascii="Times New Roman" w:hAnsi="Times New Roman" w:cs="Times New Roman"/>
                <w:color w:val="000000"/>
                <w:lang w:eastAsia="ru-RU"/>
              </w:rPr>
            </w:pPr>
          </w:p>
        </w:tc>
      </w:tr>
      <w:tr w:rsidR="00316C42" w:rsidRPr="00AF3465">
        <w:trPr>
          <w:trHeight w:val="360"/>
        </w:trPr>
        <w:tc>
          <w:tcPr>
            <w:tcW w:w="4410" w:type="dxa"/>
            <w:shd w:val="clear" w:color="auto" w:fill="DBE5F1"/>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Разом  </w:t>
            </w: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rPr>
            </w:pPr>
            <w:r w:rsidRPr="00AF3465">
              <w:rPr>
                <w:rFonts w:ascii="Times New Roman" w:hAnsi="Times New Roman" w:cs="Times New Roman"/>
                <w:b/>
                <w:bCs/>
                <w:i/>
                <w:iCs/>
                <w:color w:val="000000"/>
              </w:rPr>
              <w:t>106,2</w:t>
            </w: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rPr>
            </w:pPr>
            <w:r w:rsidRPr="00AF3465">
              <w:rPr>
                <w:rFonts w:ascii="Times New Roman" w:hAnsi="Times New Roman" w:cs="Times New Roman"/>
                <w:b/>
                <w:bCs/>
                <w:i/>
                <w:iCs/>
                <w:color w:val="000000"/>
              </w:rPr>
              <w:t>2016-2021</w:t>
            </w:r>
          </w:p>
        </w:tc>
        <w:tc>
          <w:tcPr>
            <w:tcW w:w="2654" w:type="dxa"/>
            <w:shd w:val="clear" w:color="auto" w:fill="DBE5F1"/>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300"/>
        </w:trPr>
        <w:tc>
          <w:tcPr>
            <w:tcW w:w="4410" w:type="dxa"/>
            <w:tcBorders>
              <w:left w:val="single" w:sz="8" w:space="0" w:color="4F81BD"/>
            </w:tcBorders>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Муніципальне вуличне освітлення </w:t>
            </w:r>
          </w:p>
        </w:tc>
        <w:tc>
          <w:tcPr>
            <w:tcW w:w="1559"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117"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654" w:type="dxa"/>
            <w:tcBorders>
              <w:right w:val="single" w:sz="8" w:space="0" w:color="4F81BD"/>
            </w:tcBorders>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300"/>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Поширення в місті автоматизованої системи керування зовнішнім освітленням</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4,1</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2 016</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Приватні інвестиції</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300"/>
        </w:trPr>
        <w:tc>
          <w:tcPr>
            <w:tcW w:w="4410" w:type="dxa"/>
            <w:tcBorders>
              <w:left w:val="single" w:sz="8" w:space="0" w:color="4F81BD"/>
            </w:tcBorders>
            <w:shd w:val="clear" w:color="auto" w:fill="DBE5F1"/>
            <w:noWrap/>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Капітальний ремонт вуличного освітлення шляхом установлення світильників на основі світлодіодних технологій</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4,4</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2 016</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Borders>
              <w:right w:val="single" w:sz="8" w:space="0" w:color="4F81BD"/>
            </w:tcBorders>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 xml:space="preserve">Міський бюджет </w:t>
            </w: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 xml:space="preserve">Кредит МФО </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300"/>
        </w:trPr>
        <w:tc>
          <w:tcPr>
            <w:tcW w:w="4410" w:type="dxa"/>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Разом  </w:t>
            </w:r>
          </w:p>
        </w:tc>
        <w:tc>
          <w:tcPr>
            <w:tcW w:w="1559" w:type="dxa"/>
            <w:noWrap/>
          </w:tcPr>
          <w:p w:rsidR="00316C42" w:rsidRPr="00AF3465" w:rsidRDefault="00316C42" w:rsidP="00AF3465">
            <w:pPr>
              <w:spacing w:after="0" w:line="240" w:lineRule="auto"/>
              <w:jc w:val="center"/>
              <w:rPr>
                <w:rFonts w:ascii="Times New Roman" w:hAnsi="Times New Roman" w:cs="Times New Roman"/>
                <w:b/>
                <w:bCs/>
                <w:i/>
                <w:iCs/>
                <w:color w:val="000000"/>
              </w:rPr>
            </w:pPr>
            <w:r w:rsidRPr="00AF3465">
              <w:rPr>
                <w:rFonts w:ascii="Times New Roman" w:hAnsi="Times New Roman" w:cs="Times New Roman"/>
                <w:b/>
                <w:bCs/>
                <w:i/>
                <w:iCs/>
                <w:color w:val="000000"/>
              </w:rPr>
              <w:t>8,5</w:t>
            </w:r>
          </w:p>
        </w:tc>
        <w:tc>
          <w:tcPr>
            <w:tcW w:w="2117" w:type="dxa"/>
            <w:noWrap/>
          </w:tcPr>
          <w:p w:rsidR="00316C42" w:rsidRPr="00AF3465" w:rsidRDefault="00316C42" w:rsidP="00AF3465">
            <w:pPr>
              <w:spacing w:after="0" w:line="240" w:lineRule="auto"/>
              <w:jc w:val="center"/>
              <w:rPr>
                <w:rFonts w:ascii="Times New Roman" w:hAnsi="Times New Roman" w:cs="Times New Roman"/>
                <w:b/>
                <w:bCs/>
                <w:i/>
                <w:iCs/>
                <w:color w:val="000000"/>
              </w:rPr>
            </w:pPr>
            <w:r w:rsidRPr="00AF3465">
              <w:rPr>
                <w:rFonts w:ascii="Times New Roman" w:hAnsi="Times New Roman" w:cs="Times New Roman"/>
                <w:b/>
                <w:bCs/>
                <w:i/>
                <w:iCs/>
                <w:color w:val="000000"/>
              </w:rPr>
              <w:t>2 016</w:t>
            </w:r>
          </w:p>
        </w:tc>
        <w:tc>
          <w:tcPr>
            <w:tcW w:w="2654" w:type="dxa"/>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66"/>
        </w:trPr>
        <w:tc>
          <w:tcPr>
            <w:tcW w:w="4410" w:type="dxa"/>
            <w:tcBorders>
              <w:left w:val="single" w:sz="8" w:space="0" w:color="4F81BD"/>
            </w:tcBorders>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Система водопостачання та водовідведення  </w:t>
            </w:r>
          </w:p>
        </w:tc>
        <w:tc>
          <w:tcPr>
            <w:tcW w:w="1559"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117"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654" w:type="dxa"/>
            <w:tcBorders>
              <w:right w:val="single" w:sz="8" w:space="0" w:color="4F81BD"/>
            </w:tcBorders>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585"/>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Технічне переоснащення існуючих морально і фізично застарілих схем управління електроприводами насосних агрегатів водопровідних насосних станцій (ВНС-17, ВНС-ВНС-17, ВНС-18, ВНС-28, ВНС-38, ВНС-48, ВНС-56, ВНС-59, ВНС-61, ВНС-65, ВНС-70, ВНС-72, ВНС-73, ВНС-74, ВНС-75, ВНС-76</w:t>
            </w:r>
          </w:p>
          <w:p w:rsidR="00316C42" w:rsidRPr="00AF3465" w:rsidRDefault="00316C42" w:rsidP="00AF3465">
            <w:pPr>
              <w:spacing w:after="0" w:line="240" w:lineRule="auto"/>
              <w:rPr>
                <w:rFonts w:ascii="Times New Roman" w:hAnsi="Times New Roman" w:cs="Times New Roman"/>
                <w:b/>
                <w:bCs/>
                <w:color w:val="000000"/>
              </w:rPr>
            </w:pP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3,5</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2016-2017</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585"/>
        </w:trPr>
        <w:tc>
          <w:tcPr>
            <w:tcW w:w="4410" w:type="dxa"/>
            <w:tcBorders>
              <w:left w:val="single" w:sz="8" w:space="0" w:color="4F81BD"/>
            </w:tcBorders>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Реконструкція водопровідної насосної станції №1 КП «Кривбасводоканал» (встановлення частотного перетворювача - 1од., заміна 2-х трансформаторів 6/0,4кВ та 2-х електродвигунів н/агр. 6кВ на електродвигуни 0,4кВ)</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3,8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2 017</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Borders>
              <w:right w:val="single" w:sz="8" w:space="0" w:color="4F81BD"/>
            </w:tcBorders>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66"/>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Технічне переоснащення існуючих морально і фізично застарілих схем управління електроприводами насосних агрегатів каналізаційних насосних станцій (КНС-32, КНС-45, КНС-63, КНС-69. КНС-90)</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2 018</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600"/>
        </w:trPr>
        <w:tc>
          <w:tcPr>
            <w:tcW w:w="4410" w:type="dxa"/>
            <w:tcBorders>
              <w:left w:val="single" w:sz="8" w:space="0" w:color="4F81BD"/>
            </w:tcBorders>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Технічне переоснащення каналізаційних насосних станцій (КНС-1, КНС-7, КНС-8, КНС-10,. КНС-11, КНС-56, КНС-57)</w:t>
            </w:r>
          </w:p>
          <w:p w:rsidR="00316C42" w:rsidRPr="00AF3465" w:rsidRDefault="00316C42" w:rsidP="00AF3465">
            <w:pPr>
              <w:spacing w:after="0" w:line="240" w:lineRule="auto"/>
              <w:rPr>
                <w:rFonts w:ascii="Times New Roman" w:hAnsi="Times New Roman" w:cs="Times New Roman"/>
                <w:b/>
                <w:bCs/>
                <w:color w:val="000000"/>
                <w:lang w:eastAsia="ru-RU"/>
              </w:rPr>
            </w:pP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19,1</w:t>
            </w:r>
          </w:p>
          <w:p w:rsidR="00316C42" w:rsidRPr="00AF3465" w:rsidRDefault="00316C42" w:rsidP="00AF3465">
            <w:pPr>
              <w:spacing w:after="0" w:line="240" w:lineRule="auto"/>
              <w:jc w:val="center"/>
              <w:rPr>
                <w:rFonts w:ascii="Times New Roman" w:hAnsi="Times New Roman" w:cs="Times New Roman"/>
                <w:color w:val="000000"/>
                <w:lang w:eastAsia="ru-RU"/>
              </w:rPr>
            </w:pP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2018-2019</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Borders>
              <w:right w:val="single" w:sz="8" w:space="0" w:color="4F81BD"/>
            </w:tcBorders>
            <w:shd w:val="clear" w:color="auto" w:fill="DBE5F1"/>
          </w:tcPr>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p>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690"/>
        </w:trPr>
        <w:tc>
          <w:tcPr>
            <w:tcW w:w="4410" w:type="dxa"/>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Реконструкція центральної станції аерації</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21,7</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2019-2021</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Власні кошти КП</w:t>
            </w:r>
          </w:p>
          <w:p w:rsidR="00316C42" w:rsidRPr="00AF3465" w:rsidRDefault="00316C42" w:rsidP="00AF3465">
            <w:pPr>
              <w:spacing w:after="0" w:line="240" w:lineRule="auto"/>
              <w:jc w:val="center"/>
              <w:rPr>
                <w:rFonts w:ascii="Times New Roman" w:hAnsi="Times New Roman" w:cs="Times New Roman"/>
                <w:color w:val="000000"/>
                <w:lang w:eastAsia="ru-RU"/>
              </w:rPr>
            </w:pPr>
          </w:p>
        </w:tc>
      </w:tr>
      <w:tr w:rsidR="00316C42" w:rsidRPr="00AF3465">
        <w:trPr>
          <w:trHeight w:val="300"/>
        </w:trPr>
        <w:tc>
          <w:tcPr>
            <w:tcW w:w="4410" w:type="dxa"/>
            <w:tcBorders>
              <w:left w:val="single" w:sz="8" w:space="0" w:color="4F81BD"/>
            </w:tcBorders>
            <w:shd w:val="clear" w:color="auto" w:fill="DBE5F1"/>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Разом </w:t>
            </w: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rPr>
            </w:pPr>
            <w:r w:rsidRPr="00AF3465">
              <w:rPr>
                <w:rFonts w:ascii="Times New Roman" w:hAnsi="Times New Roman" w:cs="Times New Roman"/>
                <w:b/>
                <w:bCs/>
                <w:i/>
                <w:iCs/>
                <w:color w:val="000000"/>
              </w:rPr>
              <w:t>49,9</w:t>
            </w: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2016-2021</w:t>
            </w:r>
          </w:p>
        </w:tc>
        <w:tc>
          <w:tcPr>
            <w:tcW w:w="2654" w:type="dxa"/>
            <w:tcBorders>
              <w:right w:val="single" w:sz="8" w:space="0" w:color="4F81BD"/>
            </w:tcBorders>
            <w:shd w:val="clear" w:color="auto" w:fill="DBE5F1"/>
            <w:noWrap/>
          </w:tcPr>
          <w:p w:rsidR="00316C42" w:rsidRPr="00AF3465" w:rsidRDefault="00316C42" w:rsidP="00AF3465">
            <w:pPr>
              <w:spacing w:after="0" w:line="240" w:lineRule="auto"/>
              <w:rPr>
                <w:rFonts w:ascii="Times New Roman" w:hAnsi="Times New Roman" w:cs="Times New Roman"/>
                <w:b/>
                <w:bCs/>
                <w:color w:val="000000"/>
                <w:lang w:eastAsia="ru-RU"/>
              </w:rPr>
            </w:pPr>
            <w:r w:rsidRPr="00AF3465">
              <w:rPr>
                <w:rFonts w:ascii="Times New Roman" w:hAnsi="Times New Roman" w:cs="Times New Roman"/>
                <w:b/>
                <w:bCs/>
                <w:color w:val="000000"/>
                <w:lang w:eastAsia="ru-RU"/>
              </w:rPr>
              <w:t> </w:t>
            </w:r>
          </w:p>
        </w:tc>
      </w:tr>
      <w:tr w:rsidR="00316C42" w:rsidRPr="00AF3465">
        <w:trPr>
          <w:trHeight w:val="300"/>
        </w:trPr>
        <w:tc>
          <w:tcPr>
            <w:tcW w:w="4410"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Транспорт</w:t>
            </w:r>
          </w:p>
        </w:tc>
        <w:tc>
          <w:tcPr>
            <w:tcW w:w="1559"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117"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c>
          <w:tcPr>
            <w:tcW w:w="2654" w:type="dxa"/>
            <w:shd w:val="clear" w:color="auto" w:fill="B8CCE4"/>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298"/>
        </w:trPr>
        <w:tc>
          <w:tcPr>
            <w:tcW w:w="4410" w:type="dxa"/>
            <w:tcBorders>
              <w:left w:val="single" w:sz="8" w:space="0" w:color="4F81BD"/>
            </w:tcBorders>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Впровадження системи обліку електроенергії на тягу трамваїв</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1,0</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noWrap/>
          </w:tcPr>
          <w:p w:rsidR="00316C42" w:rsidRPr="00AF3465" w:rsidRDefault="00316C42" w:rsidP="00AF3465">
            <w:pPr>
              <w:spacing w:after="0" w:line="240" w:lineRule="auto"/>
              <w:jc w:val="center"/>
              <w:rPr>
                <w:rFonts w:ascii="Times New Roman" w:hAnsi="Times New Roman" w:cs="Times New Roman"/>
                <w:color w:val="000000"/>
              </w:rPr>
            </w:pPr>
            <w:r w:rsidRPr="00AF3465">
              <w:rPr>
                <w:rFonts w:ascii="Times New Roman" w:hAnsi="Times New Roman" w:cs="Times New Roman"/>
                <w:color w:val="000000"/>
              </w:rPr>
              <w:t>2 016</w:t>
            </w:r>
          </w:p>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654" w:type="dxa"/>
            <w:tcBorders>
              <w:right w:val="single" w:sz="8" w:space="0" w:color="4F81BD"/>
            </w:tcBorders>
          </w:tcPr>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Міський бюджет</w:t>
            </w:r>
          </w:p>
        </w:tc>
      </w:tr>
      <w:tr w:rsidR="00316C42" w:rsidRPr="00AF3465">
        <w:trPr>
          <w:trHeight w:val="170"/>
        </w:trPr>
        <w:tc>
          <w:tcPr>
            <w:tcW w:w="4410" w:type="dxa"/>
            <w:shd w:val="clear" w:color="auto" w:fill="DBE5F1"/>
          </w:tcPr>
          <w:p w:rsidR="00316C42" w:rsidRPr="00AF3465" w:rsidRDefault="00316C42" w:rsidP="00AF3465">
            <w:pPr>
              <w:spacing w:after="0" w:line="240" w:lineRule="auto"/>
              <w:rPr>
                <w:rFonts w:ascii="Times New Roman" w:hAnsi="Times New Roman" w:cs="Times New Roman"/>
                <w:b/>
                <w:bCs/>
                <w:color w:val="000000"/>
              </w:rPr>
            </w:pPr>
            <w:r w:rsidRPr="00AF3465">
              <w:rPr>
                <w:rFonts w:ascii="Times New Roman" w:hAnsi="Times New Roman" w:cs="Times New Roman"/>
                <w:color w:val="000000"/>
              </w:rPr>
              <w:t>Переведення рухомого складу міських пасажирських автобусів на біодизельне паливо</w:t>
            </w:r>
          </w:p>
          <w:p w:rsidR="00316C42" w:rsidRPr="00AF3465" w:rsidRDefault="00316C42" w:rsidP="00AF3465">
            <w:pPr>
              <w:spacing w:after="0" w:line="240" w:lineRule="auto"/>
              <w:rPr>
                <w:rFonts w:ascii="Times New Roman" w:hAnsi="Times New Roman" w:cs="Times New Roman"/>
                <w:b/>
                <w:bCs/>
                <w:color w:val="000000"/>
                <w:lang w:eastAsia="ru-RU"/>
              </w:rPr>
            </w:pPr>
          </w:p>
        </w:tc>
        <w:tc>
          <w:tcPr>
            <w:tcW w:w="1559"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lang w:eastAsia="ru-RU"/>
              </w:rPr>
            </w:pPr>
          </w:p>
        </w:tc>
        <w:tc>
          <w:tcPr>
            <w:tcW w:w="2117"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2017-2024</w:t>
            </w:r>
          </w:p>
        </w:tc>
        <w:tc>
          <w:tcPr>
            <w:tcW w:w="2654" w:type="dxa"/>
            <w:shd w:val="clear" w:color="auto" w:fill="DBE5F1"/>
            <w:noWrap/>
          </w:tcPr>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 xml:space="preserve">Приватні інвестиції </w:t>
            </w:r>
          </w:p>
          <w:p w:rsidR="00316C42" w:rsidRPr="00AF3465" w:rsidRDefault="00316C42" w:rsidP="00AF3465">
            <w:pPr>
              <w:spacing w:after="0" w:line="240" w:lineRule="auto"/>
              <w:jc w:val="center"/>
              <w:rPr>
                <w:rFonts w:ascii="Times New Roman" w:hAnsi="Times New Roman" w:cs="Times New Roman"/>
                <w:color w:val="000000"/>
                <w:lang w:eastAsia="ru-RU"/>
              </w:rPr>
            </w:pPr>
            <w:r w:rsidRPr="00AF3465">
              <w:rPr>
                <w:rFonts w:ascii="Times New Roman" w:hAnsi="Times New Roman" w:cs="Times New Roman"/>
                <w:color w:val="000000"/>
                <w:lang w:eastAsia="ru-RU"/>
              </w:rPr>
              <w:t>(ДПП)</w:t>
            </w:r>
          </w:p>
        </w:tc>
      </w:tr>
      <w:tr w:rsidR="00316C42" w:rsidRPr="00AF3465">
        <w:trPr>
          <w:trHeight w:val="300"/>
        </w:trPr>
        <w:tc>
          <w:tcPr>
            <w:tcW w:w="4410" w:type="dxa"/>
            <w:tcBorders>
              <w:left w:val="single" w:sz="8" w:space="0" w:color="4F81BD"/>
            </w:tcBorders>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xml:space="preserve">Разом </w:t>
            </w:r>
          </w:p>
        </w:tc>
        <w:tc>
          <w:tcPr>
            <w:tcW w:w="1559" w:type="dxa"/>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1,0</w:t>
            </w:r>
          </w:p>
        </w:tc>
        <w:tc>
          <w:tcPr>
            <w:tcW w:w="2117" w:type="dxa"/>
            <w:noWrap/>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2016-2024</w:t>
            </w:r>
          </w:p>
        </w:tc>
        <w:tc>
          <w:tcPr>
            <w:tcW w:w="2654" w:type="dxa"/>
            <w:tcBorders>
              <w:right w:val="single" w:sz="8" w:space="0" w:color="4F81BD"/>
            </w:tcBorders>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r w:rsidR="00316C42" w:rsidRPr="00AF3465">
        <w:trPr>
          <w:trHeight w:val="300"/>
        </w:trPr>
        <w:tc>
          <w:tcPr>
            <w:tcW w:w="4410" w:type="dxa"/>
            <w:shd w:val="clear" w:color="auto" w:fill="B8CCE4"/>
            <w:noWrap/>
          </w:tcPr>
          <w:p w:rsidR="00316C42" w:rsidRPr="00AF3465" w:rsidRDefault="00316C42" w:rsidP="00AF3465">
            <w:pPr>
              <w:spacing w:after="0" w:line="240" w:lineRule="auto"/>
              <w:rPr>
                <w:rFonts w:ascii="Times New Roman" w:hAnsi="Times New Roman" w:cs="Times New Roman"/>
                <w:b/>
                <w:bCs/>
                <w:color w:val="000000"/>
                <w:lang w:eastAsia="ru-RU"/>
              </w:rPr>
            </w:pPr>
            <w:r w:rsidRPr="00AF3465">
              <w:rPr>
                <w:rFonts w:ascii="Times New Roman" w:hAnsi="Times New Roman" w:cs="Times New Roman"/>
                <w:b/>
                <w:bCs/>
                <w:color w:val="000000"/>
                <w:lang w:eastAsia="ru-RU"/>
              </w:rPr>
              <w:t>Загальні обсяги фінансування ПДСЕР</w:t>
            </w:r>
          </w:p>
        </w:tc>
        <w:tc>
          <w:tcPr>
            <w:tcW w:w="1559" w:type="dxa"/>
            <w:shd w:val="clear" w:color="auto" w:fill="B8CCE4"/>
            <w:noWrap/>
          </w:tcPr>
          <w:p w:rsidR="00316C42" w:rsidRPr="00AF3465" w:rsidRDefault="00316C42" w:rsidP="00AF3465">
            <w:pPr>
              <w:spacing w:after="0" w:line="240" w:lineRule="auto"/>
              <w:jc w:val="center"/>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4 787,2</w:t>
            </w:r>
          </w:p>
        </w:tc>
        <w:tc>
          <w:tcPr>
            <w:tcW w:w="2117" w:type="dxa"/>
            <w:shd w:val="clear" w:color="auto" w:fill="B8CCE4"/>
            <w:noWrap/>
          </w:tcPr>
          <w:p w:rsidR="00316C42" w:rsidRPr="00AF3465" w:rsidRDefault="00316C42" w:rsidP="00AF3465">
            <w:pPr>
              <w:spacing w:after="0" w:line="240" w:lineRule="auto"/>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2016-2024</w:t>
            </w:r>
          </w:p>
        </w:tc>
        <w:tc>
          <w:tcPr>
            <w:tcW w:w="2654" w:type="dxa"/>
            <w:shd w:val="clear" w:color="auto" w:fill="B8CCE4"/>
            <w:noWrap/>
          </w:tcPr>
          <w:p w:rsidR="00316C42" w:rsidRPr="00AF3465" w:rsidRDefault="00316C42" w:rsidP="00AF3465">
            <w:pPr>
              <w:spacing w:after="0" w:line="240" w:lineRule="auto"/>
              <w:jc w:val="right"/>
              <w:rPr>
                <w:rFonts w:ascii="Times New Roman" w:hAnsi="Times New Roman" w:cs="Times New Roman"/>
                <w:b/>
                <w:bCs/>
                <w:i/>
                <w:iCs/>
                <w:color w:val="000000"/>
                <w:lang w:eastAsia="ru-RU"/>
              </w:rPr>
            </w:pPr>
            <w:r w:rsidRPr="00AF3465">
              <w:rPr>
                <w:rFonts w:ascii="Times New Roman" w:hAnsi="Times New Roman" w:cs="Times New Roman"/>
                <w:b/>
                <w:bCs/>
                <w:i/>
                <w:iCs/>
                <w:color w:val="000000"/>
                <w:lang w:eastAsia="ru-RU"/>
              </w:rPr>
              <w:t> </w:t>
            </w:r>
          </w:p>
        </w:tc>
      </w:tr>
    </w:tbl>
    <w:p w:rsidR="00316C42" w:rsidRPr="00B12BED" w:rsidRDefault="00316C42" w:rsidP="0020311A">
      <w:pPr>
        <w:autoSpaceDE w:val="0"/>
        <w:autoSpaceDN w:val="0"/>
        <w:adjustRightInd w:val="0"/>
        <w:spacing w:before="240" w:after="0"/>
        <w:rPr>
          <w:rFonts w:ascii="Times New Roman" w:hAnsi="Times New Roman" w:cs="Times New Roman"/>
          <w:sz w:val="24"/>
          <w:szCs w:val="24"/>
        </w:rPr>
      </w:pPr>
      <w:r w:rsidRPr="001A53E4">
        <w:rPr>
          <w:rFonts w:ascii="Times New Roman" w:hAnsi="Times New Roman" w:cs="Times New Roman"/>
          <w:sz w:val="24"/>
          <w:szCs w:val="24"/>
        </w:rPr>
        <w:t>Аналіз потенційних джерел фінансування базується на відомості про характеристики інвестиційних проектів, що складають ПДСЕР. Інвестиційні проекти ПСЕДР мають наступні узагальнені показники</w:t>
      </w:r>
      <w:r w:rsidRPr="00B12BED">
        <w:rPr>
          <w:rFonts w:ascii="Times New Roman" w:hAnsi="Times New Roman" w:cs="Times New Roman"/>
          <w:sz w:val="24"/>
          <w:szCs w:val="24"/>
        </w:rPr>
        <w:t>:</w:t>
      </w:r>
    </w:p>
    <w:p w:rsidR="00316C42" w:rsidRPr="001A53E4" w:rsidRDefault="00316C42" w:rsidP="00E4374D">
      <w:pPr>
        <w:pStyle w:val="ListParagraph"/>
        <w:numPr>
          <w:ilvl w:val="0"/>
          <w:numId w:val="14"/>
        </w:numPr>
        <w:tabs>
          <w:tab w:val="left" w:pos="567"/>
        </w:tabs>
        <w:spacing w:before="240" w:after="0" w:line="264" w:lineRule="auto"/>
        <w:ind w:left="567" w:hanging="567"/>
        <w:jc w:val="both"/>
        <w:rPr>
          <w:rFonts w:ascii="Times New Roman" w:hAnsi="Times New Roman" w:cs="Times New Roman"/>
          <w:sz w:val="24"/>
          <w:szCs w:val="24"/>
        </w:rPr>
      </w:pPr>
      <w:r w:rsidRPr="001A53E4">
        <w:rPr>
          <w:rFonts w:ascii="Times New Roman" w:hAnsi="Times New Roman" w:cs="Times New Roman"/>
          <w:sz w:val="24"/>
          <w:szCs w:val="24"/>
        </w:rPr>
        <w:t>відносяться до розряду довгострокових;</w:t>
      </w:r>
    </w:p>
    <w:p w:rsidR="00316C42" w:rsidRPr="001A53E4" w:rsidRDefault="00316C42" w:rsidP="00E4374D">
      <w:pPr>
        <w:pStyle w:val="ListParagraph"/>
        <w:numPr>
          <w:ilvl w:val="0"/>
          <w:numId w:val="14"/>
        </w:numPr>
        <w:tabs>
          <w:tab w:val="left" w:pos="567"/>
        </w:tabs>
        <w:spacing w:after="0" w:line="264" w:lineRule="auto"/>
        <w:ind w:left="567" w:hanging="567"/>
        <w:jc w:val="both"/>
        <w:rPr>
          <w:rFonts w:ascii="Times New Roman" w:hAnsi="Times New Roman" w:cs="Times New Roman"/>
          <w:sz w:val="24"/>
          <w:szCs w:val="24"/>
        </w:rPr>
      </w:pPr>
      <w:r w:rsidRPr="001A53E4">
        <w:rPr>
          <w:rFonts w:ascii="Times New Roman" w:hAnsi="Times New Roman" w:cs="Times New Roman"/>
          <w:sz w:val="24"/>
          <w:szCs w:val="24"/>
        </w:rPr>
        <w:t>потребують значних коштів для реалізації;</w:t>
      </w:r>
    </w:p>
    <w:p w:rsidR="00316C42" w:rsidRPr="001A53E4" w:rsidRDefault="00316C42" w:rsidP="00E4374D">
      <w:pPr>
        <w:pStyle w:val="ListParagraph"/>
        <w:numPr>
          <w:ilvl w:val="0"/>
          <w:numId w:val="14"/>
        </w:numPr>
        <w:tabs>
          <w:tab w:val="left" w:pos="567"/>
        </w:tabs>
        <w:spacing w:after="0" w:line="264" w:lineRule="auto"/>
        <w:ind w:left="567" w:hanging="567"/>
        <w:jc w:val="both"/>
        <w:rPr>
          <w:rFonts w:ascii="Times New Roman" w:hAnsi="Times New Roman" w:cs="Times New Roman"/>
          <w:sz w:val="24"/>
          <w:szCs w:val="24"/>
        </w:rPr>
      </w:pPr>
      <w:r w:rsidRPr="001A53E4">
        <w:rPr>
          <w:rFonts w:ascii="Times New Roman" w:hAnsi="Times New Roman" w:cs="Times New Roman"/>
          <w:sz w:val="24"/>
          <w:szCs w:val="24"/>
        </w:rPr>
        <w:t>потребують для фінансування «довгі гроші»;</w:t>
      </w:r>
    </w:p>
    <w:p w:rsidR="00316C42" w:rsidRPr="001A53E4" w:rsidRDefault="00316C42" w:rsidP="00E4374D">
      <w:pPr>
        <w:pStyle w:val="ListParagraph"/>
        <w:numPr>
          <w:ilvl w:val="0"/>
          <w:numId w:val="14"/>
        </w:numPr>
        <w:tabs>
          <w:tab w:val="left" w:pos="567"/>
        </w:tabs>
        <w:spacing w:after="0" w:line="264" w:lineRule="auto"/>
        <w:ind w:left="567" w:hanging="567"/>
        <w:jc w:val="both"/>
        <w:rPr>
          <w:rFonts w:ascii="Times New Roman" w:hAnsi="Times New Roman" w:cs="Times New Roman"/>
          <w:sz w:val="24"/>
          <w:szCs w:val="24"/>
        </w:rPr>
      </w:pPr>
      <w:r w:rsidRPr="001A53E4">
        <w:rPr>
          <w:rFonts w:ascii="Times New Roman" w:hAnsi="Times New Roman" w:cs="Times New Roman"/>
          <w:sz w:val="24"/>
          <w:szCs w:val="24"/>
        </w:rPr>
        <w:t>мають прийнятні економічні показники при низьких ставках кредитування – 3-4%.</w:t>
      </w:r>
    </w:p>
    <w:p w:rsidR="00316C42" w:rsidRPr="001A53E4" w:rsidRDefault="00316C42" w:rsidP="0020311A">
      <w:pPr>
        <w:autoSpaceDE w:val="0"/>
        <w:autoSpaceDN w:val="0"/>
        <w:adjustRightInd w:val="0"/>
        <w:spacing w:before="240" w:after="0"/>
        <w:jc w:val="both"/>
        <w:rPr>
          <w:rFonts w:ascii="Times New Roman" w:hAnsi="Times New Roman" w:cs="Times New Roman"/>
          <w:sz w:val="24"/>
          <w:szCs w:val="24"/>
        </w:rPr>
      </w:pPr>
      <w:r w:rsidRPr="001A53E4">
        <w:rPr>
          <w:rFonts w:ascii="Times New Roman" w:hAnsi="Times New Roman" w:cs="Times New Roman"/>
          <w:sz w:val="24"/>
          <w:szCs w:val="24"/>
        </w:rPr>
        <w:t xml:space="preserve">Для реалізації проектів ПДСЕР заплановано залучити кошти із зовнішніх джерел фінансування (міжнародні </w:t>
      </w:r>
      <w:r>
        <w:rPr>
          <w:rFonts w:ascii="Times New Roman" w:hAnsi="Times New Roman" w:cs="Times New Roman"/>
          <w:sz w:val="24"/>
          <w:szCs w:val="24"/>
        </w:rPr>
        <w:t>фінансові</w:t>
      </w:r>
      <w:r w:rsidRPr="001A53E4">
        <w:rPr>
          <w:rFonts w:ascii="Times New Roman" w:hAnsi="Times New Roman" w:cs="Times New Roman"/>
          <w:sz w:val="24"/>
          <w:szCs w:val="24"/>
        </w:rPr>
        <w:t xml:space="preserve"> організації, приватні інвестори, схеми із участю компаній ЕСКО). Для досягнення максимальної ефективності використання коштів міського бюджету н</w:t>
      </w:r>
      <w:r>
        <w:rPr>
          <w:rFonts w:ascii="Times New Roman" w:hAnsi="Times New Roman" w:cs="Times New Roman"/>
          <w:sz w:val="24"/>
          <w:szCs w:val="24"/>
        </w:rPr>
        <w:t>еобхідно задіяти механізми спів</w:t>
      </w:r>
      <w:r w:rsidRPr="001A53E4">
        <w:rPr>
          <w:rFonts w:ascii="Times New Roman" w:hAnsi="Times New Roman" w:cs="Times New Roman"/>
          <w:sz w:val="24"/>
          <w:szCs w:val="24"/>
        </w:rPr>
        <w:t xml:space="preserve">фінансування та державно-приватного партнерства, а також створити сприятливий інвестиційний клімат та надати місцеві гарантії для залучення інвестицій </w:t>
      </w:r>
      <w:r>
        <w:rPr>
          <w:rFonts w:ascii="Times New Roman" w:hAnsi="Times New Roman" w:cs="Times New Roman"/>
          <w:sz w:val="24"/>
          <w:szCs w:val="24"/>
        </w:rPr>
        <w:t>у реалізацію</w:t>
      </w:r>
      <w:r w:rsidRPr="001A53E4">
        <w:rPr>
          <w:rFonts w:ascii="Times New Roman" w:hAnsi="Times New Roman" w:cs="Times New Roman"/>
          <w:sz w:val="24"/>
          <w:szCs w:val="24"/>
        </w:rPr>
        <w:t xml:space="preserve"> енергоефективн</w:t>
      </w:r>
      <w:r>
        <w:rPr>
          <w:rFonts w:ascii="Times New Roman" w:hAnsi="Times New Roman" w:cs="Times New Roman"/>
          <w:sz w:val="24"/>
          <w:szCs w:val="24"/>
        </w:rPr>
        <w:t>их</w:t>
      </w:r>
      <w:r w:rsidRPr="001A53E4">
        <w:rPr>
          <w:rFonts w:ascii="Times New Roman" w:hAnsi="Times New Roman" w:cs="Times New Roman"/>
          <w:sz w:val="24"/>
          <w:szCs w:val="24"/>
        </w:rPr>
        <w:t xml:space="preserve"> проект</w:t>
      </w:r>
      <w:r>
        <w:rPr>
          <w:rFonts w:ascii="Times New Roman" w:hAnsi="Times New Roman" w:cs="Times New Roman"/>
          <w:sz w:val="24"/>
          <w:szCs w:val="24"/>
        </w:rPr>
        <w:t>ів</w:t>
      </w:r>
      <w:r w:rsidRPr="001A53E4">
        <w:rPr>
          <w:rFonts w:ascii="Times New Roman" w:hAnsi="Times New Roman" w:cs="Times New Roman"/>
          <w:sz w:val="24"/>
          <w:szCs w:val="24"/>
        </w:rPr>
        <w:t>.</w:t>
      </w:r>
    </w:p>
    <w:p w:rsidR="00316C42" w:rsidRDefault="00316C42" w:rsidP="00F13A86">
      <w:pPr>
        <w:spacing w:after="0"/>
        <w:rPr>
          <w:rFonts w:ascii="Times New Roman" w:hAnsi="Times New Roman" w:cs="Times New Roman"/>
          <w:b/>
          <w:bCs/>
          <w:color w:val="1F497D"/>
          <w:sz w:val="24"/>
          <w:szCs w:val="24"/>
        </w:rPr>
      </w:pPr>
    </w:p>
    <w:p w:rsidR="00316C42" w:rsidRPr="001A53E4" w:rsidRDefault="00316C42" w:rsidP="009C0E93">
      <w:pPr>
        <w:rPr>
          <w:rFonts w:ascii="Times New Roman" w:hAnsi="Times New Roman" w:cs="Times New Roman"/>
          <w:color w:val="1F497D"/>
          <w:sz w:val="24"/>
          <w:szCs w:val="24"/>
        </w:rPr>
      </w:pPr>
      <w:r>
        <w:rPr>
          <w:rFonts w:ascii="Times New Roman" w:hAnsi="Times New Roman" w:cs="Times New Roman"/>
          <w:b/>
          <w:bCs/>
          <w:color w:val="1F497D"/>
          <w:sz w:val="24"/>
          <w:szCs w:val="24"/>
        </w:rPr>
        <w:t>Рис. 5</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w:t>
      </w:r>
      <w:r w:rsidRPr="001A53E4">
        <w:rPr>
          <w:rFonts w:ascii="Times New Roman" w:hAnsi="Times New Roman" w:cs="Times New Roman"/>
          <w:b/>
          <w:bCs/>
          <w:color w:val="1F497D"/>
          <w:sz w:val="24"/>
          <w:szCs w:val="24"/>
        </w:rPr>
        <w:t>.</w:t>
      </w:r>
      <w:r>
        <w:rPr>
          <w:rFonts w:ascii="Times New Roman" w:hAnsi="Times New Roman" w:cs="Times New Roman"/>
          <w:b/>
          <w:bCs/>
          <w:color w:val="1F497D"/>
          <w:sz w:val="24"/>
          <w:szCs w:val="24"/>
        </w:rPr>
        <w:t>1</w:t>
      </w:r>
      <w:r w:rsidRPr="001A53E4">
        <w:rPr>
          <w:rFonts w:ascii="Times New Roman" w:hAnsi="Times New Roman" w:cs="Times New Roman"/>
          <w:b/>
          <w:bCs/>
          <w:color w:val="1F497D"/>
          <w:sz w:val="24"/>
          <w:szCs w:val="24"/>
        </w:rPr>
        <w:t xml:space="preserve"> </w:t>
      </w:r>
      <w:r>
        <w:rPr>
          <w:rFonts w:ascii="Times New Roman" w:hAnsi="Times New Roman" w:cs="Times New Roman"/>
          <w:b/>
          <w:bCs/>
          <w:color w:val="1F497D"/>
          <w:sz w:val="24"/>
          <w:szCs w:val="24"/>
        </w:rPr>
        <w:t xml:space="preserve"> Джерела фінансування ПДСЕР  (млн. грн.)</w:t>
      </w: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r>
        <w:rPr>
          <w:noProof/>
          <w:lang w:val="ru-RU" w:eastAsia="ru-RU"/>
        </w:rPr>
        <w:pict>
          <v:shape id="Диаграмма 1152" o:spid="_x0000_s1098" type="#_x0000_t75" style="position:absolute;margin-left:64.85pt;margin-top:-.5pt;width:395.5pt;height:216.5pt;z-index:251684864;visibility:visible">
            <v:imagedata r:id="rId77" o:title=""/>
            <o:lock v:ext="edit" aspectratio="f"/>
            <w10:wrap type="square"/>
          </v:shape>
        </w:pict>
      </w: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p>
    <w:p w:rsidR="00316C42" w:rsidRDefault="00316C42" w:rsidP="00F13A86">
      <w:pPr>
        <w:spacing w:after="0"/>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Таблиця 5.1.3. Графік</w:t>
      </w:r>
      <w:r>
        <w:rPr>
          <w:rFonts w:ascii="Times New Roman" w:hAnsi="Times New Roman" w:cs="Times New Roman"/>
          <w:b/>
          <w:bCs/>
          <w:color w:val="1F497D"/>
          <w:sz w:val="24"/>
          <w:szCs w:val="24"/>
          <w:lang w:val="ru-RU"/>
        </w:rPr>
        <w:t xml:space="preserve"> та </w:t>
      </w:r>
      <w:r w:rsidRPr="00CB3369">
        <w:rPr>
          <w:rFonts w:ascii="Times New Roman" w:hAnsi="Times New Roman" w:cs="Times New Roman"/>
          <w:b/>
          <w:bCs/>
          <w:color w:val="1F497D"/>
          <w:sz w:val="24"/>
          <w:szCs w:val="24"/>
        </w:rPr>
        <w:t>джерела</w:t>
      </w:r>
      <w:r w:rsidRPr="001A53E4">
        <w:rPr>
          <w:rFonts w:ascii="Times New Roman" w:hAnsi="Times New Roman" w:cs="Times New Roman"/>
          <w:b/>
          <w:bCs/>
          <w:color w:val="1F497D"/>
          <w:sz w:val="24"/>
          <w:szCs w:val="24"/>
        </w:rPr>
        <w:t xml:space="preserve"> фінансування проектів ПДСЕР</w:t>
      </w:r>
    </w:p>
    <w:p w:rsidR="00316C42" w:rsidRDefault="00316C42" w:rsidP="00F13A86">
      <w:pPr>
        <w:spacing w:after="0"/>
        <w:rPr>
          <w:rFonts w:ascii="Times New Roman" w:hAnsi="Times New Roman" w:cs="Times New Roman"/>
          <w:b/>
          <w:bCs/>
          <w:color w:val="1F497D"/>
          <w:sz w:val="24"/>
          <w:szCs w:val="24"/>
        </w:rPr>
      </w:pPr>
      <w:r>
        <w:rPr>
          <w:noProof/>
          <w:lang w:val="ru-RU" w:eastAsia="ru-RU"/>
        </w:rPr>
        <w:pict>
          <v:shape id="Рисунок 1174" o:spid="_x0000_s1099" type="#_x0000_t75" style="position:absolute;margin-left:-.2pt;margin-top:24.95pt;width:528.45pt;height:651pt;z-index:251685888;visibility:visible" stroked="t" strokecolor="#0070c0">
            <v:imagedata r:id="rId78" o:title=""/>
            <w10:wrap type="square"/>
          </v:shape>
        </w:pict>
      </w:r>
    </w:p>
    <w:p w:rsidR="00316C42" w:rsidRPr="001A53E4" w:rsidRDefault="00316C42" w:rsidP="00F13A86">
      <w:pPr>
        <w:spacing w:after="0"/>
        <w:rPr>
          <w:rFonts w:ascii="Times New Roman" w:hAnsi="Times New Roman" w:cs="Times New Roman"/>
          <w:b/>
          <w:bCs/>
          <w:color w:val="1F497D"/>
          <w:sz w:val="24"/>
          <w:szCs w:val="24"/>
        </w:rPr>
      </w:pPr>
    </w:p>
    <w:p w:rsidR="00316C42" w:rsidRDefault="00316C42" w:rsidP="00906C11">
      <w:pPr>
        <w:jc w:val="both"/>
      </w:pPr>
    </w:p>
    <w:p w:rsidR="00316C42" w:rsidRDefault="00316C42" w:rsidP="00906C11">
      <w:pPr>
        <w:jc w:val="both"/>
      </w:pPr>
      <w:r>
        <w:rPr>
          <w:noProof/>
          <w:lang w:val="ru-RU" w:eastAsia="ru-RU"/>
        </w:rPr>
        <w:pict>
          <v:shape id="Рисунок 1176" o:spid="_x0000_s1100" type="#_x0000_t75" style="position:absolute;left:0;text-align:left;margin-left:-.2pt;margin-top:25.8pt;width:527.25pt;height:507.75pt;z-index:251686912;visibility:visible" stroked="t" strokecolor="#0070c0">
            <v:imagedata r:id="rId79" o:title=""/>
            <w10:wrap type="square"/>
          </v:shape>
        </w:pict>
      </w:r>
    </w:p>
    <w:p w:rsidR="00316C42" w:rsidRDefault="00316C42" w:rsidP="00906C11">
      <w:pPr>
        <w:jc w:val="both"/>
        <w:rPr>
          <w:rStyle w:val="BodyTextChar2"/>
          <w:rFonts w:ascii="Times New Roman" w:hAnsi="Times New Roman" w:cs="Times New Roman"/>
          <w:color w:val="000000"/>
          <w:sz w:val="24"/>
          <w:szCs w:val="24"/>
          <w:lang w:eastAsia="uk-UA"/>
        </w:rPr>
      </w:pPr>
    </w:p>
    <w:p w:rsidR="00316C42" w:rsidRDefault="00316C42" w:rsidP="00F13A86">
      <w:pPr>
        <w:jc w:val="both"/>
        <w:rPr>
          <w:rStyle w:val="BodyTextChar2"/>
          <w:rFonts w:ascii="Times New Roman" w:hAnsi="Times New Roman" w:cs="Times New Roman"/>
          <w:color w:val="000000"/>
          <w:sz w:val="24"/>
          <w:szCs w:val="24"/>
          <w:lang w:eastAsia="uk-UA"/>
        </w:rPr>
        <w:sectPr w:rsidR="00316C42" w:rsidSect="006F1F97">
          <w:type w:val="continuous"/>
          <w:pgSz w:w="11906" w:h="16838"/>
          <w:pgMar w:top="1134" w:right="567" w:bottom="1134" w:left="709" w:header="709" w:footer="709" w:gutter="0"/>
          <w:cols w:space="708"/>
          <w:docGrid w:linePitch="360"/>
        </w:sectPr>
      </w:pPr>
      <w:r>
        <w:rPr>
          <w:rStyle w:val="BodyTextChar2"/>
          <w:rFonts w:ascii="Times New Roman" w:hAnsi="Times New Roman" w:cs="Times New Roman"/>
          <w:color w:val="000000"/>
          <w:sz w:val="24"/>
          <w:szCs w:val="24"/>
          <w:lang w:eastAsia="uk-UA"/>
        </w:rPr>
        <w:br w:type="page"/>
      </w:r>
    </w:p>
    <w:p w:rsidR="00316C42" w:rsidRPr="00E35383" w:rsidRDefault="00316C42" w:rsidP="0066296E">
      <w:pPr>
        <w:pStyle w:val="Heading2"/>
        <w:numPr>
          <w:ilvl w:val="1"/>
          <w:numId w:val="13"/>
        </w:numPr>
        <w:tabs>
          <w:tab w:val="left" w:pos="567"/>
        </w:tabs>
        <w:spacing w:after="240"/>
        <w:jc w:val="both"/>
        <w:rPr>
          <w:rFonts w:ascii="Times New Roman" w:hAnsi="Times New Roman" w:cs="Times New Roman"/>
          <w:color w:val="1F497D"/>
        </w:rPr>
      </w:pPr>
      <w:bookmarkStart w:id="78" w:name="_Toc437006388"/>
      <w:r w:rsidRPr="00E35383">
        <w:rPr>
          <w:rFonts w:ascii="Times New Roman" w:hAnsi="Times New Roman" w:cs="Times New Roman"/>
          <w:color w:val="1F497D"/>
        </w:rPr>
        <w:t>Механізми залучення інвестицій</w:t>
      </w:r>
      <w:bookmarkEnd w:id="78"/>
    </w:p>
    <w:p w:rsidR="00316C42" w:rsidRDefault="00316C42" w:rsidP="00F13A86">
      <w:pPr>
        <w:spacing w:before="240" w:line="293" w:lineRule="auto"/>
        <w:ind w:right="-94"/>
        <w:jc w:val="both"/>
        <w:rPr>
          <w:rFonts w:ascii="Times New Roman" w:hAnsi="Times New Roman" w:cs="Times New Roman"/>
        </w:rPr>
        <w:sectPr w:rsidR="00316C42" w:rsidSect="006F1F97">
          <w:type w:val="continuous"/>
          <w:pgSz w:w="11906" w:h="16838"/>
          <w:pgMar w:top="1134" w:right="567" w:bottom="1134" w:left="709" w:header="709" w:footer="709" w:gutter="0"/>
          <w:cols w:space="708"/>
          <w:docGrid w:linePitch="360"/>
        </w:sectPr>
      </w:pPr>
    </w:p>
    <w:p w:rsidR="00316C42" w:rsidRPr="001A53E4" w:rsidRDefault="00316C42" w:rsidP="00906C11">
      <w:pPr>
        <w:tabs>
          <w:tab w:val="left" w:pos="5103"/>
        </w:tabs>
        <w:autoSpaceDE w:val="0"/>
        <w:autoSpaceDN w:val="0"/>
        <w:adjustRightInd w:val="0"/>
        <w:spacing w:after="0"/>
        <w:ind w:right="-2"/>
        <w:jc w:val="both"/>
        <w:rPr>
          <w:rFonts w:ascii="Times New Roman" w:hAnsi="Times New Roman" w:cs="Times New Roman"/>
          <w:sz w:val="24"/>
          <w:szCs w:val="24"/>
          <w:lang w:eastAsia="ru-RU"/>
        </w:rPr>
      </w:pPr>
      <w:r w:rsidRPr="001A53E4">
        <w:rPr>
          <w:rFonts w:ascii="Times New Roman" w:hAnsi="Times New Roman" w:cs="Times New Roman"/>
          <w:sz w:val="24"/>
          <w:szCs w:val="24"/>
        </w:rPr>
        <w:t xml:space="preserve">Енергозбереження та енергоефективність – це в першу чергу фінансова категорія, де залучаються специфічні фінансові механізми. Ці механізми не потрібно створювати заново, вони вже розроблені декілька десятиліть тому, успішно застосовуються в умовах ринкової економіки. Це не разові діяння чи кампанії, це безперервний, сталий бізнес, що повинен працювати на «револьверній» основі, забезпечуючи стійкий наростаючий прибуток сьогодні та в майбутньому. Для міста все більш очевидним є той факт, що впровадження енергозбереження та енергоефективності неможливе без ефективного партнерства державних та місцевих органів влади з представниками приватного бізнесу. </w:t>
      </w:r>
      <w:r w:rsidRPr="001A53E4">
        <w:rPr>
          <w:rFonts w:ascii="Times New Roman" w:hAnsi="Times New Roman" w:cs="Times New Roman"/>
          <w:sz w:val="24"/>
          <w:szCs w:val="24"/>
          <w:lang w:eastAsia="ru-RU"/>
        </w:rPr>
        <w:t xml:space="preserve">Стратегії та програми, що орієнтуються тільки на використання бюджетних коштів, не дозволяють органам влади здійснювати масштабні, стратегічні проекти з реформування житлово-комунального господарства та міського тепло забезпечення. Визнаною у світі альтернативою такому способу фінансування є </w:t>
      </w:r>
      <w:r w:rsidRPr="001A53E4">
        <w:rPr>
          <w:rFonts w:ascii="Times New Roman" w:hAnsi="Times New Roman" w:cs="Times New Roman"/>
          <w:b/>
          <w:bCs/>
          <w:i/>
          <w:iCs/>
          <w:sz w:val="24"/>
          <w:szCs w:val="24"/>
          <w:lang w:eastAsia="ru-RU"/>
        </w:rPr>
        <w:t xml:space="preserve">публічно-приватне партнерство (ППП), </w:t>
      </w:r>
      <w:r w:rsidRPr="001A53E4">
        <w:rPr>
          <w:rFonts w:ascii="Times New Roman" w:hAnsi="Times New Roman" w:cs="Times New Roman"/>
          <w:sz w:val="24"/>
          <w:szCs w:val="24"/>
          <w:lang w:eastAsia="ru-RU"/>
        </w:rPr>
        <w:t>в законодавстві України визначений як державно-приватне партнерство (ДПП)</w:t>
      </w:r>
    </w:p>
    <w:p w:rsidR="00316C42" w:rsidRPr="001A53E4" w:rsidRDefault="00316C42" w:rsidP="00906C11">
      <w:pPr>
        <w:spacing w:before="240"/>
        <w:rPr>
          <w:rFonts w:ascii="Times New Roman" w:hAnsi="Times New Roman" w:cs="Times New Roman"/>
          <w:b/>
          <w:bCs/>
          <w:color w:val="1F497D"/>
          <w:sz w:val="24"/>
          <w:szCs w:val="24"/>
        </w:rPr>
      </w:pPr>
      <w:r>
        <w:rPr>
          <w:rFonts w:ascii="Times New Roman" w:hAnsi="Times New Roman" w:cs="Times New Roman"/>
          <w:b/>
          <w:bCs/>
          <w:color w:val="1F497D"/>
          <w:sz w:val="24"/>
          <w:szCs w:val="24"/>
        </w:rPr>
        <w:t>Механізм ЕСКО (е</w:t>
      </w:r>
      <w:r w:rsidRPr="001A53E4">
        <w:rPr>
          <w:rFonts w:ascii="Times New Roman" w:hAnsi="Times New Roman" w:cs="Times New Roman"/>
          <w:b/>
          <w:bCs/>
          <w:color w:val="1F497D"/>
          <w:sz w:val="24"/>
          <w:szCs w:val="24"/>
        </w:rPr>
        <w:t>нергосервісний контракт</w:t>
      </w:r>
      <w:r>
        <w:rPr>
          <w:rFonts w:ascii="Times New Roman" w:hAnsi="Times New Roman" w:cs="Times New Roman"/>
          <w:b/>
          <w:bCs/>
          <w:color w:val="1F497D"/>
          <w:sz w:val="24"/>
          <w:szCs w:val="24"/>
        </w:rPr>
        <w:t>)</w:t>
      </w:r>
    </w:p>
    <w:p w:rsidR="00316C42" w:rsidRPr="001A53E4" w:rsidRDefault="00316C42" w:rsidP="00906C11">
      <w:pPr>
        <w:spacing w:after="0"/>
        <w:jc w:val="both"/>
        <w:rPr>
          <w:rFonts w:ascii="Times New Roman" w:hAnsi="Times New Roman" w:cs="Times New Roman"/>
          <w:sz w:val="24"/>
          <w:szCs w:val="24"/>
        </w:rPr>
      </w:pPr>
      <w:r w:rsidRPr="001A53E4">
        <w:rPr>
          <w:rFonts w:ascii="Times New Roman" w:hAnsi="Times New Roman" w:cs="Times New Roman"/>
          <w:sz w:val="24"/>
          <w:szCs w:val="24"/>
        </w:rPr>
        <w:t>Енергосервісний контракт - загальновизнаний у всьому світі метод роботи в сфері енергозбереження та підвищення енергетичної ефективності. Він заснований на наданні спеціалізованою енергосервісною компанією комплексу послуг та інвестиційних заходів щодо практичного енергозбереження з відшкодуванням власних витрат і отриманням фінансового прибутку з фактично досягнутої економії енерговитрат. В рамках даного виду відносин споживач енергії не витрачає свої кошти на енергозбереження: основну частину ризику бере на себе енергосервісна компанія (ЕСКО), яка реалізує даний проект за свій рахунок. Енергосервісні контракти можуть застосовуватися промисловими підприємствами, установами бюджетної та соціальної сфери, а також житловим фондом.</w:t>
      </w:r>
    </w:p>
    <w:p w:rsidR="00316C42" w:rsidRPr="001A53E4" w:rsidRDefault="00316C42" w:rsidP="00906C11">
      <w:pPr>
        <w:spacing w:after="0"/>
        <w:jc w:val="both"/>
        <w:rPr>
          <w:rFonts w:ascii="Times New Roman" w:hAnsi="Times New Roman" w:cs="Times New Roman"/>
          <w:sz w:val="24"/>
          <w:szCs w:val="24"/>
        </w:rPr>
      </w:pPr>
      <w:r w:rsidRPr="001A53E4">
        <w:rPr>
          <w:rFonts w:ascii="Times New Roman" w:hAnsi="Times New Roman" w:cs="Times New Roman"/>
          <w:sz w:val="24"/>
          <w:szCs w:val="24"/>
        </w:rPr>
        <w:t>Предметом енергосервісного договору (контракту) є здійснення виконавцем дій, спрямованих на енергозбереження та підвищення енергетичної ефективності використання енергетичних ресурсів замовником. Завдання, які вирішуються в процесі здійснення енергосервісних контрактів:</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AD6FFC">
        <w:rPr>
          <w:rFonts w:ascii="Times New Roman" w:hAnsi="Times New Roman" w:cs="Times New Roman"/>
          <w:sz w:val="24"/>
          <w:szCs w:val="24"/>
        </w:rPr>
        <w:t>Досягнення конкретних програмно-цільових показників економії енергоресурсів при їх виробництві, передачі та споживанні;</w:t>
      </w:r>
    </w:p>
    <w:p w:rsidR="00316C42" w:rsidRPr="00E557C8"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557C8">
        <w:rPr>
          <w:rFonts w:ascii="Times New Roman" w:hAnsi="Times New Roman" w:cs="Times New Roman"/>
          <w:sz w:val="24"/>
          <w:szCs w:val="24"/>
        </w:rPr>
        <w:t>Досягнення певного рівня комфорту при оптимальному споживанні енергоресурсів.</w:t>
      </w:r>
    </w:p>
    <w:p w:rsidR="00316C42" w:rsidRPr="001A53E4" w:rsidRDefault="00316C42" w:rsidP="00906C11">
      <w:pPr>
        <w:spacing w:before="240" w:after="0"/>
        <w:jc w:val="both"/>
        <w:rPr>
          <w:rFonts w:ascii="Times New Roman" w:hAnsi="Times New Roman" w:cs="Times New Roman"/>
          <w:sz w:val="24"/>
          <w:szCs w:val="24"/>
        </w:rPr>
      </w:pPr>
      <w:r w:rsidRPr="001A53E4">
        <w:rPr>
          <w:rFonts w:ascii="Times New Roman" w:hAnsi="Times New Roman" w:cs="Times New Roman"/>
          <w:sz w:val="24"/>
          <w:szCs w:val="24"/>
        </w:rPr>
        <w:t>При реалізації першого завдання енергосервісна компанія укладає контракт, інвестує свої кошти і отримує відсоток від отриманої економії, в тому числі і з бюджетних коштів, призначених для оплати енергоресурсів. При цьому енергосервісна компанія не займається управлінням, виробництвом і обслуговуванням будинків і споруд. Для вирішення другого завдання енергосервісна компанія повністю бере на себе право управління нерухомістю та здійснює функцію  енергозбереження.</w:t>
      </w:r>
    </w:p>
    <w:p w:rsidR="00316C42" w:rsidRPr="001A53E4" w:rsidRDefault="00316C42" w:rsidP="00906C11">
      <w:pPr>
        <w:spacing w:after="0"/>
        <w:jc w:val="both"/>
        <w:rPr>
          <w:rFonts w:ascii="Times New Roman" w:hAnsi="Times New Roman" w:cs="Times New Roman"/>
          <w:sz w:val="24"/>
          <w:szCs w:val="24"/>
        </w:rPr>
      </w:pPr>
      <w:r w:rsidRPr="001A53E4">
        <w:rPr>
          <w:rFonts w:ascii="Times New Roman" w:hAnsi="Times New Roman" w:cs="Times New Roman"/>
          <w:sz w:val="24"/>
          <w:szCs w:val="24"/>
        </w:rPr>
        <w:t>Широке застосування енергосервісних контрактів у бюджетній сфері міста забезпечить:</w:t>
      </w:r>
    </w:p>
    <w:p w:rsidR="00316C42" w:rsidRPr="00EA1F2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557C8">
        <w:rPr>
          <w:rFonts w:ascii="Times New Roman" w:hAnsi="Times New Roman" w:cs="Times New Roman"/>
          <w:sz w:val="24"/>
          <w:szCs w:val="24"/>
        </w:rPr>
        <w:t xml:space="preserve">Істотне </w:t>
      </w:r>
      <w:r w:rsidRPr="00EA1F22">
        <w:rPr>
          <w:rFonts w:ascii="Times New Roman" w:hAnsi="Times New Roman" w:cs="Times New Roman"/>
          <w:sz w:val="24"/>
          <w:szCs w:val="24"/>
        </w:rPr>
        <w:t>підвищення енергоефективності об'єктів комунального майна та бюджетної сфери;</w:t>
      </w:r>
    </w:p>
    <w:p w:rsidR="00316C42" w:rsidRPr="00EA1F2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A1F22">
        <w:rPr>
          <w:rFonts w:ascii="Times New Roman" w:hAnsi="Times New Roman" w:cs="Times New Roman"/>
          <w:sz w:val="24"/>
          <w:szCs w:val="24"/>
        </w:rPr>
        <w:t>Оптимізацію бюджетних витрат на оплату енергоресурсів в зазначених будинках при зниженні їх обсягу;</w:t>
      </w:r>
    </w:p>
    <w:p w:rsidR="00316C42" w:rsidRPr="00E557C8"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A1F22">
        <w:rPr>
          <w:rFonts w:ascii="Times New Roman" w:hAnsi="Times New Roman" w:cs="Times New Roman"/>
          <w:sz w:val="24"/>
          <w:szCs w:val="24"/>
        </w:rPr>
        <w:t>Залучення позабюджетних</w:t>
      </w:r>
      <w:r w:rsidRPr="00E557C8">
        <w:rPr>
          <w:rFonts w:ascii="Times New Roman" w:hAnsi="Times New Roman" w:cs="Times New Roman"/>
          <w:sz w:val="24"/>
          <w:szCs w:val="24"/>
        </w:rPr>
        <w:t xml:space="preserve"> фінансових ресурсів в модернізацію об'єктів майна бюджетної сфери.</w:t>
      </w:r>
    </w:p>
    <w:p w:rsidR="00316C42" w:rsidRPr="001A53E4" w:rsidRDefault="00316C42" w:rsidP="00906C11">
      <w:pPr>
        <w:spacing w:before="240" w:after="0"/>
        <w:jc w:val="both"/>
        <w:rPr>
          <w:rStyle w:val="hps"/>
          <w:rFonts w:ascii="Times New Roman" w:hAnsi="Times New Roman" w:cs="Times New Roman"/>
          <w:sz w:val="24"/>
          <w:szCs w:val="24"/>
        </w:rPr>
      </w:pPr>
      <w:r>
        <w:rPr>
          <w:rStyle w:val="hps"/>
          <w:rFonts w:ascii="Times New Roman" w:hAnsi="Times New Roman" w:cs="Times New Roman"/>
          <w:sz w:val="24"/>
          <w:szCs w:val="24"/>
        </w:rPr>
        <w:t>Місто Кривий Ріг може скористатися досвідом м</w:t>
      </w:r>
      <w:r w:rsidRPr="001A53E4">
        <w:rPr>
          <w:rStyle w:val="hps"/>
          <w:rFonts w:ascii="Times New Roman" w:hAnsi="Times New Roman" w:cs="Times New Roman"/>
          <w:sz w:val="24"/>
          <w:szCs w:val="24"/>
        </w:rPr>
        <w:t>іст</w:t>
      </w:r>
      <w:r>
        <w:rPr>
          <w:rStyle w:val="hps"/>
          <w:rFonts w:ascii="Times New Roman" w:hAnsi="Times New Roman" w:cs="Times New Roman"/>
          <w:sz w:val="24"/>
          <w:szCs w:val="24"/>
        </w:rPr>
        <w:t>а</w:t>
      </w:r>
      <w:r w:rsidRPr="001A53E4">
        <w:rPr>
          <w:rStyle w:val="hps"/>
          <w:rFonts w:ascii="Times New Roman" w:hAnsi="Times New Roman" w:cs="Times New Roman"/>
          <w:sz w:val="24"/>
          <w:szCs w:val="24"/>
        </w:rPr>
        <w:t xml:space="preserve"> </w:t>
      </w:r>
      <w:r w:rsidRPr="00B12C77">
        <w:rPr>
          <w:rStyle w:val="hps"/>
          <w:rFonts w:ascii="Times New Roman" w:hAnsi="Times New Roman" w:cs="Times New Roman"/>
          <w:sz w:val="24"/>
          <w:szCs w:val="24"/>
        </w:rPr>
        <w:t>Дніпропетровськ</w:t>
      </w:r>
      <w:r>
        <w:rPr>
          <w:rStyle w:val="hps"/>
          <w:rFonts w:ascii="Times New Roman" w:hAnsi="Times New Roman" w:cs="Times New Roman"/>
          <w:sz w:val="24"/>
          <w:szCs w:val="24"/>
        </w:rPr>
        <w:t xml:space="preserve">, де </w:t>
      </w:r>
      <w:r w:rsidRPr="00B12C77">
        <w:rPr>
          <w:rStyle w:val="hps"/>
          <w:rFonts w:ascii="Times New Roman" w:hAnsi="Times New Roman" w:cs="Times New Roman"/>
          <w:sz w:val="24"/>
          <w:szCs w:val="24"/>
        </w:rPr>
        <w:t>протягом останніх 3-х років розробля</w:t>
      </w:r>
      <w:r>
        <w:rPr>
          <w:rStyle w:val="hps"/>
          <w:rFonts w:ascii="Times New Roman" w:hAnsi="Times New Roman" w:cs="Times New Roman"/>
          <w:sz w:val="24"/>
          <w:szCs w:val="24"/>
        </w:rPr>
        <w:t>лися</w:t>
      </w:r>
      <w:r w:rsidRPr="00B12C77">
        <w:rPr>
          <w:rStyle w:val="hps"/>
          <w:rFonts w:ascii="Times New Roman" w:hAnsi="Times New Roman" w:cs="Times New Roman"/>
          <w:sz w:val="24"/>
          <w:szCs w:val="24"/>
        </w:rPr>
        <w:t xml:space="preserve"> за підтримки ЄБРР пілотні проекти підвищення енергоефективності в бюджетних установах міста шляхом реалізації проектів на основі </w:t>
      </w:r>
      <w:r>
        <w:rPr>
          <w:rStyle w:val="hps"/>
          <w:rFonts w:ascii="Times New Roman" w:hAnsi="Times New Roman" w:cs="Times New Roman"/>
          <w:sz w:val="24"/>
          <w:szCs w:val="24"/>
        </w:rPr>
        <w:t>«</w:t>
      </w:r>
      <w:r w:rsidRPr="00B12C77">
        <w:rPr>
          <w:rStyle w:val="hps"/>
          <w:rFonts w:ascii="Times New Roman" w:hAnsi="Times New Roman" w:cs="Times New Roman"/>
          <w:sz w:val="24"/>
          <w:szCs w:val="24"/>
        </w:rPr>
        <w:t>енергетичн</w:t>
      </w:r>
      <w:r>
        <w:rPr>
          <w:rStyle w:val="hps"/>
          <w:rFonts w:ascii="Times New Roman" w:hAnsi="Times New Roman" w:cs="Times New Roman"/>
          <w:sz w:val="24"/>
          <w:szCs w:val="24"/>
        </w:rPr>
        <w:t xml:space="preserve">ого перфоманс-контракту» (ЕПК) та застосувати дану схему для впровадження енергоефективних заходів в установах бюджетного сектора. </w:t>
      </w:r>
    </w:p>
    <w:p w:rsidR="00316C42" w:rsidRPr="001A53E4" w:rsidRDefault="00316C42" w:rsidP="00906C11">
      <w:pPr>
        <w:spacing w:before="240"/>
        <w:rPr>
          <w:rFonts w:ascii="Times New Roman" w:hAnsi="Times New Roman" w:cs="Times New Roman"/>
          <w:b/>
          <w:bCs/>
          <w:color w:val="1F497D"/>
          <w:sz w:val="24"/>
          <w:szCs w:val="24"/>
        </w:rPr>
      </w:pPr>
      <w:r>
        <w:rPr>
          <w:rFonts w:ascii="Times New Roman" w:hAnsi="Times New Roman" w:cs="Times New Roman"/>
          <w:b/>
          <w:bCs/>
          <w:color w:val="1F497D"/>
          <w:sz w:val="24"/>
          <w:szCs w:val="24"/>
        </w:rPr>
        <w:t>Державно-</w:t>
      </w:r>
      <w:r w:rsidRPr="001A53E4">
        <w:rPr>
          <w:rFonts w:ascii="Times New Roman" w:hAnsi="Times New Roman" w:cs="Times New Roman"/>
          <w:b/>
          <w:bCs/>
          <w:color w:val="1F497D"/>
          <w:sz w:val="24"/>
          <w:szCs w:val="24"/>
        </w:rPr>
        <w:t xml:space="preserve">приватне партнерство </w:t>
      </w:r>
    </w:p>
    <w:p w:rsidR="00316C42" w:rsidRPr="001A53E4" w:rsidRDefault="00316C42" w:rsidP="00906C11">
      <w:pPr>
        <w:spacing w:after="0"/>
        <w:jc w:val="both"/>
        <w:rPr>
          <w:rFonts w:ascii="Times New Roman" w:hAnsi="Times New Roman" w:cs="Times New Roman"/>
          <w:sz w:val="24"/>
          <w:szCs w:val="24"/>
        </w:rPr>
      </w:pPr>
      <w:r w:rsidRPr="001A53E4">
        <w:rPr>
          <w:rFonts w:ascii="Times New Roman" w:hAnsi="Times New Roman" w:cs="Times New Roman"/>
          <w:sz w:val="24"/>
          <w:szCs w:val="24"/>
        </w:rPr>
        <w:t>Останнім часом тема державно-приватного партнерства (ДПП) набрала в Україні особливої актуальності. Державно-приватне партнерство - це юридично оформлене на певний термін взаємовигідне співробітництво органів і організацій публічної влади та суб'єктів приватного підприємництва щодо об'єктів, що знаходяться безпосередньо в сфері державних інтересів і контролю, яка передбачає об'єднання ресурсів і розподіл ризиків між партнерами, здійснюване з метою найбільш ефективної реалізації проектів, що мають важливе державне та суспільне значення. Основна ідея ДПП - залучення приватного бізнесу для більш ефективного та якісного виконання завдань, що відносяться до публічного сектору на умовах компенсації витрат, поділу ризиків, зобов'язань і компетенції. В енергетичній стратегії України. передбачається використовувати механізми державно-приватного партнерства для досягнення енергетичної безпеки, розвитку енергетичної інфраструктури, підтримки стратегічних ініціатив при реалізації енергетичних проектів і підвищення ефективності енергетики. Механізми державно-приватного партнерства є базовою конструкцією залучення позабюджетних інвестицій у розвиток різних видів інфраструктури. В рамках реалізації ДПП - проектів може бути вирішена задача розвитку міської енергетичної інфраструктури. Залучення приватних інвестицій може не тільки вирішити проблему заміни застарілого обладнання, а й замінити його на більш енергоефективне, що відповідає сучасним технологічним та екологічним стандартам. За допомогою приватних коштів можуть бути створені нові інфраструктурні об'єкти. Використання механізмів державно-приватного партнерства дозволяє більш ефективно здійснювати управління інфраструктурними об'єктами, що знаходяться в міській власності. ДПП - проекти також доцільно створювати і реалізовувати в рамках окремих великих енергозберігаючих заходів у міському масштабі. Всі поліпшення міського майна, в тому числі вироблені за рахунок залучених інвестицій, в кінцевому підсумку повинні перейти у власність міста і не підлягати вилученню після закінчення терміну договору ДПП. Варіанти окупності бізнес-моделей державно-приватного партнерства:</w:t>
      </w:r>
    </w:p>
    <w:p w:rsidR="00316C42" w:rsidRPr="00EA1F2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557C8">
        <w:rPr>
          <w:rFonts w:ascii="Times New Roman" w:hAnsi="Times New Roman" w:cs="Times New Roman"/>
          <w:sz w:val="24"/>
          <w:szCs w:val="24"/>
        </w:rPr>
        <w:t xml:space="preserve">За </w:t>
      </w:r>
      <w:r w:rsidRPr="00EA1F22">
        <w:rPr>
          <w:rFonts w:ascii="Times New Roman" w:hAnsi="Times New Roman" w:cs="Times New Roman"/>
          <w:sz w:val="24"/>
          <w:szCs w:val="24"/>
        </w:rPr>
        <w:t>рахунок послуг споживачам і досягнутої економії.</w:t>
      </w:r>
    </w:p>
    <w:p w:rsidR="00316C42" w:rsidRPr="00EA1F2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A1F22">
        <w:rPr>
          <w:rFonts w:ascii="Times New Roman" w:hAnsi="Times New Roman" w:cs="Times New Roman"/>
          <w:sz w:val="24"/>
          <w:szCs w:val="24"/>
        </w:rPr>
        <w:t>За рахунок надання послуг місту і бюджетним організаціям.</w:t>
      </w:r>
    </w:p>
    <w:p w:rsidR="00316C42" w:rsidRPr="00E557C8"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A1F22">
        <w:rPr>
          <w:rFonts w:ascii="Times New Roman" w:hAnsi="Times New Roman" w:cs="Times New Roman"/>
          <w:sz w:val="24"/>
          <w:szCs w:val="24"/>
        </w:rPr>
        <w:t>За рахунок</w:t>
      </w:r>
      <w:r w:rsidRPr="00E557C8">
        <w:rPr>
          <w:rFonts w:ascii="Times New Roman" w:hAnsi="Times New Roman" w:cs="Times New Roman"/>
          <w:sz w:val="24"/>
          <w:szCs w:val="24"/>
        </w:rPr>
        <w:t xml:space="preserve"> поступової оплати переходу власності до міста.</w:t>
      </w:r>
    </w:p>
    <w:p w:rsidR="00316C42" w:rsidRPr="004F63D7" w:rsidRDefault="00316C42" w:rsidP="00E557C8">
      <w:pPr>
        <w:spacing w:before="240"/>
        <w:jc w:val="both"/>
        <w:rPr>
          <w:color w:val="000000"/>
          <w:lang w:eastAsia="ru-RU"/>
        </w:rPr>
      </w:pPr>
      <w:r w:rsidRPr="001B2413">
        <w:rPr>
          <w:rFonts w:ascii="Times New Roman" w:hAnsi="Times New Roman" w:cs="Times New Roman"/>
          <w:sz w:val="24"/>
          <w:szCs w:val="24"/>
        </w:rPr>
        <w:t>В якості першого пілотного проекту ДПП для міста Кривий Ріг слід розглянути проект  з р</w:t>
      </w:r>
      <w:r w:rsidRPr="001B2413">
        <w:rPr>
          <w:rFonts w:ascii="Times New Roman" w:hAnsi="Times New Roman" w:cs="Times New Roman"/>
          <w:color w:val="000000"/>
          <w:sz w:val="24"/>
          <w:szCs w:val="24"/>
          <w:lang w:eastAsia="ru-RU"/>
        </w:rPr>
        <w:t>еконструкції котелень з влаштуванням твердопаливних біокотлів на потреби ГВП</w:t>
      </w:r>
      <w:r w:rsidRPr="001B2413">
        <w:rPr>
          <w:color w:val="000000"/>
          <w:lang w:eastAsia="ru-RU"/>
        </w:rPr>
        <w:t>.</w:t>
      </w:r>
      <w:bookmarkStart w:id="79" w:name="_GoBack"/>
      <w:bookmarkEnd w:id="79"/>
    </w:p>
    <w:p w:rsidR="00316C42" w:rsidRDefault="00316C42" w:rsidP="00906C11">
      <w:pPr>
        <w:pStyle w:val="ListParagraph"/>
        <w:spacing w:before="240" w:after="0"/>
        <w:ind w:left="0"/>
        <w:jc w:val="both"/>
        <w:rPr>
          <w:rFonts w:ascii="Times New Roman" w:hAnsi="Times New Roman" w:cs="Times New Roman"/>
          <w:sz w:val="24"/>
          <w:szCs w:val="24"/>
        </w:rPr>
      </w:pPr>
      <w:r w:rsidRPr="00607735">
        <w:rPr>
          <w:rFonts w:ascii="Times New Roman" w:hAnsi="Times New Roman" w:cs="Times New Roman"/>
          <w:sz w:val="24"/>
          <w:szCs w:val="24"/>
        </w:rPr>
        <w:t>В ході розробки ПДСЕР  Робочою групою проведений детальний аналіз ефективності споживання теплових ресурсів споживачами підключеними до котельні та підведені перші підсумки на користь розробки окремого пілотного проекту. Але для цього органам міського самоврядування слід узгодити  рамки  реалізації проекту з постачальником теплової енергії на умовах спів фінансування, що потребує розробки інвестиційної програми.</w:t>
      </w:r>
    </w:p>
    <w:p w:rsidR="00316C42" w:rsidRPr="00FA7AC5" w:rsidRDefault="00316C42" w:rsidP="00906C11">
      <w:pPr>
        <w:jc w:val="both"/>
        <w:rPr>
          <w:rFonts w:ascii="Times New Roman" w:hAnsi="Times New Roman" w:cs="Times New Roman"/>
          <w:sz w:val="24"/>
          <w:szCs w:val="24"/>
        </w:rPr>
      </w:pPr>
      <w:r>
        <w:rPr>
          <w:rFonts w:ascii="Times New Roman" w:hAnsi="Times New Roman" w:cs="Times New Roman"/>
          <w:sz w:val="24"/>
          <w:szCs w:val="24"/>
        </w:rPr>
        <w:t xml:space="preserve">Механізм ДПП  необхідно застосувати на фінансування проекту </w:t>
      </w:r>
      <w:r w:rsidRPr="00FA7AC5">
        <w:rPr>
          <w:rFonts w:ascii="Times New Roman" w:hAnsi="Times New Roman" w:cs="Times New Roman"/>
          <w:sz w:val="24"/>
          <w:szCs w:val="24"/>
        </w:rPr>
        <w:t xml:space="preserve">по </w:t>
      </w:r>
      <w:r w:rsidRPr="00FA7AC5">
        <w:rPr>
          <w:rFonts w:ascii="Times New Roman" w:hAnsi="Times New Roman" w:cs="Times New Roman"/>
          <w:color w:val="000000"/>
          <w:sz w:val="24"/>
          <w:szCs w:val="24"/>
          <w:lang w:eastAsia="ru-RU"/>
        </w:rPr>
        <w:t>будівництву міні-ТЕЦ на твердих побутових відходах</w:t>
      </w:r>
      <w:r>
        <w:rPr>
          <w:rFonts w:ascii="Times New Roman" w:hAnsi="Times New Roman" w:cs="Times New Roman"/>
          <w:color w:val="000000"/>
          <w:sz w:val="24"/>
          <w:szCs w:val="24"/>
          <w:lang w:eastAsia="ru-RU"/>
        </w:rPr>
        <w:t>. Найбільш ефективна схема  фінансування 20 % за рахунок коштів міського бюджету та 80%  коштів приватного інвестора.</w:t>
      </w:r>
    </w:p>
    <w:p w:rsidR="00316C42" w:rsidRPr="009C172E" w:rsidRDefault="00316C42" w:rsidP="00906C11">
      <w:pPr>
        <w:spacing w:before="240"/>
        <w:rPr>
          <w:rFonts w:ascii="Times New Roman" w:hAnsi="Times New Roman" w:cs="Times New Roman"/>
          <w:b/>
          <w:bCs/>
          <w:color w:val="1F497D"/>
          <w:sz w:val="24"/>
          <w:szCs w:val="24"/>
        </w:rPr>
      </w:pPr>
      <w:r w:rsidRPr="001A53E4">
        <w:rPr>
          <w:rFonts w:ascii="Times New Roman" w:hAnsi="Times New Roman" w:cs="Times New Roman"/>
          <w:b/>
          <w:bCs/>
          <w:color w:val="1F497D"/>
          <w:sz w:val="24"/>
          <w:szCs w:val="24"/>
        </w:rPr>
        <w:t>Залучення поза</w:t>
      </w:r>
      <w:r>
        <w:rPr>
          <w:rFonts w:ascii="Times New Roman" w:hAnsi="Times New Roman" w:cs="Times New Roman"/>
          <w:b/>
          <w:bCs/>
          <w:color w:val="1F497D"/>
          <w:sz w:val="24"/>
          <w:szCs w:val="24"/>
        </w:rPr>
        <w:t>бюджетних коштів</w:t>
      </w:r>
    </w:p>
    <w:p w:rsidR="00316C42" w:rsidRPr="001A53E4" w:rsidRDefault="00316C42" w:rsidP="00906C11">
      <w:pPr>
        <w:spacing w:after="0"/>
        <w:jc w:val="both"/>
        <w:rPr>
          <w:rFonts w:ascii="Times New Roman" w:hAnsi="Times New Roman" w:cs="Times New Roman"/>
          <w:sz w:val="24"/>
          <w:szCs w:val="24"/>
        </w:rPr>
      </w:pPr>
      <w:r w:rsidRPr="001A53E4">
        <w:rPr>
          <w:rFonts w:ascii="Times New Roman" w:hAnsi="Times New Roman" w:cs="Times New Roman"/>
          <w:sz w:val="24"/>
          <w:szCs w:val="24"/>
        </w:rPr>
        <w:t>Обмеженість коштів місцевих бюджетів не дає можливості реалізовувати  довгострокові інвестиційні проекти. Для таких потреб можливо залучати позабюджетні кошти комерційних банків та міжнародних фінансових донорів. Найбільш привабливішими є кредити МФО.</w:t>
      </w:r>
    </w:p>
    <w:p w:rsidR="00316C42" w:rsidRPr="001A53E4" w:rsidRDefault="00316C42" w:rsidP="00906C11">
      <w:pPr>
        <w:autoSpaceDE w:val="0"/>
        <w:autoSpaceDN w:val="0"/>
        <w:adjustRightInd w:val="0"/>
        <w:spacing w:after="0"/>
        <w:jc w:val="both"/>
        <w:rPr>
          <w:rFonts w:ascii="Times New Roman" w:hAnsi="Times New Roman" w:cs="Times New Roman"/>
          <w:color w:val="000000"/>
          <w:sz w:val="24"/>
          <w:szCs w:val="24"/>
        </w:rPr>
      </w:pPr>
      <w:r w:rsidRPr="001A53E4">
        <w:rPr>
          <w:rFonts w:ascii="Times New Roman" w:hAnsi="Times New Roman" w:cs="Times New Roman"/>
          <w:color w:val="000000"/>
          <w:sz w:val="24"/>
          <w:szCs w:val="24"/>
        </w:rPr>
        <w:t>Залучення позикових коштів до бюджету міст для фінансування будь яких програм та інвестиційних проектів регламентується Бюджетним кодексом України. З урахуванням обмежень, встановлених частиною 3 статті 18 Бюджетного кодексу України, міські бюджети  можуть залучати позики в розмірі не більше 200 % середньорічного індикативного прогнозного обсягу надходжень бюджету розвитку на наступні за планом два бюджетні періоди.</w:t>
      </w:r>
    </w:p>
    <w:p w:rsidR="00316C42" w:rsidRPr="007333BD" w:rsidRDefault="00316C42" w:rsidP="007333BD">
      <w:pPr>
        <w:spacing w:after="0"/>
        <w:jc w:val="both"/>
        <w:rPr>
          <w:rFonts w:ascii="Times New Roman" w:hAnsi="Times New Roman" w:cs="Times New Roman"/>
          <w:color w:val="FF0000"/>
          <w:sz w:val="24"/>
          <w:szCs w:val="24"/>
        </w:rPr>
      </w:pPr>
      <w:r w:rsidRPr="001A53E4">
        <w:rPr>
          <w:rFonts w:ascii="Times New Roman" w:hAnsi="Times New Roman" w:cs="Times New Roman"/>
          <w:sz w:val="24"/>
          <w:szCs w:val="24"/>
        </w:rPr>
        <w:t>МФО використовують різні форми співробітництва у взаємовідносинах з українським містами, зокрема надають технічну допомогу та кредитні кошти, що залучаються для здійснення різноманітних проектів. Умови надання кредитів МВФ, ЄБРР, Всесвітнього банку,</w:t>
      </w:r>
      <w:r>
        <w:rPr>
          <w:rFonts w:ascii="Times New Roman" w:hAnsi="Times New Roman" w:cs="Times New Roman"/>
          <w:sz w:val="24"/>
          <w:szCs w:val="24"/>
        </w:rPr>
        <w:t xml:space="preserve"> НЕФКО, </w:t>
      </w:r>
      <w:r w:rsidRPr="001A53E4">
        <w:rPr>
          <w:rFonts w:ascii="Times New Roman" w:hAnsi="Times New Roman" w:cs="Times New Roman"/>
          <w:sz w:val="24"/>
          <w:szCs w:val="24"/>
        </w:rPr>
        <w:t xml:space="preserve">а саме процентна ставка, термін погашення, пільговий період, дуже привабливі для України, бо за багатьма показниками є кращими, ніж можна було б отримати з інших джерел. </w:t>
      </w:r>
      <w:r>
        <w:rPr>
          <w:rFonts w:ascii="Times New Roman" w:hAnsi="Times New Roman" w:cs="Times New Roman"/>
          <w:sz w:val="24"/>
          <w:szCs w:val="24"/>
        </w:rPr>
        <w:t xml:space="preserve">Різноманітні схеми залучення кредитних та грантових коштів від МФО додаються у Додатку </w:t>
      </w:r>
      <w:r w:rsidRPr="007333BD">
        <w:rPr>
          <w:rFonts w:ascii="Times New Roman" w:hAnsi="Times New Roman" w:cs="Times New Roman"/>
          <w:color w:val="FF0000"/>
          <w:sz w:val="24"/>
          <w:szCs w:val="24"/>
        </w:rPr>
        <w:t>ХХ</w:t>
      </w:r>
    </w:p>
    <w:p w:rsidR="00316C42" w:rsidRPr="00515B3E" w:rsidRDefault="00316C42" w:rsidP="00906C11">
      <w:pPr>
        <w:spacing w:before="240"/>
        <w:rPr>
          <w:rFonts w:ascii="Times New Roman" w:hAnsi="Times New Roman" w:cs="Times New Roman"/>
          <w:b/>
          <w:bCs/>
          <w:color w:val="1F497D"/>
          <w:sz w:val="24"/>
          <w:szCs w:val="24"/>
          <w:lang w:val="ru-RU"/>
        </w:rPr>
      </w:pPr>
      <w:r w:rsidRPr="001A53E4">
        <w:rPr>
          <w:rFonts w:ascii="Times New Roman" w:hAnsi="Times New Roman" w:cs="Times New Roman"/>
          <w:b/>
          <w:bCs/>
          <w:color w:val="1F497D"/>
          <w:sz w:val="24"/>
          <w:szCs w:val="24"/>
        </w:rPr>
        <w:t xml:space="preserve">Залучення кредитних коштів для фінансування проектів у житловому </w:t>
      </w:r>
      <w:r>
        <w:rPr>
          <w:rFonts w:ascii="Times New Roman" w:hAnsi="Times New Roman" w:cs="Times New Roman"/>
          <w:b/>
          <w:bCs/>
          <w:color w:val="1F497D"/>
          <w:sz w:val="24"/>
          <w:szCs w:val="24"/>
        </w:rPr>
        <w:t>секторі</w:t>
      </w:r>
    </w:p>
    <w:p w:rsidR="00316C42" w:rsidRPr="001A53E4" w:rsidRDefault="00316C42" w:rsidP="00906C11">
      <w:pPr>
        <w:pStyle w:val="ListParagraph"/>
        <w:ind w:left="0"/>
        <w:jc w:val="both"/>
        <w:rPr>
          <w:rFonts w:ascii="Times New Roman" w:hAnsi="Times New Roman" w:cs="Times New Roman"/>
          <w:color w:val="000000"/>
          <w:sz w:val="24"/>
          <w:szCs w:val="24"/>
          <w:shd w:val="clear" w:color="auto" w:fill="FFFFFF"/>
        </w:rPr>
      </w:pPr>
      <w:r w:rsidRPr="001A53E4">
        <w:rPr>
          <w:rFonts w:ascii="Times New Roman" w:hAnsi="Times New Roman" w:cs="Times New Roman"/>
          <w:color w:val="000000"/>
          <w:sz w:val="24"/>
          <w:szCs w:val="24"/>
          <w:shd w:val="clear" w:color="auto" w:fill="FFFFFF"/>
        </w:rPr>
        <w:t xml:space="preserve">Ріст цін на газ, на тепло та на </w:t>
      </w:r>
      <w:r w:rsidRPr="00B12C77">
        <w:rPr>
          <w:rFonts w:ascii="Times New Roman" w:hAnsi="Times New Roman" w:cs="Times New Roman"/>
          <w:color w:val="000000"/>
          <w:sz w:val="24"/>
          <w:szCs w:val="24"/>
          <w:shd w:val="clear" w:color="auto" w:fill="FFFFFF"/>
        </w:rPr>
        <w:t>електроенергію примушують кожного власника квартири чи будинку шукати способи економії цих ресурсів. Для багатоповерхівок  одним з реальних довготривалих способів економії тепла є зменшення його споживання шляхом  утеплення будинків. Першими до цього будуть готові приступити об’єднання власників – ОСББ. Такі групи мешканців мають можливість обговорювати варіанти залучення кредитних ресурсів, які</w:t>
      </w:r>
      <w:r w:rsidRPr="001A53E4">
        <w:rPr>
          <w:rFonts w:ascii="Times New Roman" w:hAnsi="Times New Roman" w:cs="Times New Roman"/>
          <w:color w:val="000000"/>
          <w:sz w:val="24"/>
          <w:szCs w:val="24"/>
          <w:shd w:val="clear" w:color="auto" w:fill="FFFFFF"/>
        </w:rPr>
        <w:t xml:space="preserve"> все частіше появляються в Україні.</w:t>
      </w:r>
    </w:p>
    <w:p w:rsidR="00316C42" w:rsidRPr="001A53E4" w:rsidRDefault="00316C42" w:rsidP="00906C11">
      <w:pPr>
        <w:spacing w:after="0"/>
        <w:jc w:val="both"/>
        <w:rPr>
          <w:rFonts w:ascii="Times New Roman" w:hAnsi="Times New Roman" w:cs="Times New Roman"/>
          <w:color w:val="000000"/>
          <w:sz w:val="24"/>
          <w:szCs w:val="24"/>
          <w:shd w:val="clear" w:color="auto" w:fill="FFFFFF"/>
        </w:rPr>
      </w:pPr>
      <w:r w:rsidRPr="001A53E4">
        <w:rPr>
          <w:rFonts w:ascii="Times New Roman" w:hAnsi="Times New Roman" w:cs="Times New Roman"/>
          <w:color w:val="000000"/>
          <w:sz w:val="24"/>
          <w:szCs w:val="24"/>
          <w:shd w:val="clear" w:color="auto" w:fill="FFFFFF"/>
        </w:rPr>
        <w:t>Модернізація житлового фонду, який є величезним нераціональним споживачем енергоносіїв, не може проводитися без фінансових інструментів, до яких відносяться довгі кредити з невеликими відсотками. Такі фінансові механізми дозволяють провести необхідні зміни для зменшення споживання. При цьому отримана щорічна економія коштів буде спрямовуватися меншими сумами на погашення затрат, адже фінансування передбачає повернення коштів протягом 5 років .</w:t>
      </w:r>
    </w:p>
    <w:p w:rsidR="00316C42" w:rsidRPr="001A53E4" w:rsidRDefault="00316C42" w:rsidP="00906C11">
      <w:pPr>
        <w:spacing w:after="0"/>
        <w:jc w:val="both"/>
        <w:rPr>
          <w:rFonts w:ascii="Times New Roman" w:hAnsi="Times New Roman" w:cs="Times New Roman"/>
          <w:color w:val="000000"/>
          <w:sz w:val="24"/>
          <w:szCs w:val="24"/>
          <w:shd w:val="clear" w:color="auto" w:fill="FFFFFF"/>
        </w:rPr>
      </w:pPr>
      <w:r w:rsidRPr="001A53E4">
        <w:rPr>
          <w:rFonts w:ascii="Times New Roman" w:hAnsi="Times New Roman" w:cs="Times New Roman"/>
          <w:color w:val="000000"/>
          <w:sz w:val="24"/>
          <w:szCs w:val="24"/>
          <w:shd w:val="clear" w:color="auto" w:fill="FFFFFF"/>
        </w:rPr>
        <w:t xml:space="preserve">Для </w:t>
      </w:r>
      <w:r w:rsidRPr="00E557C8">
        <w:rPr>
          <w:rFonts w:ascii="Times New Roman" w:hAnsi="Times New Roman" w:cs="Times New Roman"/>
          <w:sz w:val="24"/>
          <w:szCs w:val="24"/>
        </w:rPr>
        <w:t>фінансування енергозберігаючих проектів у житловому секторі в Україні працюють наступні міжнар</w:t>
      </w:r>
      <w:r w:rsidRPr="001A53E4">
        <w:rPr>
          <w:rFonts w:ascii="Times New Roman" w:hAnsi="Times New Roman" w:cs="Times New Roman"/>
          <w:color w:val="000000"/>
          <w:sz w:val="24"/>
          <w:szCs w:val="24"/>
          <w:shd w:val="clear" w:color="auto" w:fill="FFFFFF"/>
        </w:rPr>
        <w:t>одні програми:</w:t>
      </w:r>
    </w:p>
    <w:p w:rsidR="00316C42" w:rsidRPr="00CE028D"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1A53E4">
        <w:rPr>
          <w:rFonts w:ascii="Times New Roman" w:hAnsi="Times New Roman" w:cs="Times New Roman"/>
          <w:sz w:val="24"/>
          <w:szCs w:val="24"/>
        </w:rPr>
        <w:t>Німецьке міжнародне співробітництво (GIZ): проект технічного співробітництва</w:t>
      </w:r>
      <w:r>
        <w:rPr>
          <w:rFonts w:ascii="Times New Roman" w:hAnsi="Times New Roman" w:cs="Times New Roman"/>
          <w:sz w:val="24"/>
          <w:szCs w:val="24"/>
        </w:rPr>
        <w:t xml:space="preserve"> </w:t>
      </w:r>
      <w:r w:rsidRPr="00CE028D">
        <w:rPr>
          <w:rFonts w:ascii="Times New Roman" w:hAnsi="Times New Roman" w:cs="Times New Roman"/>
          <w:sz w:val="24"/>
          <w:szCs w:val="24"/>
        </w:rPr>
        <w:t xml:space="preserve">між Урядом України та Урядом Федеративної Республіки Німеччина </w:t>
      </w:r>
      <w:r>
        <w:rPr>
          <w:rFonts w:ascii="Times New Roman" w:hAnsi="Times New Roman" w:cs="Times New Roman"/>
          <w:sz w:val="24"/>
          <w:szCs w:val="24"/>
        </w:rPr>
        <w:t>–</w:t>
      </w:r>
      <w:r w:rsidRPr="00CE028D">
        <w:rPr>
          <w:rFonts w:ascii="Times New Roman" w:hAnsi="Times New Roman" w:cs="Times New Roman"/>
          <w:sz w:val="24"/>
          <w:szCs w:val="24"/>
        </w:rPr>
        <w:t xml:space="preserve"> пілотний</w:t>
      </w:r>
      <w:r>
        <w:rPr>
          <w:rFonts w:ascii="Times New Roman" w:hAnsi="Times New Roman" w:cs="Times New Roman"/>
          <w:sz w:val="24"/>
          <w:szCs w:val="24"/>
        </w:rPr>
        <w:t xml:space="preserve"> </w:t>
      </w:r>
      <w:r w:rsidRPr="00CE028D">
        <w:rPr>
          <w:rFonts w:ascii="Times New Roman" w:hAnsi="Times New Roman" w:cs="Times New Roman"/>
          <w:sz w:val="24"/>
          <w:szCs w:val="24"/>
        </w:rPr>
        <w:t>проект "Енергоефективна забудова" (2009-2013); проект "Енергоефективність у</w:t>
      </w:r>
      <w:r>
        <w:rPr>
          <w:rFonts w:ascii="Times New Roman" w:hAnsi="Times New Roman" w:cs="Times New Roman"/>
          <w:sz w:val="24"/>
          <w:szCs w:val="24"/>
        </w:rPr>
        <w:t xml:space="preserve"> </w:t>
      </w:r>
      <w:r w:rsidRPr="00CE028D">
        <w:rPr>
          <w:rFonts w:ascii="Times New Roman" w:hAnsi="Times New Roman" w:cs="Times New Roman"/>
          <w:sz w:val="24"/>
          <w:szCs w:val="24"/>
        </w:rPr>
        <w:t>будівлях" (2007-2013)</w:t>
      </w:r>
    </w:p>
    <w:p w:rsidR="00316C42" w:rsidRPr="00CE028D"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1A53E4">
        <w:rPr>
          <w:rFonts w:ascii="Times New Roman" w:hAnsi="Times New Roman" w:cs="Times New Roman"/>
          <w:sz w:val="24"/>
          <w:szCs w:val="24"/>
        </w:rPr>
        <w:t>Міжнародна фінансова корпорація (IFC): проект "Енергоефективність у</w:t>
      </w:r>
      <w:r>
        <w:rPr>
          <w:rFonts w:ascii="Times New Roman" w:hAnsi="Times New Roman" w:cs="Times New Roman"/>
          <w:sz w:val="24"/>
          <w:szCs w:val="24"/>
        </w:rPr>
        <w:t xml:space="preserve"> </w:t>
      </w:r>
      <w:r w:rsidRPr="00CE028D">
        <w:rPr>
          <w:rFonts w:ascii="Times New Roman" w:hAnsi="Times New Roman" w:cs="Times New Roman"/>
          <w:sz w:val="24"/>
          <w:szCs w:val="24"/>
        </w:rPr>
        <w:t xml:space="preserve">житловому секторі України" </w:t>
      </w:r>
    </w:p>
    <w:p w:rsidR="00316C42" w:rsidRPr="001A53E4"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1A53E4">
        <w:rPr>
          <w:rFonts w:ascii="Times New Roman" w:hAnsi="Times New Roman" w:cs="Times New Roman"/>
          <w:sz w:val="24"/>
          <w:szCs w:val="24"/>
        </w:rPr>
        <w:t>Європейський союз: Партнерство країн Східної Європи з охорони навколишнього середовища та енергозбереження ("E5P")</w:t>
      </w:r>
    </w:p>
    <w:p w:rsidR="00316C42" w:rsidRPr="001A53E4"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1A53E4">
        <w:rPr>
          <w:rFonts w:ascii="Times New Roman" w:hAnsi="Times New Roman" w:cs="Times New Roman"/>
          <w:sz w:val="24"/>
          <w:szCs w:val="24"/>
        </w:rPr>
        <w:t>Ініціатива з енергозбереження в будівлях у країнах Східної Європи та Центральної Азії (ESIB)</w:t>
      </w:r>
    </w:p>
    <w:p w:rsidR="00316C42" w:rsidRPr="001A53E4"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1A53E4">
        <w:rPr>
          <w:rFonts w:ascii="Times New Roman" w:hAnsi="Times New Roman" w:cs="Times New Roman"/>
          <w:sz w:val="24"/>
          <w:szCs w:val="24"/>
        </w:rPr>
        <w:t>Німецьке фінансове співробітництво (KfW): фінансова та технічна допомога  ПроКредитБанку у фінансуванні енергоефективності для мікро, малих та середніх підприємств та домогосподарств: DemoUkraina, енергоефективні демопроекти в секторі теплопостачання України</w:t>
      </w:r>
    </w:p>
    <w:p w:rsidR="00316C42" w:rsidRPr="001A53E4"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1A53E4">
        <w:rPr>
          <w:rFonts w:ascii="Times New Roman" w:hAnsi="Times New Roman" w:cs="Times New Roman"/>
          <w:sz w:val="24"/>
          <w:szCs w:val="24"/>
        </w:rPr>
        <w:t>Швейцарське Агентство з розвитку та співробітництва (SDC).</w:t>
      </w:r>
    </w:p>
    <w:p w:rsidR="00316C42" w:rsidRDefault="00316C42" w:rsidP="00E557C8">
      <w:pPr>
        <w:pStyle w:val="ListParagraph"/>
        <w:tabs>
          <w:tab w:val="left" w:pos="567"/>
        </w:tabs>
        <w:spacing w:before="240" w:after="0" w:line="264" w:lineRule="auto"/>
        <w:ind w:left="0"/>
        <w:jc w:val="both"/>
        <w:rPr>
          <w:rFonts w:ascii="Times New Roman" w:hAnsi="Times New Roman" w:cs="Times New Roman"/>
        </w:rPr>
      </w:pPr>
      <w:r w:rsidRPr="007F39B9">
        <w:rPr>
          <w:rFonts w:ascii="Times New Roman" w:hAnsi="Times New Roman" w:cs="Times New Roman"/>
          <w:sz w:val="24"/>
          <w:szCs w:val="24"/>
        </w:rPr>
        <w:t>На державному рівні для реалізації проектів тер</w:t>
      </w:r>
      <w:r>
        <w:rPr>
          <w:rFonts w:ascii="Times New Roman" w:hAnsi="Times New Roman" w:cs="Times New Roman"/>
          <w:sz w:val="24"/>
          <w:szCs w:val="24"/>
        </w:rPr>
        <w:t>м</w:t>
      </w:r>
      <w:r w:rsidRPr="007F39B9">
        <w:rPr>
          <w:rFonts w:ascii="Times New Roman" w:hAnsi="Times New Roman" w:cs="Times New Roman"/>
          <w:sz w:val="24"/>
          <w:szCs w:val="24"/>
        </w:rPr>
        <w:t>о</w:t>
      </w:r>
      <w:r>
        <w:rPr>
          <w:rFonts w:ascii="Times New Roman" w:hAnsi="Times New Roman" w:cs="Times New Roman"/>
          <w:sz w:val="24"/>
          <w:szCs w:val="24"/>
        </w:rPr>
        <w:t>мо</w:t>
      </w:r>
      <w:r w:rsidRPr="007F39B9">
        <w:rPr>
          <w:rFonts w:ascii="Times New Roman" w:hAnsi="Times New Roman" w:cs="Times New Roman"/>
          <w:sz w:val="24"/>
          <w:szCs w:val="24"/>
        </w:rPr>
        <w:t>дернізації житлового ф</w:t>
      </w:r>
      <w:r>
        <w:rPr>
          <w:rFonts w:ascii="Times New Roman" w:hAnsi="Times New Roman" w:cs="Times New Roman"/>
          <w:sz w:val="24"/>
          <w:szCs w:val="24"/>
        </w:rPr>
        <w:t xml:space="preserve">онду розроблені та затверджені Національна </w:t>
      </w:r>
      <w:r w:rsidRPr="007F39B9">
        <w:rPr>
          <w:rFonts w:ascii="Times New Roman" w:hAnsi="Times New Roman" w:cs="Times New Roman"/>
          <w:sz w:val="24"/>
          <w:szCs w:val="24"/>
        </w:rPr>
        <w:t>програми “ Пільгове кредитування юрид</w:t>
      </w:r>
      <w:r>
        <w:rPr>
          <w:rFonts w:ascii="Times New Roman" w:hAnsi="Times New Roman" w:cs="Times New Roman"/>
          <w:sz w:val="24"/>
          <w:szCs w:val="24"/>
        </w:rPr>
        <w:t xml:space="preserve">ичних осіб, в тому числі ОСББ, </w:t>
      </w:r>
      <w:r w:rsidRPr="007F39B9">
        <w:rPr>
          <w:rFonts w:ascii="Times New Roman" w:hAnsi="Times New Roman" w:cs="Times New Roman"/>
          <w:sz w:val="24"/>
          <w:szCs w:val="24"/>
        </w:rPr>
        <w:t xml:space="preserve">для проведення реконструкції, капітальних та поточних ремонтів об’єктів житлово-комунального господарства ” (ПКМУ "Про затвердження Порядку використання коштів, передбачених у державному бюджеті для </w:t>
      </w:r>
      <w:r>
        <w:rPr>
          <w:rFonts w:ascii="Times New Roman" w:hAnsi="Times New Roman" w:cs="Times New Roman"/>
          <w:sz w:val="24"/>
          <w:szCs w:val="24"/>
        </w:rPr>
        <w:t>здійснення заходів щодо ефективного використання енергетичних ресурсів та енергозбереження.</w:t>
      </w:r>
      <w:r w:rsidRPr="007F39B9">
        <w:rPr>
          <w:rFonts w:ascii="Times New Roman" w:hAnsi="Times New Roman" w:cs="Times New Roman"/>
          <w:sz w:val="24"/>
          <w:szCs w:val="24"/>
        </w:rPr>
        <w:t xml:space="preserve"> На виконання  якого здійснюється кредитування  співвласників багатоквартирних будинків та ЖБК державними банками. В рамках цього передбачено відшкодування з боку Державного агентства з енергоефективності та енергозбереження України 40% від суми кредиту, яка надана на придбання енергоефективних матеріалів та обладнання , але не більше ніж 10 тис. гривень в розрахунку на одну квартиру багатоквартирного будинку за одним кредитним договором.</w:t>
      </w:r>
      <w:r>
        <w:rPr>
          <w:rFonts w:ascii="Times New Roman" w:hAnsi="Times New Roman" w:cs="Times New Roman"/>
          <w:sz w:val="24"/>
          <w:szCs w:val="24"/>
        </w:rPr>
        <w:t xml:space="preserve"> Термін кредитування від 1 до 10 років, максимальна сума кредиту 10 млн. грн.</w:t>
      </w:r>
      <w:r>
        <w:rPr>
          <w:rFonts w:ascii="Times New Roman" w:hAnsi="Times New Roman" w:cs="Times New Roman"/>
        </w:rPr>
        <w:br w:type="page"/>
      </w:r>
    </w:p>
    <w:p w:rsidR="00316C42" w:rsidRDefault="00316C42" w:rsidP="007333BD">
      <w:pPr>
        <w:pStyle w:val="Heading1"/>
        <w:spacing w:before="0"/>
        <w:jc w:val="both"/>
        <w:rPr>
          <w:rFonts w:ascii="Times New Roman" w:hAnsi="Times New Roman" w:cs="Times New Roman"/>
          <w:color w:val="FFFFFF"/>
          <w:sz w:val="16"/>
          <w:szCs w:val="16"/>
        </w:rPr>
        <w:sectPr w:rsidR="00316C42" w:rsidSect="006F1F97">
          <w:headerReference w:type="default" r:id="rId80"/>
          <w:type w:val="continuous"/>
          <w:pgSz w:w="11906" w:h="16838"/>
          <w:pgMar w:top="1134" w:right="567" w:bottom="1134" w:left="709" w:header="709" w:footer="709" w:gutter="0"/>
          <w:cols w:space="708"/>
          <w:docGrid w:linePitch="360"/>
        </w:sectPr>
      </w:pPr>
    </w:p>
    <w:p w:rsidR="00316C42" w:rsidRDefault="00316C42" w:rsidP="00CA3CDB">
      <w:pPr>
        <w:pStyle w:val="Heading1"/>
        <w:spacing w:before="0"/>
        <w:rPr>
          <w:rFonts w:ascii="Times New Roman" w:hAnsi="Times New Roman" w:cs="Times New Roman"/>
          <w:color w:val="FFFFFF"/>
          <w:sz w:val="16"/>
          <w:szCs w:val="16"/>
        </w:rPr>
      </w:pPr>
      <w:bookmarkStart w:id="80" w:name="_Toc437006389"/>
      <w:r>
        <w:rPr>
          <w:rFonts w:ascii="Times New Roman" w:hAnsi="Times New Roman" w:cs="Times New Roman"/>
          <w:color w:val="FFFFFF"/>
          <w:sz w:val="16"/>
          <w:szCs w:val="16"/>
        </w:rPr>
        <w:t>Розділ 6. Засоби виконання та моніторингу ПДСЕР</w:t>
      </w:r>
      <w:bookmarkEnd w:id="80"/>
    </w:p>
    <w:p w:rsidR="00316C42" w:rsidRPr="000A7108" w:rsidRDefault="00316C42" w:rsidP="00CA3CDB">
      <w:pPr>
        <w:pStyle w:val="Heading2"/>
        <w:spacing w:before="0"/>
        <w:rPr>
          <w:rFonts w:ascii="Times New Roman" w:hAnsi="Times New Roman" w:cs="Times New Roman"/>
          <w:color w:val="1F497D"/>
        </w:rPr>
      </w:pPr>
      <w:bookmarkStart w:id="81" w:name="_Toc437006390"/>
      <w:bookmarkStart w:id="82" w:name="_Toc321505647"/>
      <w:bookmarkStart w:id="83" w:name="_Toc319939042"/>
      <w:r w:rsidRPr="000A7108">
        <w:rPr>
          <w:rFonts w:ascii="Times New Roman" w:hAnsi="Times New Roman" w:cs="Times New Roman"/>
          <w:color w:val="1F497D"/>
        </w:rPr>
        <w:t>6.1. Аналіз ризиків</w:t>
      </w:r>
      <w:bookmarkEnd w:id="81"/>
      <w:r w:rsidRPr="000A7108">
        <w:rPr>
          <w:rFonts w:ascii="Times New Roman" w:hAnsi="Times New Roman" w:cs="Times New Roman"/>
          <w:color w:val="1F497D"/>
        </w:rPr>
        <w:t xml:space="preserve"> </w:t>
      </w:r>
      <w:bookmarkEnd w:id="82"/>
      <w:bookmarkEnd w:id="83"/>
    </w:p>
    <w:p w:rsidR="00316C42" w:rsidRPr="00993989" w:rsidRDefault="00316C42" w:rsidP="00A73218">
      <w:pPr>
        <w:spacing w:after="0" w:line="293" w:lineRule="auto"/>
        <w:ind w:right="-94"/>
        <w:jc w:val="both"/>
        <w:rPr>
          <w:rFonts w:ascii="Times New Roman" w:hAnsi="Times New Roman" w:cs="Times New Roman"/>
          <w:lang w:val="en-US"/>
        </w:rPr>
        <w:sectPr w:rsidR="00316C42" w:rsidRPr="00993989" w:rsidSect="006F1F97">
          <w:type w:val="continuous"/>
          <w:pgSz w:w="11906" w:h="16838"/>
          <w:pgMar w:top="1134" w:right="567" w:bottom="1134" w:left="709" w:header="709" w:footer="709" w:gutter="0"/>
          <w:cols w:space="708"/>
          <w:docGrid w:linePitch="360"/>
        </w:sectPr>
      </w:pPr>
    </w:p>
    <w:p w:rsidR="00316C42" w:rsidRDefault="00316C42" w:rsidP="00A73218">
      <w:pPr>
        <w:spacing w:after="0" w:line="293" w:lineRule="auto"/>
        <w:ind w:right="-94"/>
        <w:jc w:val="both"/>
        <w:rPr>
          <w:rFonts w:ascii="Times New Roman" w:hAnsi="Times New Roman" w:cs="Times New Roman"/>
          <w:lang w:val="en-US"/>
        </w:rPr>
      </w:pPr>
    </w:p>
    <w:tbl>
      <w:tblPr>
        <w:tblW w:w="10632" w:type="dxa"/>
        <w:tblInd w:w="2" w:type="dxa"/>
        <w:tblBorders>
          <w:top w:val="single" w:sz="8" w:space="0" w:color="7BA0CD"/>
          <w:left w:val="single" w:sz="8" w:space="0" w:color="7BA0CD"/>
          <w:bottom w:val="single" w:sz="8" w:space="0" w:color="7BA0CD"/>
          <w:right w:val="single" w:sz="8" w:space="0" w:color="7BA0CD"/>
          <w:insideH w:val="single" w:sz="8" w:space="0" w:color="7BA0CD"/>
        </w:tblBorders>
        <w:tblLook w:val="0020"/>
      </w:tblPr>
      <w:tblGrid>
        <w:gridCol w:w="5070"/>
        <w:gridCol w:w="5562"/>
      </w:tblGrid>
      <w:tr w:rsidR="00316C42" w:rsidRPr="00AF3465">
        <w:trPr>
          <w:trHeight w:val="278"/>
        </w:trPr>
        <w:tc>
          <w:tcPr>
            <w:tcW w:w="5070" w:type="dxa"/>
            <w:tcBorders>
              <w:right w:val="nil"/>
            </w:tcBorders>
            <w:shd w:val="clear" w:color="auto" w:fill="8DB3E2"/>
          </w:tcPr>
          <w:p w:rsidR="00316C42" w:rsidRPr="00AF3465" w:rsidRDefault="00316C42" w:rsidP="00AF3465">
            <w:pPr>
              <w:spacing w:after="0" w:line="240" w:lineRule="auto"/>
              <w:jc w:val="center"/>
              <w:rPr>
                <w:rFonts w:ascii="Times New Roman" w:hAnsi="Times New Roman" w:cs="Times New Roman"/>
                <w:b/>
                <w:bCs/>
              </w:rPr>
            </w:pPr>
            <w:r w:rsidRPr="00AF3465">
              <w:rPr>
                <w:rFonts w:ascii="Times New Roman" w:hAnsi="Times New Roman" w:cs="Times New Roman"/>
                <w:b/>
                <w:bCs/>
              </w:rPr>
              <w:t xml:space="preserve">Основні фактори ризику </w:t>
            </w:r>
          </w:p>
        </w:tc>
        <w:tc>
          <w:tcPr>
            <w:tcW w:w="5562" w:type="dxa"/>
            <w:tcBorders>
              <w:left w:val="nil"/>
            </w:tcBorders>
            <w:shd w:val="clear" w:color="auto" w:fill="8DB3E2"/>
          </w:tcPr>
          <w:p w:rsidR="00316C42" w:rsidRPr="00AF3465" w:rsidRDefault="00316C42" w:rsidP="00AF3465">
            <w:pPr>
              <w:spacing w:after="0" w:line="240" w:lineRule="auto"/>
              <w:jc w:val="center"/>
              <w:rPr>
                <w:rFonts w:ascii="Times New Roman" w:hAnsi="Times New Roman" w:cs="Times New Roman"/>
                <w:b/>
                <w:bCs/>
              </w:rPr>
            </w:pPr>
            <w:r w:rsidRPr="00AF3465">
              <w:rPr>
                <w:rFonts w:ascii="Times New Roman" w:hAnsi="Times New Roman" w:cs="Times New Roman"/>
                <w:b/>
                <w:bCs/>
              </w:rPr>
              <w:t xml:space="preserve">Заходи по зниженню ризиків </w:t>
            </w:r>
          </w:p>
        </w:tc>
      </w:tr>
      <w:tr w:rsidR="00316C42" w:rsidRPr="00AF3465">
        <w:trPr>
          <w:trHeight w:val="1123"/>
        </w:trPr>
        <w:tc>
          <w:tcPr>
            <w:tcW w:w="5070" w:type="dxa"/>
            <w:tcBorders>
              <w:righ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Невідповідність системи управління процесам підвищення енергоефективності згідно  поставленим цілям  ПДСЕР</w:t>
            </w:r>
          </w:p>
          <w:p w:rsidR="00316C42" w:rsidRPr="00AF3465" w:rsidRDefault="00316C42" w:rsidP="00AF3465">
            <w:pPr>
              <w:spacing w:after="0" w:line="240" w:lineRule="auto"/>
              <w:rPr>
                <w:rFonts w:ascii="Times New Roman" w:hAnsi="Times New Roman" w:cs="Times New Roman"/>
              </w:rPr>
            </w:pPr>
          </w:p>
        </w:tc>
        <w:tc>
          <w:tcPr>
            <w:tcW w:w="5562" w:type="dxa"/>
            <w:tcBorders>
              <w:lef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Формування цілісної системи управління процесом підвищення енергоефективності економіки міста, що забезпечує розподіл повноважень та ефективну взаємодію органів виконавчої влади міста та господарюючих суб'єктів і населення</w:t>
            </w:r>
          </w:p>
        </w:tc>
      </w:tr>
      <w:tr w:rsidR="00316C42" w:rsidRPr="00AF3465">
        <w:tc>
          <w:tcPr>
            <w:tcW w:w="5070" w:type="dxa"/>
            <w:tcBorders>
              <w:right w:val="nil"/>
            </w:tcBorders>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Несвоєчасне прийняття або неприйняття необхідних регуляторних та організаційно-правових актів, що визначають механізми міського регулювання у сфері підвищення енергоефективності</w:t>
            </w:r>
          </w:p>
          <w:p w:rsidR="00316C42" w:rsidRPr="00AF3465" w:rsidRDefault="00316C42" w:rsidP="00AF3465">
            <w:pPr>
              <w:spacing w:after="0" w:line="240" w:lineRule="auto"/>
              <w:rPr>
                <w:rFonts w:ascii="Times New Roman" w:hAnsi="Times New Roman" w:cs="Times New Roman"/>
              </w:rPr>
            </w:pPr>
          </w:p>
        </w:tc>
        <w:tc>
          <w:tcPr>
            <w:tcW w:w="5562" w:type="dxa"/>
            <w:tcBorders>
              <w:left w:val="nil"/>
            </w:tcBorders>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Своєчасне прийняття необхідних регуляторних та організаційно-правових актів, що визначають механізми  регулювання у сфері підвищення енергоефективності  будівель і споруд, а також товарів, робіт, послуг, що закуповуються  для муніципальних потреб. Вимоги до обліку виробництва, передачі та споживання енергетичних ресурсів, проведення енергетичних обстежень та енергетичної паспортизації об'єктів, положень, що вводять в дію механізми стимулювання споживачів до ефективного використання енергії</w:t>
            </w:r>
          </w:p>
        </w:tc>
      </w:tr>
      <w:tr w:rsidR="00316C42" w:rsidRPr="00AF3465">
        <w:tc>
          <w:tcPr>
            <w:tcW w:w="5070" w:type="dxa"/>
            <w:tcBorders>
              <w:righ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Низька ефективність системи моніторингу результативності реалізації ПДСЕР та відсутність практики регулярного поновлення супутніх програм у галузі енергозбереження та підвищення енергоефективності</w:t>
            </w:r>
          </w:p>
          <w:p w:rsidR="00316C42" w:rsidRPr="00AF3465" w:rsidRDefault="00316C42" w:rsidP="00AF3465">
            <w:pPr>
              <w:spacing w:after="0" w:line="240" w:lineRule="auto"/>
              <w:rPr>
                <w:rFonts w:ascii="Times New Roman" w:hAnsi="Times New Roman" w:cs="Times New Roman"/>
              </w:rPr>
            </w:pPr>
          </w:p>
        </w:tc>
        <w:tc>
          <w:tcPr>
            <w:tcW w:w="5562" w:type="dxa"/>
            <w:tcBorders>
              <w:lef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1.Формування ефективної системи моніторингу споживання ресурсів, енергозбереження та підвищення енергоефективності у всіх секторах економіки міста і системи інформаційної та освітньої підтримки діяльності в даній сфері;</w:t>
            </w:r>
          </w:p>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2.Введення практики регулярного формування та оновлення прийнятих програм з  підвищення енергоефективності, а також програм підвищення енергоефективності організацій з муніципальною участю</w:t>
            </w:r>
          </w:p>
        </w:tc>
      </w:tr>
      <w:tr w:rsidR="00316C42" w:rsidRPr="00AF3465">
        <w:tc>
          <w:tcPr>
            <w:tcW w:w="5070" w:type="dxa"/>
            <w:tcBorders>
              <w:right w:val="nil"/>
            </w:tcBorders>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Нестача підготованих кадрів, здатних розробляти програми і управляти реалізацією ПДСЕР</w:t>
            </w:r>
          </w:p>
        </w:tc>
        <w:tc>
          <w:tcPr>
            <w:tcW w:w="5562" w:type="dxa"/>
            <w:tcBorders>
              <w:left w:val="nil"/>
            </w:tcBorders>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Організація проведення семінарів, тренінгів по одержанню знань представниками міськвиконкому в галузі енергозбереження та енергоефективності</w:t>
            </w:r>
          </w:p>
        </w:tc>
      </w:tr>
      <w:tr w:rsidR="00316C42" w:rsidRPr="00AF3465">
        <w:tc>
          <w:tcPr>
            <w:tcW w:w="5070" w:type="dxa"/>
            <w:tcBorders>
              <w:righ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 xml:space="preserve">Недостатнє бюджетне фінансування, неадекватність механізмів залучення позабюджетних джерел на умовах ДПП для фінансування запланованих проектів </w:t>
            </w:r>
          </w:p>
          <w:p w:rsidR="00316C42" w:rsidRPr="00AF3465" w:rsidRDefault="00316C42" w:rsidP="00AF3465">
            <w:pPr>
              <w:spacing w:after="0" w:line="240" w:lineRule="auto"/>
              <w:rPr>
                <w:rFonts w:ascii="Times New Roman" w:hAnsi="Times New Roman" w:cs="Times New Roman"/>
              </w:rPr>
            </w:pPr>
          </w:p>
        </w:tc>
        <w:tc>
          <w:tcPr>
            <w:tcW w:w="5562" w:type="dxa"/>
            <w:tcBorders>
              <w:lef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1.Створення необхідних і достатніх умов по реалізації державно-приватного партнерства в рамках цільових угод з підвищення енергоефективності в енергоємних галузях економічної діяльності та при реалізації програм з енергозбереження та підвищення енергоефективності.</w:t>
            </w:r>
          </w:p>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2.Формування системи виділення бюджетних асигнувань, необхідних для підтримки і стимулювання реалізації проектів з підвищення ефективності використання енергії, розвитку поновлюваних джерел енергії та екологічно чистих виробничих технологій</w:t>
            </w:r>
          </w:p>
        </w:tc>
      </w:tr>
      <w:tr w:rsidR="00316C42" w:rsidRPr="00AF3465">
        <w:tc>
          <w:tcPr>
            <w:tcW w:w="5070" w:type="dxa"/>
            <w:tcBorders>
              <w:right w:val="nil"/>
            </w:tcBorders>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Відсутність спеціалізованих компаній на  ринку міста по наданню послуг з енергетичного обстеження, спеціалізованого енергосервісного бізнесу, консалтингових і проектних організацій в галузі енергозбереження та підвищення енергоефективності</w:t>
            </w:r>
          </w:p>
        </w:tc>
        <w:tc>
          <w:tcPr>
            <w:tcW w:w="5562" w:type="dxa"/>
            <w:tcBorders>
              <w:left w:val="nil"/>
            </w:tcBorders>
          </w:tcPr>
          <w:p w:rsidR="00316C42" w:rsidRPr="00AF3465" w:rsidRDefault="00316C42" w:rsidP="00AF3465">
            <w:pPr>
              <w:spacing w:after="0" w:line="240" w:lineRule="auto"/>
              <w:rPr>
                <w:rFonts w:ascii="Times New Roman" w:hAnsi="Times New Roman" w:cs="Times New Roman"/>
              </w:rPr>
            </w:pPr>
            <w:r w:rsidRPr="00AF3465">
              <w:rPr>
                <w:rStyle w:val="hps"/>
                <w:rFonts w:ascii="Times New Roman" w:hAnsi="Times New Roman" w:cs="Times New Roman"/>
              </w:rPr>
              <w:t>Розробка та виконання пілотних проектів по залученню енергосервісних компаній до виконання енергетичних проектів міста на умовах повернення залучених коштів від одержаної економії енергоресурсів в результаті виконаних проектів</w:t>
            </w:r>
          </w:p>
        </w:tc>
      </w:tr>
      <w:tr w:rsidR="00316C42" w:rsidRPr="00AF3465">
        <w:tc>
          <w:tcPr>
            <w:tcW w:w="5070" w:type="dxa"/>
            <w:tcBorders>
              <w:righ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Неадекватна інформаційна та пропагандистська робота з формування стереотипів поведінки і мотивацій, націлених на раціональне та екологічно відповідальне використання енергії та води у всіх верств населення</w:t>
            </w:r>
          </w:p>
          <w:p w:rsidR="00316C42" w:rsidRPr="00AF3465" w:rsidRDefault="00316C42" w:rsidP="00AF3465">
            <w:pPr>
              <w:spacing w:after="0" w:line="240" w:lineRule="auto"/>
              <w:rPr>
                <w:rFonts w:ascii="Times New Roman" w:hAnsi="Times New Roman" w:cs="Times New Roman"/>
              </w:rPr>
            </w:pPr>
          </w:p>
        </w:tc>
        <w:tc>
          <w:tcPr>
            <w:tcW w:w="5562" w:type="dxa"/>
            <w:tcBorders>
              <w:left w:val="nil"/>
            </w:tcBorders>
            <w:shd w:val="clear" w:color="auto" w:fill="D3DFEE"/>
          </w:tcPr>
          <w:p w:rsidR="00316C42" w:rsidRPr="00AF3465" w:rsidRDefault="00316C42" w:rsidP="00AF3465">
            <w:pPr>
              <w:spacing w:after="0" w:line="240" w:lineRule="auto"/>
              <w:rPr>
                <w:rStyle w:val="hps"/>
                <w:rFonts w:ascii="Times New Roman" w:hAnsi="Times New Roman" w:cs="Times New Roman"/>
              </w:rPr>
            </w:pPr>
            <w:r w:rsidRPr="00AF3465">
              <w:rPr>
                <w:rStyle w:val="hps"/>
                <w:rFonts w:ascii="Times New Roman" w:hAnsi="Times New Roman" w:cs="Times New Roman"/>
              </w:rPr>
              <w:t>1.Забезпечення формування нових стереотипів поведінки і мотивацій, націлених на раціональне та екологічно відповідальне використання енергії</w:t>
            </w:r>
            <w:r w:rsidRPr="00AF3465">
              <w:rPr>
                <w:rFonts w:ascii="Times New Roman" w:hAnsi="Times New Roman" w:cs="Times New Roman"/>
              </w:rPr>
              <w:t xml:space="preserve">, енергетичних </w:t>
            </w:r>
            <w:r w:rsidRPr="00AF3465">
              <w:rPr>
                <w:rStyle w:val="hps"/>
                <w:rFonts w:ascii="Times New Roman" w:hAnsi="Times New Roman" w:cs="Times New Roman"/>
              </w:rPr>
              <w:t>та природних ресурсів у всіх верств населення.</w:t>
            </w:r>
          </w:p>
          <w:p w:rsidR="00316C42" w:rsidRPr="00AF3465" w:rsidRDefault="00316C42" w:rsidP="00AF3465">
            <w:pPr>
              <w:spacing w:after="0" w:line="240" w:lineRule="auto"/>
            </w:pPr>
            <w:r w:rsidRPr="00AF3465">
              <w:rPr>
                <w:rStyle w:val="hps"/>
                <w:rFonts w:ascii="Times New Roman" w:hAnsi="Times New Roman" w:cs="Times New Roman"/>
              </w:rPr>
              <w:t>2.Забезпечення формування та розвитку виду діяльності з підвищення енергоефективності за рахунок створення</w:t>
            </w:r>
            <w:r w:rsidRPr="00AF3465">
              <w:rPr>
                <w:rFonts w:ascii="Times New Roman" w:hAnsi="Times New Roman" w:cs="Times New Roman"/>
              </w:rPr>
              <w:t xml:space="preserve"> сталого енергетичного розвитку, включаючи ДПП, ОСББ, грома</w:t>
            </w:r>
            <w:r w:rsidRPr="00AF3465">
              <w:rPr>
                <w:rStyle w:val="hps"/>
                <w:rFonts w:ascii="Times New Roman" w:hAnsi="Times New Roman" w:cs="Times New Roman"/>
              </w:rPr>
              <w:t>дські організації</w:t>
            </w:r>
            <w:r w:rsidRPr="00AF3465">
              <w:rPr>
                <w:rFonts w:ascii="Times New Roman" w:hAnsi="Times New Roman" w:cs="Times New Roman"/>
              </w:rPr>
              <w:t xml:space="preserve">, спеціалізований </w:t>
            </w:r>
            <w:r w:rsidRPr="00AF3465">
              <w:rPr>
                <w:rStyle w:val="hps"/>
                <w:rFonts w:ascii="Times New Roman" w:hAnsi="Times New Roman" w:cs="Times New Roman"/>
              </w:rPr>
              <w:t>енергосервісний бізнес, консалтингові та проектні організації.</w:t>
            </w:r>
          </w:p>
        </w:tc>
      </w:tr>
      <w:tr w:rsidR="00316C42" w:rsidRPr="00AF3465">
        <w:tc>
          <w:tcPr>
            <w:tcW w:w="5070" w:type="dxa"/>
            <w:tcBorders>
              <w:right w:val="nil"/>
            </w:tcBorders>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Повільний розвиток економіки міста, повільне оновлення основних фондів і недостатньо активна інноваційна політика міста по залученню інвестицій</w:t>
            </w:r>
          </w:p>
          <w:p w:rsidR="00316C42" w:rsidRPr="00AF3465" w:rsidRDefault="00316C42" w:rsidP="00AF3465">
            <w:pPr>
              <w:spacing w:after="0" w:line="240" w:lineRule="auto"/>
              <w:rPr>
                <w:rFonts w:ascii="Times New Roman" w:hAnsi="Times New Roman" w:cs="Times New Roman"/>
              </w:rPr>
            </w:pPr>
          </w:p>
        </w:tc>
        <w:tc>
          <w:tcPr>
            <w:tcW w:w="5562" w:type="dxa"/>
            <w:tcBorders>
              <w:left w:val="nil"/>
            </w:tcBorders>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1.Забезпечення умов для динамічного розвитку економіки міста, активізація роботи щодо прискорення оновлення основних фондів і активізація інноваційної політики міста по залученню інвестицій.</w:t>
            </w:r>
          </w:p>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 xml:space="preserve">2.Створення ефективної системи стимулювання підвищення енергоефективності та обліку як критерію виділення коштів з міського бюджету районам </w:t>
            </w:r>
            <w:r w:rsidRPr="00AF3465">
              <w:rPr>
                <w:rStyle w:val="hps"/>
                <w:rFonts w:ascii="Times New Roman" w:hAnsi="Times New Roman" w:cs="Times New Roman"/>
              </w:rPr>
              <w:t>міста з метою застосування на їхній території енергозберігаючих та екологічно чистих виробничих технологій та реалізації районних програм підвищення ефективності використання енергії.</w:t>
            </w:r>
          </w:p>
        </w:tc>
      </w:tr>
      <w:tr w:rsidR="00316C42" w:rsidRPr="00AF3465">
        <w:tc>
          <w:tcPr>
            <w:tcW w:w="5070" w:type="dxa"/>
            <w:tcBorders>
              <w:righ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Відсутність практичного досвіду виконання пілотних проектів та одержання практичних результатів від запровадження енергоефективних заходів</w:t>
            </w:r>
          </w:p>
        </w:tc>
        <w:tc>
          <w:tcPr>
            <w:tcW w:w="5562" w:type="dxa"/>
            <w:tcBorders>
              <w:left w:val="nil"/>
            </w:tcBorders>
            <w:shd w:val="clear" w:color="auto" w:fill="D3DFEE"/>
          </w:tcPr>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 xml:space="preserve">1.Реалізація комплексу заходів щодо підвищення енергоефективності на об'єктах бюджетної сфери, що дозволяють знизити питоме споживання енергії </w:t>
            </w:r>
          </w:p>
          <w:p w:rsidR="00316C42" w:rsidRPr="00AF3465" w:rsidRDefault="00316C42" w:rsidP="00AF3465">
            <w:pPr>
              <w:spacing w:after="0" w:line="240" w:lineRule="auto"/>
              <w:rPr>
                <w:rFonts w:ascii="Times New Roman" w:hAnsi="Times New Roman" w:cs="Times New Roman"/>
              </w:rPr>
            </w:pPr>
            <w:r w:rsidRPr="00AF3465">
              <w:rPr>
                <w:rFonts w:ascii="Times New Roman" w:hAnsi="Times New Roman" w:cs="Times New Roman"/>
              </w:rPr>
              <w:t>2.Створення необхідних і достатніх умов по реалізації типових енергозберігаючих проектів, які можуть широко застосовуватися в різних секторах економіки з мінімальними накладними витратами по їх реалізації</w:t>
            </w:r>
          </w:p>
        </w:tc>
      </w:tr>
    </w:tbl>
    <w:p w:rsidR="00316C42" w:rsidRPr="00993989" w:rsidRDefault="00316C42" w:rsidP="00A73218">
      <w:pPr>
        <w:spacing w:after="0" w:line="293" w:lineRule="auto"/>
        <w:ind w:right="-94"/>
        <w:jc w:val="both"/>
        <w:rPr>
          <w:rFonts w:ascii="Times New Roman" w:hAnsi="Times New Roman" w:cs="Times New Roman"/>
        </w:rPr>
      </w:pPr>
    </w:p>
    <w:p w:rsidR="00316C42" w:rsidRPr="000A7108" w:rsidRDefault="00316C42" w:rsidP="00DB0D0B">
      <w:pPr>
        <w:pStyle w:val="Heading2"/>
        <w:spacing w:after="240"/>
        <w:rPr>
          <w:rFonts w:ascii="Times New Roman" w:hAnsi="Times New Roman" w:cs="Times New Roman"/>
          <w:b w:val="0"/>
          <w:bCs w:val="0"/>
          <w:color w:val="1F497D"/>
        </w:rPr>
      </w:pPr>
      <w:bookmarkStart w:id="84" w:name="_Toc321505648"/>
      <w:bookmarkStart w:id="85" w:name="_Toc319939043"/>
      <w:bookmarkStart w:id="86" w:name="_Toc437006391"/>
      <w:r w:rsidRPr="000A7108">
        <w:rPr>
          <w:rFonts w:ascii="Times New Roman" w:hAnsi="Times New Roman" w:cs="Times New Roman"/>
          <w:color w:val="1F497D"/>
        </w:rPr>
        <w:t>6.2. Організація управління енергоресурсами міста</w:t>
      </w:r>
      <w:bookmarkEnd w:id="84"/>
      <w:bookmarkEnd w:id="85"/>
      <w:bookmarkEnd w:id="86"/>
    </w:p>
    <w:p w:rsidR="00316C42" w:rsidRDefault="00316C42" w:rsidP="00993989">
      <w:pPr>
        <w:spacing w:after="0" w:line="264" w:lineRule="auto"/>
        <w:jc w:val="both"/>
        <w:rPr>
          <w:rFonts w:ascii="Times New Roman" w:hAnsi="Times New Roman" w:cs="Times New Roman"/>
          <w:sz w:val="24"/>
          <w:szCs w:val="24"/>
        </w:rPr>
      </w:pPr>
      <w:r>
        <w:rPr>
          <w:rFonts w:ascii="Times New Roman" w:hAnsi="Times New Roman" w:cs="Times New Roman"/>
          <w:sz w:val="24"/>
          <w:szCs w:val="24"/>
        </w:rPr>
        <w:t>Діяльність в галузі енергозбереження та підвищення енергетичної ефективності міста Кривий Ріг охоплює наступні сфери діяльності:</w:t>
      </w:r>
    </w:p>
    <w:p w:rsidR="00316C42" w:rsidRPr="00E86F0B"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Адміністративно-регульовану, де місто має повноваження регулювати сфери діяльності суб'єктів  шляхом встановлення нормативних вимог  міста;</w:t>
      </w:r>
    </w:p>
    <w:p w:rsidR="00316C42" w:rsidRPr="00E86F0B"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E86F0B">
        <w:rPr>
          <w:rFonts w:ascii="Times New Roman" w:hAnsi="Times New Roman" w:cs="Times New Roman"/>
          <w:sz w:val="24"/>
          <w:szCs w:val="24"/>
        </w:rPr>
        <w:t>Адміністративно-нерегульовану, де у міста відсутні повноваження регулювати діяльність суб'єктів  шляхом встановлення нормативних вимог.</w:t>
      </w:r>
    </w:p>
    <w:p w:rsidR="00316C42" w:rsidRPr="00E557C8" w:rsidRDefault="00316C42" w:rsidP="00223E73">
      <w:pPr>
        <w:spacing w:before="240" w:after="0"/>
        <w:rPr>
          <w:rFonts w:ascii="Times New Roman" w:hAnsi="Times New Roman" w:cs="Times New Roman"/>
          <w:sz w:val="24"/>
          <w:szCs w:val="24"/>
          <w:lang w:val="ru-RU"/>
        </w:rPr>
      </w:pPr>
      <w:r>
        <w:rPr>
          <w:rFonts w:ascii="Times New Roman" w:hAnsi="Times New Roman" w:cs="Times New Roman"/>
          <w:sz w:val="24"/>
          <w:szCs w:val="24"/>
        </w:rPr>
        <w:t>Методи управління від сфери діяльності</w:t>
      </w: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tblPr>
      <w:tblGrid>
        <w:gridCol w:w="5671"/>
        <w:gridCol w:w="4892"/>
      </w:tblGrid>
      <w:tr w:rsidR="00316C42" w:rsidRPr="00AF3465">
        <w:trPr>
          <w:jc w:val="center"/>
        </w:trPr>
        <w:tc>
          <w:tcPr>
            <w:tcW w:w="5671" w:type="dxa"/>
            <w:shd w:val="clear" w:color="auto" w:fill="A2C2E8"/>
          </w:tcPr>
          <w:p w:rsidR="00316C42" w:rsidRPr="00AF3465" w:rsidRDefault="00316C42" w:rsidP="00AF3465">
            <w:pPr>
              <w:spacing w:after="0" w:line="240" w:lineRule="auto"/>
              <w:jc w:val="center"/>
              <w:rPr>
                <w:rFonts w:ascii="Times New Roman" w:hAnsi="Times New Roman" w:cs="Times New Roman"/>
                <w:b/>
                <w:bCs/>
                <w:sz w:val="24"/>
                <w:szCs w:val="24"/>
              </w:rPr>
            </w:pPr>
            <w:r w:rsidRPr="00AF3465">
              <w:rPr>
                <w:rFonts w:ascii="Times New Roman" w:hAnsi="Times New Roman" w:cs="Times New Roman"/>
                <w:b/>
                <w:bCs/>
                <w:sz w:val="24"/>
                <w:szCs w:val="24"/>
              </w:rPr>
              <w:t>Адміністративно-регульована</w:t>
            </w:r>
          </w:p>
        </w:tc>
        <w:tc>
          <w:tcPr>
            <w:tcW w:w="4892" w:type="dxa"/>
            <w:shd w:val="clear" w:color="auto" w:fill="A2C2E8"/>
          </w:tcPr>
          <w:p w:rsidR="00316C42" w:rsidRPr="00AF3465" w:rsidRDefault="00316C42" w:rsidP="00AF3465">
            <w:pPr>
              <w:spacing w:after="0" w:line="240" w:lineRule="auto"/>
              <w:jc w:val="center"/>
              <w:rPr>
                <w:rFonts w:ascii="Times New Roman" w:hAnsi="Times New Roman" w:cs="Times New Roman"/>
                <w:b/>
                <w:bCs/>
                <w:sz w:val="24"/>
                <w:szCs w:val="24"/>
              </w:rPr>
            </w:pPr>
            <w:r w:rsidRPr="00AF3465">
              <w:rPr>
                <w:rFonts w:ascii="Times New Roman" w:hAnsi="Times New Roman" w:cs="Times New Roman"/>
                <w:b/>
                <w:bCs/>
                <w:sz w:val="24"/>
                <w:szCs w:val="24"/>
              </w:rPr>
              <w:t>Адміністративно-нерегульована</w:t>
            </w:r>
          </w:p>
        </w:tc>
      </w:tr>
      <w:tr w:rsidR="00316C42" w:rsidRPr="00AF3465">
        <w:trPr>
          <w:trHeight w:val="1036"/>
          <w:jc w:val="center"/>
        </w:trPr>
        <w:tc>
          <w:tcPr>
            <w:tcW w:w="5671" w:type="dxa"/>
            <w:shd w:val="clear" w:color="auto" w:fill="D3DFEE"/>
          </w:tcPr>
          <w:p w:rsidR="00316C42" w:rsidRPr="00AF3465" w:rsidRDefault="00316C42" w:rsidP="00AF3465">
            <w:pPr>
              <w:spacing w:after="0" w:line="240" w:lineRule="auto"/>
              <w:jc w:val="center"/>
              <w:rPr>
                <w:rFonts w:ascii="Times New Roman" w:hAnsi="Times New Roman" w:cs="Times New Roman"/>
                <w:b/>
                <w:bCs/>
                <w:sz w:val="24"/>
                <w:szCs w:val="24"/>
              </w:rPr>
            </w:pPr>
            <w:r w:rsidRPr="00AF3465">
              <w:rPr>
                <w:rFonts w:ascii="Times New Roman" w:hAnsi="Times New Roman" w:cs="Times New Roman"/>
                <w:sz w:val="24"/>
                <w:szCs w:val="24"/>
              </w:rPr>
              <w:t>Встановлення нормативних вимог та визначення відповідальності за їх виконання в області енергозбереження і підвищення енергетичної ефективності.</w:t>
            </w:r>
          </w:p>
        </w:tc>
        <w:tc>
          <w:tcPr>
            <w:tcW w:w="4892" w:type="dxa"/>
            <w:shd w:val="clear" w:color="auto" w:fill="D3DFEE"/>
          </w:tcPr>
          <w:p w:rsidR="00316C42" w:rsidRPr="00AF3465" w:rsidRDefault="00316C42" w:rsidP="00AF3465">
            <w:pPr>
              <w:spacing w:after="0" w:line="240" w:lineRule="auto"/>
              <w:jc w:val="center"/>
              <w:rPr>
                <w:rFonts w:ascii="Times New Roman" w:hAnsi="Times New Roman" w:cs="Times New Roman"/>
                <w:sz w:val="24"/>
                <w:szCs w:val="24"/>
              </w:rPr>
            </w:pPr>
            <w:r w:rsidRPr="00AF3465">
              <w:rPr>
                <w:rFonts w:ascii="Times New Roman" w:hAnsi="Times New Roman" w:cs="Times New Roman"/>
                <w:sz w:val="24"/>
                <w:szCs w:val="24"/>
              </w:rPr>
              <w:t>_</w:t>
            </w:r>
          </w:p>
        </w:tc>
      </w:tr>
      <w:tr w:rsidR="00316C42" w:rsidRPr="00AF3465">
        <w:trPr>
          <w:jc w:val="center"/>
        </w:trPr>
        <w:tc>
          <w:tcPr>
            <w:tcW w:w="10563" w:type="dxa"/>
            <w:gridSpan w:val="2"/>
            <w:shd w:val="clear" w:color="auto" w:fill="A2C2E8"/>
          </w:tcPr>
          <w:p w:rsidR="00316C42" w:rsidRPr="00AF3465" w:rsidRDefault="00316C42" w:rsidP="00AF3465">
            <w:pPr>
              <w:spacing w:after="0" w:line="240" w:lineRule="auto"/>
              <w:jc w:val="center"/>
              <w:rPr>
                <w:rFonts w:ascii="Times New Roman" w:hAnsi="Times New Roman" w:cs="Times New Roman"/>
                <w:b/>
                <w:bCs/>
                <w:sz w:val="24"/>
                <w:szCs w:val="24"/>
              </w:rPr>
            </w:pPr>
            <w:r w:rsidRPr="00AF3465">
              <w:rPr>
                <w:rFonts w:ascii="Times New Roman" w:hAnsi="Times New Roman" w:cs="Times New Roman"/>
                <w:sz w:val="24"/>
                <w:szCs w:val="24"/>
              </w:rPr>
              <w:t>Мотивація добровільної діяльності, спрямованої на підвищення рівня енергозбереження та  енергетичної ефективності.</w:t>
            </w:r>
          </w:p>
        </w:tc>
      </w:tr>
      <w:tr w:rsidR="00316C42" w:rsidRPr="00AF3465">
        <w:trPr>
          <w:jc w:val="center"/>
        </w:trPr>
        <w:tc>
          <w:tcPr>
            <w:tcW w:w="10563" w:type="dxa"/>
            <w:gridSpan w:val="2"/>
            <w:shd w:val="clear" w:color="auto" w:fill="DBE5F1"/>
          </w:tcPr>
          <w:p w:rsidR="00316C42" w:rsidRPr="00AF3465" w:rsidRDefault="00316C42" w:rsidP="00AF3465">
            <w:pPr>
              <w:spacing w:after="0" w:line="240" w:lineRule="auto"/>
              <w:ind w:left="48"/>
              <w:jc w:val="center"/>
              <w:rPr>
                <w:rFonts w:ascii="Times New Roman" w:hAnsi="Times New Roman" w:cs="Times New Roman"/>
                <w:b/>
                <w:bCs/>
                <w:sz w:val="24"/>
                <w:szCs w:val="24"/>
              </w:rPr>
            </w:pPr>
            <w:r w:rsidRPr="00AF3465">
              <w:rPr>
                <w:rFonts w:ascii="Times New Roman" w:hAnsi="Times New Roman" w:cs="Times New Roman"/>
                <w:sz w:val="24"/>
                <w:szCs w:val="24"/>
              </w:rPr>
              <w:t>Створення необхідних умов для здійснення діяльності в галузі енергозбереження та підвищення енергетичної ефективності</w:t>
            </w:r>
          </w:p>
        </w:tc>
      </w:tr>
    </w:tbl>
    <w:p w:rsidR="00316C42" w:rsidRDefault="00316C42" w:rsidP="00E86F0B">
      <w:pPr>
        <w:spacing w:before="240" w:after="0" w:line="264" w:lineRule="auto"/>
        <w:jc w:val="both"/>
        <w:rPr>
          <w:rFonts w:ascii="Times New Roman" w:hAnsi="Times New Roman" w:cs="Times New Roman"/>
          <w:sz w:val="24"/>
          <w:szCs w:val="24"/>
        </w:rPr>
      </w:pPr>
      <w:r>
        <w:rPr>
          <w:rFonts w:ascii="Times New Roman" w:hAnsi="Times New Roman" w:cs="Times New Roman"/>
          <w:sz w:val="24"/>
          <w:szCs w:val="24"/>
        </w:rPr>
        <w:t>Головними управлінськими елементами у галузі енергозбереження та підвищення енергетичної ефективності є:</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Система прийнятих цілей і завдань;</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Система розрахованих  показників (затрат, продуктивності, якості) для оцінки досягнутих результатів виконання ПДСЕР;</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Система заходів та проектів включених в ПДСЕР, та більш детально прописаних в бюджетних програмах для виконання;</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Система взаємовідносин суб'єктів діяльності в рамках реалізації ПДСЕР;</w:t>
      </w:r>
    </w:p>
    <w:p w:rsidR="00316C42" w:rsidRPr="0047737B"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Функції та процедури здійснення діяльності в галузі енергозбереження та підвищення енергетичної ефективності;</w:t>
      </w:r>
    </w:p>
    <w:p w:rsidR="00316C42" w:rsidRPr="0047737B"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sidRPr="0047737B">
        <w:rPr>
          <w:rFonts w:ascii="Times New Roman" w:hAnsi="Times New Roman" w:cs="Times New Roman"/>
          <w:sz w:val="24"/>
          <w:szCs w:val="24"/>
        </w:rPr>
        <w:t>Ресурсне забезпечення по виконанню запланованих проектів  та заходів в галузі енергозбереження та підвищення енергетичної ефективності.</w:t>
      </w:r>
    </w:p>
    <w:p w:rsidR="00316C42" w:rsidRDefault="00316C42" w:rsidP="00E86F0B">
      <w:pPr>
        <w:spacing w:before="240" w:after="0" w:line="264" w:lineRule="auto"/>
        <w:jc w:val="both"/>
        <w:rPr>
          <w:rFonts w:ascii="Times New Roman" w:hAnsi="Times New Roman" w:cs="Times New Roman"/>
          <w:sz w:val="24"/>
          <w:szCs w:val="24"/>
        </w:rPr>
      </w:pPr>
      <w:r>
        <w:rPr>
          <w:rFonts w:ascii="Times New Roman" w:hAnsi="Times New Roman" w:cs="Times New Roman"/>
          <w:sz w:val="24"/>
          <w:szCs w:val="24"/>
        </w:rPr>
        <w:t>Досягнення цілей у сфері енергозбереження та підвищення енергетичної ефективності обумовлюється вирішенням завдань, які поділяються на три напрямки:</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Завдання щодо здійснення заходів/проектів по об’єктам господарювання технічного, технологічного та організаційного характеру, безпосереднім результатом яких є підвищення рівня енергозбереження та енергетичної ефективності на об’єктах. </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Завдання з управління діяльністю суб’єктів господарювання в галузі енергозбереження та підвищення енергетичної ефективності.</w:t>
      </w:r>
    </w:p>
    <w:p w:rsidR="00316C42" w:rsidRPr="00E86F0B"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Ресурсне забезпечення управління діяльністю в галузі енергозбереження та підвищення енергетичної ефективності.</w:t>
      </w:r>
    </w:p>
    <w:p w:rsidR="00316C42" w:rsidRDefault="00316C42" w:rsidP="00E86F0B">
      <w:pPr>
        <w:spacing w:before="240" w:after="0"/>
        <w:jc w:val="both"/>
        <w:rPr>
          <w:rFonts w:ascii="Times New Roman" w:hAnsi="Times New Roman" w:cs="Times New Roman"/>
          <w:b/>
          <w:bCs/>
          <w:i/>
          <w:iCs/>
          <w:color w:val="1F497D"/>
          <w:sz w:val="24"/>
          <w:szCs w:val="24"/>
        </w:rPr>
      </w:pPr>
      <w:r>
        <w:rPr>
          <w:rFonts w:ascii="Times New Roman" w:hAnsi="Times New Roman" w:cs="Times New Roman"/>
          <w:b/>
          <w:bCs/>
          <w:i/>
          <w:iCs/>
          <w:color w:val="1F497D"/>
          <w:sz w:val="24"/>
          <w:szCs w:val="24"/>
        </w:rPr>
        <w:t>Здійснення заходів/проектів</w:t>
      </w:r>
    </w:p>
    <w:p w:rsidR="00316C42" w:rsidRDefault="00316C42" w:rsidP="00E86F0B">
      <w:pPr>
        <w:spacing w:before="240" w:after="0" w:line="264" w:lineRule="auto"/>
        <w:jc w:val="both"/>
        <w:rPr>
          <w:rFonts w:ascii="Times New Roman" w:hAnsi="Times New Roman" w:cs="Times New Roman"/>
          <w:sz w:val="24"/>
          <w:szCs w:val="24"/>
        </w:rPr>
      </w:pPr>
      <w:r>
        <w:rPr>
          <w:rFonts w:ascii="Times New Roman" w:hAnsi="Times New Roman" w:cs="Times New Roman"/>
          <w:sz w:val="24"/>
          <w:szCs w:val="24"/>
        </w:rPr>
        <w:t>Характеристикою, що відображає цілі та завдання в галузі енергозбереження та підвищення енергетичної ефективності в кількісному вираженні, є цільові показники, які розробляються по запланованим проектам  в ПДСЕР та термінах виконання. Показники в галузі енергозбереження розраховуються відповідно до встановленої методики, що забезпечує об'єктивну оцінку і порівнянність результатів діяльності окремих суб'єктів діяльності в галузі енергозбереження та підвищення енергетичної ефективності на всіх рівнях управління зазначеної діяльності.</w:t>
      </w:r>
    </w:p>
    <w:p w:rsidR="00316C42" w:rsidRDefault="00316C42" w:rsidP="00E86F0B">
      <w:pPr>
        <w:spacing w:before="240" w:after="0" w:line="264" w:lineRule="auto"/>
        <w:jc w:val="both"/>
        <w:rPr>
          <w:rFonts w:ascii="Times New Roman" w:hAnsi="Times New Roman" w:cs="Times New Roman"/>
          <w:sz w:val="24"/>
          <w:szCs w:val="24"/>
        </w:rPr>
      </w:pPr>
      <w:r>
        <w:rPr>
          <w:rFonts w:ascii="Times New Roman" w:hAnsi="Times New Roman" w:cs="Times New Roman"/>
          <w:sz w:val="24"/>
          <w:szCs w:val="24"/>
        </w:rPr>
        <w:t>Здійснення заходів/проектів в галузі енергозбереження та підвищення енергетичної ефективності включає:</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Визначення методики, параметрів, що характеризують і описують заходи/проекти;</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Визначення та класифікація енергоефективних заходів за встановленими класифікаційними ознаками;</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Розробка критеріїв та методів відбору, з  визначенням пріоритетів у реалізації заходів/проектів;</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Визначення першочергових об’єктів для обстеження, проведення енергетичних аудитів та підготовки проектної документації до реалізації енергоефективних проектів;</w:t>
      </w:r>
    </w:p>
    <w:p w:rsidR="00316C42" w:rsidRDefault="00316C42" w:rsidP="00E557C8">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Реалізація заходів та проектів в галузі енергозбереження та підвищення енергетичної ефективності.</w:t>
      </w:r>
    </w:p>
    <w:p w:rsidR="00316C42" w:rsidRDefault="00316C42" w:rsidP="00E86F0B">
      <w:pPr>
        <w:spacing w:before="240" w:after="0" w:line="240" w:lineRule="auto"/>
        <w:jc w:val="both"/>
        <w:rPr>
          <w:rFonts w:ascii="Times New Roman" w:hAnsi="Times New Roman" w:cs="Times New Roman"/>
          <w:b/>
          <w:bCs/>
          <w:i/>
          <w:iCs/>
          <w:color w:val="1F497D"/>
          <w:sz w:val="24"/>
          <w:szCs w:val="24"/>
        </w:rPr>
      </w:pPr>
      <w:r>
        <w:rPr>
          <w:rFonts w:ascii="Times New Roman" w:hAnsi="Times New Roman" w:cs="Times New Roman"/>
          <w:b/>
          <w:bCs/>
          <w:i/>
          <w:iCs/>
          <w:color w:val="1F497D"/>
          <w:sz w:val="24"/>
          <w:szCs w:val="24"/>
        </w:rPr>
        <w:t>Управління діяльністю</w:t>
      </w:r>
    </w:p>
    <w:p w:rsidR="00316C42" w:rsidRDefault="00316C42" w:rsidP="00E86F0B">
      <w:pPr>
        <w:spacing w:before="240" w:line="240" w:lineRule="auto"/>
        <w:jc w:val="both"/>
        <w:rPr>
          <w:rFonts w:ascii="Times New Roman" w:hAnsi="Times New Roman" w:cs="Times New Roman"/>
          <w:b/>
          <w:bCs/>
          <w:i/>
          <w:iCs/>
          <w:color w:val="1F497D"/>
          <w:sz w:val="24"/>
          <w:szCs w:val="24"/>
        </w:rPr>
      </w:pPr>
      <w:r>
        <w:rPr>
          <w:rFonts w:ascii="Times New Roman" w:hAnsi="Times New Roman" w:cs="Times New Roman"/>
          <w:sz w:val="24"/>
          <w:szCs w:val="24"/>
        </w:rPr>
        <w:t>Система взаємовідносин суб'єктів діяльності при виконанні ПДСЕР визначає:</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Склад суб'єктів діяльності в галузі енергозбереження та підвищення енергетичної ефективності;</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Відносини та функціональну підпорядкованість суб'єктів у галузі енергозбереження та підвищення енергетичної ефективності;</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Відповідальність і повноваження суб'єктів у галузі енергозбереження та підвищення енергетичної ефективності.</w:t>
      </w:r>
    </w:p>
    <w:p w:rsidR="00316C42" w:rsidRDefault="00316C42" w:rsidP="00E86F0B">
      <w:pPr>
        <w:spacing w:before="240" w:after="0"/>
        <w:jc w:val="both"/>
        <w:rPr>
          <w:rFonts w:ascii="Times New Roman" w:hAnsi="Times New Roman" w:cs="Times New Roman"/>
          <w:sz w:val="24"/>
          <w:szCs w:val="24"/>
        </w:rPr>
      </w:pPr>
      <w:r>
        <w:rPr>
          <w:rFonts w:ascii="Times New Roman" w:hAnsi="Times New Roman" w:cs="Times New Roman"/>
          <w:sz w:val="24"/>
          <w:szCs w:val="24"/>
        </w:rPr>
        <w:t>Процедури діяльності встановлюють вимоги і регламентують порядок здійснення діяльності у сфері енергозбереження та підвищення енергетичної ефективності та підлягають виданню у вигляді нормативних документів або рекомендацій щодо здійснення діяльності.</w:t>
      </w:r>
    </w:p>
    <w:p w:rsidR="00316C42" w:rsidRDefault="00316C42" w:rsidP="00E86F0B">
      <w:pPr>
        <w:spacing w:before="240" w:after="0"/>
        <w:jc w:val="both"/>
        <w:rPr>
          <w:rFonts w:ascii="Times New Roman" w:hAnsi="Times New Roman" w:cs="Times New Roman"/>
          <w:sz w:val="24"/>
          <w:szCs w:val="24"/>
        </w:rPr>
      </w:pPr>
      <w:r>
        <w:rPr>
          <w:rFonts w:ascii="Times New Roman" w:hAnsi="Times New Roman" w:cs="Times New Roman"/>
          <w:sz w:val="24"/>
          <w:szCs w:val="24"/>
        </w:rPr>
        <w:t>Система управління реалізації ПДСЕР передбачає застосування задокументованих процедур по виконанню наступних видів діяльності:</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Управління цільовими показниками;</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Управління програмами енергозбереження міста;</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Управління заходами та проектами з енергозбереження та підвищення енергетичної ефективності;</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Управління джерелами та обсягами фінансування заходів та проектів;</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Управління енергосервісною діяльністю;</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Постійний (регулярний) моніторинг виконання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Забезпечення кваліфікації та компетентності при виконанні завдань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Інформаційне забезпечення діяльності по виконанню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Пропаганда і популяризація енергозбереження та підвищення енергетичної ефективності.</w:t>
      </w:r>
    </w:p>
    <w:p w:rsidR="00316C42" w:rsidRDefault="00316C42" w:rsidP="00E86F0B">
      <w:pPr>
        <w:spacing w:before="240" w:after="0"/>
        <w:jc w:val="both"/>
        <w:rPr>
          <w:rFonts w:ascii="Times New Roman" w:hAnsi="Times New Roman" w:cs="Times New Roman"/>
          <w:b/>
          <w:bCs/>
          <w:i/>
          <w:iCs/>
          <w:color w:val="1F497D"/>
          <w:sz w:val="24"/>
          <w:szCs w:val="24"/>
        </w:rPr>
      </w:pPr>
      <w:r>
        <w:rPr>
          <w:rFonts w:ascii="Times New Roman" w:hAnsi="Times New Roman" w:cs="Times New Roman"/>
          <w:b/>
          <w:bCs/>
          <w:i/>
          <w:iCs/>
          <w:color w:val="1F497D"/>
          <w:sz w:val="24"/>
          <w:szCs w:val="24"/>
        </w:rPr>
        <w:t>Ресурсне забезпечення</w:t>
      </w:r>
    </w:p>
    <w:p w:rsidR="00316C42" w:rsidRDefault="00316C42" w:rsidP="00E86F0B">
      <w:pPr>
        <w:spacing w:before="240" w:after="0"/>
        <w:jc w:val="both"/>
        <w:rPr>
          <w:rFonts w:ascii="Times New Roman" w:hAnsi="Times New Roman" w:cs="Times New Roman"/>
          <w:sz w:val="24"/>
          <w:szCs w:val="24"/>
        </w:rPr>
      </w:pPr>
      <w:r>
        <w:rPr>
          <w:rFonts w:ascii="Times New Roman" w:hAnsi="Times New Roman" w:cs="Times New Roman"/>
          <w:sz w:val="24"/>
          <w:szCs w:val="24"/>
        </w:rPr>
        <w:t>Ресурсне забезпечення діяльності по реалізації ПДСЕР включає:</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Забезпечення відповідної компетенції та кваліфікації персоналу відповідального за виконання проектів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Забезпечення підрядними організаціями і постачальниками продукції та послуг;</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Забезпечення нормативною, методичною та довідковою інформацією;</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Забезпечення інфраструктурою, обладнанням і засобами праці для здійснення управління діяльністю під час виконання та моніторингу ПДСЕР.</w:t>
      </w:r>
    </w:p>
    <w:p w:rsidR="00316C42" w:rsidRPr="00E86F0B" w:rsidRDefault="00316C42" w:rsidP="00433EA0">
      <w:pPr>
        <w:pStyle w:val="ListParagraph"/>
        <w:tabs>
          <w:tab w:val="left" w:pos="993"/>
        </w:tabs>
        <w:spacing w:after="0" w:line="264" w:lineRule="auto"/>
        <w:ind w:left="709"/>
        <w:jc w:val="both"/>
        <w:rPr>
          <w:rFonts w:ascii="Times New Roman" w:hAnsi="Times New Roman" w:cs="Times New Roman"/>
          <w:sz w:val="24"/>
          <w:szCs w:val="24"/>
        </w:rPr>
      </w:pPr>
    </w:p>
    <w:p w:rsidR="00316C42" w:rsidRPr="000A7108" w:rsidRDefault="00316C42" w:rsidP="00255B3E">
      <w:pPr>
        <w:pStyle w:val="Heading2"/>
        <w:spacing w:before="120" w:line="264" w:lineRule="auto"/>
        <w:jc w:val="both"/>
        <w:rPr>
          <w:rFonts w:ascii="Times New Roman" w:hAnsi="Times New Roman" w:cs="Times New Roman"/>
          <w:color w:val="1F497D"/>
        </w:rPr>
      </w:pPr>
      <w:bookmarkStart w:id="87" w:name="_Toc321505649"/>
      <w:bookmarkStart w:id="88" w:name="_Toc319939044"/>
      <w:bookmarkStart w:id="89" w:name="_Toc437006392"/>
      <w:r w:rsidRPr="000A7108">
        <w:rPr>
          <w:rFonts w:ascii="Times New Roman" w:hAnsi="Times New Roman" w:cs="Times New Roman"/>
          <w:color w:val="1F497D"/>
        </w:rPr>
        <w:t xml:space="preserve">6.3. Організаційна структура управління та моніторингу </w:t>
      </w:r>
      <w:bookmarkEnd w:id="87"/>
      <w:bookmarkEnd w:id="88"/>
      <w:r w:rsidRPr="000A7108">
        <w:rPr>
          <w:rFonts w:ascii="Times New Roman" w:hAnsi="Times New Roman" w:cs="Times New Roman"/>
          <w:color w:val="1F497D"/>
        </w:rPr>
        <w:t>ПДСЕР</w:t>
      </w:r>
      <w:bookmarkEnd w:id="89"/>
    </w:p>
    <w:p w:rsidR="00316C42" w:rsidRDefault="00316C42" w:rsidP="00E42DDF">
      <w:pPr>
        <w:spacing w:before="240" w:after="0"/>
        <w:jc w:val="both"/>
        <w:rPr>
          <w:rFonts w:ascii="Times New Roman" w:hAnsi="Times New Roman" w:cs="Times New Roman"/>
          <w:sz w:val="24"/>
          <w:szCs w:val="24"/>
        </w:rPr>
      </w:pPr>
      <w:r>
        <w:rPr>
          <w:rFonts w:ascii="Times New Roman" w:hAnsi="Times New Roman" w:cs="Times New Roman"/>
          <w:sz w:val="24"/>
          <w:szCs w:val="24"/>
        </w:rPr>
        <w:t>Управління та моніторинг діяльності з реалізації завдань в галузі енергозбереження та підвищення енергетичної ефективності міста Кривий Ріг здійснюється органами управління міськвиконкому. В число головних виконавців входять:</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Консультаційний комітет з розробки та реалізації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Робоча група з представників міськвиконкому по збору первинної інформації відносно ефективності споживання енергоресурсів в місті та з розробки ПДСЕР. Планується залучати Робочу групу до організації реалізації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Координатор з управління діяльністю в області енергозбереження та енергоефективності. Призначається керівництвом міста із органів управління міськвиконкому.</w:t>
      </w:r>
    </w:p>
    <w:p w:rsidR="00316C42" w:rsidRDefault="00316C42" w:rsidP="00E42DDF">
      <w:pPr>
        <w:spacing w:before="240" w:after="0" w:line="264" w:lineRule="auto"/>
        <w:jc w:val="both"/>
        <w:rPr>
          <w:rFonts w:ascii="Times New Roman" w:hAnsi="Times New Roman" w:cs="Times New Roman"/>
          <w:sz w:val="24"/>
          <w:szCs w:val="24"/>
        </w:rPr>
      </w:pPr>
      <w:r>
        <w:rPr>
          <w:rFonts w:ascii="Times New Roman" w:hAnsi="Times New Roman" w:cs="Times New Roman"/>
          <w:sz w:val="24"/>
          <w:szCs w:val="24"/>
        </w:rPr>
        <w:t xml:space="preserve">З метою забезпечення діяльності органів управління міськвиконкому мають функціонувати Робочі групи галузевих та територіальних органів виконавчої влади, і так само повинні бути призначені відповідальні особи в галузі енергозбереження та підвищення енергетичної ефективності. Управління зазначеною діяльністю пропонується  здійснювати у формі розробки та реалізації розробленого ПДСЕР. Виконавцем, відповідальним за організацію реалізації ПДСЕР є Координатор з управління  діяльністю в області енергозбереження та енергоефективності. </w:t>
      </w:r>
    </w:p>
    <w:p w:rsidR="00316C42" w:rsidRDefault="00316C42" w:rsidP="00E42DDF">
      <w:pPr>
        <w:spacing w:before="240" w:after="0" w:line="264" w:lineRule="auto"/>
        <w:jc w:val="both"/>
        <w:rPr>
          <w:rFonts w:ascii="Times New Roman" w:hAnsi="Times New Roman" w:cs="Times New Roman"/>
          <w:sz w:val="24"/>
          <w:szCs w:val="24"/>
        </w:rPr>
      </w:pPr>
      <w:r>
        <w:rPr>
          <w:rFonts w:ascii="Times New Roman" w:hAnsi="Times New Roman" w:cs="Times New Roman"/>
          <w:sz w:val="24"/>
          <w:szCs w:val="24"/>
        </w:rPr>
        <w:t>Організаційно-технічне супроводження ПДСЕР може здійснювати організацією, яка визначається на конкурсній основі Координатором ПДСЕР.</w:t>
      </w:r>
    </w:p>
    <w:p w:rsidR="00316C42" w:rsidRDefault="00316C42" w:rsidP="00E42DDF">
      <w:pPr>
        <w:spacing w:before="240" w:after="0"/>
        <w:jc w:val="both"/>
        <w:rPr>
          <w:rFonts w:ascii="Times New Roman" w:hAnsi="Times New Roman" w:cs="Times New Roman"/>
          <w:sz w:val="24"/>
          <w:szCs w:val="24"/>
        </w:rPr>
      </w:pPr>
      <w:r>
        <w:rPr>
          <w:rFonts w:ascii="Times New Roman" w:hAnsi="Times New Roman" w:cs="Times New Roman"/>
          <w:sz w:val="24"/>
          <w:szCs w:val="24"/>
        </w:rPr>
        <w:t>До компетенції Консультаційного комітету віднесені наступні основні завдання:</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визначення стратегічних цілей в ПДСЕР міста Кривий Ріг;</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вироблення єдиної міської політики і стратегії при реалізації ПДСЕР та бюджетних програм енергозбереження міста;</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визначення критеріїв і пріоритетів, необхідних для прийняття рішень щодо окремих проектів;</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координація діяльності органів виконавчої влади міста;</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внесення пропозицій щодо вдосконалення регуляторної та адміністративної політики під час виконання ПДСЕР у сфері енергозбереження та підвищення енергетичної ефективності.</w:t>
      </w:r>
    </w:p>
    <w:p w:rsidR="00316C42" w:rsidRDefault="00316C42" w:rsidP="00E42DDF">
      <w:pPr>
        <w:spacing w:before="240" w:after="0"/>
        <w:jc w:val="both"/>
        <w:rPr>
          <w:rFonts w:ascii="Times New Roman" w:hAnsi="Times New Roman" w:cs="Times New Roman"/>
          <w:sz w:val="24"/>
          <w:szCs w:val="24"/>
        </w:rPr>
      </w:pPr>
      <w:r>
        <w:rPr>
          <w:rFonts w:ascii="Times New Roman" w:hAnsi="Times New Roman" w:cs="Times New Roman"/>
          <w:sz w:val="24"/>
          <w:szCs w:val="24"/>
        </w:rPr>
        <w:t>До компетенції Координатора ПДСЕР та енергетичної політики міста  входять такі основні завдання:</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організація планування та контролю досягнення показників ПДСЕР та супутніх бюджетних програм міста;</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організація планування та здійснення фінансування заходів/проектів програм з  енергозбереження;</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розміщення державних замовлень на реалізацію заходів/проектів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контроль виконання заходів/проектів , визначення причин виникнення виявлених недоліків і ініціація здійснення коригувальних дій в процесі реалізації ПДСЕР;</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підготовка та надання в установленому порядку звітів про хід реалізації ПДСЕР .</w:t>
      </w:r>
    </w:p>
    <w:p w:rsidR="00316C42" w:rsidRDefault="00316C42" w:rsidP="00E42DDF">
      <w:pPr>
        <w:pStyle w:val="ListParagraph"/>
        <w:spacing w:after="0" w:line="264" w:lineRule="auto"/>
        <w:ind w:left="284"/>
        <w:jc w:val="both"/>
        <w:rPr>
          <w:rFonts w:ascii="Times New Roman" w:hAnsi="Times New Roman" w:cs="Times New Roman"/>
          <w:sz w:val="24"/>
          <w:szCs w:val="24"/>
        </w:rPr>
      </w:pPr>
    </w:p>
    <w:p w:rsidR="00316C42" w:rsidRDefault="00316C42" w:rsidP="00E42DDF">
      <w:pPr>
        <w:spacing w:after="0"/>
        <w:jc w:val="both"/>
        <w:rPr>
          <w:rFonts w:ascii="Times New Roman" w:hAnsi="Times New Roman" w:cs="Times New Roman"/>
          <w:sz w:val="24"/>
          <w:szCs w:val="24"/>
        </w:rPr>
      </w:pPr>
      <w:r>
        <w:rPr>
          <w:rFonts w:ascii="Times New Roman" w:hAnsi="Times New Roman" w:cs="Times New Roman"/>
          <w:sz w:val="24"/>
          <w:szCs w:val="24"/>
        </w:rPr>
        <w:t>Виконавці всіх прийнятих до реалізації проектів включених до ПДСЕР здійснюють такі основні завдання:</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забезпечують своєчасну і якісну реалізацію прийнятих до виконання проектів;</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здійснюють планування фінансування заходів/проектів;</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розміщують державні замовлення на реалізацію заходів/проектів в  галузевих та районних програмах;</w:t>
      </w:r>
    </w:p>
    <w:p w:rsidR="00316C42" w:rsidRDefault="00316C42" w:rsidP="009418CE">
      <w:pPr>
        <w:pStyle w:val="ListParagraph"/>
        <w:numPr>
          <w:ilvl w:val="0"/>
          <w:numId w:val="14"/>
        </w:numPr>
        <w:tabs>
          <w:tab w:val="left" w:pos="567"/>
        </w:tabs>
        <w:spacing w:before="240" w:after="0" w:line="264" w:lineRule="auto"/>
        <w:ind w:left="0" w:firstLine="0"/>
        <w:jc w:val="both"/>
        <w:rPr>
          <w:rFonts w:ascii="Times New Roman" w:hAnsi="Times New Roman" w:cs="Times New Roman"/>
          <w:sz w:val="24"/>
          <w:szCs w:val="24"/>
        </w:rPr>
      </w:pPr>
      <w:r>
        <w:rPr>
          <w:rFonts w:ascii="Times New Roman" w:hAnsi="Times New Roman" w:cs="Times New Roman"/>
          <w:sz w:val="24"/>
          <w:szCs w:val="24"/>
        </w:rPr>
        <w:t>готують і надають в установленому порядку і строк звіти про хід реалізації та прогнозах щодо виконання ПДСЕР міста Кривий Ріг.</w:t>
      </w:r>
    </w:p>
    <w:p w:rsidR="00316C42" w:rsidRPr="00382A86" w:rsidRDefault="00316C42" w:rsidP="00A73218">
      <w:pPr>
        <w:spacing w:after="0" w:line="293" w:lineRule="auto"/>
        <w:ind w:right="-94"/>
        <w:jc w:val="both"/>
        <w:rPr>
          <w:rFonts w:ascii="Times New Roman" w:hAnsi="Times New Roman" w:cs="Times New Roman"/>
          <w:lang w:val="ru-RU"/>
        </w:rPr>
      </w:pPr>
    </w:p>
    <w:p w:rsidR="00316C42" w:rsidRPr="00382A86" w:rsidRDefault="00316C42" w:rsidP="00A73218">
      <w:pPr>
        <w:spacing w:after="0" w:line="293" w:lineRule="auto"/>
        <w:ind w:right="-94"/>
        <w:jc w:val="both"/>
        <w:rPr>
          <w:rFonts w:ascii="Times New Roman" w:hAnsi="Times New Roman" w:cs="Times New Roman"/>
          <w:lang w:val="ru-RU"/>
        </w:rPr>
      </w:pPr>
      <w:r>
        <w:rPr>
          <w:noProof/>
          <w:lang w:val="ru-RU" w:eastAsia="ru-RU"/>
        </w:rPr>
        <w:pict>
          <v:group id="Группа 1138" o:spid="_x0000_s1101" style="position:absolute;left:0;text-align:left;margin-left:1.25pt;margin-top:15.3pt;width:525.3pt;height:670.55pt;z-index:251648000" coordorigin="595,993" coordsize="10906,14856">
            <v:group id="Group 7" o:spid="_x0000_s1102" style="position:absolute;left:595;top:993;width:10906;height:14856" coordorigin="595,993" coordsize="10906,14856">
              <v:shapetype id="_x0000_t32" coordsize="21600,21600" o:spt="32" o:oned="t" path="m,l21600,21600e" filled="f">
                <v:path arrowok="t" fillok="f" o:connecttype="none"/>
                <o:lock v:ext="edit" shapetype="t"/>
              </v:shapetype>
              <v:shape id="AutoShape 8" o:spid="_x0000_s1103" type="#_x0000_t32" style="position:absolute;left:1001;top:1722;width:833;height:0;visibility:visible" o:connectortype="straight" strokecolor="#365f91" strokeweight="1pt">
                <v:stroke endarrow="block"/>
                <v:shadow color="#868686"/>
              </v:shape>
              <v:shape id="AutoShape 9" o:spid="_x0000_s1104" type="#_x0000_t32" style="position:absolute;left:925;top:1961;width:833;height:1;visibility:visible" o:connectortype="straight" strokecolor="#365f91">
                <v:stroke dashstyle="dash" endarrow="block"/>
                <v:shadow color="#974706" opacity=".5" offset="1pt"/>
              </v:shape>
              <v:shape id="Text Box 10" o:spid="_x0000_s1105" type="#_x0000_t202" style="position:absolute;left:1394;top:993;width:9395;height:489;visibility:visible" fillcolor="#8db3e2" stroked="f">
                <v:textbox>
                  <w:txbxContent>
                    <w:p w:rsidR="00316C42" w:rsidRPr="00B6722C" w:rsidRDefault="00316C42" w:rsidP="00B6722C">
                      <w:pPr>
                        <w:jc w:val="center"/>
                        <w:rPr>
                          <w:rFonts w:ascii="Times New Roman" w:hAnsi="Times New Roman" w:cs="Times New Roman"/>
                          <w:b/>
                          <w:bCs/>
                          <w:color w:val="FFFFFF"/>
                          <w:sz w:val="24"/>
                          <w:szCs w:val="24"/>
                        </w:rPr>
                      </w:pPr>
                      <w:r w:rsidRPr="00B6722C">
                        <w:rPr>
                          <w:rFonts w:ascii="Times New Roman" w:hAnsi="Times New Roman" w:cs="Times New Roman"/>
                          <w:b/>
                          <w:bCs/>
                          <w:color w:val="FFFFFF"/>
                          <w:sz w:val="24"/>
                          <w:szCs w:val="24"/>
                        </w:rPr>
                        <w:t>Ор</w:t>
                      </w:r>
                      <w:r>
                        <w:rPr>
                          <w:rFonts w:ascii="Times New Roman" w:hAnsi="Times New Roman" w:cs="Times New Roman"/>
                          <w:b/>
                          <w:bCs/>
                          <w:color w:val="FFFFFF"/>
                          <w:sz w:val="24"/>
                          <w:szCs w:val="24"/>
                        </w:rPr>
                        <w:t xml:space="preserve">ганізаційна структура міського </w:t>
                      </w:r>
                      <w:r w:rsidRPr="00B6722C">
                        <w:rPr>
                          <w:rFonts w:ascii="Times New Roman" w:hAnsi="Times New Roman" w:cs="Times New Roman"/>
                          <w:b/>
                          <w:bCs/>
                          <w:color w:val="FFFFFF"/>
                          <w:sz w:val="24"/>
                          <w:szCs w:val="24"/>
                        </w:rPr>
                        <w:t>управління енергоресурсами та виконання ПДСЕР</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1" o:spid="_x0000_s1106" type="#_x0000_t120" style="position:absolute;left:1089;top:11385;width:590;height:586;visibility:visible" fillcolor="#b8cce4" strokecolor="#365f91" strokeweight="1.5pt">
                <v:textbox>
                  <w:txbxContent>
                    <w:p w:rsidR="00316C42" w:rsidRDefault="00316C42" w:rsidP="00F36D83">
                      <w:pPr>
                        <w:rPr>
                          <w:rFonts w:ascii="Times New Roman" w:hAnsi="Times New Roman" w:cs="Times New Roman"/>
                          <w:color w:val="FFFFFF"/>
                        </w:rPr>
                      </w:pPr>
                      <w:r>
                        <w:rPr>
                          <w:rFonts w:ascii="Times New Roman" w:hAnsi="Times New Roman" w:cs="Times New Roman"/>
                          <w:color w:val="FFFFFF"/>
                        </w:rPr>
                        <w:t>1</w:t>
                      </w:r>
                    </w:p>
                  </w:txbxContent>
                </v:textbox>
              </v:shape>
              <v:shape id="AutoShape 12" o:spid="_x0000_s1107" type="#_x0000_t120" style="position:absolute;left:1089;top:12555;width:591;height:570;visibility:visible" fillcolor="#d8d8d8" strokecolor="#7f7f7f" strokeweight="1.5pt">
                <v:textbox>
                  <w:txbxContent>
                    <w:p w:rsidR="00316C42" w:rsidRDefault="00316C42" w:rsidP="00F36D83">
                      <w:pPr>
                        <w:rPr>
                          <w:rFonts w:ascii="Times New Roman" w:hAnsi="Times New Roman" w:cs="Times New Roman"/>
                          <w:color w:val="FFFFFF"/>
                        </w:rPr>
                      </w:pPr>
                      <w:r>
                        <w:rPr>
                          <w:rFonts w:ascii="Times New Roman" w:hAnsi="Times New Roman" w:cs="Times New Roman"/>
                          <w:color w:val="FFFFFF"/>
                        </w:rPr>
                        <w:t>2</w:t>
                      </w:r>
                    </w:p>
                  </w:txbxContent>
                </v:textbox>
              </v:shape>
              <v:shape id="AutoShape 13" o:spid="_x0000_s1108" type="#_x0000_t120" style="position:absolute;left:1042;top:13770;width:637;height:579;visibility:visible" fillcolor="#d6e3bc" strokecolor="#76923c" strokeweight="1.5pt">
                <v:textbox>
                  <w:txbxContent>
                    <w:p w:rsidR="00316C42" w:rsidRDefault="00316C42" w:rsidP="00F36D83">
                      <w:pPr>
                        <w:rPr>
                          <w:rFonts w:ascii="Times New Roman" w:hAnsi="Times New Roman" w:cs="Times New Roman"/>
                          <w:color w:val="FFFFFF"/>
                        </w:rPr>
                      </w:pPr>
                      <w:r>
                        <w:rPr>
                          <w:rFonts w:ascii="Times New Roman" w:hAnsi="Times New Roman" w:cs="Times New Roman"/>
                          <w:color w:val="FFFFFF"/>
                        </w:rPr>
                        <w:t>3</w:t>
                      </w:r>
                    </w:p>
                  </w:txbxContent>
                </v:textbox>
              </v:shape>
              <v:shape id="AutoShape 14" o:spid="_x0000_s1109" type="#_x0000_t120" style="position:absolute;left:1042;top:14934;width:637;height:555;visibility:visible" fillcolor="#c4bc96" strokecolor="#484329" strokeweight="1.5pt">
                <v:textbox>
                  <w:txbxContent>
                    <w:p w:rsidR="00316C42" w:rsidRDefault="00316C42" w:rsidP="00F36D83">
                      <w:pPr>
                        <w:rPr>
                          <w:rFonts w:ascii="Times New Roman" w:hAnsi="Times New Roman" w:cs="Times New Roman"/>
                          <w:color w:val="FFFFFF"/>
                        </w:rPr>
                      </w:pPr>
                      <w:r>
                        <w:rPr>
                          <w:rFonts w:ascii="Times New Roman" w:hAnsi="Times New Roman" w:cs="Times New Roman"/>
                          <w:color w:val="FFFFFF"/>
                        </w:rPr>
                        <w:t>4</w:t>
                      </w:r>
                    </w:p>
                  </w:txbxContent>
                </v:textbox>
              </v:shape>
              <v:shape id="Text Box 15" o:spid="_x0000_s1110" type="#_x0000_t202" style="position:absolute;left:1920;top:11064;width:8400;height:1080;visibility:visible" fillcolor="#b8cce4" stroked="f">
                <v:textbox>
                  <w:txbxContent>
                    <w:p w:rsidR="00316C42" w:rsidRDefault="00316C42" w:rsidP="00F36D83">
                      <w:pPr>
                        <w:spacing w:after="0"/>
                        <w:rPr>
                          <w:rFonts w:ascii="Times New Roman" w:hAnsi="Times New Roman" w:cs="Times New Roman"/>
                          <w:b/>
                          <w:bCs/>
                          <w:sz w:val="17"/>
                          <w:szCs w:val="17"/>
                        </w:rPr>
                      </w:pPr>
                      <w:r>
                        <w:rPr>
                          <w:rFonts w:ascii="Times New Roman" w:hAnsi="Times New Roman" w:cs="Times New Roman"/>
                          <w:b/>
                          <w:bCs/>
                          <w:sz w:val="17"/>
                          <w:szCs w:val="17"/>
                        </w:rPr>
                        <w:t>Ефективне споживання енергоресурсів</w:t>
                      </w:r>
                    </w:p>
                    <w:p w:rsidR="00316C42" w:rsidRDefault="00316C42" w:rsidP="0066296E">
                      <w:pPr>
                        <w:pStyle w:val="ListParagraph"/>
                        <w:numPr>
                          <w:ilvl w:val="0"/>
                          <w:numId w:val="15"/>
                        </w:numPr>
                        <w:spacing w:after="0" w:line="252" w:lineRule="auto"/>
                        <w:rPr>
                          <w:rFonts w:ascii="Times New Roman" w:hAnsi="Times New Roman" w:cs="Times New Roman"/>
                          <w:sz w:val="17"/>
                          <w:szCs w:val="17"/>
                        </w:rPr>
                      </w:pPr>
                      <w:r>
                        <w:rPr>
                          <w:rFonts w:ascii="Times New Roman" w:hAnsi="Times New Roman" w:cs="Times New Roman"/>
                          <w:sz w:val="17"/>
                          <w:szCs w:val="17"/>
                        </w:rPr>
                        <w:t>Енергетична паспортизація</w:t>
                      </w:r>
                    </w:p>
                    <w:p w:rsidR="00316C42" w:rsidRDefault="00316C42" w:rsidP="0066296E">
                      <w:pPr>
                        <w:pStyle w:val="ListParagraph"/>
                        <w:numPr>
                          <w:ilvl w:val="0"/>
                          <w:numId w:val="15"/>
                        </w:numPr>
                        <w:spacing w:after="0" w:line="252" w:lineRule="auto"/>
                        <w:rPr>
                          <w:rFonts w:ascii="Times New Roman" w:hAnsi="Times New Roman" w:cs="Times New Roman"/>
                          <w:sz w:val="17"/>
                          <w:szCs w:val="17"/>
                        </w:rPr>
                      </w:pPr>
                      <w:r>
                        <w:rPr>
                          <w:rFonts w:ascii="Times New Roman" w:hAnsi="Times New Roman" w:cs="Times New Roman"/>
                          <w:sz w:val="17"/>
                          <w:szCs w:val="17"/>
                        </w:rPr>
                        <w:t>Енергомоніторинг</w:t>
                      </w:r>
                    </w:p>
                    <w:p w:rsidR="00316C42" w:rsidRDefault="00316C42" w:rsidP="0066296E">
                      <w:pPr>
                        <w:pStyle w:val="ListParagraph"/>
                        <w:numPr>
                          <w:ilvl w:val="0"/>
                          <w:numId w:val="15"/>
                        </w:numPr>
                        <w:spacing w:after="0" w:line="252" w:lineRule="auto"/>
                        <w:rPr>
                          <w:rFonts w:ascii="Times New Roman" w:hAnsi="Times New Roman" w:cs="Times New Roman"/>
                          <w:sz w:val="17"/>
                          <w:szCs w:val="17"/>
                        </w:rPr>
                      </w:pPr>
                      <w:r>
                        <w:rPr>
                          <w:rFonts w:ascii="Times New Roman" w:hAnsi="Times New Roman" w:cs="Times New Roman"/>
                          <w:sz w:val="17"/>
                          <w:szCs w:val="17"/>
                        </w:rPr>
                        <w:t>Енергоаудити та енергосканування</w:t>
                      </w:r>
                    </w:p>
                    <w:p w:rsidR="00316C42" w:rsidRDefault="00316C42" w:rsidP="00F36D83">
                      <w:pPr>
                        <w:rPr>
                          <w:rFonts w:ascii="Times New Roman" w:hAnsi="Times New Roman" w:cs="Times New Roman"/>
                          <w:sz w:val="17"/>
                          <w:szCs w:val="17"/>
                        </w:rPr>
                      </w:pPr>
                    </w:p>
                  </w:txbxContent>
                </v:textbox>
              </v:shape>
              <v:shape id="Text Box 16" o:spid="_x0000_s1111" type="#_x0000_t202" style="position:absolute;left:1920;top:12249;width:8400;height:1110;visibility:visible" fillcolor="#d8d8d8" stroked="f">
                <v:textbox>
                  <w:txbxContent>
                    <w:p w:rsidR="00316C42" w:rsidRDefault="00316C42" w:rsidP="00F36D83">
                      <w:pPr>
                        <w:spacing w:after="0"/>
                        <w:rPr>
                          <w:rFonts w:ascii="Times New Roman" w:hAnsi="Times New Roman" w:cs="Times New Roman"/>
                          <w:b/>
                          <w:bCs/>
                          <w:sz w:val="17"/>
                          <w:szCs w:val="17"/>
                        </w:rPr>
                      </w:pPr>
                      <w:r>
                        <w:rPr>
                          <w:rFonts w:ascii="Times New Roman" w:hAnsi="Times New Roman" w:cs="Times New Roman"/>
                          <w:b/>
                          <w:bCs/>
                          <w:sz w:val="17"/>
                          <w:szCs w:val="17"/>
                        </w:rPr>
                        <w:t>Ефективне забезпечення енергоресурсами</w:t>
                      </w:r>
                    </w:p>
                    <w:p w:rsidR="00316C42" w:rsidRDefault="00316C42" w:rsidP="0066296E">
                      <w:pPr>
                        <w:pStyle w:val="ListParagraph"/>
                        <w:numPr>
                          <w:ilvl w:val="0"/>
                          <w:numId w:val="16"/>
                        </w:numPr>
                        <w:spacing w:after="0"/>
                        <w:rPr>
                          <w:rFonts w:ascii="Times New Roman" w:hAnsi="Times New Roman" w:cs="Times New Roman"/>
                          <w:b/>
                          <w:bCs/>
                          <w:sz w:val="17"/>
                          <w:szCs w:val="17"/>
                        </w:rPr>
                      </w:pPr>
                      <w:r>
                        <w:rPr>
                          <w:rFonts w:ascii="Times New Roman" w:hAnsi="Times New Roman" w:cs="Times New Roman"/>
                          <w:sz w:val="17"/>
                          <w:szCs w:val="17"/>
                        </w:rPr>
                        <w:t>Заключення договорів на енергопостачання</w:t>
                      </w:r>
                    </w:p>
                    <w:p w:rsidR="00316C42" w:rsidRDefault="00316C42" w:rsidP="0066296E">
                      <w:pPr>
                        <w:pStyle w:val="ListParagraph"/>
                        <w:numPr>
                          <w:ilvl w:val="0"/>
                          <w:numId w:val="16"/>
                        </w:numPr>
                        <w:spacing w:after="0"/>
                        <w:rPr>
                          <w:rFonts w:ascii="Times New Roman" w:hAnsi="Times New Roman" w:cs="Times New Roman"/>
                          <w:b/>
                          <w:bCs/>
                          <w:sz w:val="17"/>
                          <w:szCs w:val="17"/>
                        </w:rPr>
                      </w:pPr>
                      <w:r>
                        <w:rPr>
                          <w:rFonts w:ascii="Times New Roman" w:hAnsi="Times New Roman" w:cs="Times New Roman"/>
                          <w:sz w:val="17"/>
                          <w:szCs w:val="17"/>
                        </w:rPr>
                        <w:t>Розрахунки та проведення платежів по договорах</w:t>
                      </w:r>
                    </w:p>
                    <w:p w:rsidR="00316C42" w:rsidRDefault="00316C42" w:rsidP="0066296E">
                      <w:pPr>
                        <w:pStyle w:val="ListParagraph"/>
                        <w:numPr>
                          <w:ilvl w:val="0"/>
                          <w:numId w:val="16"/>
                        </w:numPr>
                        <w:spacing w:after="0"/>
                        <w:rPr>
                          <w:rFonts w:ascii="Times New Roman" w:hAnsi="Times New Roman" w:cs="Times New Roman"/>
                          <w:b/>
                          <w:bCs/>
                          <w:sz w:val="17"/>
                          <w:szCs w:val="17"/>
                        </w:rPr>
                      </w:pPr>
                      <w:r>
                        <w:rPr>
                          <w:rFonts w:ascii="Times New Roman" w:hAnsi="Times New Roman" w:cs="Times New Roman"/>
                          <w:sz w:val="17"/>
                          <w:szCs w:val="17"/>
                        </w:rPr>
                        <w:t>Контроль якості та оптимізація послуг</w:t>
                      </w:r>
                    </w:p>
                    <w:p w:rsidR="00316C42" w:rsidRDefault="00316C42" w:rsidP="00F36D83">
                      <w:pPr>
                        <w:rPr>
                          <w:rFonts w:ascii="Times New Roman" w:hAnsi="Times New Roman" w:cs="Times New Roman"/>
                        </w:rPr>
                      </w:pPr>
                    </w:p>
                  </w:txbxContent>
                </v:textbox>
              </v:shape>
              <v:shape id="Text Box 17" o:spid="_x0000_s1112" type="#_x0000_t202" style="position:absolute;left:1920;top:13480;width:8400;height:1095;visibility:visible" fillcolor="#d6e3bc" stroked="f">
                <v:textbox>
                  <w:txbxContent>
                    <w:p w:rsidR="00316C42" w:rsidRDefault="00316C42" w:rsidP="00F36D83">
                      <w:pPr>
                        <w:spacing w:after="0"/>
                        <w:rPr>
                          <w:rFonts w:ascii="Times New Roman" w:hAnsi="Times New Roman" w:cs="Times New Roman"/>
                          <w:b/>
                          <w:bCs/>
                          <w:sz w:val="17"/>
                          <w:szCs w:val="17"/>
                        </w:rPr>
                      </w:pPr>
                      <w:r>
                        <w:rPr>
                          <w:rFonts w:ascii="Times New Roman" w:hAnsi="Times New Roman" w:cs="Times New Roman"/>
                          <w:b/>
                          <w:bCs/>
                          <w:sz w:val="17"/>
                          <w:szCs w:val="17"/>
                        </w:rPr>
                        <w:t>Інвестиційна діяльність</w:t>
                      </w:r>
                    </w:p>
                    <w:p w:rsidR="00316C42" w:rsidRDefault="00316C42" w:rsidP="0066296E">
                      <w:pPr>
                        <w:pStyle w:val="ListParagraph"/>
                        <w:numPr>
                          <w:ilvl w:val="0"/>
                          <w:numId w:val="17"/>
                        </w:numPr>
                        <w:spacing w:after="0" w:line="252" w:lineRule="auto"/>
                        <w:rPr>
                          <w:rFonts w:ascii="Times New Roman" w:hAnsi="Times New Roman" w:cs="Times New Roman"/>
                          <w:sz w:val="17"/>
                          <w:szCs w:val="17"/>
                        </w:rPr>
                      </w:pPr>
                      <w:r>
                        <w:rPr>
                          <w:rFonts w:ascii="Times New Roman" w:hAnsi="Times New Roman" w:cs="Times New Roman"/>
                          <w:sz w:val="17"/>
                          <w:szCs w:val="17"/>
                        </w:rPr>
                        <w:t>Розробка програм з енергозбереження та енергоефективності</w:t>
                      </w:r>
                    </w:p>
                    <w:p w:rsidR="00316C42" w:rsidRDefault="00316C42" w:rsidP="0066296E">
                      <w:pPr>
                        <w:pStyle w:val="ListParagraph"/>
                        <w:numPr>
                          <w:ilvl w:val="0"/>
                          <w:numId w:val="17"/>
                        </w:numPr>
                        <w:spacing w:after="0" w:line="252" w:lineRule="auto"/>
                        <w:rPr>
                          <w:rFonts w:ascii="Times New Roman" w:hAnsi="Times New Roman" w:cs="Times New Roman"/>
                          <w:sz w:val="17"/>
                          <w:szCs w:val="17"/>
                        </w:rPr>
                      </w:pPr>
                      <w:r>
                        <w:rPr>
                          <w:rFonts w:ascii="Times New Roman" w:hAnsi="Times New Roman" w:cs="Times New Roman"/>
                          <w:sz w:val="17"/>
                          <w:szCs w:val="17"/>
                        </w:rPr>
                        <w:t>ТЕО проектів</w:t>
                      </w:r>
                    </w:p>
                    <w:p w:rsidR="00316C42" w:rsidRDefault="00316C42" w:rsidP="0066296E">
                      <w:pPr>
                        <w:pStyle w:val="ListParagraph"/>
                        <w:numPr>
                          <w:ilvl w:val="0"/>
                          <w:numId w:val="17"/>
                        </w:numPr>
                        <w:spacing w:after="0" w:line="252" w:lineRule="auto"/>
                        <w:rPr>
                          <w:rFonts w:ascii="Times New Roman" w:hAnsi="Times New Roman" w:cs="Times New Roman"/>
                          <w:sz w:val="17"/>
                          <w:szCs w:val="17"/>
                        </w:rPr>
                      </w:pPr>
                      <w:r>
                        <w:rPr>
                          <w:rFonts w:ascii="Times New Roman" w:hAnsi="Times New Roman" w:cs="Times New Roman"/>
                          <w:sz w:val="17"/>
                          <w:szCs w:val="17"/>
                        </w:rPr>
                        <w:t>Проведення тендерів, підписання контрактів</w:t>
                      </w:r>
                    </w:p>
                    <w:p w:rsidR="00316C42" w:rsidRDefault="00316C42" w:rsidP="00F36D83">
                      <w:pPr>
                        <w:rPr>
                          <w:rFonts w:ascii="Times New Roman" w:hAnsi="Times New Roman" w:cs="Times New Roman"/>
                          <w:sz w:val="17"/>
                          <w:szCs w:val="17"/>
                        </w:rPr>
                      </w:pPr>
                    </w:p>
                  </w:txbxContent>
                </v:textbox>
              </v:shape>
              <v:shape id="Text Box 18" o:spid="_x0000_s1113" type="#_x0000_t202" style="position:absolute;left:1920;top:14709;width:8400;height:1140;visibility:visible" fillcolor="#c4bc96" stroked="f">
                <v:textbox>
                  <w:txbxContent>
                    <w:p w:rsidR="00316C42" w:rsidRDefault="00316C42" w:rsidP="00F36D83">
                      <w:pPr>
                        <w:spacing w:after="0"/>
                        <w:rPr>
                          <w:rFonts w:ascii="Times New Roman" w:hAnsi="Times New Roman" w:cs="Times New Roman"/>
                          <w:b/>
                          <w:bCs/>
                          <w:sz w:val="17"/>
                          <w:szCs w:val="17"/>
                        </w:rPr>
                      </w:pPr>
                      <w:r>
                        <w:rPr>
                          <w:rFonts w:ascii="Times New Roman" w:hAnsi="Times New Roman" w:cs="Times New Roman"/>
                          <w:b/>
                          <w:bCs/>
                          <w:sz w:val="17"/>
                          <w:szCs w:val="17"/>
                        </w:rPr>
                        <w:t>Залучення коштів</w:t>
                      </w:r>
                    </w:p>
                    <w:p w:rsidR="00316C42" w:rsidRDefault="00316C42" w:rsidP="0066296E">
                      <w:pPr>
                        <w:pStyle w:val="ListParagraph"/>
                        <w:numPr>
                          <w:ilvl w:val="0"/>
                          <w:numId w:val="18"/>
                        </w:numPr>
                        <w:spacing w:after="0"/>
                        <w:ind w:left="567" w:hanging="207"/>
                        <w:rPr>
                          <w:rFonts w:ascii="Times New Roman" w:hAnsi="Times New Roman" w:cs="Times New Roman"/>
                          <w:sz w:val="17"/>
                          <w:szCs w:val="17"/>
                        </w:rPr>
                      </w:pPr>
                      <w:r>
                        <w:rPr>
                          <w:rFonts w:ascii="Times New Roman" w:hAnsi="Times New Roman" w:cs="Times New Roman"/>
                          <w:sz w:val="17"/>
                          <w:szCs w:val="17"/>
                        </w:rPr>
                        <w:t>Розробка бізнес-планів та інвестиційних проектів</w:t>
                      </w:r>
                    </w:p>
                    <w:p w:rsidR="00316C42" w:rsidRDefault="00316C42" w:rsidP="0066296E">
                      <w:pPr>
                        <w:pStyle w:val="ListParagraph"/>
                        <w:numPr>
                          <w:ilvl w:val="0"/>
                          <w:numId w:val="18"/>
                        </w:numPr>
                        <w:spacing w:after="0"/>
                        <w:ind w:left="567" w:hanging="207"/>
                        <w:rPr>
                          <w:rFonts w:ascii="Times New Roman" w:hAnsi="Times New Roman" w:cs="Times New Roman"/>
                          <w:sz w:val="17"/>
                          <w:szCs w:val="17"/>
                        </w:rPr>
                      </w:pPr>
                      <w:r>
                        <w:rPr>
                          <w:rFonts w:ascii="Times New Roman" w:hAnsi="Times New Roman" w:cs="Times New Roman"/>
                          <w:sz w:val="17"/>
                          <w:szCs w:val="17"/>
                        </w:rPr>
                        <w:t>Інвестиційний аналіз</w:t>
                      </w:r>
                    </w:p>
                    <w:p w:rsidR="00316C42" w:rsidRDefault="00316C42" w:rsidP="0066296E">
                      <w:pPr>
                        <w:pStyle w:val="ListParagraph"/>
                        <w:numPr>
                          <w:ilvl w:val="0"/>
                          <w:numId w:val="18"/>
                        </w:numPr>
                        <w:spacing w:after="0"/>
                        <w:ind w:left="567" w:hanging="207"/>
                        <w:rPr>
                          <w:rFonts w:ascii="Times New Roman" w:hAnsi="Times New Roman" w:cs="Times New Roman"/>
                          <w:sz w:val="17"/>
                          <w:szCs w:val="17"/>
                        </w:rPr>
                      </w:pPr>
                      <w:r>
                        <w:rPr>
                          <w:rFonts w:ascii="Times New Roman" w:hAnsi="Times New Roman" w:cs="Times New Roman"/>
                          <w:sz w:val="17"/>
                          <w:szCs w:val="17"/>
                        </w:rPr>
                        <w:t>Управління фінансовими потоками</w:t>
                      </w:r>
                    </w:p>
                    <w:p w:rsidR="00316C42" w:rsidRDefault="00316C42" w:rsidP="00F36D83">
                      <w:pPr>
                        <w:rPr>
                          <w:rFonts w:ascii="Times New Roman" w:hAnsi="Times New Roman" w:cs="Times New Roman"/>
                        </w:rPr>
                      </w:pPr>
                    </w:p>
                  </w:txbxContent>
                </v:textbox>
              </v:shape>
              <v:group id="Group 19" o:spid="_x0000_s1114" style="position:absolute;left:595;top:1482;width:10906;height:8993" coordorigin="595,1482" coordsize="10906,8993">
                <v:shape id="AutoShape 20" o:spid="_x0000_s1115" type="#_x0000_t32" style="position:absolute;left:3481;top:8960;width:4365;height:1;visibility:visible" o:connectortype="straight" strokecolor="#365f91"/>
                <v:group id="Group 21" o:spid="_x0000_s1116" style="position:absolute;left:595;top:1482;width:10906;height:8993" coordorigin="595,1482" coordsize="10906,8993">
                  <v:shape id="AutoShape 22" o:spid="_x0000_s1117" type="#_x0000_t32" style="position:absolute;left:9330;top:10044;width:375;height:0;visibility:visible" o:connectortype="straight" strokecolor="#76923c" strokeweight="1pt">
                    <v:stroke dashstyle="longDash" endarrow="block"/>
                  </v:shape>
                  <v:shape id="AutoShape 23" o:spid="_x0000_s1118" type="#_x0000_t32" style="position:absolute;left:4053;top:8700;width:4422;height:0;visibility:visible" o:connectortype="straight" strokecolor="#76923c" strokeweight="1pt">
                    <v:stroke dashstyle="longDash"/>
                  </v:shape>
                  <v:shape id="AutoShape 24" o:spid="_x0000_s1119" type="#_x0000_t32" style="position:absolute;left:2585;top:5954;width:24;height:3660;flip:x;visibility:visible" o:connectortype="straight" strokecolor="#484329" strokeweight="1pt">
                    <v:stroke dashstyle="longDash"/>
                  </v:shape>
                  <v:shape id="AutoShape 25" o:spid="_x0000_s1120" type="#_x0000_t32" style="position:absolute;left:5818;top:2944;width:0;height:529;visibility:visible" o:connectortype="straight" strokecolor="#365f91" strokeweight="1pt">
                    <v:stroke startarrow="block" endarrow="block"/>
                  </v:shape>
                  <v:shape id="AutoShape 26" o:spid="_x0000_s1121" type="#_x0000_t32" style="position:absolute;left:5821;top:4226;width:0;height:770;visibility:visible" o:connectortype="straight" strokecolor="#365f91" strokeweight="1pt">
                    <v:stroke startarrow="block" endarrow="block"/>
                  </v:shape>
                  <v:shape id="AutoShape 27" o:spid="_x0000_s1122" type="#_x0000_t32" style="position:absolute;left:6973;top:4226;width:1;height:770;visibility:visible" o:connectortype="straight" strokecolor="#365f91" strokeweight="1pt">
                    <v:stroke startarrow="block" endarrow="block"/>
                  </v:shape>
                  <v:shape id="AutoShape 28" o:spid="_x0000_s1123" type="#_x0000_t32" style="position:absolute;left:3480;top:6114;width:1;height:3134;visibility:visible" o:connectortype="straight" strokecolor="#365f91" strokeweight="1pt"/>
                  <v:shape id="AutoShape 29" o:spid="_x0000_s1124" type="#_x0000_t32" style="position:absolute;left:2219;top:7752;width:389;height:0;flip:x;visibility:visible" o:connectortype="straight" strokecolor="#484329" strokeweight="1pt">
                    <v:stroke dashstyle="longDash" endarrow="block"/>
                  </v:shape>
                  <v:shape id="AutoShape 30" o:spid="_x0000_s1125" type="#_x0000_t32" style="position:absolute;left:2196;top:8499;width:389;height:0;flip:x;visibility:visible" o:connectortype="straight" strokecolor="#484329" strokeweight="1pt">
                    <v:stroke dashstyle="longDash" endarrow="block"/>
                  </v:shape>
                  <v:shape id="AutoShape 31" o:spid="_x0000_s1126" type="#_x0000_t32" style="position:absolute;left:2227;top:9614;width:358;height:0;flip:x;visibility:visible" o:connectortype="straight" strokecolor="#484329" strokeweight="1pt">
                    <v:stroke dashstyle="longDash" endarrow="block"/>
                  </v:shape>
                  <v:shape id="AutoShape 32" o:spid="_x0000_s1127" type="#_x0000_t32" style="position:absolute;left:2196;top:6869;width:389;height:0;flip:x;visibility:visible" o:connectortype="straight" strokecolor="#484329" strokeweight="1pt">
                    <v:stroke dashstyle="longDash" endarrow="block"/>
                  </v:shape>
                  <v:shape id="AutoShape 33" o:spid="_x0000_s1128" type="#_x0000_t32" style="position:absolute;left:2126;top:4996;width:657;height:0;visibility:visible" o:connectortype="straight" strokecolor="#484329" strokeweight="1pt">
                    <v:stroke dashstyle="longDash" endarrow="block"/>
                  </v:shape>
                  <v:shape id="AutoShape 34" o:spid="_x0000_s1129" type="#_x0000_t32" style="position:absolute;left:4540;top:5195;width:365;height:0;visibility:visible" o:connectortype="straight" strokecolor="#484329" strokeweight="1pt">
                    <v:stroke dashstyle="longDash" endarrow="block"/>
                  </v:shape>
                  <v:shape id="AutoShape 35" o:spid="_x0000_s1130" type="#_x0000_t32" style="position:absolute;left:3480;top:6114;width:1425;height:0;visibility:visible" o:connectortype="straight" strokecolor="#365f91">
                    <v:stroke endarrow="block"/>
                  </v:shape>
                  <v:shape id="AutoShape 36" o:spid="_x0000_s1131" type="#_x0000_t32" style="position:absolute;left:1515;top:9828;width:0;height:523;flip:y;visibility:visible" o:connectortype="straight" strokecolor="#365f91" strokeweight="1pt">
                    <v:stroke endarrow="block"/>
                  </v:shape>
                  <v:shape id="AutoShape 37" o:spid="_x0000_s1132" type="#_x0000_t32" style="position:absolute;left:1515;top:10351;width:1450;height:0;visibility:visible" o:connectortype="straight" strokecolor="#365f91" strokeweight="1pt">
                    <v:stroke endarrow="block"/>
                  </v:shape>
                  <v:shape id="AutoShape 38" o:spid="_x0000_s1133" type="#_x0000_t32" style="position:absolute;left:2219;top:9248;width:1261;height:0;flip:x;visibility:visible" o:connectortype="straight" strokecolor="#365f91">
                    <v:stroke endarrow="block"/>
                  </v:shape>
                  <v:shape id="AutoShape 39" o:spid="_x0000_s1134" type="#_x0000_t32" style="position:absolute;left:7845;top:8961;width:0;height:496;visibility:visible" o:connectortype="straight" strokecolor="#365f91" strokeweight="1pt">
                    <v:stroke endarrow="block"/>
                  </v:shape>
                  <v:shape id="AutoShape 40" o:spid="_x0000_s1135" type="#_x0000_t32" style="position:absolute;left:5625;top:8961;width:0;height:496;visibility:visible" o:connectortype="straight" strokecolor="#365f91" strokeweight="1pt">
                    <v:stroke endarrow="block"/>
                  </v:shape>
                  <v:shape id="AutoShape 41" o:spid="_x0000_s1136" type="#_x0000_t32" style="position:absolute;left:9330;top:2877;width:286;height:0;visibility:visible" o:connectortype="straight" strokecolor="#7f7f7f" strokeweight="1pt">
                    <v:stroke dashstyle="longDash" endarrow="block"/>
                  </v:shape>
                  <v:shape id="AutoShape 42" o:spid="_x0000_s1137" type="#_x0000_t32" style="position:absolute;left:9327;top:3754;width:301;height:0;visibility:visible" o:connectortype="straight" strokecolor="#7f7f7f" strokeweight="1pt">
                    <v:stroke dashstyle="longDash" endarrow="block"/>
                  </v:shape>
                  <v:shape id="AutoShape 43" o:spid="_x0000_s1138" type="#_x0000_t32" style="position:absolute;left:9327;top:4752;width:301;height:0;visibility:visible" o:connectortype="straight" strokecolor="#7f7f7f" strokeweight="1pt">
                    <v:stroke dashstyle="longDash" endarrow="block"/>
                  </v:shape>
                  <v:shape id="AutoShape 44" o:spid="_x0000_s1139" type="#_x0000_t32" style="position:absolute;left:9330;top:5694;width:301;height:0;visibility:visible" o:connectortype="straight" strokecolor="#7f7f7f" strokeweight="1pt">
                    <v:stroke dashstyle="longDash" endarrow="block"/>
                  </v:shape>
                  <v:shape id="AutoShape 45" o:spid="_x0000_s1140" type="#_x0000_t32" style="position:absolute;left:8971;top:5694;width:359;height:0;flip:x;visibility:visible" o:connectortype="straight" strokecolor="#7f7f7f" strokeweight="1pt">
                    <v:stroke dashstyle="longDash" endarrow="block"/>
                  </v:shape>
                  <v:shape id="AutoShape 46" o:spid="_x0000_s1141" type="#_x0000_t32" style="position:absolute;left:9327;top:6869;width:0;height:3175;visibility:visible" o:connectortype="straight" strokecolor="#76923c" strokeweight="1pt">
                    <v:stroke dashstyle="longDash"/>
                  </v:shape>
                  <v:shape id="AutoShape 47" o:spid="_x0000_s1142" type="#_x0000_t32" style="position:absolute;left:9330;top:6869;width:360;height:0;visibility:visible" o:connectortype="straight" strokecolor="#76923c" strokeweight="1pt">
                    <v:stroke dashstyle="longDash" endarrow="block"/>
                  </v:shape>
                  <v:shape id="AutoShape 48" o:spid="_x0000_s1143" type="#_x0000_t32" style="position:absolute;left:9330;top:7811;width:375;height:0;visibility:visible" o:connectortype="straight" strokecolor="#76923c" strokeweight="1pt">
                    <v:stroke dashstyle="longDash" endarrow="block"/>
                  </v:shape>
                  <v:shape id="AutoShape 49" o:spid="_x0000_s1144" type="#_x0000_t32" style="position:absolute;left:9330;top:9047;width:375;height:0;visibility:visible" o:connectortype="straight" strokecolor="#76923c" strokeweight="1pt">
                    <v:stroke dashstyle="longDash" endarrow="block"/>
                  </v:shape>
                  <v:shape id="AutoShape 50" o:spid="_x0000_s1145" type="#_x0000_t32" style="position:absolute;left:8868;top:7258;width:459;height:0;flip:x;visibility:visible" o:connectortype="straight" strokecolor="#76923c" strokeweight="1pt">
                    <v:stroke dashstyle="longDash" endarrow="block"/>
                  </v:shape>
                  <v:shape id="AutoShape 51" o:spid="_x0000_s1146" type="#_x0000_t32" style="position:absolute;left:5229;top:8024;width:1;height:676;flip:y;visibility:visible" o:connectortype="straight" strokecolor="#76923c" strokeweight="1pt">
                    <v:stroke dashstyle="longDash" endarrow="block"/>
                  </v:shape>
                  <v:shape id="AutoShape 52" o:spid="_x0000_s1147" type="#_x0000_t32" style="position:absolute;left:8475;top:8738;width:0;height:699;visibility:visible" o:connectortype="straight" strokecolor="#76923c" strokeweight="1pt">
                    <v:stroke dashstyle="longDash" endarrow="block"/>
                  </v:shape>
                  <v:shape id="AutoShape 53" o:spid="_x0000_s1148" type="#_x0000_t32" style="position:absolute;left:4053;top:8700;width:0;height:737;visibility:visible" o:connectortype="straight" strokecolor="#76923c" strokeweight="1pt">
                    <v:stroke dashstyle="longDash" endarrow="block"/>
                  </v:shape>
                  <v:shape id="AutoShape 54" o:spid="_x0000_s1149" type="#_x0000_t32" style="position:absolute;left:5340;top:6357;width:15;height:444;visibility:visible" o:connectortype="straight" strokecolor="#76923c" strokeweight="1pt">
                    <v:stroke dashstyle="longDash" startarrow="block" endarrow="block"/>
                  </v:shape>
                  <v:shape id="AutoShape 55" o:spid="_x0000_s1150" type="#_x0000_t32" style="position:absolute;left:7845;top:6357;width:0;height:444;visibility:visible" o:connectortype="straight" strokecolor="#76923c" strokeweight="1pt">
                    <v:stroke dashstyle="longDash" startarrow="block" endarrow="block"/>
                  </v:shape>
                  <v:shape id="AutoShape 56" o:spid="_x0000_s1151" type="#_x0000_t32" style="position:absolute;left:6974;top:2944;width:0;height:529;visibility:visible" o:connectortype="straight" strokecolor="#365f91" strokeweight="1pt">
                    <v:stroke dashstyle="longDash" startarrow="block" endarrow="block"/>
                  </v:shape>
                  <v:shape id="AutoShape 57" o:spid="_x0000_s1152" type="#_x0000_t32" style="position:absolute;left:6420;top:2960;width:0;height:2036;visibility:visible" o:connectortype="straight" strokecolor="#365f91" strokeweight="1pt">
                    <v:stroke endarrow="block"/>
                  </v:shape>
                  <v:group id="Group 58" o:spid="_x0000_s1153" style="position:absolute;left:595;top:1482;width:10906;height:8993" coordorigin="595,1482" coordsize="10906,8993">
                    <v:shape id="AutoShape 59" o:spid="_x0000_s1154" type="#_x0000_t32" style="position:absolute;left:2136;top:5895;width:2681;height:0;visibility:visible" o:connectortype="straight" strokecolor="#484329" strokeweight="1pt">
                      <v:stroke dashstyle="longDash" startarrow="block" endarrow="block"/>
                    </v:shape>
                    <v:group id="Group 60" o:spid="_x0000_s1155" style="position:absolute;left:595;top:1482;width:10906;height:8993" coordorigin="595,1482" coordsize="10906,8993">
                      <v:rect id="Rectangle 61" o:spid="_x0000_s1156" style="position:absolute;left:9800;top:7377;width:1701;height:737;visibility:visible" fillcolor="#d6e3bc" strokecolor="#4e6128" strokeweight="1pt">
                        <v:shadow on="t" color="#205867" opacity=".5" offset="1pt"/>
                        <v:textbox inset=".5mm,0,.5mm,0">
                          <w:txbxContent>
                            <w:p w:rsidR="00316C42" w:rsidRDefault="00316C42" w:rsidP="00F36D83">
                              <w:pPr>
                                <w:spacing w:after="0"/>
                                <w:rPr>
                                  <w:rFonts w:ascii="Times New Roman" w:hAnsi="Times New Roman" w:cs="Times New Roman"/>
                                  <w:b/>
                                  <w:bCs/>
                                  <w:sz w:val="20"/>
                                  <w:szCs w:val="20"/>
                                </w:rPr>
                              </w:pPr>
                              <w:r>
                                <w:rPr>
                                  <w:rFonts w:ascii="Times New Roman" w:hAnsi="Times New Roman" w:cs="Times New Roman"/>
                                  <w:b/>
                                  <w:bCs/>
                                  <w:sz w:val="20"/>
                                  <w:szCs w:val="20"/>
                                </w:rPr>
                                <w:t xml:space="preserve">                                  </w:t>
                              </w:r>
                            </w:p>
                          </w:txbxContent>
                        </v:textbox>
                      </v:rect>
                      <v:rect id="Rectangle 62" o:spid="_x0000_s1157" style="position:absolute;left:9925;top:9457;width:1576;height:737;visibility:visible" fillcolor="#d6e3bc" strokecolor="#4e6128" strokeweight="1pt">
                        <v:shadow on="t" color="#205867" opacity=".5" offset="1pt"/>
                        <v:textbox inset=".5mm,0,.5mm,0">
                          <w:txbxContent>
                            <w:p w:rsidR="00316C42" w:rsidRDefault="00316C42" w:rsidP="00F36D83">
                              <w:pPr>
                                <w:rPr>
                                  <w:rFonts w:ascii="Times New Roman" w:hAnsi="Times New Roman" w:cs="Times New Roman"/>
                                </w:rPr>
                              </w:pPr>
                            </w:p>
                          </w:txbxContent>
                        </v:textbox>
                      </v:rect>
                      <v:shape id="Text Box 63" o:spid="_x0000_s1158" type="#_x0000_t202" style="position:absolute;left:2022;top:1482;width:5271;height:690;visibility:visible" stroked="f">
                        <v:textbox>
                          <w:txbxContent>
                            <w:p w:rsidR="00316C42" w:rsidRPr="00B6722C" w:rsidRDefault="00316C42" w:rsidP="00F36D83">
                              <w:pPr>
                                <w:spacing w:after="0" w:line="240" w:lineRule="auto"/>
                                <w:rPr>
                                  <w:rFonts w:ascii="Times New Roman" w:hAnsi="Times New Roman" w:cs="Times New Roman"/>
                                </w:rPr>
                              </w:pPr>
                              <w:r w:rsidRPr="00B6722C">
                                <w:rPr>
                                  <w:rFonts w:ascii="Times New Roman" w:hAnsi="Times New Roman" w:cs="Times New Roman"/>
                                </w:rPr>
                                <w:t xml:space="preserve">Організаційно-адміністративні зв’язки </w:t>
                              </w:r>
                            </w:p>
                            <w:p w:rsidR="00316C42" w:rsidRPr="00B6722C" w:rsidRDefault="00316C42" w:rsidP="00F36D83">
                              <w:pPr>
                                <w:spacing w:after="0" w:line="240" w:lineRule="auto"/>
                                <w:rPr>
                                  <w:rFonts w:ascii="Times New Roman" w:hAnsi="Times New Roman" w:cs="Times New Roman"/>
                                </w:rPr>
                              </w:pPr>
                              <w:r w:rsidRPr="00B6722C">
                                <w:rPr>
                                  <w:rFonts w:ascii="Times New Roman" w:hAnsi="Times New Roman" w:cs="Times New Roman"/>
                                </w:rPr>
                                <w:t>Договірно-правові зв’язки</w:t>
                              </w:r>
                            </w:p>
                            <w:p w:rsidR="00316C42" w:rsidRDefault="00316C42" w:rsidP="00F36D83">
                              <w:pPr>
                                <w:spacing w:after="0" w:line="240" w:lineRule="auto"/>
                                <w:rPr>
                                  <w:rFonts w:ascii="Times New Roman" w:hAnsi="Times New Roman" w:cs="Times New Roman"/>
                                  <w:sz w:val="18"/>
                                  <w:szCs w:val="18"/>
                                </w:rPr>
                              </w:pPr>
                            </w:p>
                            <w:p w:rsidR="00316C42" w:rsidRDefault="00316C42" w:rsidP="00F36D83">
                              <w:pPr>
                                <w:spacing w:after="0" w:line="240" w:lineRule="auto"/>
                                <w:rPr>
                                  <w:rFonts w:ascii="Times New Roman" w:hAnsi="Times New Roman" w:cs="Times New Roman"/>
                                  <w:sz w:val="18"/>
                                  <w:szCs w:val="18"/>
                                </w:rPr>
                              </w:pPr>
                            </w:p>
                            <w:p w:rsidR="00316C42" w:rsidRDefault="00316C42" w:rsidP="00F36D83">
                              <w:pPr>
                                <w:rPr>
                                  <w:rFonts w:ascii="Times New Roman" w:hAnsi="Times New Roman" w:cs="Times New Roman"/>
                                  <w:sz w:val="20"/>
                                  <w:szCs w:val="20"/>
                                </w:rPr>
                              </w:pPr>
                            </w:p>
                          </w:txbxContent>
                        </v:textbox>
                      </v:shape>
                      <v:group id="Group 64" o:spid="_x0000_s1159" style="position:absolute;left:665;top:6464;width:1532;height:737" coordorigin="5887,1886" coordsize="1591,808">
                        <v:rect id="Rectangle 65" o:spid="_x0000_s1160" style="position:absolute;left:5887;top:1886;width:1517;height:531;visibility:visible" fillcolor="#c4bc96" strokecolor="#484329" strokeweight="1pt">
                          <v:shadow color="#4e6128" opacity=".5" offset="1pt"/>
                          <v:textbox inset=".5mm,0,.5mm,0">
                            <w:txbxContent>
                              <w:p w:rsidR="00316C42" w:rsidRDefault="00316C42" w:rsidP="00F36D83">
                                <w:pPr>
                                  <w:rPr>
                                    <w:rFonts w:ascii="Times New Roman" w:hAnsi="Times New Roman" w:cs="Times New Roman"/>
                                    <w:sz w:val="19"/>
                                    <w:szCs w:val="19"/>
                                  </w:rPr>
                                </w:pPr>
                              </w:p>
                            </w:txbxContent>
                          </v:textbox>
                        </v:rect>
                        <v:rect id="Rectangle 66" o:spid="_x0000_s1161" style="position:absolute;left:5961;top:1949;width:1517;height:745;visibility:visible" fillcolor="#c4bc96" strokecolor="#484329" strokeweight="1pt">
                          <v:shadow color="#4e6128" opacity=".5" offset="1pt"/>
                          <v:textbox inset=".5mm,0,.5mm,0">
                            <w:txbxContent>
                              <w:p w:rsidR="00316C42" w:rsidRDefault="00316C42" w:rsidP="00F36D83">
                                <w:pPr>
                                  <w:jc w:val="center"/>
                                  <w:rPr>
                                    <w:rFonts w:ascii="Times New Roman" w:hAnsi="Times New Roman" w:cs="Times New Roman"/>
                                    <w:b/>
                                    <w:bCs/>
                                    <w:sz w:val="20"/>
                                    <w:szCs w:val="20"/>
                                  </w:rPr>
                                </w:pPr>
                                <w:r>
                                  <w:rPr>
                                    <w:rFonts w:ascii="Times New Roman" w:hAnsi="Times New Roman" w:cs="Times New Roman"/>
                                    <w:b/>
                                    <w:bCs/>
                                    <w:sz w:val="20"/>
                                    <w:szCs w:val="20"/>
                                  </w:rPr>
                                  <w:t>Банки</w:t>
                                </w:r>
                              </w:p>
                            </w:txbxContent>
                          </v:textbox>
                        </v:rect>
                      </v:group>
                      <v:group id="Group 67" o:spid="_x0000_s1162" style="position:absolute;left:625;top:8110;width:1602;height:751" coordorigin="5887,1886" coordsize="1702,667">
                        <v:rect id="Rectangle 68" o:spid="_x0000_s1163" style="position:absolute;left:5887;top:1886;width:1517;height:448;visibility:visible" fillcolor="#c4bc96" strokecolor="#484329" strokeweight="1pt">
                          <v:shadow on="t" color="#4e6128" opacity=".5" offset="1pt"/>
                          <v:textbox inset=".5mm,0,.5mm,0">
                            <w:txbxContent>
                              <w:p w:rsidR="00316C42" w:rsidRDefault="00316C42" w:rsidP="00F36D83">
                                <w:pPr>
                                  <w:rPr>
                                    <w:rFonts w:ascii="Times New Roman" w:hAnsi="Times New Roman" w:cs="Times New Roman"/>
                                    <w:sz w:val="20"/>
                                    <w:szCs w:val="20"/>
                                  </w:rPr>
                                </w:pPr>
                              </w:p>
                            </w:txbxContent>
                          </v:textbox>
                        </v:rect>
                        <v:rect id="Rectangle 69" o:spid="_x0000_s1164" style="position:absolute;left:5961;top:1949;width:1628;height:604;visibility:visible" fillcolor="#c4bc96" strokecolor="#484329" strokeweight="1pt">
                          <v:shadow on="t" color="#4e6128"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Гранти</w:t>
                                </w:r>
                              </w:p>
                            </w:txbxContent>
                          </v:textbox>
                        </v:rect>
                      </v:group>
                      <v:group id="Group 70" o:spid="_x0000_s1165" style="position:absolute;left:689;top:7306;width:1538;height:695" coordorigin="5887,1886" coordsize="1702,617">
                        <v:rect id="Rectangle 71" o:spid="_x0000_s1166" style="position:absolute;left:5887;top:1886;width:1517;height:448;visibility:visible" fillcolor="#c4bc96" strokecolor="#484329" strokeweight="1pt">
                          <v:shadow on="t" color="#4e6128" opacity=".5" offset="1pt"/>
                          <v:textbox inset=".5mm,0,.5mm,0">
                            <w:txbxContent>
                              <w:p w:rsidR="00316C42" w:rsidRDefault="00316C42" w:rsidP="00F36D83">
                                <w:pPr>
                                  <w:rPr>
                                    <w:rFonts w:ascii="Times New Roman" w:hAnsi="Times New Roman" w:cs="Times New Roman"/>
                                    <w:sz w:val="20"/>
                                    <w:szCs w:val="20"/>
                                  </w:rPr>
                                </w:pPr>
                              </w:p>
                            </w:txbxContent>
                          </v:textbox>
                        </v:rect>
                        <v:rect id="Rectangle 72" o:spid="_x0000_s1167" style="position:absolute;left:5961;top:1949;width:1628;height:554;visibility:visible" fillcolor="#c4bc96" strokecolor="#484329" strokeweight="1pt">
                          <v:shadow on="t" color="#4e6128"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Інвестори</w:t>
                                </w:r>
                              </w:p>
                            </w:txbxContent>
                          </v:textbox>
                        </v:rect>
                      </v:group>
                      <v:rect id="Rectangle 73" o:spid="_x0000_s1168" style="position:absolute;left:4165;top:2284;width:4653;height:660;visibility:visible" fillcolor="#b8cce4" strokecolor="#365f91" strokeweight="1pt">
                        <v:shadow on="t" color="#622423" opacity=".5" offset="1pt"/>
                        <v:textbox inset=".5mm,0,.5mm,0">
                          <w:txbxContent>
                            <w:p w:rsidR="00316C42" w:rsidRDefault="00316C42" w:rsidP="00F36D83">
                              <w:pPr>
                                <w:jc w:val="center"/>
                                <w:rPr>
                                  <w:rFonts w:ascii="Times New Roman" w:hAnsi="Times New Roman" w:cs="Times New Roman"/>
                                  <w:b/>
                                  <w:bCs/>
                                  <w:sz w:val="20"/>
                                  <w:szCs w:val="20"/>
                                </w:rPr>
                              </w:pPr>
                              <w:r>
                                <w:rPr>
                                  <w:rFonts w:ascii="Times New Roman" w:hAnsi="Times New Roman" w:cs="Times New Roman"/>
                                  <w:b/>
                                  <w:bCs/>
                                  <w:sz w:val="20"/>
                                  <w:szCs w:val="20"/>
                                </w:rPr>
                                <w:t>МУНІЦИПАЛІТЕТ</w:t>
                              </w:r>
                            </w:p>
                          </w:txbxContent>
                        </v:textbox>
                      </v:rect>
                      <v:rect id="Rectangle 74" o:spid="_x0000_s1169" style="position:absolute;left:2783;top:4752;width:1757;height:680;visibility:visible" fillcolor="#c4bc96" strokecolor="#484329" strokeweight="1pt">
                        <v:shadow on="t" color="#3f3151" opacity=".5" offset="1pt"/>
                        <v:textbox inset=".5mm,0,.5mm,0">
                          <w:txbxContent>
                            <w:p w:rsidR="00316C42" w:rsidRDefault="00316C42" w:rsidP="00F36D83">
                              <w:pPr>
                                <w:spacing w:after="0"/>
                                <w:jc w:val="center"/>
                                <w:rPr>
                                  <w:rFonts w:ascii="Times New Roman" w:hAnsi="Times New Roman" w:cs="Times New Roman"/>
                                  <w:b/>
                                  <w:bCs/>
                                  <w:sz w:val="18"/>
                                  <w:szCs w:val="18"/>
                                </w:rPr>
                              </w:pPr>
                              <w:r>
                                <w:rPr>
                                  <w:rFonts w:ascii="Times New Roman" w:hAnsi="Times New Roman" w:cs="Times New Roman"/>
                                  <w:b/>
                                  <w:bCs/>
                                  <w:sz w:val="18"/>
                                  <w:szCs w:val="18"/>
                                </w:rPr>
                                <w:t xml:space="preserve">Фонд </w:t>
                              </w:r>
                              <w:r>
                                <w:rPr>
                                  <w:rFonts w:ascii="Times New Roman" w:hAnsi="Times New Roman" w:cs="Times New Roman"/>
                                  <w:b/>
                                  <w:bCs/>
                                  <w:sz w:val="17"/>
                                  <w:szCs w:val="17"/>
                                </w:rPr>
                                <w:t>енергозбереження</w:t>
                              </w:r>
                            </w:p>
                          </w:txbxContent>
                        </v:textbox>
                      </v:rect>
                      <v:rect id="Rectangle 75" o:spid="_x0000_s1170" style="position:absolute;left:6691;top:3473;width:2280;height:737;visibility:visible" fillcolor="#e5b8b7" strokecolor="#622423" strokeweight="1pt">
                        <v:shadow on="t" color="#622423" opacity=".5" offset="1pt"/>
                        <v:textbox inset=".5mm,0,.5mm,0">
                          <w:txbxContent>
                            <w:p w:rsidR="00316C42" w:rsidRDefault="00316C42" w:rsidP="00F36D8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Енергоконсалтингова</w:t>
                              </w:r>
                            </w:p>
                            <w:p w:rsidR="00316C42" w:rsidRDefault="00316C42" w:rsidP="00F36D8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компанія</w:t>
                              </w:r>
                            </w:p>
                          </w:txbxContent>
                        </v:textbox>
                      </v:rect>
                      <v:rect id="Rectangle 76" o:spid="_x0000_s1171" style="position:absolute;left:3375;top:3473;width:2617;height:737;visibility:visible" fillcolor="#b8cce4" strokecolor="#365f91" strokeweight="1pt">
                        <v:shadow on="t" color="#622423" opacity=".5" offset="1pt"/>
                        <v:textbox inset=".5mm,0,.5mm,0">
                          <w:txbxContent>
                            <w:p w:rsidR="00316C42" w:rsidRDefault="00316C42" w:rsidP="00F36D83">
                              <w:pPr>
                                <w:jc w:val="center"/>
                                <w:rPr>
                                  <w:rFonts w:ascii="Times New Roman" w:hAnsi="Times New Roman" w:cs="Times New Roman"/>
                                  <w:b/>
                                  <w:bCs/>
                                  <w:sz w:val="20"/>
                                  <w:szCs w:val="20"/>
                                </w:rPr>
                              </w:pPr>
                              <w:r>
                                <w:rPr>
                                  <w:rFonts w:ascii="Times New Roman" w:hAnsi="Times New Roman" w:cs="Times New Roman"/>
                                  <w:b/>
                                  <w:bCs/>
                                  <w:sz w:val="20"/>
                                  <w:szCs w:val="20"/>
                                </w:rPr>
                                <w:t>Консультаційний комітет</w:t>
                              </w:r>
                            </w:p>
                          </w:txbxContent>
                        </v:textbox>
                      </v:rect>
                      <v:rect id="Rectangle 77" o:spid="_x0000_s1172" style="position:absolute;left:4905;top:4996;width:4066;height:1358;visibility:visible" fillcolor="#b8cce4" strokecolor="#365f91" strokeweight="3pt">
                        <v:stroke linestyle="thinThin"/>
                        <v:shadow on="t" color="#622423" opacity=".5" offset="1pt"/>
                        <v:textbox inset=".5mm,0,.5mm,0">
                          <w:txbxContent>
                            <w:p w:rsidR="00316C42" w:rsidRDefault="00316C42" w:rsidP="00F36D83">
                              <w:pPr>
                                <w:spacing w:after="0" w:line="240" w:lineRule="auto"/>
                                <w:rPr>
                                  <w:rFonts w:ascii="Times New Roman" w:hAnsi="Times New Roman" w:cs="Times New Roman"/>
                                  <w:b/>
                                  <w:bCs/>
                                  <w:sz w:val="20"/>
                                  <w:szCs w:val="20"/>
                                </w:rPr>
                              </w:pPr>
                            </w:p>
                            <w:p w:rsidR="00316C42" w:rsidRDefault="00316C42" w:rsidP="00F36D83">
                              <w:pPr>
                                <w:spacing w:after="0" w:line="240" w:lineRule="auto"/>
                                <w:rPr>
                                  <w:rFonts w:ascii="Times New Roman" w:hAnsi="Times New Roman" w:cs="Times New Roman"/>
                                  <w:b/>
                                  <w:bCs/>
                                </w:rPr>
                              </w:pPr>
                              <w:r w:rsidRPr="00F957F4">
                                <w:rPr>
                                  <w:rFonts w:ascii="Times New Roman" w:hAnsi="Times New Roman" w:cs="Times New Roman"/>
                                  <w:b/>
                                  <w:bCs/>
                                </w:rPr>
                                <w:t>Система дистанційного енергомоніторингу (СДЕМ)</w:t>
                              </w:r>
                            </w:p>
                            <w:p w:rsidR="00316C42" w:rsidRDefault="00316C42" w:rsidP="00F36D83">
                              <w:pPr>
                                <w:rPr>
                                  <w:rFonts w:ascii="Times New Roman" w:hAnsi="Times New Roman" w:cs="Times New Roman"/>
                                </w:rPr>
                              </w:pPr>
                            </w:p>
                            <w:p w:rsidR="00316C42" w:rsidRDefault="00316C42" w:rsidP="00F36D83">
                              <w:pPr>
                                <w:rPr>
                                  <w:rFonts w:ascii="Times New Roman" w:hAnsi="Times New Roman" w:cs="Times New Roman"/>
                                  <w:sz w:val="20"/>
                                  <w:szCs w:val="20"/>
                                </w:rPr>
                              </w:pPr>
                            </w:p>
                            <w:p w:rsidR="00316C42" w:rsidRDefault="00316C42" w:rsidP="00F36D83">
                              <w:pPr>
                                <w:rPr>
                                  <w:rFonts w:ascii="Times New Roman" w:hAnsi="Times New Roman" w:cs="Times New Roman"/>
                                  <w:sz w:val="20"/>
                                  <w:szCs w:val="20"/>
                                </w:rPr>
                              </w:pPr>
                            </w:p>
                            <w:p w:rsidR="00316C42" w:rsidRDefault="00316C42" w:rsidP="00F36D83">
                              <w:pPr>
                                <w:rPr>
                                  <w:rFonts w:ascii="Times New Roman" w:hAnsi="Times New Roman" w:cs="Times New Roman"/>
                                </w:rPr>
                              </w:pPr>
                            </w:p>
                          </w:txbxContent>
                        </v:textbox>
                      </v:rect>
                      <v:rect id="Rectangle 78" o:spid="_x0000_s1173" style="position:absolute;left:595;top:4444;width:1532;height:751;visibility:visible" fillcolor="#c4bc96" strokecolor="#484329" strokeweight="1pt">
                        <v:shadow on="t" color="#4e6128" opacity=".5" offset="1pt"/>
                        <v:textbox inset=".5mm,0,.5mm,0">
                          <w:txbxContent>
                            <w:p w:rsidR="00316C42" w:rsidRDefault="00316C42" w:rsidP="00F36D83">
                              <w:pPr>
                                <w:spacing w:after="0"/>
                                <w:jc w:val="center"/>
                                <w:rPr>
                                  <w:rFonts w:ascii="Times New Roman" w:hAnsi="Times New Roman" w:cs="Times New Roman"/>
                                  <w:b/>
                                  <w:bCs/>
                                  <w:sz w:val="19"/>
                                  <w:szCs w:val="19"/>
                                </w:rPr>
                              </w:pPr>
                              <w:r>
                                <w:rPr>
                                  <w:rFonts w:ascii="Times New Roman" w:hAnsi="Times New Roman" w:cs="Times New Roman"/>
                                  <w:b/>
                                  <w:bCs/>
                                  <w:sz w:val="19"/>
                                  <w:szCs w:val="19"/>
                                </w:rPr>
                                <w:t>Міський бюджет</w:t>
                              </w:r>
                            </w:p>
                          </w:txbxContent>
                        </v:textbox>
                      </v:rect>
                      <v:rect id="Rectangle 79" o:spid="_x0000_s1174" style="position:absolute;left:9631;top:3393;width:1701;height:737;visibility:visible" fillcolor="#d8d8d8" strokecolor="#7f7f7f" strokeweight="1pt">
                        <v:shadow on="t" color="#205867" opacity=".5" offset="1pt"/>
                        <v:textbox inset=".5mm,0,.5mm,0">
                          <w:txbxContent>
                            <w:p w:rsidR="00316C42" w:rsidRDefault="00316C42" w:rsidP="00F36D83">
                              <w:pPr>
                                <w:spacing w:after="0"/>
                                <w:rPr>
                                  <w:rFonts w:ascii="Times New Roman" w:hAnsi="Times New Roman" w:cs="Times New Roman"/>
                                  <w:b/>
                                  <w:bCs/>
                                  <w:sz w:val="20"/>
                                  <w:szCs w:val="20"/>
                                </w:rPr>
                              </w:pPr>
                            </w:p>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Вода</w:t>
                              </w:r>
                            </w:p>
                          </w:txbxContent>
                        </v:textbox>
                      </v:rect>
                      <v:rect id="Rectangle 80" o:spid="_x0000_s1175" style="position:absolute;left:9631;top:4359;width:1701;height:737;visibility:visible" fillcolor="#d8d8d8" strokecolor="#7f7f7f" strokeweight="1pt">
                        <v:shadow on="t" color="#205867" opacity=".5" offset="1pt"/>
                        <v:textbox inset=".5mm,0,.5mm,0">
                          <w:txbxContent>
                            <w:p w:rsidR="00316C42" w:rsidRDefault="00316C42" w:rsidP="00F36D83">
                              <w:pPr>
                                <w:spacing w:after="0"/>
                                <w:rPr>
                                  <w:rFonts w:ascii="Times New Roman" w:hAnsi="Times New Roman" w:cs="Times New Roman"/>
                                  <w:b/>
                                  <w:bCs/>
                                  <w:sz w:val="20"/>
                                  <w:szCs w:val="20"/>
                                </w:rPr>
                              </w:pPr>
                            </w:p>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Газ</w:t>
                              </w:r>
                            </w:p>
                          </w:txbxContent>
                        </v:textbox>
                      </v:rect>
                      <v:rect id="Rectangle 81" o:spid="_x0000_s1176" style="position:absolute;left:9631;top:5293;width:1701;height:737;visibility:visible" fillcolor="#d8d8d8" strokecolor="#7f7f7f" strokeweight="1pt">
                        <v:shadow on="t" color="#205867" opacity=".5" offset="1pt"/>
                        <v:textbox inset=".5mm,0,.5mm,0">
                          <w:txbxContent>
                            <w:p w:rsidR="00316C42" w:rsidRDefault="00316C42" w:rsidP="00F36D83">
                              <w:pPr>
                                <w:spacing w:after="0"/>
                                <w:rPr>
                                  <w:rFonts w:ascii="Times New Roman" w:hAnsi="Times New Roman" w:cs="Times New Roman"/>
                                  <w:b/>
                                  <w:bCs/>
                                  <w:sz w:val="20"/>
                                  <w:szCs w:val="20"/>
                                </w:rPr>
                              </w:pPr>
                            </w:p>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Електроенергія</w:t>
                              </w:r>
                            </w:p>
                          </w:txbxContent>
                        </v:textbox>
                      </v:rect>
                      <v:rect id="Rectangle 82" o:spid="_x0000_s1177" style="position:absolute;left:9690;top:7501;width:1701;height:737;visibility:visible" fillcolor="#d6e3bc" strokecolor="#4e6128" strokeweight="1pt">
                        <v:shadow on="t" color="#205867"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ВДЕ</w:t>
                              </w:r>
                            </w:p>
                          </w:txbxContent>
                        </v:textbox>
                      </v:rect>
                      <v:rect id="Rectangle 83" o:spid="_x0000_s1178" style="position:absolute;left:9690;top:6521;width:1701;height:737;visibility:visible" fillcolor="#d6e3bc" strokecolor="#4e6128" strokeweight="1pt">
                        <v:shadow on="t" color="#205867"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ЕР з побутових відходів</w:t>
                              </w:r>
                            </w:p>
                          </w:txbxContent>
                        </v:textbox>
                      </v:rect>
                      <v:rect id="Rectangle 84" o:spid="_x0000_s1179" style="position:absolute;left:665;top:5496;width:1473;height:783;visibility:visible" fillcolor="#c4bc96" strokecolor="#484329" strokeweight="1pt">
                        <v:shadow on="t" color="#4e6128" opacity=".5" offset="1pt"/>
                        <v:textbox inset=".5mm,0,.5mm,0">
                          <w:txbxContent>
                            <w:p w:rsidR="00316C42" w:rsidRDefault="00316C42" w:rsidP="00F36D83">
                              <w:pPr>
                                <w:spacing w:after="0"/>
                                <w:jc w:val="center"/>
                                <w:rPr>
                                  <w:rFonts w:ascii="Times New Roman" w:hAnsi="Times New Roman" w:cs="Times New Roman"/>
                                  <w:b/>
                                  <w:bCs/>
                                  <w:sz w:val="19"/>
                                  <w:szCs w:val="19"/>
                                </w:rPr>
                              </w:pPr>
                              <w:r>
                                <w:rPr>
                                  <w:rFonts w:ascii="Times New Roman" w:hAnsi="Times New Roman" w:cs="Times New Roman"/>
                                  <w:b/>
                                  <w:bCs/>
                                  <w:sz w:val="19"/>
                                  <w:szCs w:val="19"/>
                                </w:rPr>
                                <w:t>Центральний,обласний бюджети</w:t>
                              </w:r>
                            </w:p>
                          </w:txbxContent>
                        </v:textbox>
                      </v:rect>
                      <v:rect id="Rectangle 85" o:spid="_x0000_s1180" style="position:absolute;left:9705;top:9614;width:1686;height:737;visibility:visible" fillcolor="#d6e3bc" strokecolor="#4e6128" strokeweight="1pt">
                        <v:shadow on="t" color="#205867"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Когенерація</w:t>
                              </w:r>
                            </w:p>
                          </w:txbxContent>
                        </v:textbox>
                      </v:rect>
                      <v:shape id="AutoShape 86" o:spid="_x0000_s1181" type="#_x0000_t32" style="position:absolute;left:9330;top:2877;width:0;height:2817;visibility:visible" o:connectortype="straight" strokecolor="#7f7f7f" strokeweight="1pt">
                        <v:stroke dashstyle="dash"/>
                      </v:shape>
                      <v:rect id="Rectangle 87" o:spid="_x0000_s1182" style="position:absolute;left:6958;top:6798;width:1910;height:808;visibility:visible" fillcolor="#d6e3bc" strokecolor="#4e6128" strokeweight="1pt">
                        <v:shadow on="t" color="#622423" opacity=".5" offset="1pt"/>
                        <v:textbox inset=".5mm,0,.5mm,0">
                          <w:txbxContent>
                            <w:p w:rsidR="00316C42" w:rsidRDefault="00316C42" w:rsidP="00F36D83">
                              <w:pPr>
                                <w:rPr>
                                  <w:rFonts w:ascii="Times New Roman" w:hAnsi="Times New Roman" w:cs="Times New Roman"/>
                                  <w:sz w:val="20"/>
                                  <w:szCs w:val="20"/>
                                </w:rPr>
                              </w:pPr>
                            </w:p>
                          </w:txbxContent>
                        </v:textbox>
                      </v:rect>
                      <v:rect id="Rectangle 88" o:spid="_x0000_s1183" style="position:absolute;left:6691;top:6948;width:2024;height:1076;visibility:visible" fillcolor="#d6e3bc" strokecolor="#4e6128" strokeweight="1pt">
                        <v:shadow on="t" color="#622423" opacity=".5" offset="1pt"/>
                        <v:textbox inset=".5mm,0,.5mm,0">
                          <w:txbxContent>
                            <w:p w:rsidR="00316C42" w:rsidRDefault="00316C42" w:rsidP="00F36D83">
                              <w:pPr>
                                <w:spacing w:after="0"/>
                                <w:rPr>
                                  <w:rFonts w:ascii="Times New Roman" w:hAnsi="Times New Roman" w:cs="Times New Roman"/>
                                  <w:sz w:val="20"/>
                                  <w:szCs w:val="20"/>
                                </w:rPr>
                              </w:pPr>
                            </w:p>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ДПП механізми</w:t>
                              </w:r>
                            </w:p>
                          </w:txbxContent>
                        </v:textbox>
                      </v:rect>
                      <v:rect id="Rectangle 89" o:spid="_x0000_s1184" style="position:absolute;left:4053;top:6798;width:1849;height:951;visibility:visible" fillcolor="#d6e3bc" strokecolor="#4e6128" strokeweight="1pt">
                        <v:shadow on="t" color="#622423" opacity=".5" offset="1pt"/>
                        <v:textbox inset=".5mm,0,.5mm,0">
                          <w:txbxContent>
                            <w:p w:rsidR="00316C42" w:rsidRDefault="00316C42" w:rsidP="00F36D83">
                              <w:pPr>
                                <w:rPr>
                                  <w:rFonts w:ascii="Times New Roman" w:hAnsi="Times New Roman" w:cs="Times New Roman"/>
                                  <w:sz w:val="20"/>
                                  <w:szCs w:val="20"/>
                                </w:rPr>
                              </w:pPr>
                            </w:p>
                          </w:txbxContent>
                        </v:textbox>
                      </v:rect>
                      <v:rect id="Rectangle 90" o:spid="_x0000_s1185" style="position:absolute;left:4256;top:6948;width:2000;height:1076;visibility:visible" fillcolor="#d6e3bc" strokecolor="#4e6128" strokeweight="1pt">
                        <v:shadow on="t" color="#622423" opacity=".5" offset="1pt"/>
                        <v:textbox inset=".5mm,0,.5mm,0">
                          <w:txbxContent>
                            <w:p w:rsidR="00316C42" w:rsidRDefault="00316C42" w:rsidP="00F36D83">
                              <w:pPr>
                                <w:spacing w:after="0"/>
                                <w:rPr>
                                  <w:rFonts w:ascii="Times New Roman" w:hAnsi="Times New Roman" w:cs="Times New Roman"/>
                                  <w:sz w:val="20"/>
                                  <w:szCs w:val="20"/>
                                </w:rPr>
                              </w:pPr>
                            </w:p>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Енергосервісні компанії</w:t>
                              </w:r>
                            </w:p>
                          </w:txbxContent>
                        </v:textbox>
                      </v:rect>
                      <v:rect id="Rectangle 91" o:spid="_x0000_s1186" style="position:absolute;left:9925;top:8411;width:1576;height:737;visibility:visible" fillcolor="#d6e3bc" strokecolor="#4e6128" strokeweight="1pt">
                        <v:shadow on="t" color="#205867" opacity=".5" offset="1pt"/>
                        <v:textbox inset=".5mm,0,.5mm,0">
                          <w:txbxContent>
                            <w:p w:rsidR="00316C42" w:rsidRDefault="00316C42" w:rsidP="00F36D83">
                              <w:pPr>
                                <w:spacing w:after="0"/>
                                <w:rPr>
                                  <w:rFonts w:ascii="Times New Roman" w:hAnsi="Times New Roman" w:cs="Times New Roman"/>
                                  <w:b/>
                                  <w:bCs/>
                                  <w:sz w:val="20"/>
                                  <w:szCs w:val="20"/>
                                </w:rPr>
                              </w:pPr>
                              <w:r>
                                <w:rPr>
                                  <w:rFonts w:ascii="Times New Roman" w:hAnsi="Times New Roman" w:cs="Times New Roman"/>
                                  <w:b/>
                                  <w:bCs/>
                                  <w:sz w:val="20"/>
                                  <w:szCs w:val="20"/>
                                </w:rPr>
                                <w:t xml:space="preserve"> </w:t>
                              </w:r>
                            </w:p>
                          </w:txbxContent>
                        </v:textbox>
                      </v:rect>
                      <v:rect id="Rectangle 92" o:spid="_x0000_s1187" style="position:absolute;left:9705;top:8581;width:1701;height:737;visibility:visible" fillcolor="#d6e3bc" strokecolor="#4e6128" strokeweight="1pt">
                        <v:shadow on="t" color="#205867"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Теплові райони</w:t>
                              </w:r>
                            </w:p>
                          </w:txbxContent>
                        </v:textbox>
                      </v:rect>
                      <v:rect id="Rectangle 93" o:spid="_x0000_s1188" style="position:absolute;left:736;top:9148;width:1491;height:680;visibility:visible" fillcolor="#c4bc96" strokecolor="#484329" strokeweight="1pt">
                        <v:shadow on="t" color="#4e6128"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ОСББ</w:t>
                              </w:r>
                            </w:p>
                          </w:txbxContent>
                        </v:textbox>
                      </v:rect>
                      <v:rect id="Rectangle 94" o:spid="_x0000_s1189" style="position:absolute;left:9616;top:2395;width:1701;height:852;visibility:visible" fillcolor="#d8d8d8" strokecolor="#7f7f7f" strokeweight="1pt">
                        <v:shadow on="t" color="#205867" opacity=".5" offset="1pt"/>
                        <v:textbox inset=".5mm,0,.5mm,0">
                          <w:txbxContent>
                            <w:p w:rsidR="00316C42" w:rsidRDefault="00316C42" w:rsidP="00F36D83">
                              <w:pPr>
                                <w:jc w:val="center"/>
                                <w:rPr>
                                  <w:rFonts w:ascii="Times New Roman" w:hAnsi="Times New Roman" w:cs="Times New Roman"/>
                                  <w:b/>
                                  <w:bCs/>
                                  <w:sz w:val="20"/>
                                  <w:szCs w:val="20"/>
                                </w:rPr>
                              </w:pPr>
                              <w:r>
                                <w:rPr>
                                  <w:rFonts w:ascii="Times New Roman" w:hAnsi="Times New Roman" w:cs="Times New Roman"/>
                                  <w:b/>
                                  <w:bCs/>
                                  <w:noProof/>
                                  <w:sz w:val="20"/>
                                  <w:szCs w:val="20"/>
                                  <w:lang w:eastAsia="uk-UA"/>
                                </w:rPr>
                                <w:t>Виробництво, постачання тепла</w:t>
                              </w:r>
                            </w:p>
                          </w:txbxContent>
                        </v:textbox>
                      </v:rect>
                      <v:group id="Group 95" o:spid="_x0000_s1190" style="position:absolute;left:7199;top:9457;width:1906;height:1018" coordorigin="7424,10217" coordsize="1906,1018">
                        <v:rect id="Rectangle 96" o:spid="_x0000_s1191" style="position:absolute;left:7739;top:10217;width:1591;height:823;visibility:visible" fillcolor="#b8cce4" strokecolor="#365f91" strokeweight="1pt">
                          <v:shadow color="#974706" opacity=".5" offset="1pt"/>
                          <v:textbox inset=".5mm,0,.5mm,0">
                            <w:txbxContent>
                              <w:p w:rsidR="00316C42" w:rsidRDefault="00316C42" w:rsidP="00F36D83">
                                <w:pPr>
                                  <w:rPr>
                                    <w:rFonts w:ascii="Times New Roman" w:hAnsi="Times New Roman" w:cs="Times New Roman"/>
                                    <w:sz w:val="20"/>
                                    <w:szCs w:val="20"/>
                                  </w:rPr>
                                </w:pPr>
                              </w:p>
                            </w:txbxContent>
                          </v:textbox>
                        </v:rect>
                        <v:rect id="Rectangle 97" o:spid="_x0000_s1192" style="position:absolute;left:7424;top:10362;width:1757;height:873;visibility:visible" fillcolor="#b8cce4" strokecolor="#365f91" strokeweight="1pt">
                          <v:shadow on="t" color="#974706"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Комунальні            та приватні підприємства</w:t>
                                </w:r>
                              </w:p>
                            </w:txbxContent>
                          </v:textbox>
                        </v:rect>
                      </v:group>
                      <v:group id="Group 98" o:spid="_x0000_s1193" style="position:absolute;left:2965;top:9457;width:1852;height:1018" coordorigin="3248,10217" coordsize="1852,1018">
                        <v:rect id="Rectangle 99" o:spid="_x0000_s1194" style="position:absolute;left:3388;top:10217;width:1712;height:748;visibility:visible" fillcolor="#b8cce4" strokecolor="#365f91" strokeweight="1pt">
                          <v:shadow color="#974706" opacity=".5" offset="1pt"/>
                          <v:textbox inset=".5mm,0,.5mm,0">
                            <w:txbxContent>
                              <w:p w:rsidR="00316C42" w:rsidRDefault="00316C42" w:rsidP="00F36D83">
                                <w:pPr>
                                  <w:rPr>
                                    <w:rFonts w:ascii="Times New Roman" w:hAnsi="Times New Roman" w:cs="Times New Roman"/>
                                    <w:sz w:val="20"/>
                                    <w:szCs w:val="20"/>
                                  </w:rPr>
                                </w:pPr>
                              </w:p>
                            </w:txbxContent>
                          </v:textbox>
                        </v:rect>
                        <v:rect id="Rectangle 100" o:spid="_x0000_s1195" style="position:absolute;left:3248;top:10362;width:1757;height:873;visibility:visible" fillcolor="#b8cce4" strokecolor="#365f91" strokeweight="1pt">
                          <v:shadow on="t" color="#974706"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Житлові будинки</w:t>
                                </w:r>
                              </w:p>
                            </w:txbxContent>
                          </v:textbox>
                        </v:rect>
                      </v:group>
                      <v:group id="Group 101" o:spid="_x0000_s1196" style="position:absolute;left:5045;top:9437;width:1835;height:1018" coordorigin="5350,10217" coordsize="1835,1018">
                        <v:rect id="Rectangle 102" o:spid="_x0000_s1197" style="position:absolute;left:5456;top:10217;width:1729;height:823;visibility:visible" fillcolor="#b8cce4" strokecolor="#365f91" strokeweight="1pt">
                          <v:shadow color="#974706" opacity=".5" offset="1pt"/>
                          <v:textbox inset=".5mm,0,.5mm,0">
                            <w:txbxContent>
                              <w:p w:rsidR="00316C42" w:rsidRDefault="00316C42" w:rsidP="00F36D83">
                                <w:pPr>
                                  <w:rPr>
                                    <w:rFonts w:ascii="Times New Roman" w:hAnsi="Times New Roman" w:cs="Times New Roman"/>
                                    <w:sz w:val="20"/>
                                    <w:szCs w:val="20"/>
                                  </w:rPr>
                                </w:pPr>
                              </w:p>
                            </w:txbxContent>
                          </v:textbox>
                        </v:rect>
                        <v:rect id="Rectangle 103" o:spid="_x0000_s1198" style="position:absolute;left:5350;top:10362;width:1757;height:873;visibility:visible" fillcolor="#b8cce4" strokecolor="#365f91" strokeweight="1pt">
                          <v:shadow on="t" color="#974706" opacity=".5" offset="1pt"/>
                          <v:textbox inset=".5mm,0,.5mm,0">
                            <w:txbxContent>
                              <w:p w:rsidR="00316C42" w:rsidRDefault="00316C42" w:rsidP="00F36D83">
                                <w:pPr>
                                  <w:spacing w:after="0"/>
                                  <w:jc w:val="center"/>
                                  <w:rPr>
                                    <w:rFonts w:ascii="Times New Roman" w:hAnsi="Times New Roman" w:cs="Times New Roman"/>
                                    <w:b/>
                                    <w:bCs/>
                                    <w:sz w:val="20"/>
                                    <w:szCs w:val="20"/>
                                  </w:rPr>
                                </w:pPr>
                                <w:r>
                                  <w:rPr>
                                    <w:rFonts w:ascii="Times New Roman" w:hAnsi="Times New Roman" w:cs="Times New Roman"/>
                                    <w:b/>
                                    <w:bCs/>
                                    <w:sz w:val="20"/>
                                    <w:szCs w:val="20"/>
                                  </w:rPr>
                                  <w:t>Бюджетні будівлі</w:t>
                                </w:r>
                              </w:p>
                            </w:txbxContent>
                          </v:textbox>
                        </v:rect>
                      </v:group>
                    </v:group>
                  </v:group>
                </v:group>
              </v:group>
            </v:group>
            <v:shape id="Text Box 104" o:spid="_x0000_s1199" type="#_x0000_t202" style="position:absolute;left:1042;top:10559;width:3728;height:505;visibility:visible" stroked="f">
              <v:textbox>
                <w:txbxContent>
                  <w:p w:rsidR="00316C42" w:rsidRDefault="00316C42" w:rsidP="00F36D83">
                    <w:pPr>
                      <w:rPr>
                        <w:rFonts w:ascii="Times New Roman" w:hAnsi="Times New Roman" w:cs="Times New Roman"/>
                      </w:rPr>
                    </w:pPr>
                    <w:r>
                      <w:rPr>
                        <w:rFonts w:ascii="Times New Roman" w:hAnsi="Times New Roman" w:cs="Times New Roman"/>
                        <w:b/>
                        <w:bCs/>
                        <w:color w:val="365F91"/>
                        <w:sz w:val="24"/>
                        <w:szCs w:val="24"/>
                      </w:rPr>
                      <w:t>Основні функції СДЕМ</w:t>
                    </w:r>
                  </w:p>
                </w:txbxContent>
              </v:textbox>
            </v:shape>
            <w10:wrap type="square"/>
          </v:group>
        </w:pict>
      </w:r>
    </w:p>
    <w:p w:rsidR="00316C42" w:rsidRPr="00457C6D" w:rsidRDefault="00316C42" w:rsidP="00A73218">
      <w:pPr>
        <w:spacing w:after="0" w:line="293" w:lineRule="auto"/>
        <w:ind w:right="-94"/>
        <w:jc w:val="both"/>
        <w:rPr>
          <w:rFonts w:ascii="Times New Roman" w:hAnsi="Times New Roman" w:cs="Times New Roman"/>
        </w:rPr>
      </w:pPr>
    </w:p>
    <w:sectPr w:rsidR="00316C42" w:rsidRPr="00457C6D" w:rsidSect="006F1F97">
      <w:type w:val="continuous"/>
      <w:pgSz w:w="11906" w:h="16838"/>
      <w:pgMar w:top="1134" w:right="567" w:bottom="113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6C42" w:rsidRDefault="00316C42" w:rsidP="00B62D21">
      <w:pPr>
        <w:spacing w:after="0" w:line="240" w:lineRule="auto"/>
      </w:pPr>
      <w:r>
        <w:separator/>
      </w:r>
    </w:p>
  </w:endnote>
  <w:endnote w:type="continuationSeparator" w:id="0">
    <w:p w:rsidR="00316C42" w:rsidRDefault="00316C42" w:rsidP="00B62D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ET">
    <w:altName w:val="Arial Narrow"/>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00022FF" w:usb1="C000205B" w:usb2="00000009" w:usb3="00000000" w:csb0="000001DF" w:csb1="00000000"/>
  </w:font>
  <w:font w:name="Arial Unicode MS">
    <w:panose1 w:val="020B0604020202020204"/>
    <w:charset w:val="80"/>
    <w:family w:val="swiss"/>
    <w:pitch w:val="variable"/>
    <w:sig w:usb0="F7FFAFFF" w:usb1="E9DFFFFF" w:usb2="0000003F" w:usb3="00000000" w:csb0="003F01FF" w:csb1="00000000"/>
  </w:font>
  <w:font w:name="Verdana">
    <w:altName w:val=" Arial"/>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A00002EF" w:usb1="4000204B" w:usb2="00000000" w:usb3="00000000" w:csb0="0000009F" w:csb1="00000000"/>
  </w:font>
  <w:font w:name="MS Mincho">
    <w:altName w:val="?l?r ??Ѓfc"/>
    <w:panose1 w:val="02020609040205080304"/>
    <w:charset w:val="80"/>
    <w:family w:val="modern"/>
    <w:pitch w:val="fixed"/>
    <w:sig w:usb0="A00002BF" w:usb1="68C7FCFB" w:usb2="00000010" w:usb3="00000000" w:csb0="0002009F" w:csb1="00000000"/>
  </w:font>
  <w:font w:name="Gill Sans">
    <w:altName w:val="Arial"/>
    <w:panose1 w:val="00000000000000000000"/>
    <w:charset w:val="00"/>
    <w:family w:val="auto"/>
    <w:notTrueType/>
    <w:pitch w:val="variable"/>
    <w:sig w:usb0="00000003" w:usb1="00000000" w:usb2="00000000" w:usb3="00000000" w:csb0="00000001" w:csb1="00000000"/>
  </w:font>
  <w:font w:name="Batang">
    <w:altName w:val="ўа¬»¬¦¬ў"/>
    <w:panose1 w:val="02030600000101010101"/>
    <w:charset w:val="81"/>
    <w:family w:val="auto"/>
    <w:notTrueType/>
    <w:pitch w:val="fixed"/>
    <w:sig w:usb0="00000001" w:usb1="09060000" w:usb2="00000010" w:usb3="00000000" w:csb0="00080000" w:csb1="00000000"/>
  </w:font>
  <w:font w:name="Candara">
    <w:panose1 w:val="020E0502030303020204"/>
    <w:charset w:val="CC"/>
    <w:family w:val="swiss"/>
    <w:pitch w:val="variable"/>
    <w:sig w:usb0="A00002EF" w:usb1="4000204B" w:usb2="00000000" w:usb3="00000000" w:csb0="0000009F" w:csb1="00000000"/>
  </w:font>
  <w:font w:name="NimbusRomNo9L">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pPr>
      <w:pStyle w:val="Footer"/>
      <w:jc w:val="right"/>
    </w:pPr>
    <w:fldSimple w:instr="PAGE   \* MERGEFORMAT">
      <w:r w:rsidRPr="00C85D5F">
        <w:rPr>
          <w:noProof/>
          <w:lang w:val="ru-RU"/>
        </w:rPr>
        <w:t>94</w:t>
      </w:r>
    </w:fldSimple>
  </w:p>
  <w:p w:rsidR="00316C42" w:rsidRDefault="00316C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6C42" w:rsidRDefault="00316C42" w:rsidP="00B62D21">
      <w:pPr>
        <w:spacing w:after="0" w:line="240" w:lineRule="auto"/>
      </w:pPr>
      <w:r>
        <w:separator/>
      </w:r>
    </w:p>
  </w:footnote>
  <w:footnote w:type="continuationSeparator" w:id="0">
    <w:p w:rsidR="00316C42" w:rsidRDefault="00316C42" w:rsidP="00B62D21">
      <w:pPr>
        <w:spacing w:after="0" w:line="240" w:lineRule="auto"/>
      </w:pPr>
      <w:r>
        <w:continuationSeparator/>
      </w:r>
    </w:p>
  </w:footnote>
  <w:footnote w:id="1">
    <w:p w:rsidR="00316C42" w:rsidRDefault="00316C42" w:rsidP="003B69A9">
      <w:pPr>
        <w:pStyle w:val="FootnoteText"/>
      </w:pPr>
      <w:r>
        <w:rPr>
          <w:rStyle w:val="FootnoteReference"/>
        </w:rPr>
        <w:footnoteRef/>
      </w:r>
      <w:r>
        <w:t xml:space="preserve"> Дані Головного управління статистики у Дніпропетровській області</w:t>
      </w:r>
    </w:p>
  </w:footnote>
  <w:footnote w:id="2">
    <w:p w:rsidR="00316C42" w:rsidRDefault="00316C42" w:rsidP="00B04BD1">
      <w:pPr>
        <w:pStyle w:val="FootnoteText"/>
      </w:pPr>
      <w:r w:rsidRPr="0081788B">
        <w:rPr>
          <w:rStyle w:val="FootnoteReference"/>
          <w:rFonts w:ascii="Times New Roman" w:hAnsi="Times New Roman" w:cs="Times New Roman"/>
        </w:rPr>
        <w:footnoteRef/>
      </w:r>
      <w:r w:rsidRPr="0081788B">
        <w:rPr>
          <w:rFonts w:ascii="Times New Roman" w:hAnsi="Times New Roman" w:cs="Times New Roman"/>
        </w:rPr>
        <w:t xml:space="preserve"> Річний фактичний рівень споживання паливо-енергетичних ресурсів за період 2009-2014 роки.</w:t>
      </w:r>
    </w:p>
  </w:footnote>
  <w:footnote w:id="3">
    <w:p w:rsidR="00316C42" w:rsidRPr="00F12FFE" w:rsidRDefault="00316C42" w:rsidP="00CB75B3">
      <w:pPr>
        <w:autoSpaceDE w:val="0"/>
        <w:autoSpaceDN w:val="0"/>
        <w:adjustRightInd w:val="0"/>
        <w:spacing w:after="0" w:line="240" w:lineRule="auto"/>
        <w:rPr>
          <w:rFonts w:ascii="Times New Roman" w:hAnsi="Times New Roman" w:cs="Times New Roman"/>
          <w:sz w:val="18"/>
          <w:szCs w:val="18"/>
        </w:rPr>
      </w:pPr>
      <w:r w:rsidRPr="00F12FFE">
        <w:rPr>
          <w:rStyle w:val="FootnoteReference"/>
          <w:rFonts w:ascii="Times New Roman" w:hAnsi="Times New Roman" w:cs="Times New Roman"/>
        </w:rPr>
        <w:footnoteRef/>
      </w:r>
      <w:r w:rsidRPr="00F12FFE">
        <w:rPr>
          <w:rFonts w:ascii="Times New Roman" w:hAnsi="Times New Roman" w:cs="Times New Roman"/>
        </w:rPr>
        <w:t xml:space="preserve"> </w:t>
      </w:r>
      <w:r w:rsidRPr="00F12FFE">
        <w:rPr>
          <w:rFonts w:ascii="Times New Roman" w:hAnsi="Times New Roman" w:cs="Times New Roman"/>
          <w:color w:val="000000"/>
          <w:sz w:val="18"/>
          <w:szCs w:val="18"/>
        </w:rPr>
        <w:t xml:space="preserve">Розширений опис прогнозу від Інституту економіки та прогнозування НАН України </w:t>
      </w:r>
      <w:r>
        <w:rPr>
          <w:rFonts w:ascii="Times New Roman" w:hAnsi="Times New Roman" w:cs="Times New Roman"/>
          <w:color w:val="000000"/>
          <w:sz w:val="18"/>
          <w:szCs w:val="18"/>
        </w:rPr>
        <w:t>наведений</w:t>
      </w:r>
      <w:r w:rsidRPr="00F12FFE">
        <w:rPr>
          <w:rFonts w:ascii="Times New Roman" w:hAnsi="Times New Roman" w:cs="Times New Roman"/>
          <w:color w:val="000000"/>
          <w:sz w:val="18"/>
          <w:szCs w:val="18"/>
        </w:rPr>
        <w:t xml:space="preserve"> в  додатку «ЗВІТ з науково-дослідної роботи «Уніфікація спільних параметрів (припущень) національного (модель "TIMESУкраїна") та муніципального моделювання (ПДСЕР)»</w:t>
      </w:r>
    </w:p>
    <w:p w:rsidR="00316C42" w:rsidRDefault="00316C42" w:rsidP="00CB75B3">
      <w:pPr>
        <w:autoSpaceDE w:val="0"/>
        <w:autoSpaceDN w:val="0"/>
        <w:adjustRightInd w:val="0"/>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Pr="00B62D21" w:rsidRDefault="00316C42" w:rsidP="00B62D21">
    <w:pPr>
      <w:pStyle w:val="Heading1"/>
      <w:pBdr>
        <w:bottom w:val="single" w:sz="4" w:space="1" w:color="auto"/>
      </w:pBdr>
      <w:rPr>
        <w:rFonts w:ascii="Times New Roman" w:hAnsi="Times New Roman" w:cs="Times New Roman"/>
      </w:rPr>
    </w:pPr>
    <w:r>
      <w:rPr>
        <w:rFonts w:ascii="Times New Roman" w:hAnsi="Times New Roman" w:cs="Times New Roman"/>
      </w:rPr>
      <w:t>ВСТУП</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Pr="001A305A" w:rsidRDefault="00316C42" w:rsidP="00AC05F2">
    <w:pPr>
      <w:pStyle w:val="Heading1"/>
      <w:pBdr>
        <w:bottom w:val="single" w:sz="4" w:space="1" w:color="auto"/>
      </w:pBdr>
      <w:rPr>
        <w:rFonts w:ascii="Times New Roman" w:hAnsi="Times New Roman" w:cs="Times New Roman"/>
      </w:rPr>
    </w:pPr>
    <w:r>
      <w:rPr>
        <w:rFonts w:ascii="Times New Roman" w:hAnsi="Times New Roman" w:cs="Times New Roman"/>
      </w:rPr>
      <w:t>ВСТУП</w:t>
    </w:r>
  </w:p>
  <w:p w:rsidR="00316C42" w:rsidRDefault="00316C42">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Pr="001A305A" w:rsidRDefault="00316C42" w:rsidP="00AC05F2">
    <w:pPr>
      <w:pStyle w:val="Heading1"/>
      <w:pBdr>
        <w:bottom w:val="single" w:sz="4" w:space="1" w:color="auto"/>
      </w:pBdr>
      <w:rPr>
        <w:rFonts w:ascii="Times New Roman" w:hAnsi="Times New Roman" w:cs="Times New Roman"/>
      </w:rPr>
    </w:pPr>
    <w:r>
      <w:rPr>
        <w:rFonts w:ascii="Times New Roman" w:hAnsi="Times New Roman" w:cs="Times New Roman"/>
      </w:rPr>
      <w:t>ВСТУП</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Pr="00551908" w:rsidRDefault="00316C42" w:rsidP="00AC05F2">
    <w:pPr>
      <w:pStyle w:val="Heading1"/>
      <w:pBdr>
        <w:bottom w:val="single" w:sz="4" w:space="1" w:color="auto"/>
      </w:pBdr>
      <w:rPr>
        <w:rFonts w:ascii="Times New Roman" w:hAnsi="Times New Roman" w:cs="Times New Roman"/>
        <w:color w:val="1F497D"/>
      </w:rPr>
    </w:pPr>
    <w:r>
      <w:rPr>
        <w:rFonts w:ascii="Times New Roman" w:hAnsi="Times New Roman" w:cs="Times New Roman"/>
        <w:color w:val="1F497D"/>
      </w:rPr>
      <w:t>ВСТУП</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Pr="001A305A" w:rsidRDefault="00316C42" w:rsidP="00E8701A">
    <w:pPr>
      <w:pStyle w:val="Heading1"/>
      <w:pBdr>
        <w:bottom w:val="single" w:sz="4" w:space="1" w:color="auto"/>
      </w:pBdr>
      <w:spacing w:before="0"/>
      <w:rPr>
        <w:rFonts w:ascii="Times New Roman" w:hAnsi="Times New Roman" w:cs="Times New Roman"/>
      </w:rPr>
    </w:pPr>
    <w:r w:rsidRPr="006000A3">
      <w:rPr>
        <w:rFonts w:ascii="Times New Roman" w:hAnsi="Times New Roman" w:cs="Times New Roman"/>
      </w:rPr>
      <w:t xml:space="preserve">РОЗДІЛ </w:t>
    </w:r>
    <w:r w:rsidRPr="006000A3">
      <w:rPr>
        <w:rFonts w:ascii="Times New Roman" w:hAnsi="Times New Roman" w:cs="Times New Roman"/>
        <w:lang w:val="ru-RU"/>
      </w:rPr>
      <w:t>1</w:t>
    </w:r>
    <w:r w:rsidRPr="006000A3">
      <w:rPr>
        <w:rFonts w:ascii="Times New Roman" w:hAnsi="Times New Roman" w:cs="Times New Roman"/>
      </w:rPr>
      <w:t>. ОПИС ІСНУЮЧО</w:t>
    </w:r>
    <w:r>
      <w:rPr>
        <w:rFonts w:ascii="Times New Roman" w:hAnsi="Times New Roman" w:cs="Times New Roman"/>
      </w:rPr>
      <w:t>ГО</w:t>
    </w:r>
    <w:r w:rsidRPr="006000A3">
      <w:rPr>
        <w:rFonts w:ascii="Times New Roman" w:hAnsi="Times New Roman" w:cs="Times New Roman"/>
      </w:rPr>
      <w:t xml:space="preserve"> СТАНУ В </w:t>
    </w:r>
    <w:r>
      <w:rPr>
        <w:rFonts w:ascii="Times New Roman" w:hAnsi="Times New Roman" w:cs="Times New Roman"/>
      </w:rPr>
      <w:t>М</w:t>
    </w:r>
    <w:r w:rsidRPr="006000A3">
      <w:rPr>
        <w:rFonts w:ascii="Times New Roman" w:hAnsi="Times New Roman" w:cs="Times New Roman"/>
      </w:rPr>
      <w:t xml:space="preserve">. </w:t>
    </w:r>
    <w:r>
      <w:rPr>
        <w:rFonts w:ascii="Times New Roman" w:hAnsi="Times New Roman" w:cs="Times New Roman"/>
      </w:rPr>
      <w:t>КРИВИЙ РІГ</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rsidP="00285C11">
    <w:pPr>
      <w:pStyle w:val="Heading1"/>
      <w:pBdr>
        <w:bottom w:val="single" w:sz="4" w:space="1" w:color="auto"/>
      </w:pBdr>
      <w:spacing w:before="0"/>
      <w:rPr>
        <w:rFonts w:ascii="Times New Roman" w:hAnsi="Times New Roman" w:cs="Times New Roman"/>
      </w:rPr>
    </w:pPr>
    <w:r>
      <w:rPr>
        <w:rFonts w:ascii="Times New Roman" w:hAnsi="Times New Roman" w:cs="Times New Roman"/>
      </w:rPr>
      <w:t xml:space="preserve">РОЗДІЛ </w:t>
    </w:r>
    <w:r>
      <w:rPr>
        <w:rFonts w:ascii="Times New Roman" w:hAnsi="Times New Roman" w:cs="Times New Roman"/>
        <w:lang w:val="ru-RU"/>
      </w:rPr>
      <w:t>2</w:t>
    </w:r>
    <w:r>
      <w:rPr>
        <w:rFonts w:ascii="Times New Roman" w:hAnsi="Times New Roman" w:cs="Times New Roman"/>
      </w:rPr>
      <w:t>.</w:t>
    </w:r>
    <w:r>
      <w:rPr>
        <w:rFonts w:ascii="Times New Roman" w:hAnsi="Times New Roman" w:cs="Times New Roman"/>
        <w:lang w:val="ru-RU"/>
      </w:rPr>
      <w:t xml:space="preserve"> </w:t>
    </w:r>
    <w:r>
      <w:rPr>
        <w:rFonts w:ascii="Times New Roman" w:hAnsi="Times New Roman" w:cs="Times New Roman"/>
      </w:rPr>
      <w:t>БАЗОВИЙ СЦЕНАРІЙ РОЗВИТКУ ЕНЕРГОСПОЖИВАННЯ МІСТА. БАЗОВИЙ КАДАСТР ВИКИДІВ ПАРНИКОВИХ ГАЗІВ</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rsidP="00370B85">
    <w:pPr>
      <w:pStyle w:val="Heading1"/>
      <w:spacing w:before="0"/>
      <w:rPr>
        <w:rFonts w:ascii="Times New Roman" w:hAnsi="Times New Roman" w:cs="Times New Roman"/>
        <w:color w:val="1F497D"/>
        <w:lang w:val="ru-RU"/>
      </w:rPr>
    </w:pPr>
    <w:r>
      <w:rPr>
        <w:noProof/>
        <w:lang w:val="ru-RU" w:eastAsia="ru-RU"/>
      </w:rPr>
      <w:pict>
        <v:shapetype id="_x0000_t32" coordsize="21600,21600" o:spt="32" o:oned="t" path="m,l21600,21600e" filled="f">
          <v:path arrowok="t" fillok="f" o:connecttype="none"/>
          <o:lock v:ext="edit" shapetype="t"/>
        </v:shapetype>
        <v:shape id="Прямая со стрелкой 1132" o:spid="_x0000_s2049" type="#_x0000_t32" style="position:absolute;margin-left:-.6pt;margin-top:18.45pt;width:537.75pt;height:0;z-index:251660288;visibility:visible"/>
      </w:pict>
    </w:r>
    <w:r>
      <w:rPr>
        <w:rFonts w:ascii="Times New Roman" w:hAnsi="Times New Roman" w:cs="Times New Roman"/>
        <w:color w:val="1F497D"/>
      </w:rPr>
      <w:t>РОЗДІЛ 3. ЦІЛІ ТА ОЧІКУВАНІ РЕЗУЛЬТАТИ ПДСЕР</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Pr="006A1EF8" w:rsidRDefault="00316C42" w:rsidP="006A1EF8">
    <w:pPr>
      <w:pStyle w:val="Heading1"/>
      <w:pBdr>
        <w:bottom w:val="single" w:sz="4" w:space="1" w:color="auto"/>
      </w:pBdr>
      <w:spacing w:before="0"/>
      <w:rPr>
        <w:rFonts w:ascii="Times New Roman" w:hAnsi="Times New Roman" w:cs="Times New Roman"/>
      </w:rPr>
    </w:pPr>
    <w:r>
      <w:rPr>
        <w:rFonts w:ascii="Times New Roman" w:hAnsi="Times New Roman" w:cs="Times New Roman"/>
      </w:rPr>
      <w:t xml:space="preserve">РОЗДІЛ </w:t>
    </w:r>
    <w:r>
      <w:rPr>
        <w:rFonts w:ascii="Times New Roman" w:hAnsi="Times New Roman" w:cs="Times New Roman"/>
        <w:lang w:val="ru-RU"/>
      </w:rPr>
      <w:t>4</w:t>
    </w:r>
    <w:r>
      <w:rPr>
        <w:rFonts w:ascii="Times New Roman" w:hAnsi="Times New Roman" w:cs="Times New Roman"/>
      </w:rPr>
      <w:t>.</w:t>
    </w:r>
    <w:r>
      <w:rPr>
        <w:rFonts w:ascii="Times New Roman" w:hAnsi="Times New Roman" w:cs="Times New Roman"/>
        <w:lang w:val="ru-RU"/>
      </w:rPr>
      <w:t xml:space="preserve"> </w:t>
    </w:r>
    <w:r>
      <w:rPr>
        <w:rFonts w:ascii="Times New Roman" w:hAnsi="Times New Roman" w:cs="Times New Roman"/>
      </w:rPr>
      <w:t>ЗАСОБИ ДОСЯГНЕННЯ ЦІЛЕЙ ПДСЕР</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Pr="000260F0" w:rsidRDefault="00316C42" w:rsidP="000260F0">
    <w:pPr>
      <w:pStyle w:val="Heading1"/>
      <w:pBdr>
        <w:bottom w:val="single" w:sz="4" w:space="1" w:color="auto"/>
      </w:pBdr>
      <w:spacing w:before="0"/>
      <w:rPr>
        <w:rFonts w:ascii="Times New Roman" w:hAnsi="Times New Roman" w:cs="Times New Roman"/>
      </w:rPr>
    </w:pPr>
    <w:r>
      <w:rPr>
        <w:rFonts w:ascii="Times New Roman" w:hAnsi="Times New Roman" w:cs="Times New Roman"/>
      </w:rPr>
      <w:t xml:space="preserve">РОЗДІЛ </w:t>
    </w:r>
    <w:r>
      <w:rPr>
        <w:rFonts w:ascii="Times New Roman" w:hAnsi="Times New Roman" w:cs="Times New Roman"/>
        <w:lang w:val="ru-RU"/>
      </w:rPr>
      <w:t>5</w:t>
    </w:r>
    <w:r>
      <w:rPr>
        <w:rFonts w:ascii="Times New Roman" w:hAnsi="Times New Roman" w:cs="Times New Roman"/>
      </w:rPr>
      <w:t>.</w:t>
    </w:r>
    <w:r>
      <w:rPr>
        <w:rFonts w:ascii="Times New Roman" w:hAnsi="Times New Roman" w:cs="Times New Roman"/>
        <w:lang w:val="ru-RU"/>
      </w:rPr>
      <w:t xml:space="preserve"> </w:t>
    </w:r>
    <w:r>
      <w:rPr>
        <w:rFonts w:ascii="Times New Roman" w:hAnsi="Times New Roman" w:cs="Times New Roman"/>
      </w:rPr>
      <w:t>ФІНАНСУВАННЯ ПДСЕР</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42" w:rsidRDefault="00316C42" w:rsidP="00A140C0">
    <w:pPr>
      <w:pStyle w:val="Heading1"/>
      <w:pBdr>
        <w:bottom w:val="single" w:sz="4" w:space="1" w:color="auto"/>
      </w:pBdr>
      <w:spacing w:before="0"/>
      <w:rPr>
        <w:rFonts w:ascii="Times New Roman" w:hAnsi="Times New Roman" w:cs="Times New Roman"/>
      </w:rPr>
    </w:pPr>
    <w:r>
      <w:rPr>
        <w:rFonts w:ascii="Times New Roman" w:hAnsi="Times New Roman" w:cs="Times New Roman"/>
      </w:rPr>
      <w:t xml:space="preserve">РОЗДІЛ </w:t>
    </w:r>
    <w:r>
      <w:rPr>
        <w:rFonts w:ascii="Times New Roman" w:hAnsi="Times New Roman" w:cs="Times New Roman"/>
        <w:lang w:val="ru-RU"/>
      </w:rPr>
      <w:t>6</w:t>
    </w:r>
    <w:r>
      <w:rPr>
        <w:rFonts w:ascii="Times New Roman" w:hAnsi="Times New Roman" w:cs="Times New Roman"/>
      </w:rPr>
      <w:t>.</w:t>
    </w:r>
    <w:r>
      <w:rPr>
        <w:rFonts w:ascii="Times New Roman" w:hAnsi="Times New Roman" w:cs="Times New Roman"/>
        <w:lang w:val="ru-RU"/>
      </w:rPr>
      <w:t xml:space="preserve"> </w:t>
    </w:r>
    <w:r>
      <w:rPr>
        <w:rFonts w:ascii="Times New Roman" w:hAnsi="Times New Roman" w:cs="Times New Roman"/>
      </w:rPr>
      <w:t>ЗАСОБИ ВИКОНАННЯ ТА МОНІТОРИНГУ ПДСЕР</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51E0C"/>
    <w:multiLevelType w:val="hybridMultilevel"/>
    <w:tmpl w:val="EA647C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52C0815"/>
    <w:multiLevelType w:val="hybridMultilevel"/>
    <w:tmpl w:val="186C620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0C583129"/>
    <w:multiLevelType w:val="hybridMultilevel"/>
    <w:tmpl w:val="EF24CA22"/>
    <w:lvl w:ilvl="0" w:tplc="F5D472F8">
      <w:start w:val="1"/>
      <w:numFmt w:val="bullet"/>
      <w:lvlText w:val="•"/>
      <w:lvlJc w:val="left"/>
      <w:pPr>
        <w:ind w:left="720" w:hanging="360"/>
      </w:pPr>
      <w:rPr>
        <w:rFonts w:ascii="Times" w:hAnsi="Times" w:cs="Times" w:hint="default"/>
        <w:color w:val="1F497D"/>
      </w:rPr>
    </w:lvl>
    <w:lvl w:ilvl="1" w:tplc="1F66F434">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E1B5281"/>
    <w:multiLevelType w:val="hybridMultilevel"/>
    <w:tmpl w:val="EBBE684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E631571"/>
    <w:multiLevelType w:val="hybridMultilevel"/>
    <w:tmpl w:val="DE0E54AC"/>
    <w:lvl w:ilvl="0" w:tplc="505A0006">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0E9109A4"/>
    <w:multiLevelType w:val="hybridMultilevel"/>
    <w:tmpl w:val="13527FC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0FA27568"/>
    <w:multiLevelType w:val="hybridMultilevel"/>
    <w:tmpl w:val="08502E2C"/>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12336951"/>
    <w:multiLevelType w:val="hybridMultilevel"/>
    <w:tmpl w:val="8104E386"/>
    <w:lvl w:ilvl="0" w:tplc="F5D472F8">
      <w:start w:val="1"/>
      <w:numFmt w:val="bullet"/>
      <w:lvlText w:val="•"/>
      <w:lvlJc w:val="left"/>
      <w:pPr>
        <w:ind w:left="540" w:hanging="360"/>
      </w:pPr>
      <w:rPr>
        <w:rFonts w:ascii="Times" w:hAnsi="Times" w:cs="Times" w:hint="default"/>
        <w:color w:val="1F497D"/>
      </w:rPr>
    </w:lvl>
    <w:lvl w:ilvl="1" w:tplc="04220003">
      <w:start w:val="1"/>
      <w:numFmt w:val="bullet"/>
      <w:lvlText w:val="o"/>
      <w:lvlJc w:val="left"/>
      <w:pPr>
        <w:ind w:left="1260" w:hanging="360"/>
      </w:pPr>
      <w:rPr>
        <w:rFonts w:ascii="Courier New" w:hAnsi="Courier New" w:cs="Courier New" w:hint="default"/>
      </w:rPr>
    </w:lvl>
    <w:lvl w:ilvl="2" w:tplc="04220005">
      <w:start w:val="1"/>
      <w:numFmt w:val="bullet"/>
      <w:lvlText w:val=""/>
      <w:lvlJc w:val="left"/>
      <w:pPr>
        <w:ind w:left="1980" w:hanging="360"/>
      </w:pPr>
      <w:rPr>
        <w:rFonts w:ascii="Wingdings" w:hAnsi="Wingdings" w:cs="Wingdings" w:hint="default"/>
      </w:rPr>
    </w:lvl>
    <w:lvl w:ilvl="3" w:tplc="04220001">
      <w:start w:val="1"/>
      <w:numFmt w:val="bullet"/>
      <w:lvlText w:val=""/>
      <w:lvlJc w:val="left"/>
      <w:pPr>
        <w:ind w:left="2700" w:hanging="360"/>
      </w:pPr>
      <w:rPr>
        <w:rFonts w:ascii="Symbol" w:hAnsi="Symbol" w:cs="Symbol" w:hint="default"/>
      </w:rPr>
    </w:lvl>
    <w:lvl w:ilvl="4" w:tplc="04220003">
      <w:start w:val="1"/>
      <w:numFmt w:val="bullet"/>
      <w:lvlText w:val="o"/>
      <w:lvlJc w:val="left"/>
      <w:pPr>
        <w:ind w:left="3420" w:hanging="360"/>
      </w:pPr>
      <w:rPr>
        <w:rFonts w:ascii="Courier New" w:hAnsi="Courier New" w:cs="Courier New" w:hint="default"/>
      </w:rPr>
    </w:lvl>
    <w:lvl w:ilvl="5" w:tplc="04220005">
      <w:start w:val="1"/>
      <w:numFmt w:val="bullet"/>
      <w:lvlText w:val=""/>
      <w:lvlJc w:val="left"/>
      <w:pPr>
        <w:ind w:left="4140" w:hanging="360"/>
      </w:pPr>
      <w:rPr>
        <w:rFonts w:ascii="Wingdings" w:hAnsi="Wingdings" w:cs="Wingdings" w:hint="default"/>
      </w:rPr>
    </w:lvl>
    <w:lvl w:ilvl="6" w:tplc="04220001">
      <w:start w:val="1"/>
      <w:numFmt w:val="bullet"/>
      <w:lvlText w:val=""/>
      <w:lvlJc w:val="left"/>
      <w:pPr>
        <w:ind w:left="4860" w:hanging="360"/>
      </w:pPr>
      <w:rPr>
        <w:rFonts w:ascii="Symbol" w:hAnsi="Symbol" w:cs="Symbol" w:hint="default"/>
      </w:rPr>
    </w:lvl>
    <w:lvl w:ilvl="7" w:tplc="04220003">
      <w:start w:val="1"/>
      <w:numFmt w:val="bullet"/>
      <w:lvlText w:val="o"/>
      <w:lvlJc w:val="left"/>
      <w:pPr>
        <w:ind w:left="5580" w:hanging="360"/>
      </w:pPr>
      <w:rPr>
        <w:rFonts w:ascii="Courier New" w:hAnsi="Courier New" w:cs="Courier New" w:hint="default"/>
      </w:rPr>
    </w:lvl>
    <w:lvl w:ilvl="8" w:tplc="04220005">
      <w:start w:val="1"/>
      <w:numFmt w:val="bullet"/>
      <w:lvlText w:val=""/>
      <w:lvlJc w:val="left"/>
      <w:pPr>
        <w:ind w:left="6300" w:hanging="360"/>
      </w:pPr>
      <w:rPr>
        <w:rFonts w:ascii="Wingdings" w:hAnsi="Wingdings" w:cs="Wingdings" w:hint="default"/>
      </w:rPr>
    </w:lvl>
  </w:abstractNum>
  <w:abstractNum w:abstractNumId="8">
    <w:nsid w:val="126D0B86"/>
    <w:multiLevelType w:val="hybridMultilevel"/>
    <w:tmpl w:val="2CD432FC"/>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160D208D"/>
    <w:multiLevelType w:val="multilevel"/>
    <w:tmpl w:val="ED44D12E"/>
    <w:lvl w:ilvl="0">
      <w:start w:val="1"/>
      <w:numFmt w:val="decimal"/>
      <w:pStyle w:val="SEM1"/>
      <w:lvlText w:val="%1"/>
      <w:lvlJc w:val="left"/>
      <w:pPr>
        <w:ind w:left="965" w:hanging="397"/>
      </w:pPr>
      <w:rPr>
        <w:b/>
        <w:bCs/>
        <w:i w:val="0"/>
        <w:iCs w:val="0"/>
        <w:caps w:val="0"/>
        <w:smallCaps w:val="0"/>
        <w:strike w:val="0"/>
        <w:dstrike w:val="0"/>
        <w:vanish w:val="0"/>
        <w:color w:val="000000"/>
        <w:spacing w:val="0"/>
        <w:kern w:val="0"/>
        <w:position w:val="0"/>
        <w:u w:val="none"/>
        <w:effect w:val="none"/>
        <w:vertAlign w:val="baseline"/>
      </w:rPr>
    </w:lvl>
    <w:lvl w:ilvl="1">
      <w:start w:val="1"/>
      <w:numFmt w:val="decimal"/>
      <w:pStyle w:val="SEM2"/>
      <w:lvlText w:val="%1.%2"/>
      <w:lvlJc w:val="left"/>
      <w:pPr>
        <w:ind w:left="567" w:hanging="283"/>
      </w:pPr>
    </w:lvl>
    <w:lvl w:ilvl="2">
      <w:start w:val="1"/>
      <w:numFmt w:val="decimal"/>
      <w:pStyle w:val="SEM3"/>
      <w:suff w:val="space"/>
      <w:lvlText w:val="%1.%2.%3"/>
      <w:lvlJc w:val="left"/>
      <w:pPr>
        <w:ind w:left="851" w:hanging="851"/>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16515193"/>
    <w:multiLevelType w:val="hybridMultilevel"/>
    <w:tmpl w:val="63B0E0A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184416D0"/>
    <w:multiLevelType w:val="hybridMultilevel"/>
    <w:tmpl w:val="9B26A66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198E158D"/>
    <w:multiLevelType w:val="hybridMultilevel"/>
    <w:tmpl w:val="4CDE3442"/>
    <w:lvl w:ilvl="0" w:tplc="04190001">
      <w:start w:val="1"/>
      <w:numFmt w:val="bullet"/>
      <w:lvlText w:val=""/>
      <w:lvlJc w:val="left"/>
      <w:pPr>
        <w:ind w:left="720" w:hanging="360"/>
      </w:pPr>
      <w:rPr>
        <w:rFonts w:ascii="Symbol" w:hAnsi="Symbol" w:cs="Symbol" w:hint="default"/>
      </w:rPr>
    </w:lvl>
    <w:lvl w:ilvl="1" w:tplc="04190001">
      <w:start w:val="1"/>
      <w:numFmt w:val="bullet"/>
      <w:lvlText w:val=""/>
      <w:lvlJc w:val="left"/>
      <w:pPr>
        <w:ind w:left="1440" w:hanging="360"/>
      </w:pPr>
      <w:rPr>
        <w:rFonts w:ascii="Symbol" w:hAnsi="Symbol" w:cs="Symbol"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1A9736D6"/>
    <w:multiLevelType w:val="hybridMultilevel"/>
    <w:tmpl w:val="D26AE86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1AD87AE0"/>
    <w:multiLevelType w:val="hybridMultilevel"/>
    <w:tmpl w:val="84726C38"/>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1AE62443"/>
    <w:multiLevelType w:val="hybridMultilevel"/>
    <w:tmpl w:val="93AE1C3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1D08718C"/>
    <w:multiLevelType w:val="hybridMultilevel"/>
    <w:tmpl w:val="C4A0D9F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1D3C2E65"/>
    <w:multiLevelType w:val="hybridMultilevel"/>
    <w:tmpl w:val="1CF64A0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1D877D12"/>
    <w:multiLevelType w:val="multilevel"/>
    <w:tmpl w:val="FA58C02C"/>
    <w:lvl w:ilvl="0">
      <w:start w:val="1"/>
      <w:numFmt w:val="decimal"/>
      <w:lvlText w:val="%1."/>
      <w:lvlJc w:val="left"/>
      <w:pPr>
        <w:tabs>
          <w:tab w:val="num" w:pos="720"/>
        </w:tabs>
        <w:ind w:left="720" w:hanging="360"/>
      </w:pPr>
    </w:lvl>
    <w:lvl w:ilvl="1">
      <w:start w:val="7"/>
      <w:numFmt w:val="bullet"/>
      <w:lvlText w:val="-"/>
      <w:lvlJc w:val="left"/>
      <w:pPr>
        <w:tabs>
          <w:tab w:val="num" w:pos="1440"/>
        </w:tabs>
        <w:ind w:left="1440" w:hanging="360"/>
      </w:pPr>
      <w:rPr>
        <w:rFonts w:ascii="Times New Roman" w:eastAsia="Times New Roman" w:hAnsi="Times New Roman" w:hint="default"/>
        <w:color w:val="1F497D"/>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1EA973C2"/>
    <w:multiLevelType w:val="hybridMultilevel"/>
    <w:tmpl w:val="47D65CD6"/>
    <w:lvl w:ilvl="0" w:tplc="D4A4185A">
      <w:start w:val="1"/>
      <w:numFmt w:val="bullet"/>
      <w:lvlText w:val=""/>
      <w:lvlJc w:val="left"/>
      <w:pPr>
        <w:ind w:left="896" w:hanging="360"/>
      </w:pPr>
      <w:rPr>
        <w:rFonts w:ascii="Symbol" w:hAnsi="Symbol" w:cs="Symbol" w:hint="default"/>
        <w:color w:val="auto"/>
        <w:sz w:val="20"/>
        <w:szCs w:val="20"/>
      </w:rPr>
    </w:lvl>
    <w:lvl w:ilvl="1" w:tplc="04090003">
      <w:start w:val="1"/>
      <w:numFmt w:val="bullet"/>
      <w:lvlText w:val="o"/>
      <w:lvlJc w:val="left"/>
      <w:pPr>
        <w:ind w:left="1616" w:hanging="360"/>
      </w:pPr>
      <w:rPr>
        <w:rFonts w:ascii="Courier New" w:hAnsi="Courier New" w:cs="Courier New" w:hint="default"/>
      </w:rPr>
    </w:lvl>
    <w:lvl w:ilvl="2" w:tplc="04090005">
      <w:start w:val="1"/>
      <w:numFmt w:val="bullet"/>
      <w:lvlText w:val=""/>
      <w:lvlJc w:val="left"/>
      <w:pPr>
        <w:ind w:left="2336" w:hanging="360"/>
      </w:pPr>
      <w:rPr>
        <w:rFonts w:ascii="Wingdings" w:hAnsi="Wingdings" w:cs="Wingdings" w:hint="default"/>
      </w:rPr>
    </w:lvl>
    <w:lvl w:ilvl="3" w:tplc="04090001">
      <w:start w:val="1"/>
      <w:numFmt w:val="bullet"/>
      <w:lvlText w:val=""/>
      <w:lvlJc w:val="left"/>
      <w:pPr>
        <w:ind w:left="3056" w:hanging="360"/>
      </w:pPr>
      <w:rPr>
        <w:rFonts w:ascii="Symbol" w:hAnsi="Symbol" w:cs="Symbol" w:hint="default"/>
      </w:rPr>
    </w:lvl>
    <w:lvl w:ilvl="4" w:tplc="04090003">
      <w:start w:val="1"/>
      <w:numFmt w:val="bullet"/>
      <w:lvlText w:val="o"/>
      <w:lvlJc w:val="left"/>
      <w:pPr>
        <w:ind w:left="3776" w:hanging="360"/>
      </w:pPr>
      <w:rPr>
        <w:rFonts w:ascii="Courier New" w:hAnsi="Courier New" w:cs="Courier New" w:hint="default"/>
      </w:rPr>
    </w:lvl>
    <w:lvl w:ilvl="5" w:tplc="04090005">
      <w:start w:val="1"/>
      <w:numFmt w:val="bullet"/>
      <w:lvlText w:val=""/>
      <w:lvlJc w:val="left"/>
      <w:pPr>
        <w:ind w:left="4496" w:hanging="360"/>
      </w:pPr>
      <w:rPr>
        <w:rFonts w:ascii="Wingdings" w:hAnsi="Wingdings" w:cs="Wingdings" w:hint="default"/>
      </w:rPr>
    </w:lvl>
    <w:lvl w:ilvl="6" w:tplc="04090001">
      <w:start w:val="1"/>
      <w:numFmt w:val="bullet"/>
      <w:lvlText w:val=""/>
      <w:lvlJc w:val="left"/>
      <w:pPr>
        <w:ind w:left="5216" w:hanging="360"/>
      </w:pPr>
      <w:rPr>
        <w:rFonts w:ascii="Symbol" w:hAnsi="Symbol" w:cs="Symbol" w:hint="default"/>
      </w:rPr>
    </w:lvl>
    <w:lvl w:ilvl="7" w:tplc="04090003">
      <w:start w:val="1"/>
      <w:numFmt w:val="bullet"/>
      <w:lvlText w:val="o"/>
      <w:lvlJc w:val="left"/>
      <w:pPr>
        <w:ind w:left="5936" w:hanging="360"/>
      </w:pPr>
      <w:rPr>
        <w:rFonts w:ascii="Courier New" w:hAnsi="Courier New" w:cs="Courier New" w:hint="default"/>
      </w:rPr>
    </w:lvl>
    <w:lvl w:ilvl="8" w:tplc="04090005">
      <w:start w:val="1"/>
      <w:numFmt w:val="bullet"/>
      <w:lvlText w:val=""/>
      <w:lvlJc w:val="left"/>
      <w:pPr>
        <w:ind w:left="6656" w:hanging="360"/>
      </w:pPr>
      <w:rPr>
        <w:rFonts w:ascii="Wingdings" w:hAnsi="Wingdings" w:cs="Wingdings" w:hint="default"/>
      </w:rPr>
    </w:lvl>
  </w:abstractNum>
  <w:abstractNum w:abstractNumId="20">
    <w:nsid w:val="209F3E70"/>
    <w:multiLevelType w:val="multilevel"/>
    <w:tmpl w:val="2932C744"/>
    <w:lvl w:ilvl="0">
      <w:start w:val="5"/>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nsid w:val="2130688B"/>
    <w:multiLevelType w:val="hybridMultilevel"/>
    <w:tmpl w:val="6C069E04"/>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21E75BD4"/>
    <w:multiLevelType w:val="hybridMultilevel"/>
    <w:tmpl w:val="9C02621E"/>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22FB3B27"/>
    <w:multiLevelType w:val="hybridMultilevel"/>
    <w:tmpl w:val="EB5E196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nsid w:val="27A77D2F"/>
    <w:multiLevelType w:val="hybridMultilevel"/>
    <w:tmpl w:val="0FA22C44"/>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28F14D1C"/>
    <w:multiLevelType w:val="hybridMultilevel"/>
    <w:tmpl w:val="03FE986A"/>
    <w:lvl w:ilvl="0" w:tplc="46EAFE00">
      <w:start w:val="1"/>
      <w:numFmt w:val="decimal"/>
      <w:lvlText w:val="%1."/>
      <w:lvlJc w:val="left"/>
      <w:pPr>
        <w:tabs>
          <w:tab w:val="num" w:pos="1704"/>
        </w:tabs>
        <w:ind w:left="1704" w:hanging="996"/>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6">
    <w:nsid w:val="2C6F6953"/>
    <w:multiLevelType w:val="hybridMultilevel"/>
    <w:tmpl w:val="B9F8D54E"/>
    <w:lvl w:ilvl="0" w:tplc="B500576C">
      <w:start w:val="1"/>
      <w:numFmt w:val="bullet"/>
      <w:lvlText w:val=""/>
      <w:lvlJc w:val="left"/>
      <w:pPr>
        <w:ind w:left="815" w:hanging="360"/>
      </w:pPr>
      <w:rPr>
        <w:rFonts w:ascii="Symbol" w:hAnsi="Symbol" w:cs="Symbol" w:hint="default"/>
        <w:color w:val="auto"/>
        <w:sz w:val="18"/>
        <w:szCs w:val="18"/>
      </w:rPr>
    </w:lvl>
    <w:lvl w:ilvl="1" w:tplc="04190003">
      <w:start w:val="1"/>
      <w:numFmt w:val="bullet"/>
      <w:lvlText w:val="o"/>
      <w:lvlJc w:val="left"/>
      <w:pPr>
        <w:ind w:left="1535" w:hanging="360"/>
      </w:pPr>
      <w:rPr>
        <w:rFonts w:ascii="Courier New" w:hAnsi="Courier New" w:cs="Courier New" w:hint="default"/>
      </w:rPr>
    </w:lvl>
    <w:lvl w:ilvl="2" w:tplc="04190005">
      <w:start w:val="1"/>
      <w:numFmt w:val="bullet"/>
      <w:lvlText w:val=""/>
      <w:lvlJc w:val="left"/>
      <w:pPr>
        <w:ind w:left="2255" w:hanging="360"/>
      </w:pPr>
      <w:rPr>
        <w:rFonts w:ascii="Wingdings" w:hAnsi="Wingdings" w:cs="Wingdings" w:hint="default"/>
      </w:rPr>
    </w:lvl>
    <w:lvl w:ilvl="3" w:tplc="04190001">
      <w:start w:val="1"/>
      <w:numFmt w:val="bullet"/>
      <w:lvlText w:val=""/>
      <w:lvlJc w:val="left"/>
      <w:pPr>
        <w:ind w:left="2975" w:hanging="360"/>
      </w:pPr>
      <w:rPr>
        <w:rFonts w:ascii="Symbol" w:hAnsi="Symbol" w:cs="Symbol" w:hint="default"/>
      </w:rPr>
    </w:lvl>
    <w:lvl w:ilvl="4" w:tplc="04190003">
      <w:start w:val="1"/>
      <w:numFmt w:val="bullet"/>
      <w:lvlText w:val="o"/>
      <w:lvlJc w:val="left"/>
      <w:pPr>
        <w:ind w:left="3695" w:hanging="360"/>
      </w:pPr>
      <w:rPr>
        <w:rFonts w:ascii="Courier New" w:hAnsi="Courier New" w:cs="Courier New" w:hint="default"/>
      </w:rPr>
    </w:lvl>
    <w:lvl w:ilvl="5" w:tplc="04190005">
      <w:start w:val="1"/>
      <w:numFmt w:val="bullet"/>
      <w:lvlText w:val=""/>
      <w:lvlJc w:val="left"/>
      <w:pPr>
        <w:ind w:left="4415" w:hanging="360"/>
      </w:pPr>
      <w:rPr>
        <w:rFonts w:ascii="Wingdings" w:hAnsi="Wingdings" w:cs="Wingdings" w:hint="default"/>
      </w:rPr>
    </w:lvl>
    <w:lvl w:ilvl="6" w:tplc="04190001">
      <w:start w:val="1"/>
      <w:numFmt w:val="bullet"/>
      <w:lvlText w:val=""/>
      <w:lvlJc w:val="left"/>
      <w:pPr>
        <w:ind w:left="5135" w:hanging="360"/>
      </w:pPr>
      <w:rPr>
        <w:rFonts w:ascii="Symbol" w:hAnsi="Symbol" w:cs="Symbol" w:hint="default"/>
      </w:rPr>
    </w:lvl>
    <w:lvl w:ilvl="7" w:tplc="04190003">
      <w:start w:val="1"/>
      <w:numFmt w:val="bullet"/>
      <w:lvlText w:val="o"/>
      <w:lvlJc w:val="left"/>
      <w:pPr>
        <w:ind w:left="5855" w:hanging="360"/>
      </w:pPr>
      <w:rPr>
        <w:rFonts w:ascii="Courier New" w:hAnsi="Courier New" w:cs="Courier New" w:hint="default"/>
      </w:rPr>
    </w:lvl>
    <w:lvl w:ilvl="8" w:tplc="04190005">
      <w:start w:val="1"/>
      <w:numFmt w:val="bullet"/>
      <w:lvlText w:val=""/>
      <w:lvlJc w:val="left"/>
      <w:pPr>
        <w:ind w:left="6575" w:hanging="360"/>
      </w:pPr>
      <w:rPr>
        <w:rFonts w:ascii="Wingdings" w:hAnsi="Wingdings" w:cs="Wingdings" w:hint="default"/>
      </w:rPr>
    </w:lvl>
  </w:abstractNum>
  <w:abstractNum w:abstractNumId="27">
    <w:nsid w:val="2E7A28AC"/>
    <w:multiLevelType w:val="hybridMultilevel"/>
    <w:tmpl w:val="293C4EAA"/>
    <w:lvl w:ilvl="0" w:tplc="3952823C">
      <w:start w:val="7"/>
      <w:numFmt w:val="bullet"/>
      <w:lvlText w:val="-"/>
      <w:lvlJc w:val="left"/>
      <w:pPr>
        <w:ind w:left="720" w:hanging="360"/>
      </w:pPr>
      <w:rPr>
        <w:rFonts w:ascii="Times New Roman" w:eastAsia="Times New Roman" w:hAnsi="Times New Roman" w:hint="default"/>
        <w:color w:val="1F497D"/>
        <w:sz w:val="20"/>
        <w:szCs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2EF52B1F"/>
    <w:multiLevelType w:val="hybridMultilevel"/>
    <w:tmpl w:val="A1A26D8C"/>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nsid w:val="2F12016F"/>
    <w:multiLevelType w:val="hybridMultilevel"/>
    <w:tmpl w:val="6C0207CC"/>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nsid w:val="31AE1A97"/>
    <w:multiLevelType w:val="hybridMultilevel"/>
    <w:tmpl w:val="3B70B07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31F1334D"/>
    <w:multiLevelType w:val="hybridMultilevel"/>
    <w:tmpl w:val="3294D83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2">
    <w:nsid w:val="324E0D92"/>
    <w:multiLevelType w:val="hybridMultilevel"/>
    <w:tmpl w:val="ADC4B79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328E29E2"/>
    <w:multiLevelType w:val="hybridMultilevel"/>
    <w:tmpl w:val="FCAC0FD4"/>
    <w:lvl w:ilvl="0" w:tplc="505A0006">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4">
    <w:nsid w:val="361B63EE"/>
    <w:multiLevelType w:val="hybridMultilevel"/>
    <w:tmpl w:val="F1EEF01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5">
    <w:nsid w:val="37103107"/>
    <w:multiLevelType w:val="hybridMultilevel"/>
    <w:tmpl w:val="E2848254"/>
    <w:lvl w:ilvl="0" w:tplc="3952823C">
      <w:start w:val="7"/>
      <w:numFmt w:val="bullet"/>
      <w:lvlText w:val="-"/>
      <w:lvlJc w:val="left"/>
      <w:pPr>
        <w:ind w:left="1584" w:hanging="360"/>
      </w:pPr>
      <w:rPr>
        <w:rFonts w:ascii="Times New Roman" w:eastAsia="Times New Roman" w:hAnsi="Times New Roman" w:hint="default"/>
        <w:color w:val="1F497D"/>
        <w:sz w:val="20"/>
        <w:szCs w:val="20"/>
      </w:rPr>
    </w:lvl>
    <w:lvl w:ilvl="1" w:tplc="04220003">
      <w:start w:val="1"/>
      <w:numFmt w:val="bullet"/>
      <w:lvlText w:val="o"/>
      <w:lvlJc w:val="left"/>
      <w:pPr>
        <w:ind w:left="2304" w:hanging="360"/>
      </w:pPr>
      <w:rPr>
        <w:rFonts w:ascii="Courier New" w:hAnsi="Courier New" w:cs="Courier New" w:hint="default"/>
      </w:rPr>
    </w:lvl>
    <w:lvl w:ilvl="2" w:tplc="04220005">
      <w:start w:val="1"/>
      <w:numFmt w:val="bullet"/>
      <w:lvlText w:val=""/>
      <w:lvlJc w:val="left"/>
      <w:pPr>
        <w:ind w:left="3024" w:hanging="360"/>
      </w:pPr>
      <w:rPr>
        <w:rFonts w:ascii="Wingdings" w:hAnsi="Wingdings" w:cs="Wingdings" w:hint="default"/>
      </w:rPr>
    </w:lvl>
    <w:lvl w:ilvl="3" w:tplc="04220001">
      <w:start w:val="1"/>
      <w:numFmt w:val="bullet"/>
      <w:lvlText w:val=""/>
      <w:lvlJc w:val="left"/>
      <w:pPr>
        <w:ind w:left="3744" w:hanging="360"/>
      </w:pPr>
      <w:rPr>
        <w:rFonts w:ascii="Symbol" w:hAnsi="Symbol" w:cs="Symbol" w:hint="default"/>
      </w:rPr>
    </w:lvl>
    <w:lvl w:ilvl="4" w:tplc="04220003">
      <w:start w:val="1"/>
      <w:numFmt w:val="bullet"/>
      <w:lvlText w:val="o"/>
      <w:lvlJc w:val="left"/>
      <w:pPr>
        <w:ind w:left="4464" w:hanging="360"/>
      </w:pPr>
      <w:rPr>
        <w:rFonts w:ascii="Courier New" w:hAnsi="Courier New" w:cs="Courier New" w:hint="default"/>
      </w:rPr>
    </w:lvl>
    <w:lvl w:ilvl="5" w:tplc="04220005">
      <w:start w:val="1"/>
      <w:numFmt w:val="bullet"/>
      <w:lvlText w:val=""/>
      <w:lvlJc w:val="left"/>
      <w:pPr>
        <w:ind w:left="5184" w:hanging="360"/>
      </w:pPr>
      <w:rPr>
        <w:rFonts w:ascii="Wingdings" w:hAnsi="Wingdings" w:cs="Wingdings" w:hint="default"/>
      </w:rPr>
    </w:lvl>
    <w:lvl w:ilvl="6" w:tplc="04220001">
      <w:start w:val="1"/>
      <w:numFmt w:val="bullet"/>
      <w:lvlText w:val=""/>
      <w:lvlJc w:val="left"/>
      <w:pPr>
        <w:ind w:left="5904" w:hanging="360"/>
      </w:pPr>
      <w:rPr>
        <w:rFonts w:ascii="Symbol" w:hAnsi="Symbol" w:cs="Symbol" w:hint="default"/>
      </w:rPr>
    </w:lvl>
    <w:lvl w:ilvl="7" w:tplc="04220003">
      <w:start w:val="1"/>
      <w:numFmt w:val="bullet"/>
      <w:lvlText w:val="o"/>
      <w:lvlJc w:val="left"/>
      <w:pPr>
        <w:ind w:left="6624" w:hanging="360"/>
      </w:pPr>
      <w:rPr>
        <w:rFonts w:ascii="Courier New" w:hAnsi="Courier New" w:cs="Courier New" w:hint="default"/>
      </w:rPr>
    </w:lvl>
    <w:lvl w:ilvl="8" w:tplc="04220005">
      <w:start w:val="1"/>
      <w:numFmt w:val="bullet"/>
      <w:lvlText w:val=""/>
      <w:lvlJc w:val="left"/>
      <w:pPr>
        <w:ind w:left="7344" w:hanging="360"/>
      </w:pPr>
      <w:rPr>
        <w:rFonts w:ascii="Wingdings" w:hAnsi="Wingdings" w:cs="Wingdings" w:hint="default"/>
      </w:rPr>
    </w:lvl>
  </w:abstractNum>
  <w:abstractNum w:abstractNumId="36">
    <w:nsid w:val="379A4898"/>
    <w:multiLevelType w:val="hybridMultilevel"/>
    <w:tmpl w:val="020286DE"/>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7">
    <w:nsid w:val="38E43392"/>
    <w:multiLevelType w:val="hybridMultilevel"/>
    <w:tmpl w:val="2CDEA03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nsid w:val="38EE38E2"/>
    <w:multiLevelType w:val="hybridMultilevel"/>
    <w:tmpl w:val="87B24A0A"/>
    <w:lvl w:ilvl="0" w:tplc="83A4B9C6">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39B334C6"/>
    <w:multiLevelType w:val="hybridMultilevel"/>
    <w:tmpl w:val="8FBCC91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0">
    <w:nsid w:val="3AA64446"/>
    <w:multiLevelType w:val="hybridMultilevel"/>
    <w:tmpl w:val="C32E49A4"/>
    <w:lvl w:ilvl="0" w:tplc="505A0006">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1">
    <w:nsid w:val="3BE62B2D"/>
    <w:multiLevelType w:val="multilevel"/>
    <w:tmpl w:val="405A2520"/>
    <w:lvl w:ilvl="0">
      <w:start w:val="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42">
    <w:nsid w:val="3E47580C"/>
    <w:multiLevelType w:val="hybridMultilevel"/>
    <w:tmpl w:val="30408F4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3">
    <w:nsid w:val="417C7E80"/>
    <w:multiLevelType w:val="multilevel"/>
    <w:tmpl w:val="7CF899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1DE1804"/>
    <w:multiLevelType w:val="hybridMultilevel"/>
    <w:tmpl w:val="3082353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5">
    <w:nsid w:val="435A2113"/>
    <w:multiLevelType w:val="hybridMultilevel"/>
    <w:tmpl w:val="2E8C2D92"/>
    <w:lvl w:ilvl="0" w:tplc="9128458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43F6797E"/>
    <w:multiLevelType w:val="hybridMultilevel"/>
    <w:tmpl w:val="4E4C343A"/>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7">
    <w:nsid w:val="44123A7E"/>
    <w:multiLevelType w:val="hybridMultilevel"/>
    <w:tmpl w:val="8DC07212"/>
    <w:lvl w:ilvl="0" w:tplc="04190001">
      <w:start w:val="1"/>
      <w:numFmt w:val="bullet"/>
      <w:lvlText w:val=""/>
      <w:lvlJc w:val="left"/>
      <w:pPr>
        <w:ind w:left="720" w:hanging="360"/>
      </w:pPr>
      <w:rPr>
        <w:rFonts w:ascii="Symbol" w:hAnsi="Symbol" w:cs="Symbol" w:hint="default"/>
      </w:rPr>
    </w:lvl>
    <w:lvl w:ilvl="1" w:tplc="04190001">
      <w:start w:val="1"/>
      <w:numFmt w:val="bullet"/>
      <w:lvlText w:val=""/>
      <w:lvlJc w:val="left"/>
      <w:pPr>
        <w:ind w:left="1440" w:hanging="360"/>
      </w:pPr>
      <w:rPr>
        <w:rFonts w:ascii="Symbol" w:hAnsi="Symbol" w:cs="Symbol"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8">
    <w:nsid w:val="45C1480E"/>
    <w:multiLevelType w:val="hybridMultilevel"/>
    <w:tmpl w:val="F60CF1E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9">
    <w:nsid w:val="4B387423"/>
    <w:multiLevelType w:val="hybridMultilevel"/>
    <w:tmpl w:val="63DC7D0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0">
    <w:nsid w:val="4C2B4345"/>
    <w:multiLevelType w:val="hybridMultilevel"/>
    <w:tmpl w:val="058C129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1">
    <w:nsid w:val="4C523632"/>
    <w:multiLevelType w:val="hybridMultilevel"/>
    <w:tmpl w:val="4A0E71BE"/>
    <w:lvl w:ilvl="0" w:tplc="061E0388">
      <w:start w:val="1"/>
      <w:numFmt w:val="bullet"/>
      <w:lvlText w:val="•"/>
      <w:lvlJc w:val="left"/>
      <w:pPr>
        <w:ind w:left="720" w:hanging="360"/>
      </w:pPr>
      <w:rPr>
        <w:rFonts w:ascii="Times" w:hAnsi="Times" w:cs="Times" w:hint="default"/>
        <w:color w:val="1F497D"/>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52">
    <w:nsid w:val="4DFE54E5"/>
    <w:multiLevelType w:val="hybridMultilevel"/>
    <w:tmpl w:val="2D2C394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3">
    <w:nsid w:val="4E1D7AB2"/>
    <w:multiLevelType w:val="hybridMultilevel"/>
    <w:tmpl w:val="A03A636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4">
    <w:nsid w:val="509D5DB5"/>
    <w:multiLevelType w:val="multilevel"/>
    <w:tmpl w:val="BE542E1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color w:val="1F497D"/>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5">
    <w:nsid w:val="539305B6"/>
    <w:multiLevelType w:val="multilevel"/>
    <w:tmpl w:val="91AA9E64"/>
    <w:lvl w:ilvl="0">
      <w:start w:val="4"/>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nsid w:val="57C15535"/>
    <w:multiLevelType w:val="hybridMultilevel"/>
    <w:tmpl w:val="4E580A32"/>
    <w:lvl w:ilvl="0" w:tplc="04190001">
      <w:start w:val="1"/>
      <w:numFmt w:val="bullet"/>
      <w:lvlText w:val=""/>
      <w:lvlJc w:val="left"/>
      <w:pPr>
        <w:ind w:left="780" w:hanging="360"/>
      </w:pPr>
      <w:rPr>
        <w:rFonts w:ascii="Symbol" w:hAnsi="Symbol" w:cs="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57">
    <w:nsid w:val="588A61D4"/>
    <w:multiLevelType w:val="hybridMultilevel"/>
    <w:tmpl w:val="F1F29BD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8">
    <w:nsid w:val="5B924B9C"/>
    <w:multiLevelType w:val="multilevel"/>
    <w:tmpl w:val="BE6A84C4"/>
    <w:lvl w:ilvl="0">
      <w:start w:val="1"/>
      <w:numFmt w:val="bullet"/>
      <w:lvlText w:val="•"/>
      <w:lvlJc w:val="left"/>
      <w:pPr>
        <w:tabs>
          <w:tab w:val="num" w:pos="720"/>
        </w:tabs>
        <w:ind w:left="720" w:hanging="360"/>
      </w:pPr>
      <w:rPr>
        <w:rFonts w:ascii="Times" w:hAnsi="Times" w:cs="Times" w:hint="default"/>
        <w:color w:val="365F91"/>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nsid w:val="5CF86F67"/>
    <w:multiLevelType w:val="hybridMultilevel"/>
    <w:tmpl w:val="48206EA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0">
    <w:nsid w:val="629F2BDF"/>
    <w:multiLevelType w:val="hybridMultilevel"/>
    <w:tmpl w:val="EA30D32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1">
    <w:nsid w:val="62BF1577"/>
    <w:multiLevelType w:val="hybridMultilevel"/>
    <w:tmpl w:val="1508505C"/>
    <w:lvl w:ilvl="0" w:tplc="F5D472F8">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2">
    <w:nsid w:val="651F2393"/>
    <w:multiLevelType w:val="hybridMultilevel"/>
    <w:tmpl w:val="643CBA5A"/>
    <w:lvl w:ilvl="0" w:tplc="9B6CE8FC">
      <w:start w:val="1"/>
      <w:numFmt w:val="bullet"/>
      <w:lvlText w:val="•"/>
      <w:lvlJc w:val="left"/>
      <w:pPr>
        <w:ind w:left="720" w:hanging="360"/>
      </w:pPr>
      <w:rPr>
        <w:rFonts w:ascii="Times" w:hAnsi="Times" w:cs="Times" w:hint="default"/>
        <w:color w:val="1F497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3">
    <w:nsid w:val="656E02F6"/>
    <w:multiLevelType w:val="hybridMultilevel"/>
    <w:tmpl w:val="FB103F22"/>
    <w:lvl w:ilvl="0" w:tplc="4C804CA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65EB3501"/>
    <w:multiLevelType w:val="hybridMultilevel"/>
    <w:tmpl w:val="40C05ED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5">
    <w:nsid w:val="66006D76"/>
    <w:multiLevelType w:val="hybridMultilevel"/>
    <w:tmpl w:val="011C0BC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6">
    <w:nsid w:val="6903619A"/>
    <w:multiLevelType w:val="hybridMultilevel"/>
    <w:tmpl w:val="229E561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7">
    <w:nsid w:val="693C5F8B"/>
    <w:multiLevelType w:val="hybridMultilevel"/>
    <w:tmpl w:val="289C4524"/>
    <w:lvl w:ilvl="0" w:tplc="F186463E">
      <w:start w:val="1"/>
      <w:numFmt w:val="bullet"/>
      <w:lvlText w:val="•"/>
      <w:lvlJc w:val="left"/>
      <w:pPr>
        <w:ind w:left="1080" w:hanging="360"/>
      </w:pPr>
      <w:rPr>
        <w:rFonts w:ascii="Times" w:hAnsi="Times" w:cs="Times" w:hint="default"/>
        <w:color w:val="365F91"/>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68">
    <w:nsid w:val="69EB3B79"/>
    <w:multiLevelType w:val="hybridMultilevel"/>
    <w:tmpl w:val="6CA6A5E0"/>
    <w:lvl w:ilvl="0" w:tplc="75EA140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nsid w:val="6A0B72C4"/>
    <w:multiLevelType w:val="hybridMultilevel"/>
    <w:tmpl w:val="56E0410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0">
    <w:nsid w:val="6B9757E1"/>
    <w:multiLevelType w:val="hybridMultilevel"/>
    <w:tmpl w:val="424490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1">
    <w:nsid w:val="6FFF5AC5"/>
    <w:multiLevelType w:val="hybridMultilevel"/>
    <w:tmpl w:val="F7FABC0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2">
    <w:nsid w:val="733C217D"/>
    <w:multiLevelType w:val="hybridMultilevel"/>
    <w:tmpl w:val="D32CF51C"/>
    <w:lvl w:ilvl="0" w:tplc="04190001">
      <w:start w:val="1"/>
      <w:numFmt w:val="bullet"/>
      <w:lvlText w:val=""/>
      <w:lvlJc w:val="left"/>
      <w:pPr>
        <w:ind w:left="780" w:hanging="360"/>
      </w:pPr>
      <w:rPr>
        <w:rFonts w:ascii="Symbol" w:hAnsi="Symbol" w:cs="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73">
    <w:nsid w:val="74692B8C"/>
    <w:multiLevelType w:val="multilevel"/>
    <w:tmpl w:val="8566430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4">
    <w:nsid w:val="7512741B"/>
    <w:multiLevelType w:val="hybridMultilevel"/>
    <w:tmpl w:val="1B32BEC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5">
    <w:nsid w:val="7C1342C0"/>
    <w:multiLevelType w:val="hybridMultilevel"/>
    <w:tmpl w:val="0712A95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61"/>
  </w:num>
  <w:num w:numId="2">
    <w:abstractNumId w:val="8"/>
  </w:num>
  <w:num w:numId="3">
    <w:abstractNumId w:val="28"/>
  </w:num>
  <w:num w:numId="4">
    <w:abstractNumId w:val="24"/>
  </w:num>
  <w:num w:numId="5">
    <w:abstractNumId w:val="25"/>
  </w:num>
  <w:num w:numId="6">
    <w:abstractNumId w:val="36"/>
  </w:num>
  <w:num w:numId="7">
    <w:abstractNumId w:val="29"/>
  </w:num>
  <w:num w:numId="8">
    <w:abstractNumId w:val="54"/>
  </w:num>
  <w:num w:numId="9">
    <w:abstractNumId w:val="51"/>
  </w:num>
  <w:num w:numId="10">
    <w:abstractNumId w:val="62"/>
  </w:num>
  <w:num w:numId="11">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7"/>
  </w:num>
  <w:num w:numId="15">
    <w:abstractNumId w:val="44"/>
  </w:num>
  <w:num w:numId="16">
    <w:abstractNumId w:val="16"/>
  </w:num>
  <w:num w:numId="17">
    <w:abstractNumId w:val="53"/>
  </w:num>
  <w:num w:numId="18">
    <w:abstractNumId w:val="15"/>
  </w:num>
  <w:num w:numId="19">
    <w:abstractNumId w:val="9"/>
  </w:num>
  <w:num w:numId="20">
    <w:abstractNumId w:val="6"/>
  </w:num>
  <w:num w:numId="21">
    <w:abstractNumId w:val="63"/>
  </w:num>
  <w:num w:numId="22">
    <w:abstractNumId w:val="43"/>
  </w:num>
  <w:num w:numId="23">
    <w:abstractNumId w:val="45"/>
  </w:num>
  <w:num w:numId="24">
    <w:abstractNumId w:val="73"/>
  </w:num>
  <w:num w:numId="25">
    <w:abstractNumId w:val="68"/>
  </w:num>
  <w:num w:numId="26">
    <w:abstractNumId w:val="22"/>
  </w:num>
  <w:num w:numId="27">
    <w:abstractNumId w:val="2"/>
  </w:num>
  <w:num w:numId="28">
    <w:abstractNumId w:val="14"/>
  </w:num>
  <w:num w:numId="29">
    <w:abstractNumId w:val="26"/>
  </w:num>
  <w:num w:numId="30">
    <w:abstractNumId w:val="19"/>
  </w:num>
  <w:num w:numId="31">
    <w:abstractNumId w:val="21"/>
  </w:num>
  <w:num w:numId="32">
    <w:abstractNumId w:val="7"/>
  </w:num>
  <w:num w:numId="33">
    <w:abstractNumId w:val="46"/>
  </w:num>
  <w:num w:numId="34">
    <w:abstractNumId w:val="40"/>
  </w:num>
  <w:num w:numId="35">
    <w:abstractNumId w:val="4"/>
  </w:num>
  <w:num w:numId="36">
    <w:abstractNumId w:val="35"/>
  </w:num>
  <w:num w:numId="37">
    <w:abstractNumId w:val="27"/>
  </w:num>
  <w:num w:numId="38">
    <w:abstractNumId w:val="58"/>
  </w:num>
  <w:num w:numId="39">
    <w:abstractNumId w:val="18"/>
  </w:num>
  <w:num w:numId="40">
    <w:abstractNumId w:val="75"/>
  </w:num>
  <w:num w:numId="41">
    <w:abstractNumId w:val="60"/>
  </w:num>
  <w:num w:numId="42">
    <w:abstractNumId w:val="50"/>
  </w:num>
  <w:num w:numId="43">
    <w:abstractNumId w:val="12"/>
  </w:num>
  <w:num w:numId="44">
    <w:abstractNumId w:val="47"/>
  </w:num>
  <w:num w:numId="45">
    <w:abstractNumId w:val="33"/>
  </w:num>
  <w:num w:numId="46">
    <w:abstractNumId w:val="38"/>
  </w:num>
  <w:num w:numId="47">
    <w:abstractNumId w:val="72"/>
  </w:num>
  <w:num w:numId="48">
    <w:abstractNumId w:val="17"/>
  </w:num>
  <w:num w:numId="49">
    <w:abstractNumId w:val="65"/>
  </w:num>
  <w:num w:numId="50">
    <w:abstractNumId w:val="31"/>
  </w:num>
  <w:num w:numId="51">
    <w:abstractNumId w:val="57"/>
  </w:num>
  <w:num w:numId="52">
    <w:abstractNumId w:val="1"/>
  </w:num>
  <w:num w:numId="53">
    <w:abstractNumId w:val="30"/>
  </w:num>
  <w:num w:numId="54">
    <w:abstractNumId w:val="39"/>
  </w:num>
  <w:num w:numId="55">
    <w:abstractNumId w:val="70"/>
  </w:num>
  <w:num w:numId="56">
    <w:abstractNumId w:val="66"/>
  </w:num>
  <w:num w:numId="57">
    <w:abstractNumId w:val="42"/>
  </w:num>
  <w:num w:numId="58">
    <w:abstractNumId w:val="0"/>
  </w:num>
  <w:num w:numId="59">
    <w:abstractNumId w:val="32"/>
  </w:num>
  <w:num w:numId="60">
    <w:abstractNumId w:val="13"/>
  </w:num>
  <w:num w:numId="61">
    <w:abstractNumId w:val="48"/>
  </w:num>
  <w:num w:numId="62">
    <w:abstractNumId w:val="11"/>
  </w:num>
  <w:num w:numId="63">
    <w:abstractNumId w:val="59"/>
  </w:num>
  <w:num w:numId="64">
    <w:abstractNumId w:val="56"/>
  </w:num>
  <w:num w:numId="65">
    <w:abstractNumId w:val="49"/>
  </w:num>
  <w:num w:numId="66">
    <w:abstractNumId w:val="37"/>
  </w:num>
  <w:num w:numId="67">
    <w:abstractNumId w:val="64"/>
  </w:num>
  <w:num w:numId="68">
    <w:abstractNumId w:val="69"/>
  </w:num>
  <w:num w:numId="69">
    <w:abstractNumId w:val="52"/>
  </w:num>
  <w:num w:numId="70">
    <w:abstractNumId w:val="71"/>
  </w:num>
  <w:num w:numId="71">
    <w:abstractNumId w:val="3"/>
  </w:num>
  <w:num w:numId="72">
    <w:abstractNumId w:val="23"/>
  </w:num>
  <w:num w:numId="73">
    <w:abstractNumId w:val="74"/>
  </w:num>
  <w:num w:numId="74">
    <w:abstractNumId w:val="10"/>
  </w:num>
  <w:num w:numId="75">
    <w:abstractNumId w:val="34"/>
  </w:num>
  <w:num w:numId="7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9"/>
  <w:doNotHyphenateCaps/>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4A06"/>
    <w:rsid w:val="00000CBB"/>
    <w:rsid w:val="00001B25"/>
    <w:rsid w:val="00001B8B"/>
    <w:rsid w:val="00002252"/>
    <w:rsid w:val="00005FAA"/>
    <w:rsid w:val="00006DF3"/>
    <w:rsid w:val="00007E8F"/>
    <w:rsid w:val="00010915"/>
    <w:rsid w:val="000135EE"/>
    <w:rsid w:val="000139A6"/>
    <w:rsid w:val="000161FB"/>
    <w:rsid w:val="0002200E"/>
    <w:rsid w:val="000221E6"/>
    <w:rsid w:val="0002269C"/>
    <w:rsid w:val="00022E74"/>
    <w:rsid w:val="000260F0"/>
    <w:rsid w:val="00027E78"/>
    <w:rsid w:val="0003117B"/>
    <w:rsid w:val="00032B38"/>
    <w:rsid w:val="00032F79"/>
    <w:rsid w:val="00033620"/>
    <w:rsid w:val="00034027"/>
    <w:rsid w:val="00035B0E"/>
    <w:rsid w:val="00036C3F"/>
    <w:rsid w:val="00036E3F"/>
    <w:rsid w:val="000406F4"/>
    <w:rsid w:val="00043196"/>
    <w:rsid w:val="000449D8"/>
    <w:rsid w:val="00045DAF"/>
    <w:rsid w:val="0004625D"/>
    <w:rsid w:val="000507FE"/>
    <w:rsid w:val="0005231F"/>
    <w:rsid w:val="0005257D"/>
    <w:rsid w:val="00052AE8"/>
    <w:rsid w:val="00053699"/>
    <w:rsid w:val="00054F0A"/>
    <w:rsid w:val="00055770"/>
    <w:rsid w:val="000557E1"/>
    <w:rsid w:val="00057D04"/>
    <w:rsid w:val="00063161"/>
    <w:rsid w:val="00063FB2"/>
    <w:rsid w:val="00066A4C"/>
    <w:rsid w:val="000678C5"/>
    <w:rsid w:val="00067E61"/>
    <w:rsid w:val="00072CFC"/>
    <w:rsid w:val="0007349F"/>
    <w:rsid w:val="00075B13"/>
    <w:rsid w:val="00076D96"/>
    <w:rsid w:val="00076E18"/>
    <w:rsid w:val="000779A1"/>
    <w:rsid w:val="00077D70"/>
    <w:rsid w:val="00080ADA"/>
    <w:rsid w:val="000832AD"/>
    <w:rsid w:val="000867EE"/>
    <w:rsid w:val="00090481"/>
    <w:rsid w:val="00093FB1"/>
    <w:rsid w:val="00094E79"/>
    <w:rsid w:val="0009554B"/>
    <w:rsid w:val="00096CB2"/>
    <w:rsid w:val="000A2CC0"/>
    <w:rsid w:val="000A5682"/>
    <w:rsid w:val="000A7108"/>
    <w:rsid w:val="000A733A"/>
    <w:rsid w:val="000B0446"/>
    <w:rsid w:val="000B0B0E"/>
    <w:rsid w:val="000B0C14"/>
    <w:rsid w:val="000B2F78"/>
    <w:rsid w:val="000B5066"/>
    <w:rsid w:val="000B5775"/>
    <w:rsid w:val="000B6F4E"/>
    <w:rsid w:val="000C0074"/>
    <w:rsid w:val="000C0554"/>
    <w:rsid w:val="000C0ADD"/>
    <w:rsid w:val="000C1805"/>
    <w:rsid w:val="000C219B"/>
    <w:rsid w:val="000C245E"/>
    <w:rsid w:val="000C4121"/>
    <w:rsid w:val="000C583D"/>
    <w:rsid w:val="000C68B3"/>
    <w:rsid w:val="000C6D54"/>
    <w:rsid w:val="000C7A38"/>
    <w:rsid w:val="000D100B"/>
    <w:rsid w:val="000D2448"/>
    <w:rsid w:val="000D3F08"/>
    <w:rsid w:val="000D6CA9"/>
    <w:rsid w:val="000E389A"/>
    <w:rsid w:val="000E5180"/>
    <w:rsid w:val="000E5461"/>
    <w:rsid w:val="000E565F"/>
    <w:rsid w:val="000E5AC7"/>
    <w:rsid w:val="000E5F3B"/>
    <w:rsid w:val="000E5F73"/>
    <w:rsid w:val="000E76C6"/>
    <w:rsid w:val="000F21E7"/>
    <w:rsid w:val="000F42F7"/>
    <w:rsid w:val="000F5E54"/>
    <w:rsid w:val="0010042B"/>
    <w:rsid w:val="00100A29"/>
    <w:rsid w:val="00104156"/>
    <w:rsid w:val="00104C33"/>
    <w:rsid w:val="001065FF"/>
    <w:rsid w:val="00106A4B"/>
    <w:rsid w:val="00112E9C"/>
    <w:rsid w:val="0011626F"/>
    <w:rsid w:val="00117827"/>
    <w:rsid w:val="00121D86"/>
    <w:rsid w:val="00122172"/>
    <w:rsid w:val="00122785"/>
    <w:rsid w:val="00124C51"/>
    <w:rsid w:val="00125A96"/>
    <w:rsid w:val="00125F5A"/>
    <w:rsid w:val="001319C9"/>
    <w:rsid w:val="00132FEC"/>
    <w:rsid w:val="00134775"/>
    <w:rsid w:val="00135018"/>
    <w:rsid w:val="001373FF"/>
    <w:rsid w:val="001376C9"/>
    <w:rsid w:val="00141602"/>
    <w:rsid w:val="00141806"/>
    <w:rsid w:val="00142BBB"/>
    <w:rsid w:val="00144416"/>
    <w:rsid w:val="00144820"/>
    <w:rsid w:val="00147480"/>
    <w:rsid w:val="001479E0"/>
    <w:rsid w:val="00150102"/>
    <w:rsid w:val="00150D8A"/>
    <w:rsid w:val="00151680"/>
    <w:rsid w:val="00155B1A"/>
    <w:rsid w:val="001578A5"/>
    <w:rsid w:val="0016011E"/>
    <w:rsid w:val="00161105"/>
    <w:rsid w:val="001619DF"/>
    <w:rsid w:val="0016238D"/>
    <w:rsid w:val="00164558"/>
    <w:rsid w:val="001646F3"/>
    <w:rsid w:val="00177CAA"/>
    <w:rsid w:val="001804A0"/>
    <w:rsid w:val="001807BF"/>
    <w:rsid w:val="00181305"/>
    <w:rsid w:val="0018451C"/>
    <w:rsid w:val="001879F4"/>
    <w:rsid w:val="00187E43"/>
    <w:rsid w:val="001901D9"/>
    <w:rsid w:val="0019193B"/>
    <w:rsid w:val="00192039"/>
    <w:rsid w:val="00192481"/>
    <w:rsid w:val="001931EC"/>
    <w:rsid w:val="0019557A"/>
    <w:rsid w:val="00196B21"/>
    <w:rsid w:val="001A305A"/>
    <w:rsid w:val="001A3B58"/>
    <w:rsid w:val="001A53E4"/>
    <w:rsid w:val="001A7954"/>
    <w:rsid w:val="001B2413"/>
    <w:rsid w:val="001B35A0"/>
    <w:rsid w:val="001B4638"/>
    <w:rsid w:val="001B60DC"/>
    <w:rsid w:val="001B6664"/>
    <w:rsid w:val="001B7167"/>
    <w:rsid w:val="001B7E4A"/>
    <w:rsid w:val="001C3C7D"/>
    <w:rsid w:val="001C53CB"/>
    <w:rsid w:val="001C7348"/>
    <w:rsid w:val="001D13A7"/>
    <w:rsid w:val="001D1DF7"/>
    <w:rsid w:val="001D4C6F"/>
    <w:rsid w:val="001D55B8"/>
    <w:rsid w:val="001D7881"/>
    <w:rsid w:val="001E1EC5"/>
    <w:rsid w:val="001E24B8"/>
    <w:rsid w:val="001E2513"/>
    <w:rsid w:val="001E3A4C"/>
    <w:rsid w:val="001E4A06"/>
    <w:rsid w:val="001E6B0A"/>
    <w:rsid w:val="001E7796"/>
    <w:rsid w:val="001E7F39"/>
    <w:rsid w:val="001F01FE"/>
    <w:rsid w:val="001F5340"/>
    <w:rsid w:val="001F6B0D"/>
    <w:rsid w:val="001F6D10"/>
    <w:rsid w:val="001F779A"/>
    <w:rsid w:val="00200BDB"/>
    <w:rsid w:val="002017CC"/>
    <w:rsid w:val="0020231B"/>
    <w:rsid w:val="0020311A"/>
    <w:rsid w:val="00203660"/>
    <w:rsid w:val="00204CF1"/>
    <w:rsid w:val="0020508D"/>
    <w:rsid w:val="002058AB"/>
    <w:rsid w:val="00211BF3"/>
    <w:rsid w:val="00212650"/>
    <w:rsid w:val="0021272C"/>
    <w:rsid w:val="0021380A"/>
    <w:rsid w:val="002152DC"/>
    <w:rsid w:val="002162BA"/>
    <w:rsid w:val="002166DA"/>
    <w:rsid w:val="00220327"/>
    <w:rsid w:val="00223027"/>
    <w:rsid w:val="002230AA"/>
    <w:rsid w:val="00223539"/>
    <w:rsid w:val="00223C5A"/>
    <w:rsid w:val="00223E73"/>
    <w:rsid w:val="002245EF"/>
    <w:rsid w:val="00225011"/>
    <w:rsid w:val="00226D70"/>
    <w:rsid w:val="002306D3"/>
    <w:rsid w:val="002329B6"/>
    <w:rsid w:val="002355AF"/>
    <w:rsid w:val="00235954"/>
    <w:rsid w:val="0023792C"/>
    <w:rsid w:val="00237AB5"/>
    <w:rsid w:val="00237C57"/>
    <w:rsid w:val="00240318"/>
    <w:rsid w:val="00240A4C"/>
    <w:rsid w:val="002422D0"/>
    <w:rsid w:val="00246483"/>
    <w:rsid w:val="00247F8A"/>
    <w:rsid w:val="00251FD7"/>
    <w:rsid w:val="00252AD1"/>
    <w:rsid w:val="002542BB"/>
    <w:rsid w:val="002555E6"/>
    <w:rsid w:val="00255B3E"/>
    <w:rsid w:val="00255F03"/>
    <w:rsid w:val="002570BF"/>
    <w:rsid w:val="0025728A"/>
    <w:rsid w:val="002618F8"/>
    <w:rsid w:val="00262989"/>
    <w:rsid w:val="002635B5"/>
    <w:rsid w:val="0026543A"/>
    <w:rsid w:val="00265DB0"/>
    <w:rsid w:val="00265F7E"/>
    <w:rsid w:val="0026665D"/>
    <w:rsid w:val="00266EE7"/>
    <w:rsid w:val="00270094"/>
    <w:rsid w:val="002711C5"/>
    <w:rsid w:val="00272D26"/>
    <w:rsid w:val="00273752"/>
    <w:rsid w:val="00273CA9"/>
    <w:rsid w:val="00275A23"/>
    <w:rsid w:val="00276FE7"/>
    <w:rsid w:val="002770EB"/>
    <w:rsid w:val="00277437"/>
    <w:rsid w:val="00280589"/>
    <w:rsid w:val="00281095"/>
    <w:rsid w:val="00282FA2"/>
    <w:rsid w:val="002838AB"/>
    <w:rsid w:val="00285C11"/>
    <w:rsid w:val="00291F76"/>
    <w:rsid w:val="00292E4B"/>
    <w:rsid w:val="002930DB"/>
    <w:rsid w:val="0029432A"/>
    <w:rsid w:val="00294799"/>
    <w:rsid w:val="002A1580"/>
    <w:rsid w:val="002A1920"/>
    <w:rsid w:val="002A34F7"/>
    <w:rsid w:val="002A4193"/>
    <w:rsid w:val="002A45F3"/>
    <w:rsid w:val="002A605A"/>
    <w:rsid w:val="002A6AAB"/>
    <w:rsid w:val="002A76FA"/>
    <w:rsid w:val="002A7933"/>
    <w:rsid w:val="002A7E17"/>
    <w:rsid w:val="002B0F0A"/>
    <w:rsid w:val="002B1F69"/>
    <w:rsid w:val="002B2C55"/>
    <w:rsid w:val="002B3353"/>
    <w:rsid w:val="002B42C5"/>
    <w:rsid w:val="002B660F"/>
    <w:rsid w:val="002B75F2"/>
    <w:rsid w:val="002C0290"/>
    <w:rsid w:val="002C0312"/>
    <w:rsid w:val="002C3177"/>
    <w:rsid w:val="002C3412"/>
    <w:rsid w:val="002C6962"/>
    <w:rsid w:val="002C6C57"/>
    <w:rsid w:val="002C7D61"/>
    <w:rsid w:val="002D2B09"/>
    <w:rsid w:val="002D3C07"/>
    <w:rsid w:val="002D4ED9"/>
    <w:rsid w:val="002D5D24"/>
    <w:rsid w:val="002D75E7"/>
    <w:rsid w:val="002E3C4D"/>
    <w:rsid w:val="002E48C6"/>
    <w:rsid w:val="002E499F"/>
    <w:rsid w:val="002E4AD8"/>
    <w:rsid w:val="002E4B74"/>
    <w:rsid w:val="002E68F5"/>
    <w:rsid w:val="002F136B"/>
    <w:rsid w:val="002F2027"/>
    <w:rsid w:val="002F35B6"/>
    <w:rsid w:val="002F366B"/>
    <w:rsid w:val="002F5E07"/>
    <w:rsid w:val="002F6D3F"/>
    <w:rsid w:val="00303103"/>
    <w:rsid w:val="003037B9"/>
    <w:rsid w:val="0030529F"/>
    <w:rsid w:val="00305457"/>
    <w:rsid w:val="00312BE2"/>
    <w:rsid w:val="00313AF9"/>
    <w:rsid w:val="00314743"/>
    <w:rsid w:val="0031528E"/>
    <w:rsid w:val="00316C42"/>
    <w:rsid w:val="003176A0"/>
    <w:rsid w:val="00317825"/>
    <w:rsid w:val="003204B5"/>
    <w:rsid w:val="00322E9E"/>
    <w:rsid w:val="00324C17"/>
    <w:rsid w:val="003261B4"/>
    <w:rsid w:val="00327414"/>
    <w:rsid w:val="003312E9"/>
    <w:rsid w:val="0033136E"/>
    <w:rsid w:val="00331B16"/>
    <w:rsid w:val="003334AE"/>
    <w:rsid w:val="003344BB"/>
    <w:rsid w:val="003400A0"/>
    <w:rsid w:val="003412A7"/>
    <w:rsid w:val="003418EC"/>
    <w:rsid w:val="00346043"/>
    <w:rsid w:val="00346B75"/>
    <w:rsid w:val="00347957"/>
    <w:rsid w:val="00347D5B"/>
    <w:rsid w:val="00350547"/>
    <w:rsid w:val="0035063E"/>
    <w:rsid w:val="00350FD6"/>
    <w:rsid w:val="0035241C"/>
    <w:rsid w:val="00353016"/>
    <w:rsid w:val="00354717"/>
    <w:rsid w:val="00355932"/>
    <w:rsid w:val="00361E7B"/>
    <w:rsid w:val="0036229E"/>
    <w:rsid w:val="0036461F"/>
    <w:rsid w:val="00365008"/>
    <w:rsid w:val="00365473"/>
    <w:rsid w:val="00366461"/>
    <w:rsid w:val="003677E0"/>
    <w:rsid w:val="003705AB"/>
    <w:rsid w:val="00370B85"/>
    <w:rsid w:val="003715CA"/>
    <w:rsid w:val="00375117"/>
    <w:rsid w:val="00375B93"/>
    <w:rsid w:val="00376815"/>
    <w:rsid w:val="00380145"/>
    <w:rsid w:val="00380938"/>
    <w:rsid w:val="00380E32"/>
    <w:rsid w:val="00382104"/>
    <w:rsid w:val="00382A86"/>
    <w:rsid w:val="00385D86"/>
    <w:rsid w:val="0038609A"/>
    <w:rsid w:val="0038772C"/>
    <w:rsid w:val="00387747"/>
    <w:rsid w:val="00387984"/>
    <w:rsid w:val="00387EF5"/>
    <w:rsid w:val="00390F30"/>
    <w:rsid w:val="00395626"/>
    <w:rsid w:val="00395BEE"/>
    <w:rsid w:val="003960BB"/>
    <w:rsid w:val="003A2292"/>
    <w:rsid w:val="003A31E4"/>
    <w:rsid w:val="003B1707"/>
    <w:rsid w:val="003B180D"/>
    <w:rsid w:val="003B263E"/>
    <w:rsid w:val="003B2C3E"/>
    <w:rsid w:val="003B3515"/>
    <w:rsid w:val="003B394A"/>
    <w:rsid w:val="003B3DD3"/>
    <w:rsid w:val="003B5B08"/>
    <w:rsid w:val="003B5DE7"/>
    <w:rsid w:val="003B69A9"/>
    <w:rsid w:val="003C0CF0"/>
    <w:rsid w:val="003C101A"/>
    <w:rsid w:val="003C139E"/>
    <w:rsid w:val="003C155B"/>
    <w:rsid w:val="003C2A80"/>
    <w:rsid w:val="003C2F4C"/>
    <w:rsid w:val="003C3099"/>
    <w:rsid w:val="003C3748"/>
    <w:rsid w:val="003C4AD2"/>
    <w:rsid w:val="003C4ED1"/>
    <w:rsid w:val="003C708E"/>
    <w:rsid w:val="003C7AC1"/>
    <w:rsid w:val="003D1799"/>
    <w:rsid w:val="003D19B8"/>
    <w:rsid w:val="003D1F46"/>
    <w:rsid w:val="003D2927"/>
    <w:rsid w:val="003D5497"/>
    <w:rsid w:val="003E0683"/>
    <w:rsid w:val="003E0A9A"/>
    <w:rsid w:val="003E0B01"/>
    <w:rsid w:val="003E2C0F"/>
    <w:rsid w:val="003E41F9"/>
    <w:rsid w:val="003E45C4"/>
    <w:rsid w:val="003E4740"/>
    <w:rsid w:val="003E6608"/>
    <w:rsid w:val="003E76FE"/>
    <w:rsid w:val="003F05F5"/>
    <w:rsid w:val="003F0A51"/>
    <w:rsid w:val="003F1499"/>
    <w:rsid w:val="003F28B2"/>
    <w:rsid w:val="003F354D"/>
    <w:rsid w:val="003F3652"/>
    <w:rsid w:val="00400A00"/>
    <w:rsid w:val="0040287F"/>
    <w:rsid w:val="004058ED"/>
    <w:rsid w:val="00406748"/>
    <w:rsid w:val="00412635"/>
    <w:rsid w:val="00412CF4"/>
    <w:rsid w:val="0041487F"/>
    <w:rsid w:val="004153C1"/>
    <w:rsid w:val="00415E79"/>
    <w:rsid w:val="00415E9B"/>
    <w:rsid w:val="00417DE2"/>
    <w:rsid w:val="00420123"/>
    <w:rsid w:val="00421A04"/>
    <w:rsid w:val="00422176"/>
    <w:rsid w:val="00422A90"/>
    <w:rsid w:val="00422ABF"/>
    <w:rsid w:val="004236D4"/>
    <w:rsid w:val="00431D09"/>
    <w:rsid w:val="004323E8"/>
    <w:rsid w:val="00433EA0"/>
    <w:rsid w:val="0043664F"/>
    <w:rsid w:val="00437F28"/>
    <w:rsid w:val="004428BD"/>
    <w:rsid w:val="004429BF"/>
    <w:rsid w:val="004431C4"/>
    <w:rsid w:val="0044608E"/>
    <w:rsid w:val="004464D8"/>
    <w:rsid w:val="00446993"/>
    <w:rsid w:val="00451C37"/>
    <w:rsid w:val="00451CA8"/>
    <w:rsid w:val="00452660"/>
    <w:rsid w:val="00452C48"/>
    <w:rsid w:val="00453BCC"/>
    <w:rsid w:val="00453F60"/>
    <w:rsid w:val="004559C4"/>
    <w:rsid w:val="00455A97"/>
    <w:rsid w:val="004560A1"/>
    <w:rsid w:val="0045658C"/>
    <w:rsid w:val="0045680A"/>
    <w:rsid w:val="00456A46"/>
    <w:rsid w:val="00456D49"/>
    <w:rsid w:val="004575C0"/>
    <w:rsid w:val="00457C6D"/>
    <w:rsid w:val="00461E99"/>
    <w:rsid w:val="00462C06"/>
    <w:rsid w:val="00462D9C"/>
    <w:rsid w:val="004639A7"/>
    <w:rsid w:val="00464997"/>
    <w:rsid w:val="00464BC1"/>
    <w:rsid w:val="00470F34"/>
    <w:rsid w:val="00471066"/>
    <w:rsid w:val="00471688"/>
    <w:rsid w:val="004722A8"/>
    <w:rsid w:val="00472966"/>
    <w:rsid w:val="00473672"/>
    <w:rsid w:val="00474C5B"/>
    <w:rsid w:val="0047737B"/>
    <w:rsid w:val="00480137"/>
    <w:rsid w:val="00482D54"/>
    <w:rsid w:val="00484F22"/>
    <w:rsid w:val="0048623D"/>
    <w:rsid w:val="0048661F"/>
    <w:rsid w:val="00487CD9"/>
    <w:rsid w:val="00487EFC"/>
    <w:rsid w:val="00491ACB"/>
    <w:rsid w:val="00491ADE"/>
    <w:rsid w:val="0049261A"/>
    <w:rsid w:val="00492EA3"/>
    <w:rsid w:val="00493865"/>
    <w:rsid w:val="00493C67"/>
    <w:rsid w:val="00494936"/>
    <w:rsid w:val="004951AB"/>
    <w:rsid w:val="00495548"/>
    <w:rsid w:val="0049570E"/>
    <w:rsid w:val="004A1783"/>
    <w:rsid w:val="004A3DB5"/>
    <w:rsid w:val="004B2882"/>
    <w:rsid w:val="004B3A50"/>
    <w:rsid w:val="004B40E4"/>
    <w:rsid w:val="004B5040"/>
    <w:rsid w:val="004B563C"/>
    <w:rsid w:val="004B5AC0"/>
    <w:rsid w:val="004B7CC6"/>
    <w:rsid w:val="004C074C"/>
    <w:rsid w:val="004C11C7"/>
    <w:rsid w:val="004C2A0B"/>
    <w:rsid w:val="004C2F91"/>
    <w:rsid w:val="004C302D"/>
    <w:rsid w:val="004C3AC7"/>
    <w:rsid w:val="004C5FD1"/>
    <w:rsid w:val="004D0A54"/>
    <w:rsid w:val="004D0C15"/>
    <w:rsid w:val="004D143D"/>
    <w:rsid w:val="004D3164"/>
    <w:rsid w:val="004D5BCB"/>
    <w:rsid w:val="004D7072"/>
    <w:rsid w:val="004D74ED"/>
    <w:rsid w:val="004E105A"/>
    <w:rsid w:val="004E2C0D"/>
    <w:rsid w:val="004E3693"/>
    <w:rsid w:val="004E478B"/>
    <w:rsid w:val="004E5177"/>
    <w:rsid w:val="004E6D44"/>
    <w:rsid w:val="004F1E04"/>
    <w:rsid w:val="004F1EA5"/>
    <w:rsid w:val="004F24A7"/>
    <w:rsid w:val="004F4148"/>
    <w:rsid w:val="004F50C9"/>
    <w:rsid w:val="004F5BF9"/>
    <w:rsid w:val="004F5FBE"/>
    <w:rsid w:val="004F63D7"/>
    <w:rsid w:val="0050034B"/>
    <w:rsid w:val="00500A2B"/>
    <w:rsid w:val="00500CE5"/>
    <w:rsid w:val="005019A0"/>
    <w:rsid w:val="00502831"/>
    <w:rsid w:val="00502C57"/>
    <w:rsid w:val="00503015"/>
    <w:rsid w:val="00503226"/>
    <w:rsid w:val="00503DEA"/>
    <w:rsid w:val="00506469"/>
    <w:rsid w:val="00507611"/>
    <w:rsid w:val="0051181D"/>
    <w:rsid w:val="005138DC"/>
    <w:rsid w:val="005155DB"/>
    <w:rsid w:val="00515B3E"/>
    <w:rsid w:val="00517481"/>
    <w:rsid w:val="00517B68"/>
    <w:rsid w:val="005206EE"/>
    <w:rsid w:val="005213BC"/>
    <w:rsid w:val="00521A1A"/>
    <w:rsid w:val="005221DB"/>
    <w:rsid w:val="00522DD2"/>
    <w:rsid w:val="005232B5"/>
    <w:rsid w:val="00523B11"/>
    <w:rsid w:val="00526B95"/>
    <w:rsid w:val="0052715B"/>
    <w:rsid w:val="00530C61"/>
    <w:rsid w:val="00532310"/>
    <w:rsid w:val="00534922"/>
    <w:rsid w:val="00540828"/>
    <w:rsid w:val="00540FF3"/>
    <w:rsid w:val="00541496"/>
    <w:rsid w:val="00541706"/>
    <w:rsid w:val="005430A4"/>
    <w:rsid w:val="005439E8"/>
    <w:rsid w:val="00551908"/>
    <w:rsid w:val="00552A67"/>
    <w:rsid w:val="00552C88"/>
    <w:rsid w:val="00553750"/>
    <w:rsid w:val="0055457E"/>
    <w:rsid w:val="005554EB"/>
    <w:rsid w:val="005556FE"/>
    <w:rsid w:val="00555D75"/>
    <w:rsid w:val="005615AB"/>
    <w:rsid w:val="00562626"/>
    <w:rsid w:val="00562EDC"/>
    <w:rsid w:val="00562F57"/>
    <w:rsid w:val="00573238"/>
    <w:rsid w:val="00573B38"/>
    <w:rsid w:val="00576814"/>
    <w:rsid w:val="00580752"/>
    <w:rsid w:val="005852E5"/>
    <w:rsid w:val="00590757"/>
    <w:rsid w:val="00590C1F"/>
    <w:rsid w:val="0059283C"/>
    <w:rsid w:val="005963CD"/>
    <w:rsid w:val="00597E32"/>
    <w:rsid w:val="005A24B8"/>
    <w:rsid w:val="005A290B"/>
    <w:rsid w:val="005A36FE"/>
    <w:rsid w:val="005A3DDE"/>
    <w:rsid w:val="005A5FF1"/>
    <w:rsid w:val="005A6DFA"/>
    <w:rsid w:val="005A7248"/>
    <w:rsid w:val="005A79AD"/>
    <w:rsid w:val="005A7AFB"/>
    <w:rsid w:val="005B00EF"/>
    <w:rsid w:val="005B1395"/>
    <w:rsid w:val="005B29A9"/>
    <w:rsid w:val="005B3A6B"/>
    <w:rsid w:val="005B3B7D"/>
    <w:rsid w:val="005B4A3C"/>
    <w:rsid w:val="005B4A44"/>
    <w:rsid w:val="005B501D"/>
    <w:rsid w:val="005B5244"/>
    <w:rsid w:val="005B544F"/>
    <w:rsid w:val="005B658A"/>
    <w:rsid w:val="005B686B"/>
    <w:rsid w:val="005B7912"/>
    <w:rsid w:val="005C0687"/>
    <w:rsid w:val="005C0AAA"/>
    <w:rsid w:val="005C17A4"/>
    <w:rsid w:val="005C2D5E"/>
    <w:rsid w:val="005C421B"/>
    <w:rsid w:val="005C56DF"/>
    <w:rsid w:val="005C615F"/>
    <w:rsid w:val="005D1511"/>
    <w:rsid w:val="005D2183"/>
    <w:rsid w:val="005D22F2"/>
    <w:rsid w:val="005D240A"/>
    <w:rsid w:val="005D2BFB"/>
    <w:rsid w:val="005D5EBF"/>
    <w:rsid w:val="005D65F4"/>
    <w:rsid w:val="005D77F8"/>
    <w:rsid w:val="005E11C8"/>
    <w:rsid w:val="005E26FE"/>
    <w:rsid w:val="005E6410"/>
    <w:rsid w:val="005E7183"/>
    <w:rsid w:val="005E73CB"/>
    <w:rsid w:val="005E785F"/>
    <w:rsid w:val="005F02C5"/>
    <w:rsid w:val="005F1BB3"/>
    <w:rsid w:val="005F2817"/>
    <w:rsid w:val="005F297B"/>
    <w:rsid w:val="005F5488"/>
    <w:rsid w:val="006000A3"/>
    <w:rsid w:val="00601490"/>
    <w:rsid w:val="00602041"/>
    <w:rsid w:val="006025F5"/>
    <w:rsid w:val="00603532"/>
    <w:rsid w:val="006041F1"/>
    <w:rsid w:val="006041F9"/>
    <w:rsid w:val="00604E7A"/>
    <w:rsid w:val="006072E8"/>
    <w:rsid w:val="00607735"/>
    <w:rsid w:val="006106AE"/>
    <w:rsid w:val="00611043"/>
    <w:rsid w:val="00613B53"/>
    <w:rsid w:val="006148B9"/>
    <w:rsid w:val="00616CFB"/>
    <w:rsid w:val="0062011E"/>
    <w:rsid w:val="00621568"/>
    <w:rsid w:val="0062372C"/>
    <w:rsid w:val="006237EA"/>
    <w:rsid w:val="00624541"/>
    <w:rsid w:val="006256C5"/>
    <w:rsid w:val="00626977"/>
    <w:rsid w:val="00626D6E"/>
    <w:rsid w:val="006279A8"/>
    <w:rsid w:val="00631BC4"/>
    <w:rsid w:val="006323B6"/>
    <w:rsid w:val="0063357C"/>
    <w:rsid w:val="006339B6"/>
    <w:rsid w:val="00637D35"/>
    <w:rsid w:val="006418D3"/>
    <w:rsid w:val="006428D3"/>
    <w:rsid w:val="006436D2"/>
    <w:rsid w:val="00643B5B"/>
    <w:rsid w:val="00644855"/>
    <w:rsid w:val="00644E0A"/>
    <w:rsid w:val="0064638D"/>
    <w:rsid w:val="00646D02"/>
    <w:rsid w:val="00647276"/>
    <w:rsid w:val="0064732B"/>
    <w:rsid w:val="006473FC"/>
    <w:rsid w:val="006474F8"/>
    <w:rsid w:val="00647A05"/>
    <w:rsid w:val="00650C2F"/>
    <w:rsid w:val="00651AEA"/>
    <w:rsid w:val="00652C63"/>
    <w:rsid w:val="00653645"/>
    <w:rsid w:val="00656E94"/>
    <w:rsid w:val="00660E15"/>
    <w:rsid w:val="00661A32"/>
    <w:rsid w:val="00661E34"/>
    <w:rsid w:val="006626F7"/>
    <w:rsid w:val="0066296E"/>
    <w:rsid w:val="0066346E"/>
    <w:rsid w:val="006634A2"/>
    <w:rsid w:val="00663B5B"/>
    <w:rsid w:val="0066450A"/>
    <w:rsid w:val="00664BE9"/>
    <w:rsid w:val="0067097D"/>
    <w:rsid w:val="00670BDA"/>
    <w:rsid w:val="00672783"/>
    <w:rsid w:val="00672C94"/>
    <w:rsid w:val="006773E8"/>
    <w:rsid w:val="0067757B"/>
    <w:rsid w:val="00680FE2"/>
    <w:rsid w:val="006819E4"/>
    <w:rsid w:val="006822D2"/>
    <w:rsid w:val="006832A6"/>
    <w:rsid w:val="00684892"/>
    <w:rsid w:val="00686C77"/>
    <w:rsid w:val="00687961"/>
    <w:rsid w:val="00690A41"/>
    <w:rsid w:val="00690B31"/>
    <w:rsid w:val="006A14B4"/>
    <w:rsid w:val="006A1DCA"/>
    <w:rsid w:val="006A1EF8"/>
    <w:rsid w:val="006A1FE2"/>
    <w:rsid w:val="006A2D80"/>
    <w:rsid w:val="006A79D2"/>
    <w:rsid w:val="006A7D7A"/>
    <w:rsid w:val="006B0B9E"/>
    <w:rsid w:val="006B231D"/>
    <w:rsid w:val="006B28B6"/>
    <w:rsid w:val="006B3CC3"/>
    <w:rsid w:val="006B43CF"/>
    <w:rsid w:val="006B5375"/>
    <w:rsid w:val="006B72D8"/>
    <w:rsid w:val="006C1641"/>
    <w:rsid w:val="006C25F4"/>
    <w:rsid w:val="006C2FB3"/>
    <w:rsid w:val="006C3031"/>
    <w:rsid w:val="006C71C1"/>
    <w:rsid w:val="006D0154"/>
    <w:rsid w:val="006D15B8"/>
    <w:rsid w:val="006D2B73"/>
    <w:rsid w:val="006D3622"/>
    <w:rsid w:val="006D5FEA"/>
    <w:rsid w:val="006D768C"/>
    <w:rsid w:val="006D7FAB"/>
    <w:rsid w:val="006E0F25"/>
    <w:rsid w:val="006E1794"/>
    <w:rsid w:val="006E305E"/>
    <w:rsid w:val="006F1F97"/>
    <w:rsid w:val="006F55A3"/>
    <w:rsid w:val="006F573D"/>
    <w:rsid w:val="006F78D6"/>
    <w:rsid w:val="00701CE3"/>
    <w:rsid w:val="00702009"/>
    <w:rsid w:val="00705B7F"/>
    <w:rsid w:val="00706196"/>
    <w:rsid w:val="0070748E"/>
    <w:rsid w:val="007121FD"/>
    <w:rsid w:val="00714403"/>
    <w:rsid w:val="00714924"/>
    <w:rsid w:val="00717724"/>
    <w:rsid w:val="00720612"/>
    <w:rsid w:val="00720760"/>
    <w:rsid w:val="0072105F"/>
    <w:rsid w:val="007237DA"/>
    <w:rsid w:val="00726484"/>
    <w:rsid w:val="00727509"/>
    <w:rsid w:val="007322DF"/>
    <w:rsid w:val="007331C1"/>
    <w:rsid w:val="007333BD"/>
    <w:rsid w:val="007372C6"/>
    <w:rsid w:val="0073740A"/>
    <w:rsid w:val="00741089"/>
    <w:rsid w:val="0074314E"/>
    <w:rsid w:val="0074415D"/>
    <w:rsid w:val="0074426E"/>
    <w:rsid w:val="007452F4"/>
    <w:rsid w:val="00746862"/>
    <w:rsid w:val="00747C9E"/>
    <w:rsid w:val="007502D6"/>
    <w:rsid w:val="0075103A"/>
    <w:rsid w:val="007516E3"/>
    <w:rsid w:val="00752083"/>
    <w:rsid w:val="007523D6"/>
    <w:rsid w:val="00752C9F"/>
    <w:rsid w:val="0075499E"/>
    <w:rsid w:val="0075573C"/>
    <w:rsid w:val="007559F4"/>
    <w:rsid w:val="00756A72"/>
    <w:rsid w:val="007572B9"/>
    <w:rsid w:val="00760EAB"/>
    <w:rsid w:val="007613AE"/>
    <w:rsid w:val="00764EC4"/>
    <w:rsid w:val="00765A0A"/>
    <w:rsid w:val="00766174"/>
    <w:rsid w:val="0076628A"/>
    <w:rsid w:val="0076703C"/>
    <w:rsid w:val="00767CD4"/>
    <w:rsid w:val="007704A4"/>
    <w:rsid w:val="00771E60"/>
    <w:rsid w:val="0077383C"/>
    <w:rsid w:val="00775BEE"/>
    <w:rsid w:val="00775E4B"/>
    <w:rsid w:val="00776359"/>
    <w:rsid w:val="007766B8"/>
    <w:rsid w:val="00777680"/>
    <w:rsid w:val="00780D97"/>
    <w:rsid w:val="00780EA7"/>
    <w:rsid w:val="00781895"/>
    <w:rsid w:val="00782BA5"/>
    <w:rsid w:val="00782EAA"/>
    <w:rsid w:val="00783369"/>
    <w:rsid w:val="0078394B"/>
    <w:rsid w:val="00783DB3"/>
    <w:rsid w:val="007868B1"/>
    <w:rsid w:val="007900E0"/>
    <w:rsid w:val="007902A3"/>
    <w:rsid w:val="007902FD"/>
    <w:rsid w:val="00790994"/>
    <w:rsid w:val="00790B31"/>
    <w:rsid w:val="0079339B"/>
    <w:rsid w:val="007978C1"/>
    <w:rsid w:val="00797963"/>
    <w:rsid w:val="007A2C94"/>
    <w:rsid w:val="007A39AD"/>
    <w:rsid w:val="007A627A"/>
    <w:rsid w:val="007A758A"/>
    <w:rsid w:val="007B0C92"/>
    <w:rsid w:val="007B0D18"/>
    <w:rsid w:val="007B1227"/>
    <w:rsid w:val="007B1AA1"/>
    <w:rsid w:val="007B23C9"/>
    <w:rsid w:val="007B2F9B"/>
    <w:rsid w:val="007B33B2"/>
    <w:rsid w:val="007B571F"/>
    <w:rsid w:val="007B690C"/>
    <w:rsid w:val="007B6B13"/>
    <w:rsid w:val="007B76CF"/>
    <w:rsid w:val="007C0AA4"/>
    <w:rsid w:val="007C0C67"/>
    <w:rsid w:val="007C12DA"/>
    <w:rsid w:val="007C1796"/>
    <w:rsid w:val="007C562C"/>
    <w:rsid w:val="007C58B2"/>
    <w:rsid w:val="007C5AA7"/>
    <w:rsid w:val="007D11B6"/>
    <w:rsid w:val="007D1480"/>
    <w:rsid w:val="007D4A97"/>
    <w:rsid w:val="007D6F55"/>
    <w:rsid w:val="007D7956"/>
    <w:rsid w:val="007E011C"/>
    <w:rsid w:val="007E251D"/>
    <w:rsid w:val="007E5447"/>
    <w:rsid w:val="007E5B23"/>
    <w:rsid w:val="007E7560"/>
    <w:rsid w:val="007E75D9"/>
    <w:rsid w:val="007F0353"/>
    <w:rsid w:val="007F04A0"/>
    <w:rsid w:val="007F3776"/>
    <w:rsid w:val="007F39B9"/>
    <w:rsid w:val="007F6A56"/>
    <w:rsid w:val="007F7316"/>
    <w:rsid w:val="007F7C41"/>
    <w:rsid w:val="00800053"/>
    <w:rsid w:val="00800A27"/>
    <w:rsid w:val="008050D4"/>
    <w:rsid w:val="0080619C"/>
    <w:rsid w:val="008063AF"/>
    <w:rsid w:val="008068E9"/>
    <w:rsid w:val="008111BB"/>
    <w:rsid w:val="008112BA"/>
    <w:rsid w:val="008141D9"/>
    <w:rsid w:val="00815985"/>
    <w:rsid w:val="0081788B"/>
    <w:rsid w:val="008208A4"/>
    <w:rsid w:val="00820C34"/>
    <w:rsid w:val="00820CC6"/>
    <w:rsid w:val="00822A40"/>
    <w:rsid w:val="00822C29"/>
    <w:rsid w:val="008258C3"/>
    <w:rsid w:val="00825DDD"/>
    <w:rsid w:val="00825F25"/>
    <w:rsid w:val="00826AFB"/>
    <w:rsid w:val="0083088F"/>
    <w:rsid w:val="008317D5"/>
    <w:rsid w:val="00832494"/>
    <w:rsid w:val="00832674"/>
    <w:rsid w:val="00832DB7"/>
    <w:rsid w:val="00834224"/>
    <w:rsid w:val="008417BF"/>
    <w:rsid w:val="0084201C"/>
    <w:rsid w:val="00842BD5"/>
    <w:rsid w:val="008430E0"/>
    <w:rsid w:val="0084335A"/>
    <w:rsid w:val="008456FE"/>
    <w:rsid w:val="00846682"/>
    <w:rsid w:val="00851461"/>
    <w:rsid w:val="00852771"/>
    <w:rsid w:val="00852781"/>
    <w:rsid w:val="008533E7"/>
    <w:rsid w:val="008558FA"/>
    <w:rsid w:val="008606CE"/>
    <w:rsid w:val="00860A8F"/>
    <w:rsid w:val="00863F4D"/>
    <w:rsid w:val="00864540"/>
    <w:rsid w:val="00866239"/>
    <w:rsid w:val="00866865"/>
    <w:rsid w:val="008710C2"/>
    <w:rsid w:val="00871C58"/>
    <w:rsid w:val="008751DB"/>
    <w:rsid w:val="00875B1F"/>
    <w:rsid w:val="008814C7"/>
    <w:rsid w:val="0088365E"/>
    <w:rsid w:val="00883C79"/>
    <w:rsid w:val="0088686A"/>
    <w:rsid w:val="00887167"/>
    <w:rsid w:val="00887C0E"/>
    <w:rsid w:val="0089037D"/>
    <w:rsid w:val="00890E14"/>
    <w:rsid w:val="00891AD5"/>
    <w:rsid w:val="00891B2F"/>
    <w:rsid w:val="008930CE"/>
    <w:rsid w:val="008950F2"/>
    <w:rsid w:val="00896A6E"/>
    <w:rsid w:val="00896C25"/>
    <w:rsid w:val="00897176"/>
    <w:rsid w:val="0089736D"/>
    <w:rsid w:val="00897436"/>
    <w:rsid w:val="008A036F"/>
    <w:rsid w:val="008A1EBA"/>
    <w:rsid w:val="008A35BA"/>
    <w:rsid w:val="008A4745"/>
    <w:rsid w:val="008A4D4B"/>
    <w:rsid w:val="008A5CF4"/>
    <w:rsid w:val="008B0264"/>
    <w:rsid w:val="008B0468"/>
    <w:rsid w:val="008B0883"/>
    <w:rsid w:val="008B0BD3"/>
    <w:rsid w:val="008B211C"/>
    <w:rsid w:val="008B2353"/>
    <w:rsid w:val="008B4297"/>
    <w:rsid w:val="008B42C2"/>
    <w:rsid w:val="008B55B2"/>
    <w:rsid w:val="008B5636"/>
    <w:rsid w:val="008B5B35"/>
    <w:rsid w:val="008B5C04"/>
    <w:rsid w:val="008B74F2"/>
    <w:rsid w:val="008B7826"/>
    <w:rsid w:val="008B7A40"/>
    <w:rsid w:val="008C0B7D"/>
    <w:rsid w:val="008C0F96"/>
    <w:rsid w:val="008C46D3"/>
    <w:rsid w:val="008C5246"/>
    <w:rsid w:val="008C524D"/>
    <w:rsid w:val="008C67CB"/>
    <w:rsid w:val="008C690E"/>
    <w:rsid w:val="008D034D"/>
    <w:rsid w:val="008D223C"/>
    <w:rsid w:val="008D2757"/>
    <w:rsid w:val="008D48F0"/>
    <w:rsid w:val="008D751A"/>
    <w:rsid w:val="008E0D99"/>
    <w:rsid w:val="008E17E9"/>
    <w:rsid w:val="008E2C67"/>
    <w:rsid w:val="008E2D8A"/>
    <w:rsid w:val="008E5925"/>
    <w:rsid w:val="008E6055"/>
    <w:rsid w:val="008F0B07"/>
    <w:rsid w:val="008F2150"/>
    <w:rsid w:val="008F333D"/>
    <w:rsid w:val="008F38EB"/>
    <w:rsid w:val="008F478A"/>
    <w:rsid w:val="008F6C1B"/>
    <w:rsid w:val="008F74A2"/>
    <w:rsid w:val="00900541"/>
    <w:rsid w:val="00901B74"/>
    <w:rsid w:val="00902F2E"/>
    <w:rsid w:val="0090436B"/>
    <w:rsid w:val="00905A74"/>
    <w:rsid w:val="00906C11"/>
    <w:rsid w:val="0091069C"/>
    <w:rsid w:val="00910C04"/>
    <w:rsid w:val="00910EC2"/>
    <w:rsid w:val="0091471C"/>
    <w:rsid w:val="00915AF4"/>
    <w:rsid w:val="009215F3"/>
    <w:rsid w:val="00922FC2"/>
    <w:rsid w:val="00923446"/>
    <w:rsid w:val="00923C4A"/>
    <w:rsid w:val="00924C3C"/>
    <w:rsid w:val="00924EDA"/>
    <w:rsid w:val="0092510A"/>
    <w:rsid w:val="00930FC5"/>
    <w:rsid w:val="0093147D"/>
    <w:rsid w:val="00933209"/>
    <w:rsid w:val="0093455C"/>
    <w:rsid w:val="00934D35"/>
    <w:rsid w:val="00934E33"/>
    <w:rsid w:val="00935788"/>
    <w:rsid w:val="009379AA"/>
    <w:rsid w:val="009418CE"/>
    <w:rsid w:val="00942F40"/>
    <w:rsid w:val="00945674"/>
    <w:rsid w:val="0094645D"/>
    <w:rsid w:val="00947B24"/>
    <w:rsid w:val="00952582"/>
    <w:rsid w:val="00953A0C"/>
    <w:rsid w:val="00953E2E"/>
    <w:rsid w:val="009545A3"/>
    <w:rsid w:val="00955906"/>
    <w:rsid w:val="00955C79"/>
    <w:rsid w:val="00956086"/>
    <w:rsid w:val="0095691D"/>
    <w:rsid w:val="009569FD"/>
    <w:rsid w:val="00960354"/>
    <w:rsid w:val="009619D8"/>
    <w:rsid w:val="00963146"/>
    <w:rsid w:val="009636E4"/>
    <w:rsid w:val="009643DE"/>
    <w:rsid w:val="009656D0"/>
    <w:rsid w:val="00965B06"/>
    <w:rsid w:val="00966DB8"/>
    <w:rsid w:val="00974DAC"/>
    <w:rsid w:val="00974EB2"/>
    <w:rsid w:val="0097606B"/>
    <w:rsid w:val="009808F3"/>
    <w:rsid w:val="009823DD"/>
    <w:rsid w:val="00983D06"/>
    <w:rsid w:val="00983D6D"/>
    <w:rsid w:val="00983E2D"/>
    <w:rsid w:val="00984972"/>
    <w:rsid w:val="00985186"/>
    <w:rsid w:val="00985425"/>
    <w:rsid w:val="00985E0A"/>
    <w:rsid w:val="009912E3"/>
    <w:rsid w:val="00991B3A"/>
    <w:rsid w:val="009924EE"/>
    <w:rsid w:val="00993989"/>
    <w:rsid w:val="00993CE9"/>
    <w:rsid w:val="0099421F"/>
    <w:rsid w:val="009961A8"/>
    <w:rsid w:val="009A00B5"/>
    <w:rsid w:val="009A12CC"/>
    <w:rsid w:val="009A1349"/>
    <w:rsid w:val="009A1B6E"/>
    <w:rsid w:val="009A30F0"/>
    <w:rsid w:val="009A4DE9"/>
    <w:rsid w:val="009A52D1"/>
    <w:rsid w:val="009A7C61"/>
    <w:rsid w:val="009B294E"/>
    <w:rsid w:val="009B490B"/>
    <w:rsid w:val="009B5183"/>
    <w:rsid w:val="009C0E93"/>
    <w:rsid w:val="009C157D"/>
    <w:rsid w:val="009C172E"/>
    <w:rsid w:val="009C18A4"/>
    <w:rsid w:val="009C4293"/>
    <w:rsid w:val="009C4916"/>
    <w:rsid w:val="009C4AFC"/>
    <w:rsid w:val="009C518A"/>
    <w:rsid w:val="009C5447"/>
    <w:rsid w:val="009C6527"/>
    <w:rsid w:val="009C6BDC"/>
    <w:rsid w:val="009C7C2E"/>
    <w:rsid w:val="009D0727"/>
    <w:rsid w:val="009D139D"/>
    <w:rsid w:val="009D1894"/>
    <w:rsid w:val="009D37D6"/>
    <w:rsid w:val="009D60EE"/>
    <w:rsid w:val="009D6B46"/>
    <w:rsid w:val="009D7BC8"/>
    <w:rsid w:val="009E046D"/>
    <w:rsid w:val="009E3FCC"/>
    <w:rsid w:val="009E57CE"/>
    <w:rsid w:val="009F00F6"/>
    <w:rsid w:val="009F1C4C"/>
    <w:rsid w:val="009F2AA3"/>
    <w:rsid w:val="009F36FB"/>
    <w:rsid w:val="009F37D7"/>
    <w:rsid w:val="009F3E3B"/>
    <w:rsid w:val="009F5B45"/>
    <w:rsid w:val="009F7E1D"/>
    <w:rsid w:val="00A01790"/>
    <w:rsid w:val="00A01D4D"/>
    <w:rsid w:val="00A0219F"/>
    <w:rsid w:val="00A0257D"/>
    <w:rsid w:val="00A02C51"/>
    <w:rsid w:val="00A03A7A"/>
    <w:rsid w:val="00A065A5"/>
    <w:rsid w:val="00A06B22"/>
    <w:rsid w:val="00A07439"/>
    <w:rsid w:val="00A13770"/>
    <w:rsid w:val="00A140C0"/>
    <w:rsid w:val="00A14625"/>
    <w:rsid w:val="00A14B80"/>
    <w:rsid w:val="00A15CFE"/>
    <w:rsid w:val="00A1622E"/>
    <w:rsid w:val="00A20B0D"/>
    <w:rsid w:val="00A231AD"/>
    <w:rsid w:val="00A25F2A"/>
    <w:rsid w:val="00A27882"/>
    <w:rsid w:val="00A30EA4"/>
    <w:rsid w:val="00A314DF"/>
    <w:rsid w:val="00A356DB"/>
    <w:rsid w:val="00A35714"/>
    <w:rsid w:val="00A36C72"/>
    <w:rsid w:val="00A378F9"/>
    <w:rsid w:val="00A41870"/>
    <w:rsid w:val="00A41C50"/>
    <w:rsid w:val="00A42259"/>
    <w:rsid w:val="00A43C87"/>
    <w:rsid w:val="00A453FD"/>
    <w:rsid w:val="00A45402"/>
    <w:rsid w:val="00A458A7"/>
    <w:rsid w:val="00A51AC8"/>
    <w:rsid w:val="00A52293"/>
    <w:rsid w:val="00A53AA2"/>
    <w:rsid w:val="00A545FE"/>
    <w:rsid w:val="00A5671C"/>
    <w:rsid w:val="00A60CF1"/>
    <w:rsid w:val="00A61CA9"/>
    <w:rsid w:val="00A663D7"/>
    <w:rsid w:val="00A66D56"/>
    <w:rsid w:val="00A66E45"/>
    <w:rsid w:val="00A67027"/>
    <w:rsid w:val="00A73218"/>
    <w:rsid w:val="00A74444"/>
    <w:rsid w:val="00A74606"/>
    <w:rsid w:val="00A75CF7"/>
    <w:rsid w:val="00A803C8"/>
    <w:rsid w:val="00A80556"/>
    <w:rsid w:val="00A80DEE"/>
    <w:rsid w:val="00A81AA5"/>
    <w:rsid w:val="00A842B8"/>
    <w:rsid w:val="00A854CC"/>
    <w:rsid w:val="00A86160"/>
    <w:rsid w:val="00A86865"/>
    <w:rsid w:val="00A86FF4"/>
    <w:rsid w:val="00A87241"/>
    <w:rsid w:val="00A8786B"/>
    <w:rsid w:val="00A87A62"/>
    <w:rsid w:val="00A92008"/>
    <w:rsid w:val="00A9330D"/>
    <w:rsid w:val="00A9375B"/>
    <w:rsid w:val="00A94334"/>
    <w:rsid w:val="00A96D3B"/>
    <w:rsid w:val="00A97EEF"/>
    <w:rsid w:val="00AA08AB"/>
    <w:rsid w:val="00AA49EA"/>
    <w:rsid w:val="00AB04CB"/>
    <w:rsid w:val="00AB1E0E"/>
    <w:rsid w:val="00AB281B"/>
    <w:rsid w:val="00AB4148"/>
    <w:rsid w:val="00AB6C49"/>
    <w:rsid w:val="00AC05F2"/>
    <w:rsid w:val="00AC08F3"/>
    <w:rsid w:val="00AC1682"/>
    <w:rsid w:val="00AC1ABC"/>
    <w:rsid w:val="00AC25DB"/>
    <w:rsid w:val="00AC3BC6"/>
    <w:rsid w:val="00AC65D7"/>
    <w:rsid w:val="00AD42C1"/>
    <w:rsid w:val="00AD50C9"/>
    <w:rsid w:val="00AD5210"/>
    <w:rsid w:val="00AD6FFC"/>
    <w:rsid w:val="00AD7F89"/>
    <w:rsid w:val="00AE1DEA"/>
    <w:rsid w:val="00AE3DC4"/>
    <w:rsid w:val="00AE444C"/>
    <w:rsid w:val="00AE47FF"/>
    <w:rsid w:val="00AE48FE"/>
    <w:rsid w:val="00AE49DC"/>
    <w:rsid w:val="00AE4B51"/>
    <w:rsid w:val="00AE6B10"/>
    <w:rsid w:val="00AE73B1"/>
    <w:rsid w:val="00AF0E22"/>
    <w:rsid w:val="00AF2626"/>
    <w:rsid w:val="00AF31A5"/>
    <w:rsid w:val="00AF3465"/>
    <w:rsid w:val="00AF5D86"/>
    <w:rsid w:val="00AF7AAD"/>
    <w:rsid w:val="00B00749"/>
    <w:rsid w:val="00B0103E"/>
    <w:rsid w:val="00B02ABE"/>
    <w:rsid w:val="00B02BBE"/>
    <w:rsid w:val="00B04BD1"/>
    <w:rsid w:val="00B064A1"/>
    <w:rsid w:val="00B065AB"/>
    <w:rsid w:val="00B11EF9"/>
    <w:rsid w:val="00B1206A"/>
    <w:rsid w:val="00B12BED"/>
    <w:rsid w:val="00B12C77"/>
    <w:rsid w:val="00B15C1A"/>
    <w:rsid w:val="00B173D1"/>
    <w:rsid w:val="00B17B69"/>
    <w:rsid w:val="00B2041C"/>
    <w:rsid w:val="00B240E8"/>
    <w:rsid w:val="00B245BC"/>
    <w:rsid w:val="00B24FAC"/>
    <w:rsid w:val="00B27672"/>
    <w:rsid w:val="00B31A6B"/>
    <w:rsid w:val="00B33AEB"/>
    <w:rsid w:val="00B33CFF"/>
    <w:rsid w:val="00B346FB"/>
    <w:rsid w:val="00B413A3"/>
    <w:rsid w:val="00B41E4E"/>
    <w:rsid w:val="00B429D4"/>
    <w:rsid w:val="00B43102"/>
    <w:rsid w:val="00B4502F"/>
    <w:rsid w:val="00B47168"/>
    <w:rsid w:val="00B47BC2"/>
    <w:rsid w:val="00B51436"/>
    <w:rsid w:val="00B529F6"/>
    <w:rsid w:val="00B53399"/>
    <w:rsid w:val="00B53920"/>
    <w:rsid w:val="00B55FB8"/>
    <w:rsid w:val="00B56E83"/>
    <w:rsid w:val="00B62D21"/>
    <w:rsid w:val="00B6722C"/>
    <w:rsid w:val="00B70FC2"/>
    <w:rsid w:val="00B7515F"/>
    <w:rsid w:val="00B75803"/>
    <w:rsid w:val="00B7616E"/>
    <w:rsid w:val="00B77A54"/>
    <w:rsid w:val="00B8112C"/>
    <w:rsid w:val="00B81308"/>
    <w:rsid w:val="00B81859"/>
    <w:rsid w:val="00B8209D"/>
    <w:rsid w:val="00B824AB"/>
    <w:rsid w:val="00B85140"/>
    <w:rsid w:val="00B854FC"/>
    <w:rsid w:val="00B85E44"/>
    <w:rsid w:val="00B86586"/>
    <w:rsid w:val="00B87076"/>
    <w:rsid w:val="00B904FE"/>
    <w:rsid w:val="00B9098D"/>
    <w:rsid w:val="00B91C4B"/>
    <w:rsid w:val="00B93612"/>
    <w:rsid w:val="00B93885"/>
    <w:rsid w:val="00B93E31"/>
    <w:rsid w:val="00B944E7"/>
    <w:rsid w:val="00B94F08"/>
    <w:rsid w:val="00BA0800"/>
    <w:rsid w:val="00BA1812"/>
    <w:rsid w:val="00BA2C7C"/>
    <w:rsid w:val="00BA73D2"/>
    <w:rsid w:val="00BA763D"/>
    <w:rsid w:val="00BB2D45"/>
    <w:rsid w:val="00BB320D"/>
    <w:rsid w:val="00BB5544"/>
    <w:rsid w:val="00BB59C6"/>
    <w:rsid w:val="00BC00FE"/>
    <w:rsid w:val="00BC03A9"/>
    <w:rsid w:val="00BC0C2B"/>
    <w:rsid w:val="00BC1FC6"/>
    <w:rsid w:val="00BC2F4B"/>
    <w:rsid w:val="00BC44B2"/>
    <w:rsid w:val="00BC4F21"/>
    <w:rsid w:val="00BC4FDD"/>
    <w:rsid w:val="00BC63F7"/>
    <w:rsid w:val="00BC7A48"/>
    <w:rsid w:val="00BD4F55"/>
    <w:rsid w:val="00BD5171"/>
    <w:rsid w:val="00BD5BD6"/>
    <w:rsid w:val="00BD7B89"/>
    <w:rsid w:val="00BE13FE"/>
    <w:rsid w:val="00BE25B4"/>
    <w:rsid w:val="00BE37FF"/>
    <w:rsid w:val="00BE39EE"/>
    <w:rsid w:val="00BE52AF"/>
    <w:rsid w:val="00BF061E"/>
    <w:rsid w:val="00BF1617"/>
    <w:rsid w:val="00BF1923"/>
    <w:rsid w:val="00BF42AF"/>
    <w:rsid w:val="00BF5AB6"/>
    <w:rsid w:val="00BF6543"/>
    <w:rsid w:val="00BF6AA6"/>
    <w:rsid w:val="00C006F2"/>
    <w:rsid w:val="00C03EC9"/>
    <w:rsid w:val="00C06E9E"/>
    <w:rsid w:val="00C137B7"/>
    <w:rsid w:val="00C165C4"/>
    <w:rsid w:val="00C16CA4"/>
    <w:rsid w:val="00C2146B"/>
    <w:rsid w:val="00C22794"/>
    <w:rsid w:val="00C237B8"/>
    <w:rsid w:val="00C24CAB"/>
    <w:rsid w:val="00C24CF5"/>
    <w:rsid w:val="00C25AF2"/>
    <w:rsid w:val="00C260CA"/>
    <w:rsid w:val="00C26216"/>
    <w:rsid w:val="00C33A94"/>
    <w:rsid w:val="00C33E58"/>
    <w:rsid w:val="00C34250"/>
    <w:rsid w:val="00C34887"/>
    <w:rsid w:val="00C36513"/>
    <w:rsid w:val="00C3766B"/>
    <w:rsid w:val="00C40994"/>
    <w:rsid w:val="00C40CE3"/>
    <w:rsid w:val="00C42FBB"/>
    <w:rsid w:val="00C43F29"/>
    <w:rsid w:val="00C44539"/>
    <w:rsid w:val="00C457A6"/>
    <w:rsid w:val="00C50724"/>
    <w:rsid w:val="00C5116E"/>
    <w:rsid w:val="00C519BD"/>
    <w:rsid w:val="00C529AC"/>
    <w:rsid w:val="00C53C9C"/>
    <w:rsid w:val="00C551EB"/>
    <w:rsid w:val="00C61932"/>
    <w:rsid w:val="00C6350B"/>
    <w:rsid w:val="00C63EC9"/>
    <w:rsid w:val="00C642D5"/>
    <w:rsid w:val="00C67C73"/>
    <w:rsid w:val="00C70871"/>
    <w:rsid w:val="00C716A1"/>
    <w:rsid w:val="00C717C1"/>
    <w:rsid w:val="00C73170"/>
    <w:rsid w:val="00C73B99"/>
    <w:rsid w:val="00C74047"/>
    <w:rsid w:val="00C7559A"/>
    <w:rsid w:val="00C75F28"/>
    <w:rsid w:val="00C7644F"/>
    <w:rsid w:val="00C774A5"/>
    <w:rsid w:val="00C77F5A"/>
    <w:rsid w:val="00C806A9"/>
    <w:rsid w:val="00C84539"/>
    <w:rsid w:val="00C84A0C"/>
    <w:rsid w:val="00C85D5F"/>
    <w:rsid w:val="00C873F6"/>
    <w:rsid w:val="00C874D5"/>
    <w:rsid w:val="00C87DAB"/>
    <w:rsid w:val="00C92C21"/>
    <w:rsid w:val="00C93038"/>
    <w:rsid w:val="00C93DFF"/>
    <w:rsid w:val="00C94C1A"/>
    <w:rsid w:val="00C96822"/>
    <w:rsid w:val="00C96EF3"/>
    <w:rsid w:val="00C97352"/>
    <w:rsid w:val="00CA1828"/>
    <w:rsid w:val="00CA275E"/>
    <w:rsid w:val="00CA3CDB"/>
    <w:rsid w:val="00CB22B0"/>
    <w:rsid w:val="00CB2882"/>
    <w:rsid w:val="00CB31D3"/>
    <w:rsid w:val="00CB3369"/>
    <w:rsid w:val="00CB46C9"/>
    <w:rsid w:val="00CB75B3"/>
    <w:rsid w:val="00CB7D25"/>
    <w:rsid w:val="00CC1985"/>
    <w:rsid w:val="00CC1BA5"/>
    <w:rsid w:val="00CC48EA"/>
    <w:rsid w:val="00CC4B3B"/>
    <w:rsid w:val="00CC4C71"/>
    <w:rsid w:val="00CC7284"/>
    <w:rsid w:val="00CD2AE1"/>
    <w:rsid w:val="00CD7CC6"/>
    <w:rsid w:val="00CE028D"/>
    <w:rsid w:val="00CE1B4F"/>
    <w:rsid w:val="00CE4CE0"/>
    <w:rsid w:val="00CE5A0A"/>
    <w:rsid w:val="00CE63CF"/>
    <w:rsid w:val="00CF1519"/>
    <w:rsid w:val="00CF28BA"/>
    <w:rsid w:val="00CF503C"/>
    <w:rsid w:val="00CF5A2E"/>
    <w:rsid w:val="00CF5EF6"/>
    <w:rsid w:val="00D00054"/>
    <w:rsid w:val="00D004A6"/>
    <w:rsid w:val="00D00527"/>
    <w:rsid w:val="00D013F7"/>
    <w:rsid w:val="00D0426B"/>
    <w:rsid w:val="00D04D42"/>
    <w:rsid w:val="00D0590E"/>
    <w:rsid w:val="00D0648F"/>
    <w:rsid w:val="00D10226"/>
    <w:rsid w:val="00D11346"/>
    <w:rsid w:val="00D12333"/>
    <w:rsid w:val="00D13889"/>
    <w:rsid w:val="00D139E7"/>
    <w:rsid w:val="00D13C1C"/>
    <w:rsid w:val="00D15126"/>
    <w:rsid w:val="00D16DB1"/>
    <w:rsid w:val="00D17A80"/>
    <w:rsid w:val="00D21598"/>
    <w:rsid w:val="00D2428A"/>
    <w:rsid w:val="00D24CD5"/>
    <w:rsid w:val="00D30350"/>
    <w:rsid w:val="00D30EAF"/>
    <w:rsid w:val="00D31658"/>
    <w:rsid w:val="00D31876"/>
    <w:rsid w:val="00D31ABB"/>
    <w:rsid w:val="00D3221F"/>
    <w:rsid w:val="00D3506F"/>
    <w:rsid w:val="00D374E4"/>
    <w:rsid w:val="00D37C64"/>
    <w:rsid w:val="00D37EAA"/>
    <w:rsid w:val="00D40F99"/>
    <w:rsid w:val="00D42BE4"/>
    <w:rsid w:val="00D44E95"/>
    <w:rsid w:val="00D4570C"/>
    <w:rsid w:val="00D4579E"/>
    <w:rsid w:val="00D52549"/>
    <w:rsid w:val="00D530C5"/>
    <w:rsid w:val="00D538C1"/>
    <w:rsid w:val="00D56B2D"/>
    <w:rsid w:val="00D56D0D"/>
    <w:rsid w:val="00D57A5C"/>
    <w:rsid w:val="00D57B36"/>
    <w:rsid w:val="00D6187F"/>
    <w:rsid w:val="00D62D90"/>
    <w:rsid w:val="00D64340"/>
    <w:rsid w:val="00D64B3A"/>
    <w:rsid w:val="00D667CF"/>
    <w:rsid w:val="00D70D72"/>
    <w:rsid w:val="00D72726"/>
    <w:rsid w:val="00D72E79"/>
    <w:rsid w:val="00D73100"/>
    <w:rsid w:val="00D743A0"/>
    <w:rsid w:val="00D7476F"/>
    <w:rsid w:val="00D75637"/>
    <w:rsid w:val="00D762A7"/>
    <w:rsid w:val="00D76762"/>
    <w:rsid w:val="00D77498"/>
    <w:rsid w:val="00D81497"/>
    <w:rsid w:val="00D81A97"/>
    <w:rsid w:val="00D81E59"/>
    <w:rsid w:val="00D81F4A"/>
    <w:rsid w:val="00D82D68"/>
    <w:rsid w:val="00D82FE9"/>
    <w:rsid w:val="00D8356D"/>
    <w:rsid w:val="00D86D80"/>
    <w:rsid w:val="00D90385"/>
    <w:rsid w:val="00D91BA5"/>
    <w:rsid w:val="00D91C2F"/>
    <w:rsid w:val="00D91F37"/>
    <w:rsid w:val="00D927CD"/>
    <w:rsid w:val="00D937D3"/>
    <w:rsid w:val="00D945B5"/>
    <w:rsid w:val="00D94A81"/>
    <w:rsid w:val="00D9777B"/>
    <w:rsid w:val="00D97E09"/>
    <w:rsid w:val="00DA1B66"/>
    <w:rsid w:val="00DA3A8F"/>
    <w:rsid w:val="00DA4812"/>
    <w:rsid w:val="00DA6726"/>
    <w:rsid w:val="00DA6CFA"/>
    <w:rsid w:val="00DA76AD"/>
    <w:rsid w:val="00DA7C8E"/>
    <w:rsid w:val="00DB0D0B"/>
    <w:rsid w:val="00DB2E03"/>
    <w:rsid w:val="00DB4B63"/>
    <w:rsid w:val="00DB5128"/>
    <w:rsid w:val="00DB690D"/>
    <w:rsid w:val="00DB7613"/>
    <w:rsid w:val="00DC124C"/>
    <w:rsid w:val="00DC3262"/>
    <w:rsid w:val="00DD003C"/>
    <w:rsid w:val="00DD03DF"/>
    <w:rsid w:val="00DD0823"/>
    <w:rsid w:val="00DD1BE1"/>
    <w:rsid w:val="00DD2846"/>
    <w:rsid w:val="00DD2C87"/>
    <w:rsid w:val="00DD3760"/>
    <w:rsid w:val="00DD3A37"/>
    <w:rsid w:val="00DD3D6C"/>
    <w:rsid w:val="00DD4A0E"/>
    <w:rsid w:val="00DD6E0C"/>
    <w:rsid w:val="00DD74F9"/>
    <w:rsid w:val="00DE34A0"/>
    <w:rsid w:val="00DE3BC7"/>
    <w:rsid w:val="00DF0AAD"/>
    <w:rsid w:val="00E002C3"/>
    <w:rsid w:val="00E009FE"/>
    <w:rsid w:val="00E02F18"/>
    <w:rsid w:val="00E0773F"/>
    <w:rsid w:val="00E1304C"/>
    <w:rsid w:val="00E141BD"/>
    <w:rsid w:val="00E165D6"/>
    <w:rsid w:val="00E16CB8"/>
    <w:rsid w:val="00E178EA"/>
    <w:rsid w:val="00E20094"/>
    <w:rsid w:val="00E22675"/>
    <w:rsid w:val="00E2453A"/>
    <w:rsid w:val="00E2772A"/>
    <w:rsid w:val="00E30030"/>
    <w:rsid w:val="00E34A8F"/>
    <w:rsid w:val="00E35383"/>
    <w:rsid w:val="00E35F62"/>
    <w:rsid w:val="00E3708B"/>
    <w:rsid w:val="00E37196"/>
    <w:rsid w:val="00E40940"/>
    <w:rsid w:val="00E41240"/>
    <w:rsid w:val="00E416FD"/>
    <w:rsid w:val="00E427FD"/>
    <w:rsid w:val="00E42DDF"/>
    <w:rsid w:val="00E4374D"/>
    <w:rsid w:val="00E437DD"/>
    <w:rsid w:val="00E43FD1"/>
    <w:rsid w:val="00E44F85"/>
    <w:rsid w:val="00E45AEE"/>
    <w:rsid w:val="00E46BB7"/>
    <w:rsid w:val="00E504B1"/>
    <w:rsid w:val="00E525C3"/>
    <w:rsid w:val="00E5531F"/>
    <w:rsid w:val="00E557C8"/>
    <w:rsid w:val="00E5636A"/>
    <w:rsid w:val="00E566A5"/>
    <w:rsid w:val="00E56D5B"/>
    <w:rsid w:val="00E575B3"/>
    <w:rsid w:val="00E61654"/>
    <w:rsid w:val="00E61721"/>
    <w:rsid w:val="00E6255C"/>
    <w:rsid w:val="00E640BE"/>
    <w:rsid w:val="00E704D6"/>
    <w:rsid w:val="00E7278C"/>
    <w:rsid w:val="00E73BFF"/>
    <w:rsid w:val="00E7471B"/>
    <w:rsid w:val="00E768A8"/>
    <w:rsid w:val="00E771B4"/>
    <w:rsid w:val="00E77D48"/>
    <w:rsid w:val="00E77D5A"/>
    <w:rsid w:val="00E77F09"/>
    <w:rsid w:val="00E82ADF"/>
    <w:rsid w:val="00E8322F"/>
    <w:rsid w:val="00E86670"/>
    <w:rsid w:val="00E86BDF"/>
    <w:rsid w:val="00E86D2D"/>
    <w:rsid w:val="00E86F0B"/>
    <w:rsid w:val="00E86FCB"/>
    <w:rsid w:val="00E8701A"/>
    <w:rsid w:val="00E90A43"/>
    <w:rsid w:val="00E90B45"/>
    <w:rsid w:val="00E91A13"/>
    <w:rsid w:val="00E969A2"/>
    <w:rsid w:val="00E9726E"/>
    <w:rsid w:val="00E97803"/>
    <w:rsid w:val="00EA0CBF"/>
    <w:rsid w:val="00EA1C5F"/>
    <w:rsid w:val="00EA1F22"/>
    <w:rsid w:val="00EA30A2"/>
    <w:rsid w:val="00EA3434"/>
    <w:rsid w:val="00EA4FB8"/>
    <w:rsid w:val="00EA5841"/>
    <w:rsid w:val="00EA5E65"/>
    <w:rsid w:val="00EA6166"/>
    <w:rsid w:val="00EA6275"/>
    <w:rsid w:val="00EB0F7F"/>
    <w:rsid w:val="00EB2771"/>
    <w:rsid w:val="00EB3CB5"/>
    <w:rsid w:val="00EB4B52"/>
    <w:rsid w:val="00EB5734"/>
    <w:rsid w:val="00EB6CDF"/>
    <w:rsid w:val="00EC2DC5"/>
    <w:rsid w:val="00EC34C5"/>
    <w:rsid w:val="00EC7F9A"/>
    <w:rsid w:val="00ED1B9F"/>
    <w:rsid w:val="00ED1C7A"/>
    <w:rsid w:val="00ED2E25"/>
    <w:rsid w:val="00ED3C7E"/>
    <w:rsid w:val="00ED5505"/>
    <w:rsid w:val="00ED6787"/>
    <w:rsid w:val="00ED7DA5"/>
    <w:rsid w:val="00ED7F5B"/>
    <w:rsid w:val="00EE1C57"/>
    <w:rsid w:val="00EE481C"/>
    <w:rsid w:val="00EE520F"/>
    <w:rsid w:val="00EF20C7"/>
    <w:rsid w:val="00EF33F5"/>
    <w:rsid w:val="00EF439D"/>
    <w:rsid w:val="00EF574C"/>
    <w:rsid w:val="00EF58DF"/>
    <w:rsid w:val="00EF7B1B"/>
    <w:rsid w:val="00EF7C6E"/>
    <w:rsid w:val="00EF7DBA"/>
    <w:rsid w:val="00F03A56"/>
    <w:rsid w:val="00F04123"/>
    <w:rsid w:val="00F058F0"/>
    <w:rsid w:val="00F06BAD"/>
    <w:rsid w:val="00F12FFE"/>
    <w:rsid w:val="00F13A86"/>
    <w:rsid w:val="00F146EA"/>
    <w:rsid w:val="00F1600F"/>
    <w:rsid w:val="00F2196E"/>
    <w:rsid w:val="00F224E3"/>
    <w:rsid w:val="00F22CF9"/>
    <w:rsid w:val="00F22E64"/>
    <w:rsid w:val="00F23E77"/>
    <w:rsid w:val="00F257BF"/>
    <w:rsid w:val="00F25A3F"/>
    <w:rsid w:val="00F266AD"/>
    <w:rsid w:val="00F26EA8"/>
    <w:rsid w:val="00F26FFF"/>
    <w:rsid w:val="00F33E78"/>
    <w:rsid w:val="00F352ED"/>
    <w:rsid w:val="00F36D83"/>
    <w:rsid w:val="00F41FE3"/>
    <w:rsid w:val="00F424FD"/>
    <w:rsid w:val="00F43618"/>
    <w:rsid w:val="00F444B2"/>
    <w:rsid w:val="00F459EB"/>
    <w:rsid w:val="00F4647A"/>
    <w:rsid w:val="00F50AC5"/>
    <w:rsid w:val="00F524B8"/>
    <w:rsid w:val="00F52932"/>
    <w:rsid w:val="00F53119"/>
    <w:rsid w:val="00F5493E"/>
    <w:rsid w:val="00F54C3D"/>
    <w:rsid w:val="00F5528D"/>
    <w:rsid w:val="00F56E35"/>
    <w:rsid w:val="00F570BA"/>
    <w:rsid w:val="00F57CB1"/>
    <w:rsid w:val="00F62DD4"/>
    <w:rsid w:val="00F6391E"/>
    <w:rsid w:val="00F64446"/>
    <w:rsid w:val="00F65B26"/>
    <w:rsid w:val="00F66F4C"/>
    <w:rsid w:val="00F673E2"/>
    <w:rsid w:val="00F67BA7"/>
    <w:rsid w:val="00F70613"/>
    <w:rsid w:val="00F73FF8"/>
    <w:rsid w:val="00F74406"/>
    <w:rsid w:val="00F74489"/>
    <w:rsid w:val="00F748B2"/>
    <w:rsid w:val="00F76ED3"/>
    <w:rsid w:val="00F80E10"/>
    <w:rsid w:val="00F821A1"/>
    <w:rsid w:val="00F82736"/>
    <w:rsid w:val="00F86D72"/>
    <w:rsid w:val="00F87F05"/>
    <w:rsid w:val="00F906D0"/>
    <w:rsid w:val="00F9198A"/>
    <w:rsid w:val="00F930F0"/>
    <w:rsid w:val="00F9439F"/>
    <w:rsid w:val="00F957F4"/>
    <w:rsid w:val="00FA0BC3"/>
    <w:rsid w:val="00FA0F78"/>
    <w:rsid w:val="00FA2303"/>
    <w:rsid w:val="00FA2622"/>
    <w:rsid w:val="00FA266E"/>
    <w:rsid w:val="00FA29D0"/>
    <w:rsid w:val="00FA39E0"/>
    <w:rsid w:val="00FA4B17"/>
    <w:rsid w:val="00FA7AC5"/>
    <w:rsid w:val="00FA7B13"/>
    <w:rsid w:val="00FB33E3"/>
    <w:rsid w:val="00FB356B"/>
    <w:rsid w:val="00FB3E46"/>
    <w:rsid w:val="00FB5B83"/>
    <w:rsid w:val="00FB61D3"/>
    <w:rsid w:val="00FB6C9F"/>
    <w:rsid w:val="00FC04DF"/>
    <w:rsid w:val="00FC1351"/>
    <w:rsid w:val="00FC5A27"/>
    <w:rsid w:val="00FC5A95"/>
    <w:rsid w:val="00FD0005"/>
    <w:rsid w:val="00FD0EBE"/>
    <w:rsid w:val="00FD1714"/>
    <w:rsid w:val="00FD324C"/>
    <w:rsid w:val="00FD34D1"/>
    <w:rsid w:val="00FD40ED"/>
    <w:rsid w:val="00FD5B3C"/>
    <w:rsid w:val="00FD69E7"/>
    <w:rsid w:val="00FD7A5A"/>
    <w:rsid w:val="00FE028C"/>
    <w:rsid w:val="00FE05D4"/>
    <w:rsid w:val="00FE1E61"/>
    <w:rsid w:val="00FE1F88"/>
    <w:rsid w:val="00FE3FF9"/>
    <w:rsid w:val="00FE4A20"/>
    <w:rsid w:val="00FE4A28"/>
    <w:rsid w:val="00FE4E7A"/>
    <w:rsid w:val="00FE5AF6"/>
    <w:rsid w:val="00FE628A"/>
    <w:rsid w:val="00FE6841"/>
    <w:rsid w:val="00FE6A6D"/>
    <w:rsid w:val="00FF0B90"/>
    <w:rsid w:val="00FF1244"/>
    <w:rsid w:val="00FF198E"/>
    <w:rsid w:val="00FF35CA"/>
    <w:rsid w:val="00FF42AA"/>
    <w:rsid w:val="00FF536E"/>
    <w:rsid w:val="00FF5D9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46B75"/>
    <w:pPr>
      <w:spacing w:after="200" w:line="276" w:lineRule="auto"/>
    </w:pPr>
    <w:rPr>
      <w:rFonts w:cs="Calibri"/>
      <w:lang w:val="uk-UA" w:eastAsia="en-US"/>
    </w:rPr>
  </w:style>
  <w:style w:type="paragraph" w:styleId="Heading1">
    <w:name w:val="heading 1"/>
    <w:aliases w:val="Знак"/>
    <w:basedOn w:val="Normal"/>
    <w:next w:val="Normal"/>
    <w:link w:val="Heading1Char"/>
    <w:uiPriority w:val="99"/>
    <w:qFormat/>
    <w:rsid w:val="00F058F0"/>
    <w:pPr>
      <w:keepNext/>
      <w:keepLines/>
      <w:spacing w:before="480" w:after="0"/>
      <w:outlineLvl w:val="0"/>
    </w:pPr>
    <w:rPr>
      <w:rFonts w:ascii="Cambria" w:eastAsia="Times New Roman" w:hAnsi="Cambria" w:cs="Cambria"/>
      <w:b/>
      <w:bCs/>
      <w:color w:val="365F91"/>
      <w:sz w:val="28"/>
      <w:szCs w:val="28"/>
    </w:rPr>
  </w:style>
  <w:style w:type="paragraph" w:styleId="Heading2">
    <w:name w:val="heading 2"/>
    <w:aliases w:val="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w:basedOn w:val="Normal"/>
    <w:next w:val="Normal"/>
    <w:link w:val="Heading2Char"/>
    <w:uiPriority w:val="99"/>
    <w:qFormat/>
    <w:rsid w:val="00240A4C"/>
    <w:pPr>
      <w:keepNext/>
      <w:keepLines/>
      <w:spacing w:before="200" w:after="0"/>
      <w:outlineLvl w:val="1"/>
    </w:pPr>
    <w:rPr>
      <w:rFonts w:ascii="Cambria" w:eastAsia="Times New Roman" w:hAnsi="Cambria" w:cs="Cambria"/>
      <w:b/>
      <w:bCs/>
      <w:color w:val="4F81BD"/>
      <w:sz w:val="26"/>
      <w:szCs w:val="26"/>
    </w:rPr>
  </w:style>
  <w:style w:type="paragraph" w:styleId="Heading3">
    <w:name w:val="heading 3"/>
    <w:aliases w:val="Знак2"/>
    <w:basedOn w:val="Normal"/>
    <w:next w:val="Normal"/>
    <w:link w:val="Heading3Char"/>
    <w:uiPriority w:val="99"/>
    <w:qFormat/>
    <w:rsid w:val="00852771"/>
    <w:pPr>
      <w:keepNext/>
      <w:keepLines/>
      <w:spacing w:before="200" w:after="0"/>
      <w:outlineLvl w:val="2"/>
    </w:pPr>
    <w:rPr>
      <w:rFonts w:ascii="Cambria" w:eastAsia="Times New Roman" w:hAnsi="Cambria" w:cs="Cambria"/>
      <w:b/>
      <w:bCs/>
      <w:color w:val="4F81BD"/>
    </w:rPr>
  </w:style>
  <w:style w:type="paragraph" w:styleId="Heading4">
    <w:name w:val="heading 4"/>
    <w:basedOn w:val="Normal"/>
    <w:next w:val="Normal"/>
    <w:link w:val="Heading4Char"/>
    <w:uiPriority w:val="99"/>
    <w:qFormat/>
    <w:rsid w:val="00240A4C"/>
    <w:pPr>
      <w:keepNext/>
      <w:keepLines/>
      <w:spacing w:before="200" w:after="0"/>
      <w:outlineLvl w:val="3"/>
    </w:pPr>
    <w:rPr>
      <w:rFonts w:ascii="Cambria" w:eastAsia="Times New Roman" w:hAnsi="Cambria" w:cs="Cambria"/>
      <w:b/>
      <w:bCs/>
      <w:i/>
      <w:iCs/>
      <w:color w:val="4F81BD"/>
    </w:rPr>
  </w:style>
  <w:style w:type="paragraph" w:styleId="Heading5">
    <w:name w:val="heading 5"/>
    <w:basedOn w:val="Normal"/>
    <w:next w:val="Normal"/>
    <w:link w:val="Heading5Char"/>
    <w:uiPriority w:val="99"/>
    <w:qFormat/>
    <w:rsid w:val="00C44539"/>
    <w:pPr>
      <w:spacing w:before="240" w:after="60" w:line="240" w:lineRule="auto"/>
      <w:outlineLvl w:val="4"/>
    </w:pPr>
    <w:rPr>
      <w:rFonts w:eastAsia="Times New Roman"/>
      <w:b/>
      <w:bCs/>
      <w:i/>
      <w:iCs/>
      <w:sz w:val="26"/>
      <w:szCs w:val="26"/>
      <w:lang w:val="ru-RU" w:eastAsia="ru-RU"/>
    </w:rPr>
  </w:style>
  <w:style w:type="paragraph" w:styleId="Heading6">
    <w:name w:val="heading 6"/>
    <w:basedOn w:val="Normal"/>
    <w:next w:val="Normal"/>
    <w:link w:val="Heading6Char"/>
    <w:uiPriority w:val="99"/>
    <w:qFormat/>
    <w:rsid w:val="00C44539"/>
    <w:pPr>
      <w:spacing w:before="240" w:after="60" w:line="240" w:lineRule="auto"/>
      <w:outlineLvl w:val="5"/>
    </w:pPr>
    <w:rPr>
      <w:rFonts w:ascii="Times New Roman" w:eastAsia="Times New Roman" w:hAnsi="Times New Roman" w:cs="Times New Roman"/>
      <w:i/>
      <w:iCs/>
      <w:lang w:val="ru-RU" w:eastAsia="ru-RU"/>
    </w:rPr>
  </w:style>
  <w:style w:type="paragraph" w:styleId="Heading7">
    <w:name w:val="heading 7"/>
    <w:basedOn w:val="Normal"/>
    <w:next w:val="Normal"/>
    <w:link w:val="Heading7Char"/>
    <w:uiPriority w:val="99"/>
    <w:qFormat/>
    <w:rsid w:val="00C44539"/>
    <w:pPr>
      <w:keepNext/>
      <w:keepLines/>
      <w:spacing w:before="200" w:after="0" w:line="240" w:lineRule="auto"/>
      <w:jc w:val="both"/>
      <w:outlineLvl w:val="6"/>
    </w:pPr>
    <w:rPr>
      <w:rFonts w:ascii="Cambria" w:eastAsia="Times New Roman" w:hAnsi="Cambria" w:cs="Cambria"/>
      <w:i/>
      <w:iCs/>
      <w:color w:val="404040"/>
      <w:sz w:val="24"/>
      <w:szCs w:val="24"/>
      <w:lang w:val="ru-RU" w:eastAsia="ru-RU"/>
    </w:rPr>
  </w:style>
  <w:style w:type="paragraph" w:styleId="Heading8">
    <w:name w:val="heading 8"/>
    <w:basedOn w:val="Normal"/>
    <w:next w:val="Normal"/>
    <w:link w:val="Heading8Char"/>
    <w:uiPriority w:val="99"/>
    <w:qFormat/>
    <w:rsid w:val="00C44539"/>
    <w:pPr>
      <w:keepNext/>
      <w:keepLines/>
      <w:spacing w:before="200" w:after="0" w:line="240" w:lineRule="auto"/>
      <w:jc w:val="both"/>
      <w:outlineLvl w:val="7"/>
    </w:pPr>
    <w:rPr>
      <w:rFonts w:ascii="Cambria" w:eastAsia="Times New Roman" w:hAnsi="Cambria" w:cs="Cambria"/>
      <w:color w:val="404040"/>
      <w:sz w:val="20"/>
      <w:szCs w:val="20"/>
      <w:lang w:val="ru-RU" w:eastAsia="ru-RU"/>
    </w:rPr>
  </w:style>
  <w:style w:type="paragraph" w:styleId="Heading9">
    <w:name w:val="heading 9"/>
    <w:basedOn w:val="Normal"/>
    <w:next w:val="Normal"/>
    <w:link w:val="Heading9Char"/>
    <w:uiPriority w:val="99"/>
    <w:qFormat/>
    <w:rsid w:val="00C44539"/>
    <w:pPr>
      <w:keepNext/>
      <w:keepLines/>
      <w:spacing w:before="200" w:after="0" w:line="240" w:lineRule="auto"/>
      <w:jc w:val="both"/>
      <w:outlineLvl w:val="8"/>
    </w:pPr>
    <w:rPr>
      <w:rFonts w:ascii="Cambria" w:eastAsia="Times New Roman" w:hAnsi="Cambria" w:cs="Cambria"/>
      <w:i/>
      <w:iCs/>
      <w:color w:val="404040"/>
      <w:sz w:val="20"/>
      <w:szCs w:val="20"/>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Знак Char"/>
    <w:basedOn w:val="DefaultParagraphFont"/>
    <w:link w:val="Heading1"/>
    <w:uiPriority w:val="99"/>
    <w:locked/>
    <w:rsid w:val="00F058F0"/>
    <w:rPr>
      <w:rFonts w:ascii="Cambria" w:hAnsi="Cambria" w:cs="Cambria"/>
      <w:b/>
      <w:bCs/>
      <w:color w:val="365F91"/>
      <w:sz w:val="28"/>
      <w:szCs w:val="28"/>
      <w:lang w:val="uk-UA"/>
    </w:rPr>
  </w:style>
  <w:style w:type="character" w:customStyle="1" w:styleId="Heading2Char">
    <w:name w:val="Heading 2 Char"/>
    <w:aliases w:val="Знак1 Знак Знак Char,Знак1 Знак1 Char,Заголовок 2 Знак2 Знак Char,Знак1 Знак Знак Знак1 Char,Заголовок 2 Знак1 Знак Знак Знак Char,Заголовок 2 Знак Знак Знак Знак Знак Char,Знак1 Знак1 Знак Знак Знак Char"/>
    <w:basedOn w:val="DefaultParagraphFont"/>
    <w:link w:val="Heading2"/>
    <w:uiPriority w:val="99"/>
    <w:locked/>
    <w:rsid w:val="00240A4C"/>
    <w:rPr>
      <w:rFonts w:ascii="Cambria" w:hAnsi="Cambria" w:cs="Cambria"/>
      <w:b/>
      <w:bCs/>
      <w:color w:val="4F81BD"/>
      <w:sz w:val="26"/>
      <w:szCs w:val="26"/>
      <w:lang w:val="uk-UA"/>
    </w:rPr>
  </w:style>
  <w:style w:type="character" w:customStyle="1" w:styleId="Heading3Char">
    <w:name w:val="Heading 3 Char"/>
    <w:aliases w:val="Знак2 Char"/>
    <w:basedOn w:val="DefaultParagraphFont"/>
    <w:link w:val="Heading3"/>
    <w:uiPriority w:val="99"/>
    <w:locked/>
    <w:rsid w:val="00852771"/>
    <w:rPr>
      <w:rFonts w:ascii="Cambria" w:hAnsi="Cambria" w:cs="Cambria"/>
      <w:b/>
      <w:bCs/>
      <w:color w:val="4F81BD"/>
      <w:lang w:val="uk-UA"/>
    </w:rPr>
  </w:style>
  <w:style w:type="character" w:customStyle="1" w:styleId="Heading4Char">
    <w:name w:val="Heading 4 Char"/>
    <w:basedOn w:val="DefaultParagraphFont"/>
    <w:link w:val="Heading4"/>
    <w:uiPriority w:val="99"/>
    <w:locked/>
    <w:rsid w:val="00240A4C"/>
    <w:rPr>
      <w:rFonts w:ascii="Cambria" w:hAnsi="Cambria" w:cs="Cambria"/>
      <w:b/>
      <w:bCs/>
      <w:i/>
      <w:iCs/>
      <w:color w:val="4F81BD"/>
      <w:lang w:val="uk-UA"/>
    </w:rPr>
  </w:style>
  <w:style w:type="character" w:customStyle="1" w:styleId="Heading5Char">
    <w:name w:val="Heading 5 Char"/>
    <w:basedOn w:val="DefaultParagraphFont"/>
    <w:link w:val="Heading5"/>
    <w:uiPriority w:val="99"/>
    <w:semiHidden/>
    <w:locked/>
    <w:rsid w:val="00C44539"/>
    <w:rPr>
      <w:rFonts w:ascii="Calibri" w:hAnsi="Calibri" w:cs="Calibri"/>
      <w:b/>
      <w:bCs/>
      <w:i/>
      <w:iCs/>
      <w:sz w:val="26"/>
      <w:szCs w:val="26"/>
      <w:lang w:eastAsia="ru-RU"/>
    </w:rPr>
  </w:style>
  <w:style w:type="character" w:customStyle="1" w:styleId="Heading6Char">
    <w:name w:val="Heading 6 Char"/>
    <w:basedOn w:val="DefaultParagraphFont"/>
    <w:link w:val="Heading6"/>
    <w:uiPriority w:val="99"/>
    <w:semiHidden/>
    <w:locked/>
    <w:rsid w:val="00C44539"/>
    <w:rPr>
      <w:rFonts w:ascii="Times New Roman" w:hAnsi="Times New Roman" w:cs="Times New Roman"/>
      <w:i/>
      <w:iCs/>
      <w:sz w:val="20"/>
      <w:szCs w:val="20"/>
      <w:lang w:eastAsia="ru-RU"/>
    </w:rPr>
  </w:style>
  <w:style w:type="character" w:customStyle="1" w:styleId="Heading7Char">
    <w:name w:val="Heading 7 Char"/>
    <w:basedOn w:val="DefaultParagraphFont"/>
    <w:link w:val="Heading7"/>
    <w:uiPriority w:val="99"/>
    <w:semiHidden/>
    <w:locked/>
    <w:rsid w:val="00C44539"/>
    <w:rPr>
      <w:rFonts w:ascii="Cambria" w:hAnsi="Cambria" w:cs="Cambria"/>
      <w:i/>
      <w:iCs/>
      <w:color w:val="404040"/>
      <w:sz w:val="20"/>
      <w:szCs w:val="20"/>
      <w:lang w:eastAsia="ru-RU"/>
    </w:rPr>
  </w:style>
  <w:style w:type="character" w:customStyle="1" w:styleId="Heading8Char">
    <w:name w:val="Heading 8 Char"/>
    <w:basedOn w:val="DefaultParagraphFont"/>
    <w:link w:val="Heading8"/>
    <w:uiPriority w:val="99"/>
    <w:semiHidden/>
    <w:locked/>
    <w:rsid w:val="00C44539"/>
    <w:rPr>
      <w:rFonts w:ascii="Cambria" w:hAnsi="Cambria" w:cs="Cambria"/>
      <w:color w:val="404040"/>
      <w:sz w:val="20"/>
      <w:szCs w:val="20"/>
      <w:lang w:eastAsia="ru-RU"/>
    </w:rPr>
  </w:style>
  <w:style w:type="character" w:customStyle="1" w:styleId="Heading9Char">
    <w:name w:val="Heading 9 Char"/>
    <w:basedOn w:val="DefaultParagraphFont"/>
    <w:link w:val="Heading9"/>
    <w:uiPriority w:val="99"/>
    <w:semiHidden/>
    <w:locked/>
    <w:rsid w:val="00C44539"/>
    <w:rPr>
      <w:rFonts w:ascii="Cambria" w:hAnsi="Cambria" w:cs="Cambria"/>
      <w:i/>
      <w:iCs/>
      <w:color w:val="404040"/>
      <w:sz w:val="20"/>
      <w:szCs w:val="20"/>
      <w:lang w:eastAsia="ru-RU"/>
    </w:rPr>
  </w:style>
  <w:style w:type="paragraph" w:styleId="ListParagraph">
    <w:name w:val="List Paragraph"/>
    <w:basedOn w:val="Normal"/>
    <w:link w:val="ListParagraphChar"/>
    <w:uiPriority w:val="99"/>
    <w:qFormat/>
    <w:rsid w:val="00F058F0"/>
    <w:pPr>
      <w:ind w:left="720"/>
    </w:pPr>
  </w:style>
  <w:style w:type="paragraph" w:styleId="TOCHeading">
    <w:name w:val="TOC Heading"/>
    <w:basedOn w:val="Heading1"/>
    <w:next w:val="Normal"/>
    <w:uiPriority w:val="99"/>
    <w:qFormat/>
    <w:rsid w:val="00F058F0"/>
    <w:pPr>
      <w:outlineLvl w:val="9"/>
    </w:pPr>
    <w:rPr>
      <w:lang w:val="ru-RU" w:eastAsia="ru-RU"/>
    </w:rPr>
  </w:style>
  <w:style w:type="paragraph" w:styleId="BodyTextIndent">
    <w:name w:val="Body Text Indent"/>
    <w:basedOn w:val="Normal"/>
    <w:link w:val="BodyTextIndentChar"/>
    <w:uiPriority w:val="99"/>
    <w:rsid w:val="00F058F0"/>
    <w:pPr>
      <w:spacing w:after="120" w:line="240" w:lineRule="auto"/>
      <w:ind w:left="283"/>
      <w:jc w:val="both"/>
    </w:pPr>
    <w:rPr>
      <w:rFonts w:ascii="Times New Roman" w:eastAsia="Times New Roman" w:hAnsi="Times New Roman" w:cs="Times New Roman"/>
      <w:sz w:val="24"/>
      <w:szCs w:val="24"/>
      <w:lang w:val="ru-RU" w:eastAsia="ru-RU"/>
    </w:rPr>
  </w:style>
  <w:style w:type="character" w:customStyle="1" w:styleId="BodyTextIndentChar">
    <w:name w:val="Body Text Indent Char"/>
    <w:basedOn w:val="DefaultParagraphFont"/>
    <w:link w:val="BodyTextIndent"/>
    <w:uiPriority w:val="99"/>
    <w:locked/>
    <w:rsid w:val="00F058F0"/>
    <w:rPr>
      <w:rFonts w:ascii="Times New Roman" w:hAnsi="Times New Roman" w:cs="Times New Roman"/>
      <w:sz w:val="20"/>
      <w:szCs w:val="20"/>
      <w:lang w:eastAsia="ru-RU"/>
    </w:rPr>
  </w:style>
  <w:style w:type="character" w:customStyle="1" w:styleId="a">
    <w:name w:val="Основной текст с отступом Знак"/>
    <w:basedOn w:val="DefaultParagraphFont"/>
    <w:uiPriority w:val="99"/>
    <w:semiHidden/>
    <w:rsid w:val="00F058F0"/>
    <w:rPr>
      <w:lang w:val="uk-UA"/>
    </w:rPr>
  </w:style>
  <w:style w:type="table" w:styleId="MediumGrid1-Accent1">
    <w:name w:val="Medium Grid 1 Accent 1"/>
    <w:basedOn w:val="TableNormal"/>
    <w:uiPriority w:val="99"/>
    <w:rsid w:val="00F058F0"/>
    <w:rPr>
      <w:rFonts w:cs="Calibri"/>
      <w:sz w:val="20"/>
      <w:szCs w:val="20"/>
      <w:lang w:val="uk-U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BalloonText">
    <w:name w:val="Balloon Text"/>
    <w:basedOn w:val="Normal"/>
    <w:link w:val="BalloonTextChar2"/>
    <w:uiPriority w:val="99"/>
    <w:semiHidden/>
    <w:rsid w:val="00F058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44539"/>
    <w:rPr>
      <w:rFonts w:ascii="Tahoma" w:hAnsi="Tahoma" w:cs="Tahoma"/>
      <w:sz w:val="16"/>
      <w:szCs w:val="16"/>
      <w:lang w:eastAsia="en-US"/>
    </w:rPr>
  </w:style>
  <w:style w:type="character" w:customStyle="1" w:styleId="BalloonTextChar2">
    <w:name w:val="Balloon Text Char2"/>
    <w:basedOn w:val="DefaultParagraphFont"/>
    <w:link w:val="BalloonText"/>
    <w:uiPriority w:val="99"/>
    <w:semiHidden/>
    <w:locked/>
    <w:rsid w:val="00F058F0"/>
    <w:rPr>
      <w:rFonts w:ascii="Tahoma" w:hAnsi="Tahoma" w:cs="Tahoma"/>
      <w:sz w:val="16"/>
      <w:szCs w:val="16"/>
      <w:lang w:val="uk-UA"/>
    </w:rPr>
  </w:style>
  <w:style w:type="paragraph" w:styleId="Header">
    <w:name w:val="header"/>
    <w:aliases w:val="Titul,Heder"/>
    <w:basedOn w:val="Normal"/>
    <w:link w:val="HeaderChar"/>
    <w:uiPriority w:val="99"/>
    <w:rsid w:val="00240A4C"/>
    <w:pPr>
      <w:tabs>
        <w:tab w:val="center" w:pos="4819"/>
        <w:tab w:val="right" w:pos="9639"/>
      </w:tabs>
      <w:spacing w:after="0" w:line="240" w:lineRule="auto"/>
    </w:pPr>
  </w:style>
  <w:style w:type="character" w:customStyle="1" w:styleId="HeaderChar">
    <w:name w:val="Header Char"/>
    <w:aliases w:val="Titul Char,Heder Char"/>
    <w:basedOn w:val="DefaultParagraphFont"/>
    <w:link w:val="Header"/>
    <w:uiPriority w:val="99"/>
    <w:locked/>
    <w:rsid w:val="00240A4C"/>
    <w:rPr>
      <w:lang w:val="uk-UA"/>
    </w:rPr>
  </w:style>
  <w:style w:type="paragraph" w:styleId="Footer">
    <w:name w:val="footer"/>
    <w:aliases w:val="Знак3"/>
    <w:basedOn w:val="Normal"/>
    <w:link w:val="FooterChar"/>
    <w:uiPriority w:val="99"/>
    <w:rsid w:val="00B62D21"/>
    <w:pPr>
      <w:tabs>
        <w:tab w:val="center" w:pos="4819"/>
        <w:tab w:val="right" w:pos="9639"/>
      </w:tabs>
      <w:spacing w:after="0" w:line="240" w:lineRule="auto"/>
    </w:pPr>
  </w:style>
  <w:style w:type="character" w:customStyle="1" w:styleId="FooterChar">
    <w:name w:val="Footer Char"/>
    <w:aliases w:val="Знак3 Char"/>
    <w:basedOn w:val="DefaultParagraphFont"/>
    <w:link w:val="Footer"/>
    <w:uiPriority w:val="99"/>
    <w:locked/>
    <w:rsid w:val="00B62D21"/>
    <w:rPr>
      <w:lang w:val="uk-UA"/>
    </w:rPr>
  </w:style>
  <w:style w:type="character" w:customStyle="1" w:styleId="apple-converted-space">
    <w:name w:val="apple-converted-space"/>
    <w:basedOn w:val="DefaultParagraphFont"/>
    <w:uiPriority w:val="99"/>
    <w:rsid w:val="00F41FE3"/>
  </w:style>
  <w:style w:type="character" w:styleId="Hyperlink">
    <w:name w:val="Hyperlink"/>
    <w:basedOn w:val="DefaultParagraphFont"/>
    <w:uiPriority w:val="99"/>
    <w:rsid w:val="00F41FE3"/>
    <w:rPr>
      <w:color w:val="0000FF"/>
      <w:u w:val="single"/>
    </w:rPr>
  </w:style>
  <w:style w:type="paragraph" w:styleId="BodyText">
    <w:name w:val="Body Text"/>
    <w:aliases w:val="Основной текст2,НЕТ отступов Знак Знак Знак Знак Знак Знак Знак Знак Знак Знак Знак Знак Знак1,Основной текст Знак1 Знак Знак Знак,НЕТ отступов Знак Знак Знак,Основной текст2 Знак Знак Знак Знак,НЕТ отступов Знак Знак,Основной текст3"/>
    <w:basedOn w:val="Normal"/>
    <w:link w:val="BodyTextChar2"/>
    <w:uiPriority w:val="99"/>
    <w:rsid w:val="00930FC5"/>
    <w:pPr>
      <w:spacing w:after="120"/>
    </w:pPr>
    <w:rPr>
      <w:lang w:val="ru-RU"/>
    </w:rPr>
  </w:style>
  <w:style w:type="character" w:customStyle="1" w:styleId="BodyTextChar">
    <w:name w:val="Body Text Char"/>
    <w:aliases w:val="Основной текст2 Char,НЕТ отступов Знак Знак Знак Знак Знак Знак Знак Знак Знак Знак Знак Знак Знак1 Char,Основной текст Знак1 Знак Знак Знак Char,НЕТ отступов Знак Знак Знак Char,Основной текст2 Знак Знак Знак Знак Char"/>
    <w:basedOn w:val="DefaultParagraphFont"/>
    <w:link w:val="BodyText"/>
    <w:uiPriority w:val="99"/>
    <w:semiHidden/>
    <w:locked/>
    <w:rsid w:val="00C44539"/>
    <w:rPr>
      <w:sz w:val="24"/>
      <w:szCs w:val="24"/>
    </w:rPr>
  </w:style>
  <w:style w:type="character" w:customStyle="1" w:styleId="BodyTextChar2">
    <w:name w:val="Body Text Char2"/>
    <w:aliases w:val="Основной текст2 Char2,НЕТ отступов Знак Знак Знак Знак Знак Знак Знак Знак Знак Знак Знак Знак Знак1 Char2,Основной текст Знак1 Знак Знак Знак Char2,НЕТ отступов Знак Знак Знак Char2,Основной текст2 Знак Знак Знак Знак Char2"/>
    <w:basedOn w:val="DefaultParagraphFont"/>
    <w:link w:val="BodyText"/>
    <w:uiPriority w:val="99"/>
    <w:locked/>
    <w:rsid w:val="00930FC5"/>
    <w:rPr>
      <w:rFonts w:ascii="Calibri" w:hAnsi="Calibri" w:cs="Calibri"/>
    </w:rPr>
  </w:style>
  <w:style w:type="paragraph" w:styleId="FootnoteText">
    <w:name w:val="footnote text"/>
    <w:basedOn w:val="Normal"/>
    <w:link w:val="FootnoteTextChar"/>
    <w:uiPriority w:val="99"/>
    <w:semiHidden/>
    <w:rsid w:val="007C5AA7"/>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C5AA7"/>
    <w:rPr>
      <w:sz w:val="20"/>
      <w:szCs w:val="20"/>
      <w:lang w:val="uk-UA"/>
    </w:rPr>
  </w:style>
  <w:style w:type="character" w:styleId="FootnoteReference">
    <w:name w:val="footnote reference"/>
    <w:basedOn w:val="DefaultParagraphFont"/>
    <w:uiPriority w:val="99"/>
    <w:semiHidden/>
    <w:rsid w:val="007C5AA7"/>
    <w:rPr>
      <w:vertAlign w:val="superscript"/>
    </w:rPr>
  </w:style>
  <w:style w:type="character" w:styleId="Strong">
    <w:name w:val="Strong"/>
    <w:basedOn w:val="DefaultParagraphFont"/>
    <w:uiPriority w:val="99"/>
    <w:qFormat/>
    <w:rsid w:val="00005FAA"/>
    <w:rPr>
      <w:b/>
      <w:bCs/>
    </w:rPr>
  </w:style>
  <w:style w:type="paragraph" w:styleId="NormalWeb">
    <w:name w:val="Normal (Web)"/>
    <w:aliases w:val="Обычный (Web)1"/>
    <w:basedOn w:val="Normal"/>
    <w:uiPriority w:val="99"/>
    <w:rsid w:val="00EB3C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3">
    <w:name w:val="Body Text Indent 3"/>
    <w:basedOn w:val="Normal"/>
    <w:link w:val="BodyTextIndent3Char"/>
    <w:uiPriority w:val="99"/>
    <w:rsid w:val="000E5180"/>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0E5180"/>
    <w:rPr>
      <w:sz w:val="16"/>
      <w:szCs w:val="16"/>
      <w:lang w:val="uk-UA"/>
    </w:rPr>
  </w:style>
  <w:style w:type="paragraph" w:styleId="BodyTextIndent2">
    <w:name w:val="Body Text Indent 2"/>
    <w:basedOn w:val="Normal"/>
    <w:link w:val="BodyTextIndent2Char"/>
    <w:uiPriority w:val="99"/>
    <w:semiHidden/>
    <w:rsid w:val="001879F4"/>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1879F4"/>
    <w:rPr>
      <w:lang w:val="uk-UA"/>
    </w:rPr>
  </w:style>
  <w:style w:type="table" w:styleId="MediumShading1-Accent1">
    <w:name w:val="Medium Shading 1 Accent 1"/>
    <w:basedOn w:val="TableNormal"/>
    <w:uiPriority w:val="99"/>
    <w:rsid w:val="00255B3E"/>
    <w:rPr>
      <w:rFonts w:cs="Calibri"/>
      <w:sz w:val="20"/>
      <w:szCs w:val="20"/>
      <w:lang w:val="uk-U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Autospacing="0" w:afterLines="0" w:afterAutospacing="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ps">
    <w:name w:val="hps"/>
    <w:basedOn w:val="DefaultParagraphFont"/>
    <w:uiPriority w:val="99"/>
    <w:rsid w:val="00CC4B3B"/>
  </w:style>
  <w:style w:type="paragraph" w:styleId="TOC1">
    <w:name w:val="toc 1"/>
    <w:basedOn w:val="Normal"/>
    <w:next w:val="Normal"/>
    <w:autoRedefine/>
    <w:uiPriority w:val="99"/>
    <w:semiHidden/>
    <w:rsid w:val="007B571F"/>
    <w:pPr>
      <w:spacing w:after="0"/>
      <w:jc w:val="both"/>
    </w:pPr>
    <w:rPr>
      <w:b/>
      <w:bCs/>
    </w:rPr>
  </w:style>
  <w:style w:type="paragraph" w:styleId="TOC2">
    <w:name w:val="toc 2"/>
    <w:basedOn w:val="Normal"/>
    <w:next w:val="Normal"/>
    <w:autoRedefine/>
    <w:uiPriority w:val="99"/>
    <w:semiHidden/>
    <w:rsid w:val="004323E8"/>
    <w:pPr>
      <w:spacing w:after="100"/>
      <w:ind w:left="220"/>
    </w:pPr>
  </w:style>
  <w:style w:type="paragraph" w:styleId="TOC3">
    <w:name w:val="toc 3"/>
    <w:basedOn w:val="Normal"/>
    <w:next w:val="Normal"/>
    <w:autoRedefine/>
    <w:uiPriority w:val="99"/>
    <w:semiHidden/>
    <w:rsid w:val="004323E8"/>
    <w:pPr>
      <w:spacing w:after="100"/>
      <w:ind w:left="440"/>
    </w:pPr>
  </w:style>
  <w:style w:type="character" w:styleId="FollowedHyperlink">
    <w:name w:val="FollowedHyperlink"/>
    <w:basedOn w:val="DefaultParagraphFont"/>
    <w:uiPriority w:val="99"/>
    <w:semiHidden/>
    <w:rsid w:val="00C44539"/>
    <w:rPr>
      <w:color w:val="800080"/>
      <w:u w:val="single"/>
    </w:rPr>
  </w:style>
  <w:style w:type="character" w:customStyle="1" w:styleId="11">
    <w:name w:val="Заголовок 1 Знак1"/>
    <w:aliases w:val="Знак Знак1,Заголовок 1 Знак Знак Знак1,Заголовок 1 (табл) Знак1,заголовок 1 Знак Знак1,Заголовок 1-1 Знак1"/>
    <w:basedOn w:val="DefaultParagraphFont"/>
    <w:uiPriority w:val="99"/>
    <w:rsid w:val="00C44539"/>
    <w:rPr>
      <w:rFonts w:ascii="Cambria" w:hAnsi="Cambria" w:cs="Cambria"/>
      <w:b/>
      <w:bCs/>
      <w:color w:val="365F91"/>
      <w:sz w:val="28"/>
      <w:szCs w:val="28"/>
    </w:rPr>
  </w:style>
  <w:style w:type="character" w:customStyle="1" w:styleId="21">
    <w:name w:val="Заголовок 2 Знак1"/>
    <w:aliases w:val="Знак1 Знак Знак Знак,Знак1 Знак1 Знак,Заголовок 2 Знак2 Знак Знак,Знак1 Знак Знак Знак1 Знак,Заголовок 2 Знак1 Знак Знак Знак Знак,Заголовок 2 Знак Знак Знак Знак Знак Знак,Знак1 Знак1 Знак Знак Знак Знак"/>
    <w:basedOn w:val="DefaultParagraphFont"/>
    <w:uiPriority w:val="99"/>
    <w:semiHidden/>
    <w:locked/>
    <w:rsid w:val="00C44539"/>
    <w:rPr>
      <w:rFonts w:ascii="Times New Roman" w:hAnsi="Times New Roman" w:cs="Times New Roman"/>
      <w:b/>
      <w:bCs/>
      <w:noProof/>
      <w:sz w:val="20"/>
      <w:szCs w:val="20"/>
      <w:lang w:eastAsia="ru-RU"/>
    </w:rPr>
  </w:style>
  <w:style w:type="character" w:customStyle="1" w:styleId="31">
    <w:name w:val="Заголовок 3 Знак1"/>
    <w:aliases w:val="Знак2 Знак1"/>
    <w:basedOn w:val="DefaultParagraphFont"/>
    <w:uiPriority w:val="99"/>
    <w:semiHidden/>
    <w:rsid w:val="00C44539"/>
    <w:rPr>
      <w:rFonts w:ascii="Cambria" w:hAnsi="Cambria" w:cs="Cambria"/>
      <w:b/>
      <w:bCs/>
      <w:color w:val="4F81BD"/>
      <w:sz w:val="24"/>
      <w:szCs w:val="24"/>
    </w:rPr>
  </w:style>
  <w:style w:type="paragraph" w:styleId="HTMLPreformatted">
    <w:name w:val="HTML Preformatted"/>
    <w:basedOn w:val="Normal"/>
    <w:link w:val="HTMLPreformattedChar"/>
    <w:uiPriority w:val="99"/>
    <w:semiHidden/>
    <w:rsid w:val="00C445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val="ru-RU" w:eastAsia="ru-RU"/>
    </w:rPr>
  </w:style>
  <w:style w:type="character" w:customStyle="1" w:styleId="HTMLPreformattedChar">
    <w:name w:val="HTML Preformatted Char"/>
    <w:basedOn w:val="DefaultParagraphFont"/>
    <w:link w:val="HTMLPreformatted"/>
    <w:uiPriority w:val="99"/>
    <w:semiHidden/>
    <w:locked/>
    <w:rsid w:val="00C44539"/>
    <w:rPr>
      <w:rFonts w:ascii="Courier New" w:hAnsi="Courier New" w:cs="Courier New"/>
      <w:sz w:val="20"/>
      <w:szCs w:val="20"/>
      <w:lang w:eastAsia="ru-RU"/>
    </w:rPr>
  </w:style>
  <w:style w:type="character" w:customStyle="1" w:styleId="CommentTextChar">
    <w:name w:val="Comment Text Char"/>
    <w:uiPriority w:val="99"/>
    <w:semiHidden/>
    <w:locked/>
    <w:rsid w:val="00C44539"/>
    <w:rPr>
      <w:rFonts w:ascii="TimesET" w:hAnsi="TimesET" w:cs="TimesET"/>
    </w:rPr>
  </w:style>
  <w:style w:type="character" w:customStyle="1" w:styleId="1">
    <w:name w:val="Верхний колонтитул Знак1"/>
    <w:aliases w:val="Titul Знак1,Heder Знак1"/>
    <w:basedOn w:val="DefaultParagraphFont"/>
    <w:uiPriority w:val="99"/>
    <w:semiHidden/>
    <w:rsid w:val="00C44539"/>
    <w:rPr>
      <w:rFonts w:ascii="Times New Roman" w:hAnsi="Times New Roman" w:cs="Times New Roman"/>
      <w:sz w:val="20"/>
      <w:szCs w:val="20"/>
      <w:lang w:eastAsia="ru-RU"/>
    </w:rPr>
  </w:style>
  <w:style w:type="character" w:customStyle="1" w:styleId="10">
    <w:name w:val="Нижний колонтитул Знак1"/>
    <w:aliases w:val="Знак3 Знак1"/>
    <w:basedOn w:val="DefaultParagraphFont"/>
    <w:uiPriority w:val="99"/>
    <w:semiHidden/>
    <w:rsid w:val="00C44539"/>
    <w:rPr>
      <w:rFonts w:ascii="Times New Roman" w:hAnsi="Times New Roman" w:cs="Times New Roman"/>
      <w:sz w:val="20"/>
      <w:szCs w:val="20"/>
      <w:lang w:eastAsia="ru-RU"/>
    </w:rPr>
  </w:style>
  <w:style w:type="paragraph" w:styleId="Index1">
    <w:name w:val="index 1"/>
    <w:basedOn w:val="Normal"/>
    <w:next w:val="Normal"/>
    <w:autoRedefine/>
    <w:uiPriority w:val="99"/>
    <w:semiHidden/>
    <w:rsid w:val="00C44539"/>
    <w:pPr>
      <w:spacing w:after="0" w:line="240" w:lineRule="auto"/>
      <w:ind w:left="240" w:hanging="240"/>
      <w:jc w:val="both"/>
    </w:pPr>
    <w:rPr>
      <w:rFonts w:ascii="Times New Roman" w:eastAsia="Times New Roman" w:hAnsi="Times New Roman" w:cs="Times New Roman"/>
      <w:sz w:val="24"/>
      <w:szCs w:val="24"/>
      <w:lang w:val="ru-RU" w:eastAsia="ru-RU"/>
    </w:rPr>
  </w:style>
  <w:style w:type="character" w:customStyle="1" w:styleId="CaptionChar">
    <w:name w:val="Caption Char"/>
    <w:aliases w:val="ÅF Caption Figure Char,Figure 1 Char,Beskrivning Char Char,Figure-Balti Char"/>
    <w:link w:val="Caption"/>
    <w:uiPriority w:val="99"/>
    <w:semiHidden/>
    <w:locked/>
    <w:rsid w:val="00C44539"/>
    <w:rPr>
      <w:rFonts w:ascii="Segoe UI" w:hAnsi="Segoe UI" w:cs="Segoe UI"/>
      <w:i/>
      <w:iCs/>
      <w:sz w:val="18"/>
      <w:szCs w:val="18"/>
      <w:lang w:val="uk-UA" w:eastAsia="sv-SE"/>
    </w:rPr>
  </w:style>
  <w:style w:type="paragraph" w:styleId="Caption">
    <w:name w:val="caption"/>
    <w:aliases w:val="ÅF Caption Figure,Figure 1,Beskrivning Char,Figure-Balti"/>
    <w:basedOn w:val="Normal"/>
    <w:next w:val="Normal"/>
    <w:link w:val="CaptionChar"/>
    <w:uiPriority w:val="99"/>
    <w:qFormat/>
    <w:rsid w:val="00C44539"/>
    <w:pPr>
      <w:spacing w:before="60" w:after="280" w:line="240" w:lineRule="auto"/>
      <w:ind w:left="1304"/>
      <w:jc w:val="center"/>
    </w:pPr>
    <w:rPr>
      <w:rFonts w:ascii="Segoe UI" w:hAnsi="Segoe UI" w:cs="Segoe UI"/>
      <w:i/>
      <w:iCs/>
      <w:sz w:val="18"/>
      <w:szCs w:val="18"/>
      <w:lang w:eastAsia="sv-SE"/>
    </w:rPr>
  </w:style>
  <w:style w:type="character" w:customStyle="1" w:styleId="TitleChar">
    <w:name w:val="Title Char"/>
    <w:uiPriority w:val="99"/>
    <w:locked/>
    <w:rsid w:val="00C44539"/>
    <w:rPr>
      <w:sz w:val="28"/>
      <w:szCs w:val="28"/>
    </w:rPr>
  </w:style>
  <w:style w:type="character" w:customStyle="1" w:styleId="SubtitleChar">
    <w:name w:val="Subtitle Char"/>
    <w:uiPriority w:val="99"/>
    <w:locked/>
    <w:rsid w:val="00C44539"/>
    <w:rPr>
      <w:b/>
      <w:bCs/>
      <w:sz w:val="24"/>
      <w:szCs w:val="24"/>
      <w:lang w:val="uk-UA"/>
    </w:rPr>
  </w:style>
  <w:style w:type="character" w:customStyle="1" w:styleId="BodyText2Char">
    <w:name w:val="Body Text 2 Char"/>
    <w:uiPriority w:val="99"/>
    <w:semiHidden/>
    <w:locked/>
    <w:rsid w:val="00C44539"/>
    <w:rPr>
      <w:sz w:val="24"/>
      <w:szCs w:val="24"/>
    </w:rPr>
  </w:style>
  <w:style w:type="character" w:customStyle="1" w:styleId="BodyText3Char">
    <w:name w:val="Body Text 3 Char"/>
    <w:uiPriority w:val="99"/>
    <w:semiHidden/>
    <w:locked/>
    <w:rsid w:val="00C44539"/>
    <w:rPr>
      <w:sz w:val="16"/>
      <w:szCs w:val="16"/>
    </w:rPr>
  </w:style>
  <w:style w:type="character" w:customStyle="1" w:styleId="DocumentMapChar">
    <w:name w:val="Document Map Char"/>
    <w:uiPriority w:val="99"/>
    <w:semiHidden/>
    <w:locked/>
    <w:rsid w:val="00C44539"/>
    <w:rPr>
      <w:rFonts w:ascii="Tahoma" w:eastAsia="Arial Unicode MS" w:hAnsi="Tahoma" w:cs="Tahoma"/>
      <w:noProof/>
      <w:kern w:val="2"/>
      <w:sz w:val="14"/>
      <w:szCs w:val="14"/>
      <w:lang w:eastAsia="hi-IN"/>
    </w:rPr>
  </w:style>
  <w:style w:type="character" w:customStyle="1" w:styleId="PlainTextChar">
    <w:name w:val="Plain Text Char"/>
    <w:uiPriority w:val="99"/>
    <w:semiHidden/>
    <w:locked/>
    <w:rsid w:val="00C44539"/>
    <w:rPr>
      <w:rFonts w:ascii="Courier New" w:hAnsi="Courier New" w:cs="Courier New"/>
      <w:sz w:val="24"/>
      <w:szCs w:val="24"/>
    </w:rPr>
  </w:style>
  <w:style w:type="character" w:customStyle="1" w:styleId="NoSpacingChar">
    <w:name w:val="No Spacing Char"/>
    <w:basedOn w:val="DefaultParagraphFont"/>
    <w:link w:val="NoSpacing"/>
    <w:uiPriority w:val="99"/>
    <w:locked/>
    <w:rsid w:val="00C44539"/>
    <w:rPr>
      <w:sz w:val="22"/>
      <w:szCs w:val="22"/>
      <w:lang w:val="ru-RU" w:eastAsia="en-US"/>
    </w:rPr>
  </w:style>
  <w:style w:type="character" w:customStyle="1" w:styleId="QuoteChar">
    <w:name w:val="Quote Char"/>
    <w:uiPriority w:val="99"/>
    <w:locked/>
    <w:rsid w:val="00C44539"/>
    <w:rPr>
      <w:i/>
      <w:iCs/>
      <w:color w:val="000000"/>
      <w:sz w:val="24"/>
      <w:szCs w:val="24"/>
    </w:rPr>
  </w:style>
  <w:style w:type="paragraph" w:customStyle="1" w:styleId="a0">
    <w:name w:val="Заголовок Прил"/>
    <w:basedOn w:val="Normal"/>
    <w:next w:val="Normal"/>
    <w:uiPriority w:val="99"/>
    <w:rsid w:val="00C44539"/>
    <w:pPr>
      <w:pageBreakBefore/>
      <w:spacing w:before="4000" w:after="0" w:line="360" w:lineRule="auto"/>
      <w:ind w:left="2268" w:hanging="1701"/>
      <w:jc w:val="both"/>
      <w:outlineLvl w:val="0"/>
    </w:pPr>
    <w:rPr>
      <w:rFonts w:ascii="Times New Roman" w:eastAsia="Times New Roman" w:hAnsi="Times New Roman" w:cs="Times New Roman"/>
      <w:b/>
      <w:bCs/>
      <w:kern w:val="24"/>
      <w:sz w:val="36"/>
      <w:szCs w:val="36"/>
      <w:lang w:val="ru-RU" w:eastAsia="ru-RU"/>
    </w:rPr>
  </w:style>
  <w:style w:type="paragraph" w:customStyle="1" w:styleId="a1">
    <w:name w:val="ВЭС"/>
    <w:basedOn w:val="Normal"/>
    <w:next w:val="BodyText"/>
    <w:uiPriority w:val="99"/>
    <w:rsid w:val="00C44539"/>
    <w:pPr>
      <w:keepNext/>
      <w:snapToGrid w:val="0"/>
      <w:spacing w:before="120" w:after="120" w:line="240" w:lineRule="auto"/>
      <w:jc w:val="both"/>
    </w:pPr>
    <w:rPr>
      <w:rFonts w:ascii="Times New Roman" w:eastAsia="Times New Roman" w:hAnsi="Times New Roman" w:cs="Times New Roman"/>
      <w:b/>
      <w:bCs/>
      <w:sz w:val="24"/>
      <w:szCs w:val="24"/>
      <w:lang w:val="ru-RU" w:eastAsia="ru-RU"/>
    </w:rPr>
  </w:style>
  <w:style w:type="paragraph" w:customStyle="1" w:styleId="a2">
    <w:name w:val="ВЭС Название"/>
    <w:basedOn w:val="Normal"/>
    <w:next w:val="a1"/>
    <w:uiPriority w:val="99"/>
    <w:rsid w:val="00C44539"/>
    <w:pPr>
      <w:pageBreakBefore/>
      <w:spacing w:after="0" w:line="300" w:lineRule="exact"/>
      <w:ind w:left="1418" w:hanging="1418"/>
      <w:jc w:val="both"/>
    </w:pPr>
    <w:rPr>
      <w:rFonts w:ascii="Times New Roman" w:eastAsia="Times New Roman" w:hAnsi="Times New Roman" w:cs="Times New Roman"/>
      <w:b/>
      <w:bCs/>
      <w:caps/>
      <w:sz w:val="24"/>
      <w:szCs w:val="24"/>
      <w:lang w:val="ru-RU" w:eastAsia="ru-RU"/>
    </w:rPr>
  </w:style>
  <w:style w:type="paragraph" w:customStyle="1" w:styleId="12">
    <w:name w:val="Заголовок Прил1"/>
    <w:basedOn w:val="Normal"/>
    <w:next w:val="Normal"/>
    <w:uiPriority w:val="99"/>
    <w:rsid w:val="00C44539"/>
    <w:pPr>
      <w:pageBreakBefore/>
      <w:spacing w:after="120" w:line="240" w:lineRule="auto"/>
      <w:ind w:firstLine="7088"/>
      <w:jc w:val="center"/>
      <w:outlineLvl w:val="0"/>
    </w:pPr>
    <w:rPr>
      <w:rFonts w:ascii="Times New Roman" w:eastAsia="Times New Roman" w:hAnsi="Times New Roman" w:cs="Times New Roman"/>
      <w:b/>
      <w:bCs/>
      <w:kern w:val="24"/>
      <w:sz w:val="24"/>
      <w:szCs w:val="24"/>
      <w:lang w:val="ru-RU" w:eastAsia="ru-RU"/>
    </w:rPr>
  </w:style>
  <w:style w:type="character" w:customStyle="1" w:styleId="a3">
    <w:name w:val="Рисунок Знак"/>
    <w:basedOn w:val="DefaultParagraphFont"/>
    <w:link w:val="a4"/>
    <w:uiPriority w:val="99"/>
    <w:locked/>
    <w:rsid w:val="00C44539"/>
    <w:rPr>
      <w:b/>
      <w:bCs/>
      <w:i/>
      <w:iCs/>
      <w:sz w:val="24"/>
      <w:szCs w:val="24"/>
    </w:rPr>
  </w:style>
  <w:style w:type="paragraph" w:customStyle="1" w:styleId="a4">
    <w:name w:val="Рисунок"/>
    <w:basedOn w:val="BodyText"/>
    <w:link w:val="a3"/>
    <w:uiPriority w:val="99"/>
    <w:rsid w:val="00C44539"/>
    <w:pPr>
      <w:spacing w:line="240" w:lineRule="auto"/>
      <w:jc w:val="center"/>
    </w:pPr>
    <w:rPr>
      <w:b/>
      <w:bCs/>
      <w:i/>
      <w:iCs/>
      <w:sz w:val="24"/>
      <w:szCs w:val="24"/>
    </w:rPr>
  </w:style>
  <w:style w:type="character" w:customStyle="1" w:styleId="a5">
    <w:name w:val="Таблица Знак"/>
    <w:link w:val="a6"/>
    <w:uiPriority w:val="99"/>
    <w:locked/>
    <w:rsid w:val="00C44539"/>
    <w:rPr>
      <w:b/>
      <w:bCs/>
      <w:i/>
      <w:iCs/>
      <w:sz w:val="24"/>
      <w:szCs w:val="24"/>
    </w:rPr>
  </w:style>
  <w:style w:type="paragraph" w:customStyle="1" w:styleId="a6">
    <w:name w:val="Таблица"/>
    <w:basedOn w:val="Normal"/>
    <w:link w:val="a5"/>
    <w:uiPriority w:val="99"/>
    <w:rsid w:val="00C44539"/>
    <w:pPr>
      <w:spacing w:after="120" w:line="240" w:lineRule="auto"/>
      <w:jc w:val="center"/>
    </w:pPr>
    <w:rPr>
      <w:b/>
      <w:bCs/>
      <w:i/>
      <w:iCs/>
      <w:sz w:val="24"/>
      <w:szCs w:val="24"/>
      <w:lang w:val="ru-RU" w:eastAsia="ru-RU"/>
    </w:rPr>
  </w:style>
  <w:style w:type="paragraph" w:customStyle="1" w:styleId="13">
    <w:name w:val="Заголовок 1д"/>
    <w:basedOn w:val="Normal"/>
    <w:next w:val="BodyText"/>
    <w:uiPriority w:val="99"/>
    <w:rsid w:val="00C44539"/>
    <w:pPr>
      <w:keepNext/>
      <w:tabs>
        <w:tab w:val="num" w:pos="357"/>
      </w:tabs>
      <w:spacing w:before="120" w:after="60" w:line="240" w:lineRule="auto"/>
      <w:ind w:left="357" w:hanging="357"/>
      <w:jc w:val="center"/>
      <w:outlineLvl w:val="0"/>
    </w:pPr>
    <w:rPr>
      <w:rFonts w:ascii="Times New Roman" w:eastAsia="Times New Roman" w:hAnsi="Times New Roman" w:cs="Times New Roman"/>
      <w:b/>
      <w:bCs/>
      <w:lang w:val="ru-RU" w:eastAsia="ru-RU"/>
    </w:rPr>
  </w:style>
  <w:style w:type="paragraph" w:customStyle="1" w:styleId="2">
    <w:name w:val="Заголовок 2д"/>
    <w:basedOn w:val="Normal"/>
    <w:next w:val="BodyText"/>
    <w:uiPriority w:val="99"/>
    <w:rsid w:val="00C44539"/>
    <w:pPr>
      <w:tabs>
        <w:tab w:val="num" w:pos="454"/>
      </w:tabs>
      <w:spacing w:after="0" w:line="240" w:lineRule="auto"/>
      <w:ind w:left="454" w:hanging="454"/>
      <w:jc w:val="both"/>
      <w:outlineLvl w:val="1"/>
    </w:pPr>
    <w:rPr>
      <w:rFonts w:ascii="Times New Roman" w:eastAsia="Times New Roman" w:hAnsi="Times New Roman" w:cs="Times New Roman"/>
      <w:lang w:val="ru-RU" w:eastAsia="ru-RU"/>
    </w:rPr>
  </w:style>
  <w:style w:type="paragraph" w:customStyle="1" w:styleId="a7">
    <w:name w:val="Название д"/>
    <w:basedOn w:val="Normal"/>
    <w:next w:val="BodyText"/>
    <w:uiPriority w:val="99"/>
    <w:rsid w:val="00C44539"/>
    <w:pPr>
      <w:spacing w:after="120" w:line="240" w:lineRule="auto"/>
      <w:jc w:val="center"/>
    </w:pPr>
    <w:rPr>
      <w:rFonts w:ascii="Times New Roman" w:eastAsia="Times New Roman" w:hAnsi="Times New Roman" w:cs="Times New Roman"/>
      <w:b/>
      <w:bCs/>
      <w:caps/>
      <w:sz w:val="28"/>
      <w:szCs w:val="28"/>
      <w:lang w:val="ru-RU" w:eastAsia="ru-RU"/>
    </w:rPr>
  </w:style>
  <w:style w:type="paragraph" w:customStyle="1" w:styleId="3">
    <w:name w:val="Заголовок 3д"/>
    <w:basedOn w:val="2"/>
    <w:next w:val="BodyText"/>
    <w:uiPriority w:val="99"/>
    <w:rsid w:val="00C44539"/>
    <w:pPr>
      <w:tabs>
        <w:tab w:val="clear" w:pos="454"/>
        <w:tab w:val="num" w:pos="1077"/>
      </w:tabs>
      <w:ind w:left="1077" w:hanging="623"/>
    </w:pPr>
  </w:style>
  <w:style w:type="paragraph" w:customStyle="1" w:styleId="14">
    <w:name w:val="Дог 1"/>
    <w:basedOn w:val="Normal"/>
    <w:next w:val="BodyText"/>
    <w:uiPriority w:val="99"/>
    <w:rsid w:val="00C44539"/>
    <w:pPr>
      <w:tabs>
        <w:tab w:val="num" w:pos="360"/>
      </w:tabs>
      <w:spacing w:before="120" w:after="60" w:line="240" w:lineRule="auto"/>
      <w:ind w:left="360" w:hanging="360"/>
      <w:jc w:val="center"/>
    </w:pPr>
    <w:rPr>
      <w:rFonts w:ascii="Times New Roman" w:eastAsia="Times New Roman" w:hAnsi="Times New Roman" w:cs="Times New Roman"/>
      <w:b/>
      <w:bCs/>
      <w:lang w:val="ru-RU" w:eastAsia="ru-RU"/>
    </w:rPr>
  </w:style>
  <w:style w:type="paragraph" w:customStyle="1" w:styleId="20">
    <w:name w:val="Дог 2"/>
    <w:basedOn w:val="Normal"/>
    <w:next w:val="BodyText"/>
    <w:uiPriority w:val="99"/>
    <w:rsid w:val="00C44539"/>
    <w:pPr>
      <w:tabs>
        <w:tab w:val="num" w:pos="454"/>
      </w:tabs>
      <w:spacing w:after="0" w:line="240" w:lineRule="auto"/>
      <w:ind w:left="454" w:hanging="454"/>
      <w:jc w:val="both"/>
    </w:pPr>
    <w:rPr>
      <w:rFonts w:ascii="Times New Roman" w:eastAsia="Times New Roman" w:hAnsi="Times New Roman" w:cs="Times New Roman"/>
      <w:lang w:val="ru-RU" w:eastAsia="ru-RU"/>
    </w:rPr>
  </w:style>
  <w:style w:type="paragraph" w:customStyle="1" w:styleId="30">
    <w:name w:val="Дог 3"/>
    <w:basedOn w:val="Normal"/>
    <w:next w:val="BodyText"/>
    <w:uiPriority w:val="99"/>
    <w:rsid w:val="00C44539"/>
    <w:pPr>
      <w:tabs>
        <w:tab w:val="num" w:pos="624"/>
      </w:tabs>
      <w:spacing w:after="0" w:line="240" w:lineRule="auto"/>
      <w:ind w:left="1077" w:hanging="623"/>
      <w:jc w:val="both"/>
    </w:pPr>
    <w:rPr>
      <w:rFonts w:ascii="Times New Roman" w:eastAsia="Times New Roman" w:hAnsi="Times New Roman" w:cs="Times New Roman"/>
      <w:lang w:val="ru-RU" w:eastAsia="ru-RU"/>
    </w:rPr>
  </w:style>
  <w:style w:type="paragraph" w:customStyle="1" w:styleId="CharCharCharCharCharCharCharCharCharChar">
    <w:name w:val="Char Char Знак Char Char Знак Char Char Знак Char Char Знак Char Char Знак Знак Знак Знак Знак Знак Знак Знак Знак Знак Знак"/>
    <w:basedOn w:val="Normal"/>
    <w:uiPriority w:val="99"/>
    <w:rsid w:val="00C44539"/>
    <w:pPr>
      <w:spacing w:after="160" w:line="240" w:lineRule="exact"/>
      <w:jc w:val="both"/>
    </w:pPr>
    <w:rPr>
      <w:rFonts w:ascii="Verdana" w:eastAsia="Times New Roman" w:hAnsi="Verdana" w:cs="Verdana"/>
      <w:sz w:val="20"/>
      <w:szCs w:val="20"/>
      <w:lang w:val="en-US"/>
    </w:rPr>
  </w:style>
  <w:style w:type="character" w:customStyle="1" w:styleId="a8">
    <w:name w:val="Рисунок Знак Знак Знак Знак Знак Знак"/>
    <w:basedOn w:val="DefaultParagraphFont"/>
    <w:link w:val="a9"/>
    <w:uiPriority w:val="99"/>
    <w:locked/>
    <w:rsid w:val="00C44539"/>
    <w:rPr>
      <w:b/>
      <w:bCs/>
      <w:i/>
      <w:iCs/>
      <w:sz w:val="24"/>
      <w:szCs w:val="24"/>
    </w:rPr>
  </w:style>
  <w:style w:type="paragraph" w:customStyle="1" w:styleId="a9">
    <w:name w:val="Рисунок Знак Знак Знак Знак Знак"/>
    <w:basedOn w:val="BodyText"/>
    <w:link w:val="a8"/>
    <w:uiPriority w:val="99"/>
    <w:rsid w:val="00C44539"/>
    <w:pPr>
      <w:spacing w:line="240" w:lineRule="auto"/>
      <w:jc w:val="center"/>
    </w:pPr>
    <w:rPr>
      <w:b/>
      <w:bCs/>
      <w:i/>
      <w:iCs/>
      <w:sz w:val="24"/>
      <w:szCs w:val="24"/>
    </w:rPr>
  </w:style>
  <w:style w:type="paragraph" w:customStyle="1" w:styleId="aa">
    <w:name w:val="Знак Знак Знак"/>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5">
    <w:name w:val="Рисунок Знак1"/>
    <w:basedOn w:val="Normal"/>
    <w:uiPriority w:val="99"/>
    <w:rsid w:val="00C44539"/>
    <w:pPr>
      <w:spacing w:after="120" w:line="240" w:lineRule="auto"/>
      <w:jc w:val="center"/>
    </w:pPr>
    <w:rPr>
      <w:rFonts w:ascii="Times New Roman" w:eastAsia="Times New Roman" w:hAnsi="Times New Roman" w:cs="Times New Roman"/>
      <w:b/>
      <w:bCs/>
      <w:i/>
      <w:iCs/>
      <w:sz w:val="24"/>
      <w:szCs w:val="24"/>
      <w:lang w:val="ru-RU" w:eastAsia="ru-RU"/>
    </w:rPr>
  </w:style>
  <w:style w:type="paragraph" w:customStyle="1" w:styleId="16">
    <w:name w:val="Знак Знак Знак Знак Знак 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ab">
    <w:name w:val="Рисунок Знак Знак Знак"/>
    <w:basedOn w:val="BodyText"/>
    <w:uiPriority w:val="99"/>
    <w:rsid w:val="00C44539"/>
    <w:pPr>
      <w:spacing w:line="240" w:lineRule="auto"/>
      <w:jc w:val="center"/>
    </w:pPr>
    <w:rPr>
      <w:rFonts w:ascii="Times New Roman" w:eastAsia="Times New Roman" w:hAnsi="Times New Roman" w:cs="Times New Roman"/>
      <w:b/>
      <w:bCs/>
      <w:i/>
      <w:iCs/>
      <w:sz w:val="24"/>
      <w:szCs w:val="24"/>
      <w:lang w:eastAsia="ru-RU"/>
    </w:rPr>
  </w:style>
  <w:style w:type="paragraph" w:customStyle="1" w:styleId="17">
    <w:name w:val="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8">
    <w:name w:val="Знак Знак Знак Знак Знак1 Знак Знак Знак Знак Знак Знак Знак"/>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CharCharCharCharCharCharCharCharCharChar0">
    <w:name w:val="Char Char Знак Char Char Знак Char Char Знак Char Char Знак Char Char Знак Знак Знак Знак Знак Знак Знак Знак Знак Знак Знак Знак Знак Знак Знак"/>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CharCharCharCharCharCharCharCharCharChar1">
    <w:name w:val="Char Char Знак Char Char Знак Char Char Знак Char Char Знак Char Char Знак Знак Знак Знак Знак Знак Знак Знак Знак Знак Знак Знак Знак Знак Знак Знак Знак Знак"/>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9">
    <w:name w:val="Обычный1"/>
    <w:uiPriority w:val="99"/>
    <w:rsid w:val="00C44539"/>
    <w:pPr>
      <w:jc w:val="both"/>
    </w:pPr>
    <w:rPr>
      <w:rFonts w:ascii="Times New Roman" w:eastAsia="Times New Roman" w:hAnsi="Times New Roman"/>
      <w:sz w:val="20"/>
      <w:szCs w:val="20"/>
    </w:rPr>
  </w:style>
  <w:style w:type="paragraph" w:customStyle="1" w:styleId="ac">
    <w:name w:val="Рисунок Знак Знак"/>
    <w:basedOn w:val="BodyText"/>
    <w:uiPriority w:val="99"/>
    <w:rsid w:val="00C44539"/>
    <w:pPr>
      <w:spacing w:line="240" w:lineRule="auto"/>
      <w:jc w:val="center"/>
    </w:pPr>
    <w:rPr>
      <w:rFonts w:ascii="Times New Roman" w:eastAsia="Times New Roman" w:hAnsi="Times New Roman" w:cs="Times New Roman"/>
      <w:b/>
      <w:bCs/>
      <w:i/>
      <w:iCs/>
      <w:sz w:val="24"/>
      <w:szCs w:val="24"/>
      <w:lang w:eastAsia="ru-RU"/>
    </w:rPr>
  </w:style>
  <w:style w:type="paragraph" w:customStyle="1" w:styleId="CharCharCharCharCharCharCharCharCharChar2">
    <w:name w:val="Char Char Знак Char Char Знак Char Char Знак Char Char Знак Char Char Знак Знак Знак Знак Знак Знак Знак Знак Знак Знак Знак Знак Знак Знак"/>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ad">
    <w:name w:val="Рисунок Знак Знак Знак Знак"/>
    <w:basedOn w:val="BodyText"/>
    <w:uiPriority w:val="99"/>
    <w:rsid w:val="00C44539"/>
    <w:pPr>
      <w:spacing w:line="240" w:lineRule="auto"/>
      <w:jc w:val="center"/>
    </w:pPr>
    <w:rPr>
      <w:rFonts w:ascii="Times New Roman" w:eastAsia="Times New Roman" w:hAnsi="Times New Roman" w:cs="Times New Roman"/>
      <w:b/>
      <w:bCs/>
      <w:i/>
      <w:iCs/>
      <w:sz w:val="24"/>
      <w:szCs w:val="24"/>
      <w:lang w:eastAsia="ru-RU"/>
    </w:rPr>
  </w:style>
  <w:style w:type="paragraph" w:customStyle="1" w:styleId="CharCharCharCharCharCharCharCharCharChar3">
    <w:name w:val="Char Char Знак Char Char Знак Char Char Знак Char Char Знак Char Char Знак Знак Знак Знак Знак Знак Знак Знак Знак Знак Знак Знак"/>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10">
    <w:name w:val="Знак Знак Знак Знак Знак Знак Знак Знак1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CharCharCharCharCharCharCharCharCharChar10">
    <w:name w:val="Char Char Знак Char Char Знак Char Char Знак Char Char Знак Char Char Знак Знак Знак Знак Знак Знак Знак Знак 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xl24">
    <w:name w:val="xl24"/>
    <w:basedOn w:val="Normal"/>
    <w:uiPriority w:val="99"/>
    <w:rsid w:val="00C44539"/>
    <w:pPr>
      <w:spacing w:before="100" w:after="100" w:line="240" w:lineRule="auto"/>
      <w:jc w:val="center"/>
    </w:pPr>
    <w:rPr>
      <w:rFonts w:ascii="Symbol" w:eastAsia="Times New Roman" w:hAnsi="Symbol" w:cs="Symbol"/>
      <w:sz w:val="24"/>
      <w:szCs w:val="24"/>
      <w:lang w:val="ru-RU" w:eastAsia="ru-RU"/>
    </w:rPr>
  </w:style>
  <w:style w:type="paragraph" w:customStyle="1" w:styleId="22">
    <w:name w:val="Знак Знак Знак2"/>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11">
    <w:name w:val="Знак Знак Знак1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12">
    <w:name w:val="Знак Знак Знак Знак Знак1 Знак Знак Знак Знак 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CharCharCharCharCharCharCharCharCharChar11">
    <w:name w:val="Char Char Знак Char Char Знак Char Char Знак Char Char Знак Char Char Знак Знак Знак Знак Знак Знак Знак Знак Знак Знак Знак Знак 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CharCharCharCharCharCharCharCharCharChar12">
    <w:name w:val="Char Char Знак Char Char Знак Char Char Знак Char Char Знак Char Char Знак Знак Знак Знак Знак Знак Знак Знак Знак Знак Знак Знак Знак Знак Знак 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a">
    <w:name w:val="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113">
    <w:name w:val="Обычный11"/>
    <w:uiPriority w:val="99"/>
    <w:rsid w:val="00C44539"/>
    <w:pPr>
      <w:jc w:val="both"/>
    </w:pPr>
    <w:rPr>
      <w:rFonts w:ascii="Times New Roman" w:eastAsia="Times New Roman" w:hAnsi="Times New Roman"/>
      <w:sz w:val="20"/>
      <w:szCs w:val="20"/>
    </w:rPr>
  </w:style>
  <w:style w:type="paragraph" w:customStyle="1" w:styleId="CharCharCharCharCharCharCharCharCharChar13">
    <w:name w:val="Char Char Знак Char Char Знак Char Char Знак Char Char Знак Char Char Знак Знак Знак Знак Знак Знак Знак Знак Знак Знак Знак 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paragraph" w:customStyle="1" w:styleId="xl63">
    <w:name w:val="xl63"/>
    <w:basedOn w:val="Normal"/>
    <w:uiPriority w:val="99"/>
    <w:rsid w:val="00C44539"/>
    <w:pP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xl64">
    <w:name w:val="xl64"/>
    <w:basedOn w:val="Normal"/>
    <w:uiPriority w:val="99"/>
    <w:rsid w:val="00C44539"/>
    <w:pPr>
      <w:spacing w:before="100" w:beforeAutospacing="1" w:after="100" w:afterAutospacing="1" w:line="240" w:lineRule="auto"/>
      <w:jc w:val="both"/>
    </w:pPr>
    <w:rPr>
      <w:rFonts w:ascii="Times New Roman" w:eastAsia="Times New Roman" w:hAnsi="Times New Roman" w:cs="Times New Roman"/>
      <w:sz w:val="18"/>
      <w:szCs w:val="18"/>
      <w:lang w:val="ru-RU" w:eastAsia="ru-RU"/>
    </w:rPr>
  </w:style>
  <w:style w:type="paragraph" w:customStyle="1" w:styleId="xl65">
    <w:name w:val="xl65"/>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xl66">
    <w:name w:val="xl6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xl67">
    <w:name w:val="xl6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xl68">
    <w:name w:val="xl68"/>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69">
    <w:name w:val="xl69"/>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70">
    <w:name w:val="xl70"/>
    <w:basedOn w:val="Normal"/>
    <w:uiPriority w:val="99"/>
    <w:rsid w:val="00C44539"/>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71">
    <w:name w:val="xl71"/>
    <w:basedOn w:val="Normal"/>
    <w:uiPriority w:val="99"/>
    <w:rsid w:val="00C44539"/>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72">
    <w:name w:val="xl72"/>
    <w:basedOn w:val="Normal"/>
    <w:uiPriority w:val="99"/>
    <w:rsid w:val="00C4453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73">
    <w:name w:val="xl73"/>
    <w:basedOn w:val="Normal"/>
    <w:uiPriority w:val="99"/>
    <w:rsid w:val="00C4453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74">
    <w:name w:val="xl74"/>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xl75">
    <w:name w:val="xl75"/>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xl76">
    <w:name w:val="xl76"/>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xl77">
    <w:name w:val="xl77"/>
    <w:basedOn w:val="Normal"/>
    <w:uiPriority w:val="99"/>
    <w:rsid w:val="00C445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78">
    <w:name w:val="xl78"/>
    <w:basedOn w:val="Normal"/>
    <w:uiPriority w:val="99"/>
    <w:rsid w:val="00C445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79">
    <w:name w:val="xl79"/>
    <w:basedOn w:val="Normal"/>
    <w:uiPriority w:val="99"/>
    <w:rsid w:val="00C445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80">
    <w:name w:val="xl80"/>
    <w:basedOn w:val="Normal"/>
    <w:uiPriority w:val="99"/>
    <w:rsid w:val="00C445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81">
    <w:name w:val="xl81"/>
    <w:basedOn w:val="Normal"/>
    <w:uiPriority w:val="99"/>
    <w:rsid w:val="00C44539"/>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82">
    <w:name w:val="xl82"/>
    <w:basedOn w:val="Normal"/>
    <w:uiPriority w:val="99"/>
    <w:rsid w:val="00C44539"/>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83">
    <w:name w:val="xl83"/>
    <w:basedOn w:val="Normal"/>
    <w:uiPriority w:val="99"/>
    <w:rsid w:val="00C44539"/>
    <w:pPr>
      <w:spacing w:before="100" w:beforeAutospacing="1" w:after="100" w:afterAutospacing="1" w:line="240" w:lineRule="auto"/>
      <w:jc w:val="center"/>
    </w:pPr>
    <w:rPr>
      <w:rFonts w:ascii="Times New Roman" w:eastAsia="Times New Roman" w:hAnsi="Times New Roman" w:cs="Times New Roman"/>
      <w:b/>
      <w:bCs/>
      <w:sz w:val="24"/>
      <w:szCs w:val="24"/>
      <w:lang w:val="ru-RU" w:eastAsia="ru-RU"/>
    </w:rPr>
  </w:style>
  <w:style w:type="paragraph" w:customStyle="1" w:styleId="xl84">
    <w:name w:val="xl84"/>
    <w:basedOn w:val="Normal"/>
    <w:uiPriority w:val="99"/>
    <w:rsid w:val="00C44539"/>
    <w:pPr>
      <w:spacing w:before="100" w:beforeAutospacing="1" w:after="100" w:afterAutospacing="1" w:line="240" w:lineRule="auto"/>
      <w:jc w:val="center"/>
    </w:pPr>
    <w:rPr>
      <w:rFonts w:ascii="Times New Roman" w:eastAsia="Times New Roman" w:hAnsi="Times New Roman" w:cs="Times New Roman"/>
      <w:b/>
      <w:bCs/>
      <w:sz w:val="24"/>
      <w:szCs w:val="24"/>
      <w:lang w:val="ru-RU" w:eastAsia="ru-RU"/>
    </w:rPr>
  </w:style>
  <w:style w:type="paragraph" w:customStyle="1" w:styleId="xl85">
    <w:name w:val="xl85"/>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ru-RU" w:eastAsia="ru-RU"/>
    </w:rPr>
  </w:style>
  <w:style w:type="paragraph" w:customStyle="1" w:styleId="xl86">
    <w:name w:val="xl86"/>
    <w:basedOn w:val="Normal"/>
    <w:uiPriority w:val="99"/>
    <w:rsid w:val="00C4453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ru-RU" w:eastAsia="ru-RU"/>
    </w:rPr>
  </w:style>
  <w:style w:type="paragraph" w:customStyle="1" w:styleId="xl87">
    <w:name w:val="xl87"/>
    <w:basedOn w:val="Normal"/>
    <w:uiPriority w:val="99"/>
    <w:rsid w:val="00C44539"/>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ru-RU" w:eastAsia="ru-RU"/>
    </w:rPr>
  </w:style>
  <w:style w:type="paragraph" w:customStyle="1" w:styleId="xl88">
    <w:name w:val="xl88"/>
    <w:basedOn w:val="Normal"/>
    <w:uiPriority w:val="99"/>
    <w:rsid w:val="00C44539"/>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ru-RU" w:eastAsia="ru-RU"/>
    </w:rPr>
  </w:style>
  <w:style w:type="paragraph" w:customStyle="1" w:styleId="xl89">
    <w:name w:val="xl89"/>
    <w:basedOn w:val="Normal"/>
    <w:uiPriority w:val="99"/>
    <w:rsid w:val="00C44539"/>
    <w:pPr>
      <w:pBdr>
        <w:top w:val="single" w:sz="8"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ru-RU" w:eastAsia="ru-RU"/>
    </w:rPr>
  </w:style>
  <w:style w:type="paragraph" w:customStyle="1" w:styleId="xl90">
    <w:name w:val="xl90"/>
    <w:basedOn w:val="Normal"/>
    <w:uiPriority w:val="99"/>
    <w:rsid w:val="00C44539"/>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ru-RU" w:eastAsia="ru-RU"/>
    </w:rPr>
  </w:style>
  <w:style w:type="paragraph" w:customStyle="1" w:styleId="xl91">
    <w:name w:val="xl91"/>
    <w:basedOn w:val="Normal"/>
    <w:uiPriority w:val="99"/>
    <w:rsid w:val="00C44539"/>
    <w:pPr>
      <w:pBdr>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ru-RU" w:eastAsia="ru-RU"/>
    </w:rPr>
  </w:style>
  <w:style w:type="paragraph" w:customStyle="1" w:styleId="xl92">
    <w:name w:val="xl92"/>
    <w:basedOn w:val="Normal"/>
    <w:uiPriority w:val="99"/>
    <w:rsid w:val="00C44539"/>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b/>
      <w:bCs/>
      <w:i/>
      <w:iCs/>
      <w:sz w:val="24"/>
      <w:szCs w:val="24"/>
      <w:lang w:val="ru-RU" w:eastAsia="ru-RU"/>
    </w:rPr>
  </w:style>
  <w:style w:type="paragraph" w:customStyle="1" w:styleId="xl93">
    <w:name w:val="xl93"/>
    <w:basedOn w:val="Normal"/>
    <w:uiPriority w:val="99"/>
    <w:rsid w:val="00C44539"/>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94">
    <w:name w:val="xl94"/>
    <w:basedOn w:val="Normal"/>
    <w:uiPriority w:val="99"/>
    <w:rsid w:val="00C44539"/>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val="ru-RU" w:eastAsia="ru-RU"/>
    </w:rPr>
  </w:style>
  <w:style w:type="paragraph" w:customStyle="1" w:styleId="xl95">
    <w:name w:val="xl95"/>
    <w:basedOn w:val="Normal"/>
    <w:uiPriority w:val="99"/>
    <w:rsid w:val="00C445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val="ru-RU" w:eastAsia="ru-RU"/>
    </w:rPr>
  </w:style>
  <w:style w:type="paragraph" w:customStyle="1" w:styleId="CharCharCharCharCharCharCharCharCharChar14">
    <w:name w:val="Char Char Знак Char Char Знак Char Char Знак Char Char Знак Char Char Знак Знак Знак Знак Знак Знак Знак Знак Знак Знак Знак Знак1"/>
    <w:basedOn w:val="Normal"/>
    <w:uiPriority w:val="99"/>
    <w:rsid w:val="00C44539"/>
    <w:pPr>
      <w:spacing w:after="160" w:line="240" w:lineRule="exact"/>
      <w:jc w:val="both"/>
    </w:pPr>
    <w:rPr>
      <w:rFonts w:ascii="Verdana" w:eastAsia="Times New Roman" w:hAnsi="Verdana" w:cs="Verdana"/>
      <w:sz w:val="20"/>
      <w:szCs w:val="20"/>
      <w:lang w:val="en-US"/>
    </w:rPr>
  </w:style>
  <w:style w:type="character" w:customStyle="1" w:styleId="23">
    <w:name w:val="Основний текст (2)_"/>
    <w:link w:val="24"/>
    <w:uiPriority w:val="99"/>
    <w:locked/>
    <w:rsid w:val="00C44539"/>
    <w:rPr>
      <w:rFonts w:ascii="Calibri" w:hAnsi="Calibri" w:cs="Calibri"/>
      <w:b/>
      <w:bCs/>
      <w:sz w:val="28"/>
      <w:szCs w:val="28"/>
      <w:shd w:val="clear" w:color="auto" w:fill="FFFFFF"/>
    </w:rPr>
  </w:style>
  <w:style w:type="paragraph" w:customStyle="1" w:styleId="24">
    <w:name w:val="Основний текст (2)"/>
    <w:basedOn w:val="Normal"/>
    <w:link w:val="23"/>
    <w:uiPriority w:val="99"/>
    <w:rsid w:val="00C44539"/>
    <w:pPr>
      <w:widowControl w:val="0"/>
      <w:shd w:val="clear" w:color="auto" w:fill="FFFFFF"/>
      <w:spacing w:after="360" w:line="240" w:lineRule="atLeast"/>
    </w:pPr>
    <w:rPr>
      <w:b/>
      <w:bCs/>
      <w:sz w:val="28"/>
      <w:szCs w:val="28"/>
      <w:lang w:val="ru-RU" w:eastAsia="ru-RU"/>
    </w:rPr>
  </w:style>
  <w:style w:type="paragraph" w:customStyle="1" w:styleId="font5">
    <w:name w:val="font5"/>
    <w:basedOn w:val="Normal"/>
    <w:uiPriority w:val="99"/>
    <w:rsid w:val="00C44539"/>
    <w:pPr>
      <w:spacing w:before="100" w:beforeAutospacing="1" w:after="100" w:afterAutospacing="1" w:line="240" w:lineRule="auto"/>
    </w:pPr>
    <w:rPr>
      <w:rFonts w:ascii="Times New Roman" w:eastAsia="Times New Roman" w:hAnsi="Times New Roman" w:cs="Times New Roman"/>
      <w:lang w:val="ru-RU" w:eastAsia="ru-RU"/>
    </w:rPr>
  </w:style>
  <w:style w:type="paragraph" w:customStyle="1" w:styleId="xl96">
    <w:name w:val="xl9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97">
    <w:name w:val="xl9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ru-RU" w:eastAsia="ru-RU"/>
    </w:rPr>
  </w:style>
  <w:style w:type="paragraph" w:customStyle="1" w:styleId="xl98">
    <w:name w:val="xl98"/>
    <w:basedOn w:val="Normal"/>
    <w:uiPriority w:val="99"/>
    <w:rsid w:val="00C4453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8"/>
      <w:szCs w:val="28"/>
      <w:lang w:val="ru-RU" w:eastAsia="ru-RU"/>
    </w:rPr>
  </w:style>
  <w:style w:type="paragraph" w:customStyle="1" w:styleId="xl99">
    <w:name w:val="xl99"/>
    <w:basedOn w:val="Normal"/>
    <w:uiPriority w:val="99"/>
    <w:rsid w:val="00C44539"/>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Arial" w:eastAsia="Times New Roman" w:hAnsi="Arial" w:cs="Arial"/>
      <w:b/>
      <w:bCs/>
      <w:sz w:val="28"/>
      <w:szCs w:val="28"/>
      <w:lang w:val="ru-RU" w:eastAsia="ru-RU"/>
    </w:rPr>
  </w:style>
  <w:style w:type="paragraph" w:customStyle="1" w:styleId="xl100">
    <w:name w:val="xl100"/>
    <w:basedOn w:val="Normal"/>
    <w:uiPriority w:val="99"/>
    <w:rsid w:val="00C4453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i/>
      <w:iCs/>
      <w:sz w:val="24"/>
      <w:szCs w:val="24"/>
      <w:lang w:val="ru-RU" w:eastAsia="ru-RU"/>
    </w:rPr>
  </w:style>
  <w:style w:type="paragraph" w:customStyle="1" w:styleId="xl101">
    <w:name w:val="xl101"/>
    <w:basedOn w:val="Normal"/>
    <w:uiPriority w:val="99"/>
    <w:rsid w:val="00C4453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i/>
      <w:iCs/>
      <w:sz w:val="24"/>
      <w:szCs w:val="24"/>
      <w:lang w:val="ru-RU" w:eastAsia="ru-RU"/>
    </w:rPr>
  </w:style>
  <w:style w:type="paragraph" w:customStyle="1" w:styleId="xl102">
    <w:name w:val="xl102"/>
    <w:basedOn w:val="Normal"/>
    <w:uiPriority w:val="99"/>
    <w:rsid w:val="00C4453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4"/>
      <w:szCs w:val="24"/>
      <w:lang w:val="ru-RU" w:eastAsia="ru-RU"/>
    </w:rPr>
  </w:style>
  <w:style w:type="paragraph" w:customStyle="1" w:styleId="Myosn">
    <w:name w:val="My_osn"/>
    <w:basedOn w:val="Normal"/>
    <w:uiPriority w:val="99"/>
    <w:rsid w:val="00C44539"/>
    <w:pPr>
      <w:spacing w:after="0"/>
      <w:ind w:firstLine="567"/>
      <w:jc w:val="both"/>
    </w:pPr>
    <w:rPr>
      <w:sz w:val="24"/>
      <w:szCs w:val="24"/>
    </w:rPr>
  </w:style>
  <w:style w:type="character" w:customStyle="1" w:styleId="ae">
    <w:name w:val="Основний текст_"/>
    <w:link w:val="af"/>
    <w:uiPriority w:val="99"/>
    <w:locked/>
    <w:rsid w:val="00C44539"/>
    <w:rPr>
      <w:rFonts w:ascii="Arial Unicode MS" w:eastAsia="Arial Unicode MS" w:hAnsi="Arial Unicode MS" w:cs="Arial Unicode MS"/>
      <w:sz w:val="27"/>
      <w:szCs w:val="27"/>
      <w:shd w:val="clear" w:color="auto" w:fill="FFFFFF"/>
    </w:rPr>
  </w:style>
  <w:style w:type="paragraph" w:customStyle="1" w:styleId="af">
    <w:name w:val="Основний текст"/>
    <w:basedOn w:val="Normal"/>
    <w:link w:val="ae"/>
    <w:uiPriority w:val="99"/>
    <w:rsid w:val="00C44539"/>
    <w:pPr>
      <w:shd w:val="clear" w:color="auto" w:fill="FFFFFF"/>
      <w:spacing w:after="0" w:line="643" w:lineRule="exact"/>
      <w:ind w:hanging="560"/>
      <w:jc w:val="both"/>
    </w:pPr>
    <w:rPr>
      <w:rFonts w:ascii="Arial Unicode MS" w:eastAsia="Arial Unicode MS" w:hAnsi="Arial Unicode MS" w:cs="Arial Unicode MS"/>
      <w:sz w:val="27"/>
      <w:szCs w:val="27"/>
      <w:lang w:val="ru-RU" w:eastAsia="ru-RU"/>
    </w:rPr>
  </w:style>
  <w:style w:type="character" w:customStyle="1" w:styleId="25">
    <w:name w:val="Заголовок №2_"/>
    <w:link w:val="26"/>
    <w:uiPriority w:val="99"/>
    <w:locked/>
    <w:rsid w:val="00C44539"/>
    <w:rPr>
      <w:rFonts w:ascii="Arial Unicode MS" w:eastAsia="Arial Unicode MS" w:hAnsi="Arial Unicode MS" w:cs="Arial Unicode MS"/>
      <w:b/>
      <w:bCs/>
      <w:sz w:val="27"/>
      <w:szCs w:val="27"/>
      <w:shd w:val="clear" w:color="auto" w:fill="FFFFFF"/>
    </w:rPr>
  </w:style>
  <w:style w:type="paragraph" w:customStyle="1" w:styleId="26">
    <w:name w:val="Заголовок №2"/>
    <w:basedOn w:val="Normal"/>
    <w:link w:val="25"/>
    <w:uiPriority w:val="99"/>
    <w:rsid w:val="00C44539"/>
    <w:pPr>
      <w:shd w:val="clear" w:color="auto" w:fill="FFFFFF"/>
      <w:spacing w:after="840" w:line="240" w:lineRule="atLeast"/>
      <w:ind w:hanging="720"/>
      <w:outlineLvl w:val="1"/>
    </w:pPr>
    <w:rPr>
      <w:rFonts w:ascii="Arial Unicode MS" w:eastAsia="Arial Unicode MS" w:hAnsi="Arial Unicode MS" w:cs="Arial Unicode MS"/>
      <w:b/>
      <w:bCs/>
      <w:sz w:val="27"/>
      <w:szCs w:val="27"/>
      <w:lang w:val="ru-RU" w:eastAsia="ru-RU"/>
    </w:rPr>
  </w:style>
  <w:style w:type="paragraph" w:customStyle="1" w:styleId="xl103">
    <w:name w:val="xl10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04">
    <w:name w:val="xl104"/>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ru-RU" w:eastAsia="ru-RU"/>
    </w:rPr>
  </w:style>
  <w:style w:type="paragraph" w:customStyle="1" w:styleId="xl105">
    <w:name w:val="xl105"/>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ru-RU" w:eastAsia="ru-RU"/>
    </w:rPr>
  </w:style>
  <w:style w:type="paragraph" w:customStyle="1" w:styleId="xl106">
    <w:name w:val="xl10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ru-RU" w:eastAsia="ru-RU"/>
    </w:rPr>
  </w:style>
  <w:style w:type="paragraph" w:customStyle="1" w:styleId="xl107">
    <w:name w:val="xl10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CharChar">
    <w:name w:val="Char Знак Знак Char Знак Знак Знак Знак Знак Знак Знак Знак Знак Знак Знак Знак Знак"/>
    <w:basedOn w:val="Normal"/>
    <w:uiPriority w:val="99"/>
    <w:rsid w:val="00C44539"/>
    <w:pPr>
      <w:spacing w:after="0" w:line="240" w:lineRule="auto"/>
    </w:pPr>
    <w:rPr>
      <w:rFonts w:ascii="Verdana" w:eastAsia="Times New Roman" w:hAnsi="Verdana" w:cs="Verdana"/>
      <w:sz w:val="20"/>
      <w:szCs w:val="20"/>
      <w:lang w:val="en-US"/>
    </w:rPr>
  </w:style>
  <w:style w:type="paragraph" w:styleId="NormalIndent">
    <w:name w:val="Normal Indent"/>
    <w:basedOn w:val="Normal"/>
    <w:uiPriority w:val="99"/>
    <w:semiHidden/>
    <w:rsid w:val="00C44539"/>
    <w:pPr>
      <w:spacing w:after="0" w:line="240" w:lineRule="auto"/>
      <w:ind w:left="708"/>
      <w:jc w:val="both"/>
    </w:pPr>
    <w:rPr>
      <w:rFonts w:ascii="Times New Roman" w:eastAsia="Times New Roman" w:hAnsi="Times New Roman" w:cs="Times New Roman"/>
      <w:sz w:val="24"/>
      <w:szCs w:val="24"/>
      <w:lang w:val="ru-RU" w:eastAsia="ru-RU"/>
    </w:rPr>
  </w:style>
  <w:style w:type="paragraph" w:customStyle="1" w:styleId="FNormal">
    <w:name w:val="ÅF Normal"/>
    <w:basedOn w:val="NormalIndent"/>
    <w:uiPriority w:val="99"/>
    <w:rsid w:val="00C44539"/>
    <w:pPr>
      <w:spacing w:after="120"/>
      <w:ind w:left="567"/>
    </w:pPr>
    <w:rPr>
      <w:rFonts w:ascii="Segoe UI" w:eastAsia="Calibri" w:hAnsi="Segoe UI" w:cs="Segoe UI"/>
      <w:sz w:val="20"/>
      <w:szCs w:val="20"/>
      <w:lang w:val="uk-UA" w:eastAsia="sv-SE"/>
    </w:rPr>
  </w:style>
  <w:style w:type="paragraph" w:customStyle="1" w:styleId="FBullet1">
    <w:name w:val="ÅF Bullet 1"/>
    <w:basedOn w:val="FNormal"/>
    <w:uiPriority w:val="99"/>
    <w:rsid w:val="00C44539"/>
    <w:pPr>
      <w:ind w:left="720" w:hanging="360"/>
    </w:pPr>
  </w:style>
  <w:style w:type="paragraph" w:customStyle="1" w:styleId="dtitle">
    <w:name w:val="dtitle"/>
    <w:basedOn w:val="Normal"/>
    <w:uiPriority w:val="99"/>
    <w:rsid w:val="00C445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sub">
    <w:name w:val="dsub"/>
    <w:basedOn w:val="Normal"/>
    <w:uiPriority w:val="99"/>
    <w:rsid w:val="00C445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28">
    <w:name w:val="xl28"/>
    <w:basedOn w:val="Normal"/>
    <w:uiPriority w:val="99"/>
    <w:rsid w:val="00C4453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ru-RU" w:eastAsia="ru-RU"/>
    </w:rPr>
  </w:style>
  <w:style w:type="character" w:customStyle="1" w:styleId="27">
    <w:name w:val="БОА_Заг2 Знак"/>
    <w:link w:val="28"/>
    <w:uiPriority w:val="99"/>
    <w:locked/>
    <w:rsid w:val="00C44539"/>
    <w:rPr>
      <w:b/>
      <w:bCs/>
      <w:i/>
      <w:iCs/>
      <w:sz w:val="28"/>
      <w:szCs w:val="28"/>
      <w:lang w:val="uk-UA"/>
    </w:rPr>
  </w:style>
  <w:style w:type="paragraph" w:customStyle="1" w:styleId="28">
    <w:name w:val="БОА_Заг2"/>
    <w:basedOn w:val="Heading2"/>
    <w:next w:val="Normal"/>
    <w:link w:val="27"/>
    <w:uiPriority w:val="99"/>
    <w:rsid w:val="00C44539"/>
    <w:pPr>
      <w:keepLines w:val="0"/>
      <w:spacing w:before="0" w:line="360" w:lineRule="auto"/>
      <w:ind w:left="-240" w:firstLine="720"/>
      <w:jc w:val="both"/>
    </w:pPr>
    <w:rPr>
      <w:rFonts w:ascii="Calibri" w:eastAsia="Calibri" w:hAnsi="Calibri" w:cs="Calibri"/>
      <w:i/>
      <w:iCs/>
      <w:color w:val="auto"/>
      <w:sz w:val="28"/>
      <w:szCs w:val="28"/>
      <w:lang w:eastAsia="ru-RU"/>
    </w:rPr>
  </w:style>
  <w:style w:type="paragraph" w:customStyle="1" w:styleId="xl25">
    <w:name w:val="xl25"/>
    <w:basedOn w:val="Normal"/>
    <w:uiPriority w:val="99"/>
    <w:rsid w:val="00C44539"/>
    <w:pPr>
      <w:spacing w:before="100" w:beforeAutospacing="1" w:after="100" w:afterAutospacing="1" w:line="240" w:lineRule="auto"/>
    </w:pPr>
    <w:rPr>
      <w:rFonts w:ascii="Arial" w:eastAsia="Times New Roman" w:hAnsi="Arial" w:cs="Arial"/>
      <w:i/>
      <w:iCs/>
      <w:sz w:val="18"/>
      <w:szCs w:val="18"/>
      <w:lang w:val="ru-RU" w:eastAsia="ru-RU"/>
    </w:rPr>
  </w:style>
  <w:style w:type="paragraph" w:customStyle="1" w:styleId="xl26">
    <w:name w:val="xl26"/>
    <w:basedOn w:val="Normal"/>
    <w:uiPriority w:val="99"/>
    <w:rsid w:val="00C44539"/>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ru-RU" w:eastAsia="ru-RU"/>
    </w:rPr>
  </w:style>
  <w:style w:type="paragraph" w:customStyle="1" w:styleId="xl27">
    <w:name w:val="xl27"/>
    <w:basedOn w:val="Normal"/>
    <w:uiPriority w:val="99"/>
    <w:rsid w:val="00C4453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ru-RU" w:eastAsia="ru-RU"/>
    </w:rPr>
  </w:style>
  <w:style w:type="paragraph" w:customStyle="1" w:styleId="xl29">
    <w:name w:val="xl29"/>
    <w:basedOn w:val="Normal"/>
    <w:uiPriority w:val="99"/>
    <w:rsid w:val="00C4453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val="ru-RU" w:eastAsia="ru-RU"/>
    </w:rPr>
  </w:style>
  <w:style w:type="paragraph" w:customStyle="1" w:styleId="xl30">
    <w:name w:val="xl30"/>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31">
    <w:name w:val="xl31"/>
    <w:basedOn w:val="Normal"/>
    <w:uiPriority w:val="99"/>
    <w:rsid w:val="00C4453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32">
    <w:name w:val="xl3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ru-RU" w:eastAsia="ru-RU"/>
    </w:rPr>
  </w:style>
  <w:style w:type="paragraph" w:customStyle="1" w:styleId="xl33">
    <w:name w:val="xl3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val="ru-RU" w:eastAsia="ru-RU"/>
    </w:rPr>
  </w:style>
  <w:style w:type="paragraph" w:customStyle="1" w:styleId="xl34">
    <w:name w:val="xl34"/>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35">
    <w:name w:val="xl35"/>
    <w:basedOn w:val="Normal"/>
    <w:uiPriority w:val="99"/>
    <w:rsid w:val="00C445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36">
    <w:name w:val="xl3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37">
    <w:name w:val="xl3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u w:val="single"/>
      <w:lang w:val="ru-RU" w:eastAsia="ru-RU"/>
    </w:rPr>
  </w:style>
  <w:style w:type="paragraph" w:customStyle="1" w:styleId="xl38">
    <w:name w:val="xl38"/>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39">
    <w:name w:val="xl39"/>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ru-RU" w:eastAsia="ru-RU"/>
    </w:rPr>
  </w:style>
  <w:style w:type="paragraph" w:customStyle="1" w:styleId="xl40">
    <w:name w:val="xl40"/>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ru-RU" w:eastAsia="ru-RU"/>
    </w:rPr>
  </w:style>
  <w:style w:type="paragraph" w:customStyle="1" w:styleId="xl41">
    <w:name w:val="xl4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42">
    <w:name w:val="xl42"/>
    <w:basedOn w:val="Normal"/>
    <w:uiPriority w:val="99"/>
    <w:rsid w:val="00C445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sz w:val="18"/>
      <w:szCs w:val="18"/>
      <w:lang w:val="ru-RU" w:eastAsia="ru-RU"/>
    </w:rPr>
  </w:style>
  <w:style w:type="paragraph" w:customStyle="1" w:styleId="xl43">
    <w:name w:val="xl4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ru-RU" w:eastAsia="ru-RU"/>
    </w:rPr>
  </w:style>
  <w:style w:type="paragraph" w:customStyle="1" w:styleId="xl44">
    <w:name w:val="xl44"/>
    <w:basedOn w:val="Normal"/>
    <w:uiPriority w:val="99"/>
    <w:rsid w:val="00C445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45">
    <w:name w:val="xl45"/>
    <w:basedOn w:val="Normal"/>
    <w:uiPriority w:val="99"/>
    <w:rsid w:val="00C44539"/>
    <w:pPr>
      <w:spacing w:before="100" w:beforeAutospacing="1" w:after="100" w:afterAutospacing="1" w:line="240" w:lineRule="auto"/>
    </w:pPr>
    <w:rPr>
      <w:rFonts w:ascii="Arial" w:eastAsia="Times New Roman" w:hAnsi="Arial" w:cs="Arial"/>
      <w:sz w:val="18"/>
      <w:szCs w:val="18"/>
      <w:lang w:val="ru-RU" w:eastAsia="ru-RU"/>
    </w:rPr>
  </w:style>
  <w:style w:type="paragraph" w:customStyle="1" w:styleId="xl46">
    <w:name w:val="xl46"/>
    <w:basedOn w:val="Normal"/>
    <w:uiPriority w:val="99"/>
    <w:rsid w:val="00C4453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47">
    <w:name w:val="xl4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lang w:val="ru-RU" w:eastAsia="ru-RU"/>
    </w:rPr>
  </w:style>
  <w:style w:type="paragraph" w:customStyle="1" w:styleId="xl48">
    <w:name w:val="xl48"/>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ru-RU" w:eastAsia="ru-RU"/>
    </w:rPr>
  </w:style>
  <w:style w:type="paragraph" w:customStyle="1" w:styleId="xl49">
    <w:name w:val="xl49"/>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50">
    <w:name w:val="xl50"/>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51">
    <w:name w:val="xl51"/>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52">
    <w:name w:val="xl52"/>
    <w:basedOn w:val="Normal"/>
    <w:uiPriority w:val="99"/>
    <w:rsid w:val="00C44539"/>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53">
    <w:name w:val="xl53"/>
    <w:basedOn w:val="Normal"/>
    <w:uiPriority w:val="99"/>
    <w:rsid w:val="00C4453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54">
    <w:name w:val="xl54"/>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ru-RU" w:eastAsia="ru-RU"/>
    </w:rPr>
  </w:style>
  <w:style w:type="paragraph" w:customStyle="1" w:styleId="xl55">
    <w:name w:val="xl55"/>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56">
    <w:name w:val="xl5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57">
    <w:name w:val="xl57"/>
    <w:basedOn w:val="Normal"/>
    <w:uiPriority w:val="99"/>
    <w:rsid w:val="00C445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val="ru-RU" w:eastAsia="ru-RU"/>
    </w:rPr>
  </w:style>
  <w:style w:type="paragraph" w:customStyle="1" w:styleId="xl58">
    <w:name w:val="xl58"/>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ru-RU" w:eastAsia="ru-RU"/>
    </w:rPr>
  </w:style>
  <w:style w:type="paragraph" w:customStyle="1" w:styleId="xl59">
    <w:name w:val="xl59"/>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val="ru-RU" w:eastAsia="ru-RU"/>
    </w:rPr>
  </w:style>
  <w:style w:type="paragraph" w:customStyle="1" w:styleId="xl120">
    <w:name w:val="xl120"/>
    <w:basedOn w:val="Normal"/>
    <w:uiPriority w:val="99"/>
    <w:rsid w:val="00C44539"/>
    <w:pP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font6">
    <w:name w:val="font6"/>
    <w:basedOn w:val="Normal"/>
    <w:uiPriority w:val="99"/>
    <w:rsid w:val="00C44539"/>
    <w:pPr>
      <w:spacing w:before="100" w:beforeAutospacing="1" w:after="100" w:afterAutospacing="1" w:line="240" w:lineRule="auto"/>
    </w:pPr>
    <w:rPr>
      <w:rFonts w:ascii="Arial" w:eastAsia="Times New Roman" w:hAnsi="Arial" w:cs="Arial"/>
      <w:lang w:val="ru-RU" w:eastAsia="ru-RU"/>
    </w:rPr>
  </w:style>
  <w:style w:type="paragraph" w:customStyle="1" w:styleId="xl22">
    <w:name w:val="xl2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23">
    <w:name w:val="xl2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AYN">
    <w:name w:val="AYN"/>
    <w:basedOn w:val="Normal"/>
    <w:next w:val="BodyText"/>
    <w:uiPriority w:val="99"/>
    <w:rsid w:val="00C44539"/>
    <w:pPr>
      <w:keepNext/>
      <w:overflowPunct w:val="0"/>
      <w:autoSpaceDE w:val="0"/>
      <w:autoSpaceDN w:val="0"/>
      <w:adjustRightInd w:val="0"/>
      <w:spacing w:before="120" w:after="120" w:line="240" w:lineRule="auto"/>
    </w:pPr>
    <w:rPr>
      <w:rFonts w:ascii="Times New Roman" w:eastAsia="Times New Roman" w:hAnsi="Times New Roman" w:cs="Times New Roman"/>
      <w:b/>
      <w:bCs/>
      <w:sz w:val="24"/>
      <w:szCs w:val="24"/>
      <w:lang w:val="ru-RU" w:eastAsia="ru-RU"/>
    </w:rPr>
  </w:style>
  <w:style w:type="paragraph" w:customStyle="1" w:styleId="font7">
    <w:name w:val="font7"/>
    <w:basedOn w:val="Normal"/>
    <w:uiPriority w:val="99"/>
    <w:rsid w:val="00C44539"/>
    <w:pPr>
      <w:spacing w:before="100" w:beforeAutospacing="1" w:after="100" w:afterAutospacing="1" w:line="240" w:lineRule="auto"/>
    </w:pPr>
    <w:rPr>
      <w:rFonts w:eastAsia="Times New Roman"/>
      <w:lang w:val="ru-RU" w:eastAsia="ru-RU"/>
    </w:rPr>
  </w:style>
  <w:style w:type="paragraph" w:customStyle="1" w:styleId="font8">
    <w:name w:val="font8"/>
    <w:basedOn w:val="Normal"/>
    <w:uiPriority w:val="99"/>
    <w:rsid w:val="00C44539"/>
    <w:pPr>
      <w:spacing w:before="100" w:beforeAutospacing="1" w:after="100" w:afterAutospacing="1" w:line="240" w:lineRule="auto"/>
    </w:pPr>
    <w:rPr>
      <w:rFonts w:eastAsia="Times New Roman"/>
      <w:b/>
      <w:bCs/>
      <w:lang w:val="ru-RU" w:eastAsia="ru-RU"/>
    </w:rPr>
  </w:style>
  <w:style w:type="paragraph" w:customStyle="1" w:styleId="font9">
    <w:name w:val="font9"/>
    <w:basedOn w:val="Normal"/>
    <w:uiPriority w:val="99"/>
    <w:rsid w:val="00C44539"/>
    <w:pPr>
      <w:spacing w:before="100" w:beforeAutospacing="1" w:after="100" w:afterAutospacing="1" w:line="240" w:lineRule="auto"/>
    </w:pPr>
    <w:rPr>
      <w:rFonts w:eastAsia="Times New Roman"/>
      <w:b/>
      <w:bCs/>
      <w:sz w:val="18"/>
      <w:szCs w:val="18"/>
      <w:lang w:val="ru-RU" w:eastAsia="ru-RU"/>
    </w:rPr>
  </w:style>
  <w:style w:type="paragraph" w:customStyle="1" w:styleId="font10">
    <w:name w:val="font10"/>
    <w:basedOn w:val="Normal"/>
    <w:uiPriority w:val="99"/>
    <w:rsid w:val="00C44539"/>
    <w:pPr>
      <w:spacing w:before="100" w:beforeAutospacing="1" w:after="100" w:afterAutospacing="1" w:line="240" w:lineRule="auto"/>
    </w:pPr>
    <w:rPr>
      <w:rFonts w:eastAsia="Times New Roman"/>
      <w:b/>
      <w:bCs/>
      <w:sz w:val="24"/>
      <w:szCs w:val="24"/>
      <w:lang w:val="ru-RU" w:eastAsia="ru-RU"/>
    </w:rPr>
  </w:style>
  <w:style w:type="paragraph" w:customStyle="1" w:styleId="xl108">
    <w:name w:val="xl108"/>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24"/>
      <w:szCs w:val="24"/>
      <w:lang w:val="ru-RU" w:eastAsia="ru-RU"/>
    </w:rPr>
  </w:style>
  <w:style w:type="paragraph" w:customStyle="1" w:styleId="xl109">
    <w:name w:val="xl109"/>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24"/>
      <w:szCs w:val="24"/>
      <w:lang w:val="ru-RU" w:eastAsia="ru-RU"/>
    </w:rPr>
  </w:style>
  <w:style w:type="paragraph" w:customStyle="1" w:styleId="xl110">
    <w:name w:val="xl110"/>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18"/>
      <w:szCs w:val="18"/>
      <w:lang w:val="ru-RU" w:eastAsia="ru-RU"/>
    </w:rPr>
  </w:style>
  <w:style w:type="paragraph" w:customStyle="1" w:styleId="xl111">
    <w:name w:val="xl11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112">
    <w:name w:val="xl11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13">
    <w:name w:val="xl11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ru-RU" w:eastAsia="ru-RU"/>
    </w:rPr>
  </w:style>
  <w:style w:type="paragraph" w:customStyle="1" w:styleId="xl114">
    <w:name w:val="xl114"/>
    <w:basedOn w:val="Normal"/>
    <w:uiPriority w:val="99"/>
    <w:rsid w:val="00C4453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b/>
      <w:bCs/>
      <w:sz w:val="18"/>
      <w:szCs w:val="18"/>
      <w:lang w:val="ru-RU" w:eastAsia="ru-RU"/>
    </w:rPr>
  </w:style>
  <w:style w:type="paragraph" w:customStyle="1" w:styleId="xl115">
    <w:name w:val="xl115"/>
    <w:basedOn w:val="Normal"/>
    <w:uiPriority w:val="99"/>
    <w:rsid w:val="00C445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16">
    <w:name w:val="xl116"/>
    <w:basedOn w:val="Normal"/>
    <w:uiPriority w:val="99"/>
    <w:rsid w:val="00C445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17">
    <w:name w:val="xl11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u w:val="single"/>
      <w:lang w:val="ru-RU" w:eastAsia="ru-RU"/>
    </w:rPr>
  </w:style>
  <w:style w:type="paragraph" w:customStyle="1" w:styleId="xl118">
    <w:name w:val="xl118"/>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19">
    <w:name w:val="xl119"/>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val="ru-RU" w:eastAsia="ru-RU"/>
    </w:rPr>
  </w:style>
  <w:style w:type="paragraph" w:customStyle="1" w:styleId="xl121">
    <w:name w:val="xl12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u w:val="single"/>
      <w:lang w:val="ru-RU" w:eastAsia="ru-RU"/>
    </w:rPr>
  </w:style>
  <w:style w:type="paragraph" w:customStyle="1" w:styleId="xl122">
    <w:name w:val="xl12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23">
    <w:name w:val="xl12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lang w:val="ru-RU" w:eastAsia="ru-RU"/>
    </w:rPr>
  </w:style>
  <w:style w:type="paragraph" w:customStyle="1" w:styleId="podp">
    <w:name w:val="podp"/>
    <w:basedOn w:val="Normal"/>
    <w:uiPriority w:val="99"/>
    <w:rsid w:val="00C44539"/>
    <w:pPr>
      <w:spacing w:before="100" w:beforeAutospacing="1" w:after="100" w:afterAutospacing="1" w:line="240" w:lineRule="auto"/>
      <w:ind w:left="1145" w:hanging="1145"/>
      <w:jc w:val="both"/>
    </w:pPr>
    <w:rPr>
      <w:rFonts w:ascii="Times New Roman" w:eastAsia="Times New Roman" w:hAnsi="Times New Roman" w:cs="Times New Roman"/>
      <w:sz w:val="24"/>
      <w:szCs w:val="24"/>
      <w:lang w:val="ru-RU" w:eastAsia="ru-RU"/>
    </w:rPr>
  </w:style>
  <w:style w:type="paragraph" w:customStyle="1" w:styleId="CharCharCharCharCharCharCharCharCharChar4">
    <w:name w:val="Char Char Знак Char Char Знак Char Char Знак Char Char Знак Char Char Знак Знак Знак Знак Знак Знак Знак Знак"/>
    <w:basedOn w:val="Normal"/>
    <w:uiPriority w:val="99"/>
    <w:rsid w:val="00C44539"/>
    <w:pPr>
      <w:spacing w:after="160" w:line="240" w:lineRule="exact"/>
      <w:ind w:left="1145" w:hanging="1145"/>
      <w:jc w:val="both"/>
    </w:pPr>
    <w:rPr>
      <w:rFonts w:ascii="Verdana" w:eastAsia="Times New Roman" w:hAnsi="Verdana" w:cs="Verdana"/>
      <w:sz w:val="20"/>
      <w:szCs w:val="20"/>
      <w:lang w:val="en-US"/>
    </w:rPr>
  </w:style>
  <w:style w:type="paragraph" w:customStyle="1" w:styleId="114">
    <w:name w:val="Основной текст.НЕТ отступов Знак Знак.Основной текст Знак1 Знак Знак Знак Знак.Основной текст Знак1 Знак Знак Знак.НЕТ отступов"/>
    <w:basedOn w:val="Normal"/>
    <w:uiPriority w:val="99"/>
    <w:rsid w:val="00C44539"/>
    <w:pPr>
      <w:spacing w:after="0" w:line="240" w:lineRule="auto"/>
      <w:ind w:left="1145" w:firstLine="720"/>
      <w:jc w:val="both"/>
    </w:pPr>
    <w:rPr>
      <w:rFonts w:ascii="Times New Roman" w:eastAsia="Times New Roman" w:hAnsi="Times New Roman" w:cs="Times New Roman"/>
      <w:sz w:val="24"/>
      <w:szCs w:val="24"/>
      <w:lang w:val="ru-RU" w:eastAsia="ru-RU"/>
    </w:rPr>
  </w:style>
  <w:style w:type="paragraph" w:customStyle="1" w:styleId="blue">
    <w:name w:val="blue"/>
    <w:basedOn w:val="Normal"/>
    <w:uiPriority w:val="99"/>
    <w:rsid w:val="00C44539"/>
    <w:pPr>
      <w:spacing w:before="100" w:beforeAutospacing="1" w:after="100" w:afterAutospacing="1" w:line="240" w:lineRule="auto"/>
      <w:ind w:left="1145" w:hanging="1145"/>
      <w:jc w:val="both"/>
    </w:pPr>
    <w:rPr>
      <w:rFonts w:ascii="Verdana" w:eastAsia="Times New Roman" w:hAnsi="Verdana" w:cs="Verdana"/>
      <w:b/>
      <w:bCs/>
      <w:color w:val="0066FF"/>
      <w:sz w:val="24"/>
      <w:szCs w:val="24"/>
      <w:lang w:val="ru-RU" w:eastAsia="ru-RU"/>
    </w:rPr>
  </w:style>
  <w:style w:type="paragraph" w:customStyle="1" w:styleId="af0">
    <w:name w:val="Заголовок"/>
    <w:basedOn w:val="Normal"/>
    <w:next w:val="BodyText"/>
    <w:uiPriority w:val="99"/>
    <w:rsid w:val="00C44539"/>
    <w:pPr>
      <w:keepNext/>
      <w:widowControl w:val="0"/>
      <w:suppressAutoHyphens/>
      <w:spacing w:before="240" w:after="120" w:line="240" w:lineRule="auto"/>
    </w:pPr>
    <w:rPr>
      <w:rFonts w:ascii="Arial" w:hAnsi="Arial" w:cs="Arial"/>
      <w:sz w:val="28"/>
      <w:szCs w:val="28"/>
      <w:lang w:val="ru-RU" w:eastAsia="ru-RU"/>
    </w:rPr>
  </w:style>
  <w:style w:type="paragraph" w:customStyle="1" w:styleId="af1">
    <w:name w:val="Содержимое таблицы"/>
    <w:basedOn w:val="Normal"/>
    <w:uiPriority w:val="99"/>
    <w:rsid w:val="00C44539"/>
    <w:pPr>
      <w:widowControl w:val="0"/>
      <w:suppressLineNumbers/>
      <w:suppressAutoHyphens/>
      <w:spacing w:after="0" w:line="240" w:lineRule="auto"/>
    </w:pPr>
    <w:rPr>
      <w:rFonts w:ascii="Arial" w:hAnsi="Arial" w:cs="Arial"/>
      <w:sz w:val="24"/>
      <w:szCs w:val="24"/>
      <w:lang w:val="ru-RU" w:eastAsia="ru-RU"/>
    </w:rPr>
  </w:style>
  <w:style w:type="paragraph" w:customStyle="1" w:styleId="topic">
    <w:name w:val="topic"/>
    <w:basedOn w:val="Normal"/>
    <w:uiPriority w:val="99"/>
    <w:rsid w:val="00C445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harCharCharCharCharCharCharCharCharChar5">
    <w:name w:val="Char Char Знак Char Char Знак Char Char Знак Char Char Знак Char Char"/>
    <w:basedOn w:val="Normal"/>
    <w:uiPriority w:val="99"/>
    <w:rsid w:val="00C44539"/>
    <w:pPr>
      <w:spacing w:after="160" w:line="240" w:lineRule="exact"/>
    </w:pPr>
    <w:rPr>
      <w:rFonts w:ascii="Verdana" w:eastAsia="Times New Roman" w:hAnsi="Verdana" w:cs="Verdana"/>
      <w:sz w:val="20"/>
      <w:szCs w:val="20"/>
      <w:lang w:val="en-US"/>
    </w:rPr>
  </w:style>
  <w:style w:type="paragraph" w:customStyle="1" w:styleId="29">
    <w:name w:val="Обычный2"/>
    <w:uiPriority w:val="99"/>
    <w:rsid w:val="00C44539"/>
    <w:pPr>
      <w:snapToGrid w:val="0"/>
    </w:pPr>
    <w:rPr>
      <w:rFonts w:ascii="Times New Roman" w:eastAsia="Times New Roman" w:hAnsi="Times New Roman"/>
      <w:kern w:val="20"/>
      <w:sz w:val="24"/>
      <w:szCs w:val="24"/>
    </w:rPr>
  </w:style>
  <w:style w:type="paragraph" w:customStyle="1" w:styleId="120">
    <w:name w:val="Знак Знак Знак Знак Знак Знак Знак Знак12"/>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CharCharCharCharCharCharCharCharCharChar20">
    <w:name w:val="Char Char Знак Char Char Знак Char Char Знак Char Char Знак Char Char Знак Знак Знак Знак Знак Знак Знак Знак Знак Знак Знак2"/>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32">
    <w:name w:val="Знак Знак Знак3"/>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121">
    <w:name w:val="Знак Знак Знак12"/>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122">
    <w:name w:val="Знак Знак Знак Знак Знак1 Знак Знак Знак Знак Знак Знак Знак2"/>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CharCharCharCharCharCharCharCharCharChar21">
    <w:name w:val="Char Char Знак Char Char Знак Char Char Знак Char Char Знак Char Char Знак Знак Знак Знак Знак Знак Знак Знак Знак Знак Знак Знак Знак Знак Знак2"/>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CharCharCharCharCharCharCharCharCharChar22">
    <w:name w:val="Char Char Знак Char Char Знак Char Char Знак Char Char Знак Char Char Знак Знак Знак Знак Знак Знак Знак Знак Знак Знак Знак Знак Знак Знак Знак Знак Знак Знак2"/>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123">
    <w:name w:val="Обычный12"/>
    <w:uiPriority w:val="99"/>
    <w:rsid w:val="00C44539"/>
    <w:pPr>
      <w:spacing w:line="220" w:lineRule="exact"/>
      <w:ind w:left="-57" w:right="-57"/>
      <w:jc w:val="both"/>
    </w:pPr>
    <w:rPr>
      <w:rFonts w:ascii="Times New Roman" w:eastAsia="Times New Roman" w:hAnsi="Times New Roman"/>
      <w:sz w:val="20"/>
      <w:szCs w:val="20"/>
    </w:rPr>
  </w:style>
  <w:style w:type="paragraph" w:customStyle="1" w:styleId="CharCharCharCharCharCharCharCharCharChar23">
    <w:name w:val="Char Char Знак Char Char Знак Char Char Знак Char Char Знак Char Char Знак Знак Знак Знак Знак Знак Знак Знак Знак Знак Знак Знак Знак Знак2"/>
    <w:basedOn w:val="Normal"/>
    <w:uiPriority w:val="99"/>
    <w:rsid w:val="00C44539"/>
    <w:pPr>
      <w:spacing w:after="160" w:line="240" w:lineRule="exact"/>
      <w:ind w:left="-57" w:right="-57"/>
      <w:jc w:val="both"/>
    </w:pPr>
    <w:rPr>
      <w:rFonts w:ascii="Verdana" w:eastAsia="Times New Roman" w:hAnsi="Verdana" w:cs="Verdana"/>
      <w:sz w:val="20"/>
      <w:szCs w:val="20"/>
      <w:lang w:val="en-US"/>
    </w:rPr>
  </w:style>
  <w:style w:type="paragraph" w:customStyle="1" w:styleId="1b">
    <w:name w:val="Стиль1"/>
    <w:basedOn w:val="Header"/>
    <w:uiPriority w:val="99"/>
    <w:rsid w:val="00C44539"/>
    <w:pPr>
      <w:tabs>
        <w:tab w:val="clear" w:pos="4819"/>
        <w:tab w:val="clear" w:pos="9639"/>
        <w:tab w:val="left" w:pos="1985"/>
        <w:tab w:val="center" w:pos="4536"/>
        <w:tab w:val="right" w:pos="9072"/>
      </w:tabs>
      <w:spacing w:after="60"/>
      <w:jc w:val="both"/>
    </w:pPr>
    <w:rPr>
      <w:rFonts w:ascii="Courier New" w:hAnsi="Courier New" w:cs="Courier New"/>
      <w:sz w:val="20"/>
      <w:szCs w:val="20"/>
      <w:lang w:val="ru-RU"/>
    </w:rPr>
  </w:style>
  <w:style w:type="paragraph" w:customStyle="1" w:styleId="2a">
    <w:name w:val="Стиль2"/>
    <w:basedOn w:val="Normal"/>
    <w:uiPriority w:val="99"/>
    <w:rsid w:val="00C44539"/>
    <w:pPr>
      <w:spacing w:after="0" w:line="240" w:lineRule="auto"/>
    </w:pPr>
    <w:rPr>
      <w:rFonts w:ascii="Times New Roman" w:eastAsia="Times New Roman" w:hAnsi="Times New Roman" w:cs="Times New Roman"/>
      <w:sz w:val="28"/>
      <w:szCs w:val="28"/>
      <w:lang w:val="ru-RU" w:eastAsia="ru-RU"/>
    </w:rPr>
  </w:style>
  <w:style w:type="paragraph" w:styleId="PlainText">
    <w:name w:val="Plain Text"/>
    <w:basedOn w:val="Normal"/>
    <w:link w:val="PlainTextChar1"/>
    <w:uiPriority w:val="99"/>
    <w:semiHidden/>
    <w:rsid w:val="00C44539"/>
    <w:pPr>
      <w:spacing w:after="0" w:line="240" w:lineRule="auto"/>
      <w:jc w:val="both"/>
    </w:pPr>
    <w:rPr>
      <w:rFonts w:ascii="Courier New" w:hAnsi="Courier New" w:cs="Courier New"/>
      <w:sz w:val="24"/>
      <w:szCs w:val="24"/>
      <w:lang w:val="ru-RU" w:eastAsia="ru-RU"/>
    </w:rPr>
  </w:style>
  <w:style w:type="character" w:customStyle="1" w:styleId="PlainTextChar1">
    <w:name w:val="Plain Text Char1"/>
    <w:basedOn w:val="DefaultParagraphFont"/>
    <w:link w:val="PlainText"/>
    <w:uiPriority w:val="99"/>
    <w:semiHidden/>
    <w:locked/>
    <w:rsid w:val="004A3DB5"/>
    <w:rPr>
      <w:rFonts w:ascii="Courier New" w:hAnsi="Courier New" w:cs="Courier New"/>
      <w:sz w:val="20"/>
      <w:szCs w:val="20"/>
      <w:lang w:val="uk-UA" w:eastAsia="en-US"/>
    </w:rPr>
  </w:style>
  <w:style w:type="character" w:customStyle="1" w:styleId="1c">
    <w:name w:val="Текст Знак1"/>
    <w:basedOn w:val="DefaultParagraphFont"/>
    <w:uiPriority w:val="99"/>
    <w:semiHidden/>
    <w:rsid w:val="00C44539"/>
    <w:rPr>
      <w:rFonts w:ascii="Consolas" w:hAnsi="Consolas" w:cs="Consolas"/>
      <w:sz w:val="21"/>
      <w:szCs w:val="21"/>
      <w:lang w:val="uk-UA"/>
    </w:rPr>
  </w:style>
  <w:style w:type="paragraph" w:customStyle="1" w:styleId="PEStylePara0">
    <w:name w:val="PEStylePara0"/>
    <w:basedOn w:val="PlainText"/>
    <w:uiPriority w:val="99"/>
    <w:rsid w:val="00C44539"/>
    <w:pPr>
      <w:keepNext/>
      <w:keepLines/>
      <w:jc w:val="center"/>
    </w:pPr>
    <w:rPr>
      <w:rFonts w:eastAsia="MS Mincho"/>
      <w:sz w:val="20"/>
      <w:szCs w:val="20"/>
    </w:rPr>
  </w:style>
  <w:style w:type="paragraph" w:customStyle="1" w:styleId="210">
    <w:name w:val="Основной текст с отступом 21"/>
    <w:basedOn w:val="Normal"/>
    <w:uiPriority w:val="99"/>
    <w:rsid w:val="00C44539"/>
    <w:pPr>
      <w:suppressAutoHyphens/>
      <w:spacing w:after="0" w:line="240" w:lineRule="auto"/>
      <w:ind w:left="361" w:firstLine="206"/>
    </w:pPr>
    <w:rPr>
      <w:rFonts w:ascii="Times New Roman" w:eastAsia="Times New Roman" w:hAnsi="Times New Roman" w:cs="Times New Roman"/>
      <w:sz w:val="24"/>
      <w:szCs w:val="24"/>
      <w:lang w:val="en-US" w:eastAsia="ar-SA"/>
    </w:rPr>
  </w:style>
  <w:style w:type="paragraph" w:customStyle="1" w:styleId="310">
    <w:name w:val="Основной текст с отступом 31"/>
    <w:basedOn w:val="Normal"/>
    <w:uiPriority w:val="99"/>
    <w:rsid w:val="00C44539"/>
    <w:pPr>
      <w:suppressAutoHyphens/>
      <w:spacing w:after="0" w:line="240" w:lineRule="auto"/>
      <w:ind w:firstLine="567"/>
      <w:jc w:val="both"/>
    </w:pPr>
    <w:rPr>
      <w:rFonts w:ascii="Times New Roman" w:eastAsia="Times New Roman" w:hAnsi="Times New Roman" w:cs="Times New Roman"/>
      <w:sz w:val="24"/>
      <w:szCs w:val="24"/>
      <w:lang w:val="ru-RU" w:eastAsia="ar-SA"/>
    </w:rPr>
  </w:style>
  <w:style w:type="paragraph" w:customStyle="1" w:styleId="af2">
    <w:name w:val="Стиль абзаца"/>
    <w:basedOn w:val="Normal"/>
    <w:uiPriority w:val="99"/>
    <w:rsid w:val="00C44539"/>
    <w:pPr>
      <w:keepLines/>
      <w:spacing w:after="120" w:line="240" w:lineRule="auto"/>
      <w:ind w:firstLine="851"/>
      <w:jc w:val="both"/>
    </w:pPr>
    <w:rPr>
      <w:rFonts w:ascii="Times New Roman" w:eastAsia="Times New Roman" w:hAnsi="Times New Roman" w:cs="Times New Roman"/>
      <w:sz w:val="24"/>
      <w:szCs w:val="24"/>
      <w:lang w:val="ru-RU"/>
    </w:rPr>
  </w:style>
  <w:style w:type="paragraph" w:customStyle="1" w:styleId="Text">
    <w:name w:val="Text"/>
    <w:basedOn w:val="Normal"/>
    <w:uiPriority w:val="99"/>
    <w:rsid w:val="00C44539"/>
    <w:pPr>
      <w:keepLines/>
      <w:overflowPunct w:val="0"/>
      <w:autoSpaceDE w:val="0"/>
      <w:autoSpaceDN w:val="0"/>
      <w:adjustRightInd w:val="0"/>
      <w:spacing w:after="120" w:line="240" w:lineRule="exact"/>
      <w:ind w:firstLine="851"/>
      <w:jc w:val="both"/>
    </w:pPr>
    <w:rPr>
      <w:rFonts w:ascii="Courier New" w:eastAsia="Times New Roman" w:hAnsi="Courier New" w:cs="Courier New"/>
      <w:sz w:val="24"/>
      <w:szCs w:val="24"/>
      <w:lang w:val="ru-RU" w:eastAsia="ru-RU"/>
    </w:rPr>
  </w:style>
  <w:style w:type="paragraph" w:customStyle="1" w:styleId="33">
    <w:name w:val="Стиль3"/>
    <w:basedOn w:val="Normal"/>
    <w:uiPriority w:val="99"/>
    <w:rsid w:val="00C44539"/>
    <w:pPr>
      <w:keepLines/>
      <w:suppressAutoHyphens/>
      <w:spacing w:after="0" w:line="240" w:lineRule="auto"/>
      <w:jc w:val="center"/>
    </w:pPr>
    <w:rPr>
      <w:rFonts w:ascii="Times New Roman" w:eastAsia="Times New Roman" w:hAnsi="Times New Roman" w:cs="Times New Roman"/>
      <w:b/>
      <w:bCs/>
      <w:caps/>
      <w:sz w:val="28"/>
      <w:szCs w:val="28"/>
      <w:lang w:val="ru-RU" w:eastAsia="ar-SA"/>
    </w:rPr>
  </w:style>
  <w:style w:type="paragraph" w:customStyle="1" w:styleId="SmartView3">
    <w:name w:val="Smart View 3"/>
    <w:basedOn w:val="Normal"/>
    <w:uiPriority w:val="99"/>
    <w:rsid w:val="00C44539"/>
    <w:pPr>
      <w:keepNext/>
      <w:keepLines/>
      <w:spacing w:after="0" w:line="240" w:lineRule="auto"/>
    </w:pPr>
    <w:rPr>
      <w:rFonts w:ascii="Arial" w:eastAsia="Times New Roman" w:hAnsi="Arial" w:cs="Arial"/>
      <w:b/>
      <w:bCs/>
      <w:sz w:val="24"/>
      <w:szCs w:val="24"/>
      <w:lang w:val="en-US"/>
    </w:rPr>
  </w:style>
  <w:style w:type="paragraph" w:customStyle="1" w:styleId="SmartView">
    <w:name w:val="Smart View"/>
    <w:basedOn w:val="Normal"/>
    <w:uiPriority w:val="99"/>
    <w:rsid w:val="00C44539"/>
    <w:pPr>
      <w:spacing w:after="0" w:line="240" w:lineRule="auto"/>
    </w:pPr>
    <w:rPr>
      <w:rFonts w:ascii="Arial" w:hAnsi="Arial" w:cs="Arial"/>
      <w:sz w:val="20"/>
      <w:szCs w:val="20"/>
      <w:lang w:val="en-US"/>
    </w:rPr>
  </w:style>
  <w:style w:type="paragraph" w:customStyle="1" w:styleId="211">
    <w:name w:val="Основной текст 21"/>
    <w:basedOn w:val="Normal"/>
    <w:uiPriority w:val="99"/>
    <w:rsid w:val="00C44539"/>
    <w:pPr>
      <w:spacing w:after="120" w:line="240" w:lineRule="auto"/>
      <w:ind w:left="283"/>
    </w:pPr>
    <w:rPr>
      <w:rFonts w:ascii="Times New Roman" w:eastAsia="Times New Roman" w:hAnsi="Times New Roman" w:cs="Times New Roman"/>
      <w:sz w:val="24"/>
      <w:szCs w:val="24"/>
      <w:lang w:val="ru-RU" w:eastAsia="ru-RU"/>
    </w:rPr>
  </w:style>
  <w:style w:type="paragraph" w:customStyle="1" w:styleId="af3">
    <w:name w:val="название"/>
    <w:basedOn w:val="Normal"/>
    <w:next w:val="Normal"/>
    <w:uiPriority w:val="99"/>
    <w:rsid w:val="00C44539"/>
    <w:pPr>
      <w:spacing w:after="0" w:line="240" w:lineRule="auto"/>
      <w:jc w:val="center"/>
    </w:pPr>
    <w:rPr>
      <w:rFonts w:ascii="Times New Roman" w:eastAsia="Times New Roman" w:hAnsi="Times New Roman" w:cs="Times New Roman"/>
      <w:sz w:val="32"/>
      <w:szCs w:val="32"/>
      <w:lang w:val="ru-RU" w:eastAsia="ru-RU"/>
    </w:rPr>
  </w:style>
  <w:style w:type="paragraph" w:customStyle="1" w:styleId="BodyText22">
    <w:name w:val="Body Text 22"/>
    <w:basedOn w:val="Normal"/>
    <w:uiPriority w:val="99"/>
    <w:rsid w:val="00C44539"/>
    <w:pPr>
      <w:spacing w:after="120" w:line="480" w:lineRule="atLeast"/>
    </w:pPr>
    <w:rPr>
      <w:rFonts w:ascii="Times New Roman" w:eastAsia="Times New Roman" w:hAnsi="Times New Roman" w:cs="Times New Roman"/>
      <w:sz w:val="24"/>
      <w:szCs w:val="24"/>
      <w:lang w:val="ru-RU" w:eastAsia="ru-RU"/>
    </w:rPr>
  </w:style>
  <w:style w:type="paragraph" w:customStyle="1" w:styleId="BodyText21">
    <w:name w:val="Body Text 21"/>
    <w:basedOn w:val="Normal"/>
    <w:uiPriority w:val="99"/>
    <w:rsid w:val="00C44539"/>
    <w:pPr>
      <w:spacing w:after="120" w:line="240" w:lineRule="auto"/>
      <w:ind w:left="283"/>
    </w:pPr>
    <w:rPr>
      <w:rFonts w:ascii="Times New Roman" w:eastAsia="Times New Roman" w:hAnsi="Times New Roman" w:cs="Times New Roman"/>
      <w:sz w:val="24"/>
      <w:szCs w:val="24"/>
      <w:lang w:val="ru-RU" w:eastAsia="ru-RU"/>
    </w:rPr>
  </w:style>
  <w:style w:type="paragraph" w:customStyle="1" w:styleId="1d">
    <w:name w:val="заголовок 1"/>
    <w:basedOn w:val="Normal"/>
    <w:next w:val="Normal"/>
    <w:uiPriority w:val="99"/>
    <w:rsid w:val="00C44539"/>
    <w:pPr>
      <w:pageBreakBefore/>
      <w:tabs>
        <w:tab w:val="num" w:pos="357"/>
      </w:tabs>
      <w:autoSpaceDE w:val="0"/>
      <w:autoSpaceDN w:val="0"/>
      <w:spacing w:after="0" w:line="240" w:lineRule="auto"/>
      <w:ind w:left="357" w:hanging="360"/>
    </w:pPr>
    <w:rPr>
      <w:rFonts w:ascii="Times New Roman" w:eastAsia="Times New Roman" w:hAnsi="Times New Roman" w:cs="Times New Roman"/>
      <w:b/>
      <w:bCs/>
      <w:caps/>
      <w:sz w:val="24"/>
      <w:szCs w:val="24"/>
      <w:lang w:val="ru-RU" w:eastAsia="ru-RU"/>
    </w:rPr>
  </w:style>
  <w:style w:type="paragraph" w:customStyle="1" w:styleId="2b">
    <w:name w:val="заголовок 2"/>
    <w:basedOn w:val="Normal"/>
    <w:next w:val="Normal"/>
    <w:uiPriority w:val="99"/>
    <w:rsid w:val="00C44539"/>
    <w:pPr>
      <w:keepNext/>
      <w:tabs>
        <w:tab w:val="num" w:pos="789"/>
      </w:tabs>
      <w:autoSpaceDE w:val="0"/>
      <w:autoSpaceDN w:val="0"/>
      <w:spacing w:before="120" w:after="120" w:line="240" w:lineRule="auto"/>
      <w:ind w:left="789" w:hanging="432"/>
    </w:pPr>
    <w:rPr>
      <w:rFonts w:ascii="Times New Roman" w:eastAsia="Times New Roman" w:hAnsi="Times New Roman" w:cs="Times New Roman"/>
      <w:b/>
      <w:bCs/>
      <w:noProof/>
      <w:sz w:val="24"/>
      <w:szCs w:val="24"/>
      <w:lang w:val="en-US" w:eastAsia="ru-RU"/>
    </w:rPr>
  </w:style>
  <w:style w:type="paragraph" w:customStyle="1" w:styleId="34">
    <w:name w:val="заголовок 3"/>
    <w:basedOn w:val="Normal"/>
    <w:next w:val="Normal"/>
    <w:uiPriority w:val="99"/>
    <w:rsid w:val="00C44539"/>
    <w:pPr>
      <w:keepNext/>
      <w:tabs>
        <w:tab w:val="num" w:pos="1437"/>
      </w:tabs>
      <w:autoSpaceDE w:val="0"/>
      <w:autoSpaceDN w:val="0"/>
      <w:spacing w:before="120" w:after="120" w:line="240" w:lineRule="auto"/>
      <w:ind w:left="1221" w:hanging="504"/>
    </w:pPr>
    <w:rPr>
      <w:rFonts w:ascii="Times New Roman" w:eastAsia="Times New Roman" w:hAnsi="Times New Roman" w:cs="Times New Roman"/>
      <w:b/>
      <w:bCs/>
      <w:sz w:val="24"/>
      <w:szCs w:val="24"/>
      <w:lang w:val="ru-RU" w:eastAsia="ru-RU"/>
    </w:rPr>
  </w:style>
  <w:style w:type="paragraph" w:customStyle="1" w:styleId="4">
    <w:name w:val="заголовок 4"/>
    <w:basedOn w:val="Normal"/>
    <w:next w:val="Normal"/>
    <w:uiPriority w:val="99"/>
    <w:rsid w:val="00C44539"/>
    <w:pPr>
      <w:keepNext/>
      <w:tabs>
        <w:tab w:val="num" w:pos="1797"/>
        <w:tab w:val="left" w:pos="1985"/>
      </w:tabs>
      <w:autoSpaceDE w:val="0"/>
      <w:autoSpaceDN w:val="0"/>
      <w:spacing w:before="120" w:after="120" w:line="240" w:lineRule="auto"/>
      <w:ind w:left="1725" w:hanging="648"/>
      <w:jc w:val="both"/>
    </w:pPr>
    <w:rPr>
      <w:rFonts w:ascii="Times New Roman" w:eastAsia="Times New Roman" w:hAnsi="Times New Roman" w:cs="Times New Roman"/>
      <w:b/>
      <w:bCs/>
      <w:sz w:val="24"/>
      <w:szCs w:val="24"/>
      <w:lang w:val="ru-RU" w:eastAsia="ru-RU"/>
    </w:rPr>
  </w:style>
  <w:style w:type="paragraph" w:customStyle="1" w:styleId="art">
    <w:name w:val="art"/>
    <w:basedOn w:val="Normal"/>
    <w:uiPriority w:val="99"/>
    <w:rsid w:val="00C445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24">
    <w:name w:val="xl124"/>
    <w:basedOn w:val="Normal"/>
    <w:uiPriority w:val="99"/>
    <w:rsid w:val="00C4453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25">
    <w:name w:val="xl125"/>
    <w:basedOn w:val="Normal"/>
    <w:uiPriority w:val="99"/>
    <w:rsid w:val="00C44539"/>
    <w:pPr>
      <w:spacing w:before="100" w:beforeAutospacing="1" w:after="100" w:afterAutospacing="1" w:line="240" w:lineRule="auto"/>
    </w:pPr>
    <w:rPr>
      <w:rFonts w:eastAsia="Times New Roman"/>
      <w:color w:val="000000"/>
      <w:sz w:val="24"/>
      <w:szCs w:val="24"/>
      <w:lang w:val="ru-RU" w:eastAsia="ru-RU"/>
    </w:rPr>
  </w:style>
  <w:style w:type="paragraph" w:customStyle="1" w:styleId="xl126">
    <w:name w:val="xl126"/>
    <w:basedOn w:val="Normal"/>
    <w:uiPriority w:val="99"/>
    <w:rsid w:val="00C44539"/>
    <w:pPr>
      <w:pBdr>
        <w:bottom w:val="single" w:sz="4" w:space="0" w:color="auto"/>
      </w:pBdr>
      <w:spacing w:before="100" w:beforeAutospacing="1" w:after="100" w:afterAutospacing="1" w:line="240" w:lineRule="auto"/>
    </w:pPr>
    <w:rPr>
      <w:rFonts w:eastAsia="Times New Roman"/>
      <w:color w:val="000000"/>
      <w:sz w:val="24"/>
      <w:szCs w:val="24"/>
      <w:lang w:val="ru-RU" w:eastAsia="ru-RU"/>
    </w:rPr>
  </w:style>
  <w:style w:type="paragraph" w:customStyle="1" w:styleId="xl127">
    <w:name w:val="xl127"/>
    <w:basedOn w:val="Normal"/>
    <w:uiPriority w:val="99"/>
    <w:rsid w:val="00C44539"/>
    <w:pPr>
      <w:pBdr>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val="ru-RU" w:eastAsia="ru-RU"/>
    </w:rPr>
  </w:style>
  <w:style w:type="paragraph" w:customStyle="1" w:styleId="xl128">
    <w:name w:val="xl128"/>
    <w:basedOn w:val="Normal"/>
    <w:uiPriority w:val="99"/>
    <w:rsid w:val="00C4453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val="ru-RU" w:eastAsia="ru-RU"/>
    </w:rPr>
  </w:style>
  <w:style w:type="paragraph" w:customStyle="1" w:styleId="xl129">
    <w:name w:val="xl129"/>
    <w:basedOn w:val="Normal"/>
    <w:uiPriority w:val="99"/>
    <w:rsid w:val="00C44539"/>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val="ru-RU" w:eastAsia="ru-RU"/>
    </w:rPr>
  </w:style>
  <w:style w:type="paragraph" w:customStyle="1" w:styleId="font11">
    <w:name w:val="font11"/>
    <w:basedOn w:val="Normal"/>
    <w:uiPriority w:val="99"/>
    <w:rsid w:val="00C44539"/>
    <w:pPr>
      <w:spacing w:before="100" w:beforeAutospacing="1" w:after="100" w:afterAutospacing="1" w:line="240" w:lineRule="auto"/>
    </w:pPr>
    <w:rPr>
      <w:rFonts w:ascii="Arial" w:eastAsia="Times New Roman" w:hAnsi="Arial" w:cs="Arial"/>
      <w:sz w:val="24"/>
      <w:szCs w:val="24"/>
      <w:lang w:val="ru-RU" w:eastAsia="ru-RU"/>
    </w:rPr>
  </w:style>
  <w:style w:type="paragraph" w:customStyle="1" w:styleId="font12">
    <w:name w:val="font12"/>
    <w:basedOn w:val="Normal"/>
    <w:uiPriority w:val="99"/>
    <w:rsid w:val="00C44539"/>
    <w:pPr>
      <w:spacing w:before="100" w:beforeAutospacing="1" w:after="100" w:afterAutospacing="1" w:line="240" w:lineRule="auto"/>
    </w:pPr>
    <w:rPr>
      <w:rFonts w:ascii="Tahoma" w:eastAsia="Times New Roman" w:hAnsi="Tahoma" w:cs="Tahoma"/>
      <w:b/>
      <w:bCs/>
      <w:color w:val="000000"/>
      <w:sz w:val="20"/>
      <w:szCs w:val="20"/>
      <w:lang w:val="ru-RU" w:eastAsia="ru-RU"/>
    </w:rPr>
  </w:style>
  <w:style w:type="paragraph" w:customStyle="1" w:styleId="font13">
    <w:name w:val="font13"/>
    <w:basedOn w:val="Normal"/>
    <w:uiPriority w:val="99"/>
    <w:rsid w:val="00C44539"/>
    <w:pPr>
      <w:spacing w:before="100" w:beforeAutospacing="1" w:after="100" w:afterAutospacing="1" w:line="240" w:lineRule="auto"/>
    </w:pPr>
    <w:rPr>
      <w:rFonts w:ascii="Tahoma" w:eastAsia="Times New Roman" w:hAnsi="Tahoma" w:cs="Tahoma"/>
      <w:color w:val="000000"/>
      <w:sz w:val="20"/>
      <w:szCs w:val="20"/>
      <w:lang w:val="ru-RU" w:eastAsia="ru-RU"/>
    </w:rPr>
  </w:style>
  <w:style w:type="paragraph" w:customStyle="1" w:styleId="font14">
    <w:name w:val="font14"/>
    <w:basedOn w:val="Normal"/>
    <w:uiPriority w:val="99"/>
    <w:rsid w:val="00C44539"/>
    <w:pPr>
      <w:spacing w:before="100" w:beforeAutospacing="1" w:after="100" w:afterAutospacing="1" w:line="240" w:lineRule="auto"/>
    </w:pPr>
    <w:rPr>
      <w:rFonts w:ascii="Arial CYR" w:eastAsia="Times New Roman" w:hAnsi="Arial CYR" w:cs="Arial CYR"/>
      <w:sz w:val="18"/>
      <w:szCs w:val="18"/>
      <w:lang w:val="ru-RU" w:eastAsia="ru-RU"/>
    </w:rPr>
  </w:style>
  <w:style w:type="paragraph" w:customStyle="1" w:styleId="font15">
    <w:name w:val="font15"/>
    <w:basedOn w:val="Normal"/>
    <w:uiPriority w:val="99"/>
    <w:rsid w:val="00C44539"/>
    <w:pPr>
      <w:spacing w:before="100" w:beforeAutospacing="1" w:after="100" w:afterAutospacing="1" w:line="240" w:lineRule="auto"/>
    </w:pPr>
    <w:rPr>
      <w:rFonts w:ascii="Tahoma" w:eastAsia="Times New Roman" w:hAnsi="Tahoma" w:cs="Tahoma"/>
      <w:b/>
      <w:bCs/>
      <w:color w:val="000000"/>
      <w:sz w:val="16"/>
      <w:szCs w:val="16"/>
      <w:lang w:val="ru-RU" w:eastAsia="ru-RU"/>
    </w:rPr>
  </w:style>
  <w:style w:type="paragraph" w:customStyle="1" w:styleId="font16">
    <w:name w:val="font16"/>
    <w:basedOn w:val="Normal"/>
    <w:uiPriority w:val="99"/>
    <w:rsid w:val="00C44539"/>
    <w:pPr>
      <w:spacing w:before="100" w:beforeAutospacing="1" w:after="100" w:afterAutospacing="1" w:line="240" w:lineRule="auto"/>
    </w:pPr>
    <w:rPr>
      <w:rFonts w:ascii="Tahoma" w:eastAsia="Times New Roman" w:hAnsi="Tahoma" w:cs="Tahoma"/>
      <w:color w:val="000000"/>
      <w:sz w:val="16"/>
      <w:szCs w:val="16"/>
      <w:lang w:val="ru-RU" w:eastAsia="ru-RU"/>
    </w:rPr>
  </w:style>
  <w:style w:type="paragraph" w:customStyle="1" w:styleId="font17">
    <w:name w:val="font17"/>
    <w:basedOn w:val="Normal"/>
    <w:uiPriority w:val="99"/>
    <w:rsid w:val="00C44539"/>
    <w:pPr>
      <w:spacing w:before="100" w:beforeAutospacing="1" w:after="100" w:afterAutospacing="1" w:line="240" w:lineRule="auto"/>
    </w:pPr>
    <w:rPr>
      <w:rFonts w:ascii="Arial" w:eastAsia="Times New Roman" w:hAnsi="Arial" w:cs="Arial"/>
      <w:sz w:val="16"/>
      <w:szCs w:val="16"/>
      <w:lang w:val="ru-RU" w:eastAsia="ru-RU"/>
    </w:rPr>
  </w:style>
  <w:style w:type="paragraph" w:customStyle="1" w:styleId="font18">
    <w:name w:val="font18"/>
    <w:basedOn w:val="Normal"/>
    <w:uiPriority w:val="99"/>
    <w:rsid w:val="00C44539"/>
    <w:pPr>
      <w:spacing w:before="100" w:beforeAutospacing="1" w:after="100" w:afterAutospacing="1" w:line="240" w:lineRule="auto"/>
    </w:pPr>
    <w:rPr>
      <w:rFonts w:ascii="Arial" w:eastAsia="Times New Roman" w:hAnsi="Arial" w:cs="Arial"/>
      <w:sz w:val="14"/>
      <w:szCs w:val="14"/>
      <w:lang w:val="ru-RU" w:eastAsia="ru-RU"/>
    </w:rPr>
  </w:style>
  <w:style w:type="paragraph" w:customStyle="1" w:styleId="xl130">
    <w:name w:val="xl130"/>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131">
    <w:name w:val="xl13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132">
    <w:name w:val="xl13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133">
    <w:name w:val="xl13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134">
    <w:name w:val="xl134"/>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val="ru-RU" w:eastAsia="ru-RU"/>
    </w:rPr>
  </w:style>
  <w:style w:type="paragraph" w:customStyle="1" w:styleId="xl135">
    <w:name w:val="xl135"/>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val="ru-RU" w:eastAsia="ru-RU"/>
    </w:rPr>
  </w:style>
  <w:style w:type="paragraph" w:customStyle="1" w:styleId="xl136">
    <w:name w:val="xl13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ru-RU" w:eastAsia="ru-RU"/>
    </w:rPr>
  </w:style>
  <w:style w:type="paragraph" w:customStyle="1" w:styleId="xl137">
    <w:name w:val="xl13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ru-RU" w:eastAsia="ru-RU"/>
    </w:rPr>
  </w:style>
  <w:style w:type="paragraph" w:customStyle="1" w:styleId="xl138">
    <w:name w:val="xl138"/>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139">
    <w:name w:val="xl139"/>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140">
    <w:name w:val="xl140"/>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141">
    <w:name w:val="xl14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Cambria"/>
      <w:b/>
      <w:bCs/>
      <w:i/>
      <w:iCs/>
      <w:sz w:val="28"/>
      <w:szCs w:val="28"/>
      <w:lang w:val="ru-RU" w:eastAsia="ru-RU"/>
    </w:rPr>
  </w:style>
  <w:style w:type="paragraph" w:customStyle="1" w:styleId="xl142">
    <w:name w:val="xl14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Cambria"/>
      <w:i/>
      <w:iCs/>
      <w:sz w:val="28"/>
      <w:szCs w:val="28"/>
      <w:lang w:val="ru-RU" w:eastAsia="ru-RU"/>
    </w:rPr>
  </w:style>
  <w:style w:type="paragraph" w:customStyle="1" w:styleId="xl143">
    <w:name w:val="xl14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cs="Cambria"/>
      <w:i/>
      <w:iCs/>
      <w:sz w:val="28"/>
      <w:szCs w:val="28"/>
      <w:lang w:val="ru-RU" w:eastAsia="ru-RU"/>
    </w:rPr>
  </w:style>
  <w:style w:type="paragraph" w:customStyle="1" w:styleId="xl144">
    <w:name w:val="xl144"/>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cs="Cambria"/>
      <w:i/>
      <w:iCs/>
      <w:sz w:val="28"/>
      <w:szCs w:val="28"/>
      <w:lang w:val="ru-RU" w:eastAsia="ru-RU"/>
    </w:rPr>
  </w:style>
  <w:style w:type="paragraph" w:customStyle="1" w:styleId="xl145">
    <w:name w:val="xl145"/>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24"/>
      <w:szCs w:val="24"/>
      <w:lang w:val="ru-RU" w:eastAsia="ru-RU"/>
    </w:rPr>
  </w:style>
  <w:style w:type="paragraph" w:customStyle="1" w:styleId="xl146">
    <w:name w:val="xl14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val="ru-RU" w:eastAsia="ru-RU"/>
    </w:rPr>
  </w:style>
  <w:style w:type="paragraph" w:customStyle="1" w:styleId="xl147">
    <w:name w:val="xl14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i/>
      <w:iCs/>
      <w:sz w:val="24"/>
      <w:szCs w:val="24"/>
      <w:lang w:val="ru-RU" w:eastAsia="ru-RU"/>
    </w:rPr>
  </w:style>
  <w:style w:type="paragraph" w:customStyle="1" w:styleId="xl148">
    <w:name w:val="xl148"/>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149">
    <w:name w:val="xl149"/>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6"/>
      <w:szCs w:val="16"/>
      <w:lang w:val="ru-RU" w:eastAsia="ru-RU"/>
    </w:rPr>
  </w:style>
  <w:style w:type="paragraph" w:customStyle="1" w:styleId="xl150">
    <w:name w:val="xl150"/>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151">
    <w:name w:val="xl15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4"/>
      <w:szCs w:val="24"/>
      <w:lang w:val="ru-RU" w:eastAsia="ru-RU"/>
    </w:rPr>
  </w:style>
  <w:style w:type="paragraph" w:customStyle="1" w:styleId="xl152">
    <w:name w:val="xl15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53">
    <w:name w:val="xl153"/>
    <w:basedOn w:val="Normal"/>
    <w:uiPriority w:val="99"/>
    <w:rsid w:val="00C44539"/>
    <w:pPr>
      <w:spacing w:before="100" w:beforeAutospacing="1" w:after="100" w:afterAutospacing="1" w:line="240" w:lineRule="auto"/>
      <w:jc w:val="right"/>
    </w:pPr>
    <w:rPr>
      <w:rFonts w:ascii="Times New Roman" w:eastAsia="Times New Roman" w:hAnsi="Times New Roman" w:cs="Times New Roman"/>
      <w:sz w:val="24"/>
      <w:szCs w:val="24"/>
      <w:lang w:val="ru-RU" w:eastAsia="ru-RU"/>
    </w:rPr>
  </w:style>
  <w:style w:type="paragraph" w:customStyle="1" w:styleId="xl154">
    <w:name w:val="xl154"/>
    <w:basedOn w:val="Normal"/>
    <w:uiPriority w:val="99"/>
    <w:rsid w:val="00C44539"/>
    <w:pP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55">
    <w:name w:val="xl155"/>
    <w:basedOn w:val="Normal"/>
    <w:uiPriority w:val="99"/>
    <w:rsid w:val="00C445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56">
    <w:name w:val="xl156"/>
    <w:basedOn w:val="Normal"/>
    <w:uiPriority w:val="99"/>
    <w:rsid w:val="00C4453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57">
    <w:name w:val="xl157"/>
    <w:basedOn w:val="Normal"/>
    <w:uiPriority w:val="99"/>
    <w:rsid w:val="00C445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58">
    <w:name w:val="xl158"/>
    <w:basedOn w:val="Normal"/>
    <w:uiPriority w:val="99"/>
    <w:rsid w:val="00C4453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59">
    <w:name w:val="xl159"/>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60">
    <w:name w:val="xl160"/>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61">
    <w:name w:val="xl16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62">
    <w:name w:val="xl16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63">
    <w:name w:val="xl163"/>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64">
    <w:name w:val="xl164"/>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65">
    <w:name w:val="xl165"/>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ru-RU" w:eastAsia="ru-RU"/>
    </w:rPr>
  </w:style>
  <w:style w:type="paragraph" w:customStyle="1" w:styleId="xl166">
    <w:name w:val="xl16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67">
    <w:name w:val="xl16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168">
    <w:name w:val="xl168"/>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69">
    <w:name w:val="xl169"/>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70">
    <w:name w:val="xl170"/>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71">
    <w:name w:val="xl171"/>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72">
    <w:name w:val="xl172"/>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73">
    <w:name w:val="xl173"/>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174">
    <w:name w:val="xl174"/>
    <w:basedOn w:val="Normal"/>
    <w:uiPriority w:val="99"/>
    <w:rsid w:val="00C4453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16"/>
      <w:szCs w:val="16"/>
      <w:lang w:val="ru-RU" w:eastAsia="ru-RU"/>
    </w:rPr>
  </w:style>
  <w:style w:type="paragraph" w:customStyle="1" w:styleId="xl175">
    <w:name w:val="xl175"/>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24"/>
      <w:szCs w:val="24"/>
      <w:lang w:val="ru-RU" w:eastAsia="ru-RU"/>
    </w:rPr>
  </w:style>
  <w:style w:type="paragraph" w:customStyle="1" w:styleId="xl176">
    <w:name w:val="xl176"/>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ru-RU" w:eastAsia="ru-RU"/>
    </w:rPr>
  </w:style>
  <w:style w:type="paragraph" w:customStyle="1" w:styleId="xl177">
    <w:name w:val="xl177"/>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78">
    <w:name w:val="xl178"/>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79">
    <w:name w:val="xl179"/>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24"/>
      <w:szCs w:val="24"/>
      <w:lang w:val="ru-RU" w:eastAsia="ru-RU"/>
    </w:rPr>
  </w:style>
  <w:style w:type="paragraph" w:customStyle="1" w:styleId="xl180">
    <w:name w:val="xl180"/>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81">
    <w:name w:val="xl181"/>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ru-RU" w:eastAsia="ru-RU"/>
    </w:rPr>
  </w:style>
  <w:style w:type="paragraph" w:customStyle="1" w:styleId="xl182">
    <w:name w:val="xl182"/>
    <w:basedOn w:val="Normal"/>
    <w:uiPriority w:val="99"/>
    <w:rsid w:val="00C445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ru-RU" w:eastAsia="ru-RU"/>
    </w:rPr>
  </w:style>
  <w:style w:type="paragraph" w:customStyle="1" w:styleId="xl183">
    <w:name w:val="xl183"/>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184">
    <w:name w:val="xl184"/>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val="ru-RU" w:eastAsia="ru-RU"/>
    </w:rPr>
  </w:style>
  <w:style w:type="paragraph" w:customStyle="1" w:styleId="xl185">
    <w:name w:val="xl185"/>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ru-RU" w:eastAsia="ru-RU"/>
    </w:rPr>
  </w:style>
  <w:style w:type="paragraph" w:customStyle="1" w:styleId="xl186">
    <w:name w:val="xl186"/>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187">
    <w:name w:val="xl187"/>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188">
    <w:name w:val="xl188"/>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ru-RU" w:eastAsia="ru-RU"/>
    </w:rPr>
  </w:style>
  <w:style w:type="paragraph" w:customStyle="1" w:styleId="xl189">
    <w:name w:val="xl189"/>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90">
    <w:name w:val="xl190"/>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ru-RU" w:eastAsia="ru-RU"/>
    </w:rPr>
  </w:style>
  <w:style w:type="paragraph" w:customStyle="1" w:styleId="xl191">
    <w:name w:val="xl191"/>
    <w:basedOn w:val="Normal"/>
    <w:uiPriority w:val="99"/>
    <w:rsid w:val="00C4453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Cambria" w:eastAsia="Times New Roman" w:hAnsi="Cambria" w:cs="Cambria"/>
      <w:b/>
      <w:bCs/>
      <w:i/>
      <w:iCs/>
      <w:sz w:val="28"/>
      <w:szCs w:val="28"/>
      <w:lang w:val="ru-RU" w:eastAsia="ru-RU"/>
    </w:rPr>
  </w:style>
  <w:style w:type="paragraph" w:customStyle="1" w:styleId="xl192">
    <w:name w:val="xl192"/>
    <w:basedOn w:val="Normal"/>
    <w:uiPriority w:val="99"/>
    <w:rsid w:val="00C44539"/>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cs="Cambria"/>
      <w:b/>
      <w:bCs/>
      <w:i/>
      <w:iCs/>
      <w:sz w:val="28"/>
      <w:szCs w:val="28"/>
      <w:lang w:val="ru-RU" w:eastAsia="ru-RU"/>
    </w:rPr>
  </w:style>
  <w:style w:type="paragraph" w:customStyle="1" w:styleId="xl193">
    <w:name w:val="xl193"/>
    <w:basedOn w:val="Normal"/>
    <w:uiPriority w:val="99"/>
    <w:rsid w:val="00C44539"/>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cs="Cambria"/>
      <w:i/>
      <w:iCs/>
      <w:sz w:val="28"/>
      <w:szCs w:val="28"/>
      <w:lang w:val="ru-RU" w:eastAsia="ru-RU"/>
    </w:rPr>
  </w:style>
  <w:style w:type="paragraph" w:customStyle="1" w:styleId="xl194">
    <w:name w:val="xl194"/>
    <w:basedOn w:val="Normal"/>
    <w:uiPriority w:val="99"/>
    <w:rsid w:val="00C4453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mbria" w:eastAsia="Times New Roman" w:hAnsi="Cambria" w:cs="Cambria"/>
      <w:i/>
      <w:iCs/>
      <w:sz w:val="28"/>
      <w:szCs w:val="28"/>
      <w:lang w:val="ru-RU" w:eastAsia="ru-RU"/>
    </w:rPr>
  </w:style>
  <w:style w:type="paragraph" w:customStyle="1" w:styleId="xl195">
    <w:name w:val="xl195"/>
    <w:basedOn w:val="Normal"/>
    <w:uiPriority w:val="99"/>
    <w:rsid w:val="00C4453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mbria" w:eastAsia="Times New Roman" w:hAnsi="Cambria" w:cs="Cambria"/>
      <w:i/>
      <w:iCs/>
      <w:sz w:val="28"/>
      <w:szCs w:val="28"/>
      <w:lang w:val="ru-RU" w:eastAsia="ru-RU"/>
    </w:rPr>
  </w:style>
  <w:style w:type="paragraph" w:customStyle="1" w:styleId="xl196">
    <w:name w:val="xl196"/>
    <w:basedOn w:val="Normal"/>
    <w:uiPriority w:val="99"/>
    <w:rsid w:val="00C4453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mbria" w:eastAsia="Times New Roman" w:hAnsi="Cambria" w:cs="Cambria"/>
      <w:i/>
      <w:iCs/>
      <w:sz w:val="28"/>
      <w:szCs w:val="28"/>
      <w:lang w:val="ru-RU" w:eastAsia="ru-RU"/>
    </w:rPr>
  </w:style>
  <w:style w:type="paragraph" w:customStyle="1" w:styleId="xl197">
    <w:name w:val="xl197"/>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ru-RU" w:eastAsia="ru-RU"/>
    </w:rPr>
  </w:style>
  <w:style w:type="paragraph" w:customStyle="1" w:styleId="xl198">
    <w:name w:val="xl198"/>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ru-RU" w:eastAsia="ru-RU"/>
    </w:rPr>
  </w:style>
  <w:style w:type="paragraph" w:customStyle="1" w:styleId="xl199">
    <w:name w:val="xl199"/>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200">
    <w:name w:val="xl200"/>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paragraph" w:customStyle="1" w:styleId="xl201">
    <w:name w:val="xl201"/>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24"/>
      <w:szCs w:val="24"/>
      <w:lang w:val="ru-RU" w:eastAsia="ru-RU"/>
    </w:rPr>
  </w:style>
  <w:style w:type="paragraph" w:customStyle="1" w:styleId="xl202">
    <w:name w:val="xl202"/>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ru-RU" w:eastAsia="ru-RU"/>
    </w:rPr>
  </w:style>
  <w:style w:type="paragraph" w:customStyle="1" w:styleId="xl203">
    <w:name w:val="xl203"/>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204">
    <w:name w:val="xl204"/>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24"/>
      <w:szCs w:val="24"/>
      <w:lang w:val="ru-RU" w:eastAsia="ru-RU"/>
    </w:rPr>
  </w:style>
  <w:style w:type="paragraph" w:customStyle="1" w:styleId="xl205">
    <w:name w:val="xl205"/>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06">
    <w:name w:val="xl206"/>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07">
    <w:name w:val="xl207"/>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16"/>
      <w:szCs w:val="16"/>
      <w:lang w:val="ru-RU" w:eastAsia="ru-RU"/>
    </w:rPr>
  </w:style>
  <w:style w:type="paragraph" w:customStyle="1" w:styleId="xl208">
    <w:name w:val="xl208"/>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val="ru-RU" w:eastAsia="ru-RU"/>
    </w:rPr>
  </w:style>
  <w:style w:type="paragraph" w:customStyle="1" w:styleId="xl209">
    <w:name w:val="xl209"/>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10">
    <w:name w:val="xl210"/>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11">
    <w:name w:val="xl211"/>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12">
    <w:name w:val="xl212"/>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13">
    <w:name w:val="xl213"/>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214">
    <w:name w:val="xl214"/>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215">
    <w:name w:val="xl215"/>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16">
    <w:name w:val="xl216"/>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ru-RU" w:eastAsia="ru-RU"/>
    </w:rPr>
  </w:style>
  <w:style w:type="paragraph" w:customStyle="1" w:styleId="xl217">
    <w:name w:val="xl217"/>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18">
    <w:name w:val="xl218"/>
    <w:basedOn w:val="Normal"/>
    <w:uiPriority w:val="99"/>
    <w:rsid w:val="00C4453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19">
    <w:name w:val="xl219"/>
    <w:basedOn w:val="Normal"/>
    <w:uiPriority w:val="99"/>
    <w:rsid w:val="00C4453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val="ru-RU" w:eastAsia="ru-RU"/>
    </w:rPr>
  </w:style>
  <w:style w:type="paragraph" w:customStyle="1" w:styleId="xl220">
    <w:name w:val="xl220"/>
    <w:basedOn w:val="Normal"/>
    <w:uiPriority w:val="99"/>
    <w:rsid w:val="00C44539"/>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ru-RU" w:eastAsia="ru-RU"/>
    </w:rPr>
  </w:style>
  <w:style w:type="paragraph" w:customStyle="1" w:styleId="xl221">
    <w:name w:val="xl221"/>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val="ru-RU" w:eastAsia="ru-RU"/>
    </w:rPr>
  </w:style>
  <w:style w:type="paragraph" w:customStyle="1" w:styleId="xl222">
    <w:name w:val="xl222"/>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24"/>
      <w:szCs w:val="24"/>
      <w:lang w:val="ru-RU" w:eastAsia="ru-RU"/>
    </w:rPr>
  </w:style>
  <w:style w:type="paragraph" w:customStyle="1" w:styleId="xl223">
    <w:name w:val="xl223"/>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24"/>
      <w:szCs w:val="24"/>
      <w:lang w:val="ru-RU" w:eastAsia="ru-RU"/>
    </w:rPr>
  </w:style>
  <w:style w:type="paragraph" w:customStyle="1" w:styleId="xl224">
    <w:name w:val="xl224"/>
    <w:basedOn w:val="Normal"/>
    <w:uiPriority w:val="99"/>
    <w:rsid w:val="00C4453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24"/>
      <w:szCs w:val="24"/>
      <w:lang w:val="ru-RU" w:eastAsia="ru-RU"/>
    </w:rPr>
  </w:style>
  <w:style w:type="paragraph" w:customStyle="1" w:styleId="xl225">
    <w:name w:val="xl225"/>
    <w:basedOn w:val="Normal"/>
    <w:uiPriority w:val="99"/>
    <w:rsid w:val="00C4453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ru-RU" w:eastAsia="ru-RU"/>
    </w:rPr>
  </w:style>
  <w:style w:type="character" w:customStyle="1" w:styleId="1e">
    <w:name w:val="Заголовок №1_"/>
    <w:link w:val="1f"/>
    <w:uiPriority w:val="99"/>
    <w:locked/>
    <w:rsid w:val="00C44539"/>
    <w:rPr>
      <w:b/>
      <w:bCs/>
      <w:sz w:val="30"/>
      <w:szCs w:val="30"/>
      <w:shd w:val="clear" w:color="auto" w:fill="FFFFFF"/>
    </w:rPr>
  </w:style>
  <w:style w:type="paragraph" w:customStyle="1" w:styleId="1f">
    <w:name w:val="Заголовок №1"/>
    <w:basedOn w:val="Normal"/>
    <w:link w:val="1e"/>
    <w:uiPriority w:val="99"/>
    <w:rsid w:val="00C44539"/>
    <w:pPr>
      <w:widowControl w:val="0"/>
      <w:shd w:val="clear" w:color="auto" w:fill="FFFFFF"/>
      <w:spacing w:after="240" w:line="336" w:lineRule="exact"/>
      <w:ind w:hanging="1140"/>
      <w:outlineLvl w:val="0"/>
    </w:pPr>
    <w:rPr>
      <w:b/>
      <w:bCs/>
      <w:sz w:val="30"/>
      <w:szCs w:val="30"/>
      <w:lang w:val="ru-RU" w:eastAsia="ru-RU"/>
    </w:rPr>
  </w:style>
  <w:style w:type="paragraph" w:customStyle="1" w:styleId="1f0">
    <w:name w:val="Название1"/>
    <w:basedOn w:val="Normal"/>
    <w:uiPriority w:val="99"/>
    <w:rsid w:val="00C44539"/>
    <w:pPr>
      <w:spacing w:before="100" w:beforeAutospacing="1" w:after="100" w:afterAutospacing="1" w:line="360" w:lineRule="atLeast"/>
    </w:pPr>
    <w:rPr>
      <w:rFonts w:ascii="Arial" w:eastAsia="Times New Roman" w:hAnsi="Arial" w:cs="Arial"/>
      <w:color w:val="333333"/>
      <w:sz w:val="18"/>
      <w:szCs w:val="18"/>
      <w:lang w:val="ru-RU" w:eastAsia="ru-RU"/>
    </w:rPr>
  </w:style>
  <w:style w:type="character" w:customStyle="1" w:styleId="35">
    <w:name w:val="Основний текст (3)_"/>
    <w:basedOn w:val="DefaultParagraphFont"/>
    <w:link w:val="36"/>
    <w:uiPriority w:val="99"/>
    <w:locked/>
    <w:rsid w:val="00C44539"/>
    <w:rPr>
      <w:i/>
      <w:iCs/>
      <w:spacing w:val="-10"/>
      <w:sz w:val="28"/>
      <w:szCs w:val="28"/>
      <w:shd w:val="clear" w:color="auto" w:fill="FFFFFF"/>
    </w:rPr>
  </w:style>
  <w:style w:type="paragraph" w:customStyle="1" w:styleId="36">
    <w:name w:val="Основний текст (3)"/>
    <w:basedOn w:val="Normal"/>
    <w:link w:val="35"/>
    <w:uiPriority w:val="99"/>
    <w:rsid w:val="00C44539"/>
    <w:pPr>
      <w:widowControl w:val="0"/>
      <w:shd w:val="clear" w:color="auto" w:fill="FFFFFF"/>
      <w:spacing w:before="120" w:after="0" w:line="240" w:lineRule="atLeast"/>
      <w:ind w:firstLine="760"/>
      <w:jc w:val="both"/>
    </w:pPr>
    <w:rPr>
      <w:i/>
      <w:iCs/>
      <w:spacing w:val="-10"/>
      <w:sz w:val="28"/>
      <w:szCs w:val="28"/>
      <w:lang w:val="ru-RU"/>
    </w:rPr>
  </w:style>
  <w:style w:type="character" w:customStyle="1" w:styleId="40">
    <w:name w:val="Основний текст (4)_"/>
    <w:basedOn w:val="DefaultParagraphFont"/>
    <w:link w:val="41"/>
    <w:uiPriority w:val="99"/>
    <w:locked/>
    <w:rsid w:val="00C44539"/>
    <w:rPr>
      <w:sz w:val="8"/>
      <w:szCs w:val="8"/>
      <w:shd w:val="clear" w:color="auto" w:fill="FFFFFF"/>
    </w:rPr>
  </w:style>
  <w:style w:type="paragraph" w:customStyle="1" w:styleId="41">
    <w:name w:val="Основний текст (4)"/>
    <w:basedOn w:val="Normal"/>
    <w:link w:val="40"/>
    <w:uiPriority w:val="99"/>
    <w:rsid w:val="00C44539"/>
    <w:pPr>
      <w:widowControl w:val="0"/>
      <w:shd w:val="clear" w:color="auto" w:fill="FFFFFF"/>
      <w:spacing w:after="120" w:line="240" w:lineRule="atLeast"/>
    </w:pPr>
    <w:rPr>
      <w:sz w:val="8"/>
      <w:szCs w:val="8"/>
      <w:lang w:val="ru-RU"/>
    </w:rPr>
  </w:style>
  <w:style w:type="paragraph" w:customStyle="1" w:styleId="WW-11">
    <w:name w:val="WW-Содержимое таблицы11"/>
    <w:basedOn w:val="BodyText"/>
    <w:uiPriority w:val="99"/>
    <w:rsid w:val="00C44539"/>
    <w:pPr>
      <w:widowControl w:val="0"/>
      <w:suppressLineNumbers/>
      <w:suppressAutoHyphens/>
      <w:spacing w:line="240" w:lineRule="auto"/>
    </w:pPr>
    <w:rPr>
      <w:rFonts w:ascii="Arial" w:hAnsi="Arial" w:cs="Arial"/>
      <w:kern w:val="2"/>
      <w:sz w:val="20"/>
      <w:szCs w:val="20"/>
      <w:lang w:eastAsia="ru-RU"/>
    </w:rPr>
  </w:style>
  <w:style w:type="paragraph" w:customStyle="1" w:styleId="WW-110">
    <w:name w:val="WW-Заголовок таблицы11"/>
    <w:basedOn w:val="WW-11"/>
    <w:uiPriority w:val="99"/>
    <w:rsid w:val="00C44539"/>
    <w:pPr>
      <w:jc w:val="center"/>
    </w:pPr>
    <w:rPr>
      <w:b/>
      <w:bCs/>
      <w:i/>
      <w:iCs/>
    </w:rPr>
  </w:style>
  <w:style w:type="paragraph" w:customStyle="1" w:styleId="WW-1">
    <w:name w:val="WW-Содержимое таблицы1"/>
    <w:basedOn w:val="BodyText"/>
    <w:uiPriority w:val="99"/>
    <w:rsid w:val="00C44539"/>
    <w:pPr>
      <w:widowControl w:val="0"/>
      <w:suppressLineNumbers/>
      <w:suppressAutoHyphens/>
      <w:spacing w:line="240" w:lineRule="auto"/>
    </w:pPr>
    <w:rPr>
      <w:rFonts w:ascii="Arial" w:hAnsi="Arial" w:cs="Arial"/>
      <w:kern w:val="2"/>
      <w:sz w:val="20"/>
      <w:szCs w:val="20"/>
      <w:lang w:eastAsia="ru-RU"/>
    </w:rPr>
  </w:style>
  <w:style w:type="paragraph" w:customStyle="1" w:styleId="WW-10">
    <w:name w:val="WW-Заголовок таблицы1"/>
    <w:basedOn w:val="WW-1"/>
    <w:uiPriority w:val="99"/>
    <w:rsid w:val="00C44539"/>
    <w:pPr>
      <w:jc w:val="center"/>
    </w:pPr>
    <w:rPr>
      <w:b/>
      <w:bCs/>
      <w:i/>
      <w:iCs/>
    </w:rPr>
  </w:style>
  <w:style w:type="paragraph" w:customStyle="1" w:styleId="WW-">
    <w:name w:val="WW-Содержимое таблицы"/>
    <w:basedOn w:val="BodyText"/>
    <w:uiPriority w:val="99"/>
    <w:rsid w:val="00C44539"/>
    <w:pPr>
      <w:widowControl w:val="0"/>
      <w:suppressLineNumbers/>
      <w:suppressAutoHyphens/>
      <w:spacing w:line="240" w:lineRule="auto"/>
    </w:pPr>
    <w:rPr>
      <w:rFonts w:ascii="Arial" w:hAnsi="Arial" w:cs="Arial"/>
      <w:kern w:val="2"/>
      <w:sz w:val="20"/>
      <w:szCs w:val="20"/>
      <w:lang w:eastAsia="ru-RU"/>
    </w:rPr>
  </w:style>
  <w:style w:type="paragraph" w:customStyle="1" w:styleId="WW-0">
    <w:name w:val="WW-Заголовок таблицы"/>
    <w:basedOn w:val="WW-"/>
    <w:uiPriority w:val="99"/>
    <w:rsid w:val="00C44539"/>
    <w:pPr>
      <w:jc w:val="center"/>
    </w:pPr>
    <w:rPr>
      <w:b/>
      <w:bCs/>
      <w:i/>
      <w:iCs/>
    </w:rPr>
  </w:style>
  <w:style w:type="paragraph" w:customStyle="1" w:styleId="af4">
    <w:name w:val="Текст в заданном формате"/>
    <w:basedOn w:val="Normal"/>
    <w:uiPriority w:val="99"/>
    <w:rsid w:val="00C44539"/>
    <w:pPr>
      <w:widowControl w:val="0"/>
      <w:suppressAutoHyphens/>
      <w:spacing w:after="0" w:line="240" w:lineRule="auto"/>
    </w:pPr>
    <w:rPr>
      <w:rFonts w:ascii="Courier New" w:hAnsi="Courier New" w:cs="Courier New"/>
      <w:sz w:val="20"/>
      <w:szCs w:val="20"/>
      <w:lang w:val="ru-RU" w:eastAsia="ru-RU"/>
    </w:rPr>
  </w:style>
  <w:style w:type="paragraph" w:customStyle="1" w:styleId="Semtxt">
    <w:name w:val="Sem_txt"/>
    <w:basedOn w:val="Normal"/>
    <w:uiPriority w:val="99"/>
    <w:rsid w:val="00C44539"/>
    <w:pPr>
      <w:spacing w:before="120" w:after="120" w:line="240" w:lineRule="auto"/>
      <w:ind w:left="-57" w:right="-57" w:firstLine="284"/>
      <w:jc w:val="both"/>
    </w:pPr>
    <w:rPr>
      <w:rFonts w:ascii="Times New Roman" w:eastAsia="Times New Roman" w:hAnsi="Times New Roman" w:cs="Times New Roman"/>
      <w:sz w:val="24"/>
      <w:szCs w:val="24"/>
      <w:lang w:eastAsia="uk-UA"/>
    </w:rPr>
  </w:style>
  <w:style w:type="paragraph" w:customStyle="1" w:styleId="SEM1">
    <w:name w:val="SEM_1"/>
    <w:basedOn w:val="Normal"/>
    <w:uiPriority w:val="99"/>
    <w:rsid w:val="00C44539"/>
    <w:pPr>
      <w:numPr>
        <w:numId w:val="19"/>
      </w:numPr>
      <w:spacing w:after="0" w:line="240" w:lineRule="auto"/>
      <w:ind w:left="397" w:right="-57"/>
      <w:jc w:val="both"/>
    </w:pPr>
    <w:rPr>
      <w:rFonts w:ascii="Times New Roman" w:eastAsia="Times New Roman" w:hAnsi="Times New Roman" w:cs="Times New Roman"/>
      <w:b/>
      <w:bCs/>
      <w:sz w:val="24"/>
      <w:szCs w:val="24"/>
      <w:lang w:eastAsia="uk-UA"/>
    </w:rPr>
  </w:style>
  <w:style w:type="paragraph" w:customStyle="1" w:styleId="SEM2">
    <w:name w:val="SEM_2"/>
    <w:basedOn w:val="SEM1"/>
    <w:uiPriority w:val="99"/>
    <w:rsid w:val="00C44539"/>
    <w:pPr>
      <w:numPr>
        <w:ilvl w:val="1"/>
      </w:numPr>
    </w:pPr>
    <w:rPr>
      <w:lang w:val="en-US"/>
    </w:rPr>
  </w:style>
  <w:style w:type="paragraph" w:customStyle="1" w:styleId="SEM3">
    <w:name w:val="SEM_3"/>
    <w:basedOn w:val="SEM2"/>
    <w:uiPriority w:val="99"/>
    <w:rsid w:val="00C44539"/>
    <w:pPr>
      <w:numPr>
        <w:ilvl w:val="2"/>
      </w:numPr>
    </w:pPr>
  </w:style>
  <w:style w:type="character" w:customStyle="1" w:styleId="DisclaimerChar">
    <w:name w:val="Disclaimer Char"/>
    <w:link w:val="Disclaimer"/>
    <w:uiPriority w:val="99"/>
    <w:locked/>
    <w:rsid w:val="00C44539"/>
    <w:rPr>
      <w:rFonts w:ascii="Gill Sans" w:eastAsia="Batang" w:hAnsi="Gill Sans" w:cs="Gill Sans"/>
      <w:sz w:val="24"/>
      <w:szCs w:val="24"/>
      <w:lang w:val="en-US"/>
    </w:rPr>
  </w:style>
  <w:style w:type="paragraph" w:customStyle="1" w:styleId="Disclaimer">
    <w:name w:val="Disclaimer"/>
    <w:basedOn w:val="Normal"/>
    <w:link w:val="DisclaimerChar"/>
    <w:uiPriority w:val="99"/>
    <w:rsid w:val="00C44539"/>
    <w:pPr>
      <w:spacing w:after="160" w:line="240" w:lineRule="auto"/>
      <w:jc w:val="both"/>
    </w:pPr>
    <w:rPr>
      <w:rFonts w:ascii="Gill Sans" w:eastAsia="Batang" w:hAnsi="Gill Sans" w:cs="Gill Sans"/>
      <w:sz w:val="24"/>
      <w:szCs w:val="24"/>
      <w:lang w:val="en-US" w:eastAsia="ru-RU"/>
    </w:rPr>
  </w:style>
  <w:style w:type="paragraph" w:customStyle="1" w:styleId="TitleSecondLine">
    <w:name w:val="Title Second Line"/>
    <w:basedOn w:val="Normal"/>
    <w:uiPriority w:val="99"/>
    <w:rsid w:val="00C44539"/>
    <w:pPr>
      <w:keepNext/>
      <w:keepLines/>
      <w:suppressAutoHyphens/>
      <w:spacing w:after="160" w:line="240" w:lineRule="auto"/>
      <w:jc w:val="both"/>
    </w:pPr>
    <w:rPr>
      <w:rFonts w:ascii="Gill Sans" w:eastAsia="Times New Roman" w:hAnsi="Gill Sans" w:cs="Gill Sans"/>
      <w:caps/>
      <w:kern w:val="32"/>
      <w:sz w:val="36"/>
      <w:szCs w:val="36"/>
      <w:lang w:val="en-US"/>
    </w:rPr>
  </w:style>
  <w:style w:type="character" w:styleId="PlaceholderText">
    <w:name w:val="Placeholder Text"/>
    <w:basedOn w:val="DefaultParagraphFont"/>
    <w:uiPriority w:val="99"/>
    <w:semiHidden/>
    <w:rsid w:val="00C44539"/>
    <w:rPr>
      <w:color w:val="808080"/>
    </w:rPr>
  </w:style>
  <w:style w:type="character" w:styleId="SubtleEmphasis">
    <w:name w:val="Subtle Emphasis"/>
    <w:basedOn w:val="DefaultParagraphFont"/>
    <w:uiPriority w:val="99"/>
    <w:qFormat/>
    <w:rsid w:val="00C44539"/>
    <w:rPr>
      <w:i/>
      <w:iCs/>
      <w:color w:val="808080"/>
    </w:rPr>
  </w:style>
  <w:style w:type="character" w:customStyle="1" w:styleId="71">
    <w:name w:val="Заголовок 7 Знак1"/>
    <w:basedOn w:val="DefaultParagraphFont"/>
    <w:uiPriority w:val="99"/>
    <w:semiHidden/>
    <w:rsid w:val="00C44539"/>
    <w:rPr>
      <w:rFonts w:ascii="Cambria" w:hAnsi="Cambria" w:cs="Cambria"/>
      <w:i/>
      <w:iCs/>
      <w:color w:val="404040"/>
      <w:sz w:val="24"/>
      <w:szCs w:val="24"/>
    </w:rPr>
  </w:style>
  <w:style w:type="character" w:customStyle="1" w:styleId="81">
    <w:name w:val="Заголовок 8 Знак1"/>
    <w:basedOn w:val="DefaultParagraphFont"/>
    <w:uiPriority w:val="99"/>
    <w:semiHidden/>
    <w:rsid w:val="00C44539"/>
    <w:rPr>
      <w:rFonts w:ascii="Cambria" w:hAnsi="Cambria" w:cs="Cambria"/>
      <w:color w:val="404040"/>
    </w:rPr>
  </w:style>
  <w:style w:type="character" w:customStyle="1" w:styleId="91">
    <w:name w:val="Заголовок 9 Знак1"/>
    <w:basedOn w:val="DefaultParagraphFont"/>
    <w:uiPriority w:val="99"/>
    <w:semiHidden/>
    <w:rsid w:val="00C44539"/>
    <w:rPr>
      <w:rFonts w:ascii="Cambria" w:hAnsi="Cambria" w:cs="Cambria"/>
      <w:i/>
      <w:iCs/>
      <w:color w:val="404040"/>
    </w:rPr>
  </w:style>
  <w:style w:type="paragraph" w:styleId="Title">
    <w:name w:val="Title"/>
    <w:basedOn w:val="Normal"/>
    <w:next w:val="Normal"/>
    <w:link w:val="TitleChar1"/>
    <w:uiPriority w:val="99"/>
    <w:qFormat/>
    <w:rsid w:val="00C44539"/>
    <w:pPr>
      <w:pBdr>
        <w:bottom w:val="single" w:sz="8" w:space="4" w:color="4F81BD"/>
      </w:pBdr>
      <w:spacing w:after="300" w:line="240" w:lineRule="auto"/>
      <w:jc w:val="both"/>
    </w:pPr>
    <w:rPr>
      <w:sz w:val="28"/>
      <w:szCs w:val="28"/>
      <w:lang w:val="ru-RU" w:eastAsia="ru-RU"/>
    </w:rPr>
  </w:style>
  <w:style w:type="character" w:customStyle="1" w:styleId="TitleChar1">
    <w:name w:val="Title Char1"/>
    <w:basedOn w:val="DefaultParagraphFont"/>
    <w:link w:val="Title"/>
    <w:uiPriority w:val="99"/>
    <w:locked/>
    <w:rsid w:val="004A3DB5"/>
    <w:rPr>
      <w:rFonts w:ascii="Cambria" w:hAnsi="Cambria" w:cs="Cambria"/>
      <w:b/>
      <w:bCs/>
      <w:kern w:val="28"/>
      <w:sz w:val="32"/>
      <w:szCs w:val="32"/>
      <w:lang w:val="uk-UA" w:eastAsia="en-US"/>
    </w:rPr>
  </w:style>
  <w:style w:type="character" w:customStyle="1" w:styleId="1f1">
    <w:name w:val="Название Знак1"/>
    <w:basedOn w:val="DefaultParagraphFont"/>
    <w:uiPriority w:val="99"/>
    <w:rsid w:val="00C44539"/>
    <w:rPr>
      <w:rFonts w:ascii="Cambria" w:hAnsi="Cambria" w:cs="Cambria"/>
      <w:color w:val="auto"/>
      <w:spacing w:val="5"/>
      <w:kern w:val="28"/>
      <w:sz w:val="52"/>
      <w:szCs w:val="52"/>
      <w:lang w:val="uk-UA"/>
    </w:rPr>
  </w:style>
  <w:style w:type="character" w:customStyle="1" w:styleId="1f2">
    <w:name w:val="Основной текст Знак1 Знак Знак Знак Знак Знак Знак Знак Знак Знак Знак Знак Знак Зн"/>
    <w:basedOn w:val="DefaultParagraphFont"/>
    <w:uiPriority w:val="99"/>
    <w:rsid w:val="00C44539"/>
    <w:rPr>
      <w:sz w:val="24"/>
      <w:szCs w:val="24"/>
      <w:lang w:val="ru-RU" w:eastAsia="ru-RU"/>
    </w:rPr>
  </w:style>
  <w:style w:type="character" w:customStyle="1" w:styleId="af5">
    <w:name w:val="НЕТ отступов Знак Знак Знак Знак Знак Знак Знак Знак Знак Знак З"/>
    <w:basedOn w:val="DefaultParagraphFont"/>
    <w:uiPriority w:val="99"/>
    <w:rsid w:val="00C44539"/>
    <w:rPr>
      <w:sz w:val="24"/>
      <w:szCs w:val="24"/>
      <w:lang w:val="ru-RU" w:eastAsia="ru-RU"/>
    </w:rPr>
  </w:style>
  <w:style w:type="character" w:customStyle="1" w:styleId="2c">
    <w:name w:val="Основной текст 2 Знак"/>
    <w:basedOn w:val="DefaultParagraphFont"/>
    <w:uiPriority w:val="99"/>
    <w:semiHidden/>
    <w:rsid w:val="00C44539"/>
    <w:rPr>
      <w:sz w:val="24"/>
      <w:szCs w:val="24"/>
    </w:rPr>
  </w:style>
  <w:style w:type="paragraph" w:styleId="BodyText2">
    <w:name w:val="Body Text 2"/>
    <w:basedOn w:val="Normal"/>
    <w:link w:val="BodyText2Char1"/>
    <w:uiPriority w:val="99"/>
    <w:semiHidden/>
    <w:rsid w:val="00C44539"/>
    <w:pPr>
      <w:spacing w:after="120" w:line="480" w:lineRule="auto"/>
      <w:jc w:val="both"/>
    </w:pPr>
    <w:rPr>
      <w:sz w:val="24"/>
      <w:szCs w:val="24"/>
      <w:lang w:val="ru-RU" w:eastAsia="ru-RU"/>
    </w:rPr>
  </w:style>
  <w:style w:type="character" w:customStyle="1" w:styleId="BodyText2Char1">
    <w:name w:val="Body Text 2 Char1"/>
    <w:basedOn w:val="DefaultParagraphFont"/>
    <w:link w:val="BodyText2"/>
    <w:uiPriority w:val="99"/>
    <w:semiHidden/>
    <w:locked/>
    <w:rsid w:val="004A3DB5"/>
    <w:rPr>
      <w:lang w:val="uk-UA" w:eastAsia="en-US"/>
    </w:rPr>
  </w:style>
  <w:style w:type="character" w:customStyle="1" w:styleId="220">
    <w:name w:val="Основной текст 2 Знак2"/>
    <w:basedOn w:val="DefaultParagraphFont"/>
    <w:uiPriority w:val="99"/>
    <w:semiHidden/>
    <w:rsid w:val="00C44539"/>
    <w:rPr>
      <w:lang w:val="uk-UA"/>
    </w:rPr>
  </w:style>
  <w:style w:type="character" w:customStyle="1" w:styleId="2d">
    <w:name w:val="Рисунок Знак2"/>
    <w:basedOn w:val="DefaultParagraphFont"/>
    <w:uiPriority w:val="99"/>
    <w:rsid w:val="00C44539"/>
    <w:rPr>
      <w:b/>
      <w:bCs/>
      <w:i/>
      <w:iCs/>
      <w:sz w:val="24"/>
      <w:szCs w:val="24"/>
      <w:lang w:val="ru-RU" w:eastAsia="ru-RU"/>
    </w:rPr>
  </w:style>
  <w:style w:type="character" w:customStyle="1" w:styleId="2e">
    <w:name w:val="Основной текст с отступом Знак2"/>
    <w:basedOn w:val="DefaultParagraphFont"/>
    <w:uiPriority w:val="99"/>
    <w:semiHidden/>
    <w:rsid w:val="00C44539"/>
    <w:rPr>
      <w:rFonts w:ascii="Times New Roman" w:hAnsi="Times New Roman" w:cs="Times New Roman"/>
      <w:sz w:val="20"/>
      <w:szCs w:val="20"/>
      <w:lang w:eastAsia="ru-RU"/>
    </w:rPr>
  </w:style>
  <w:style w:type="character" w:customStyle="1" w:styleId="text1bold1">
    <w:name w:val="text1bold1"/>
    <w:basedOn w:val="DefaultParagraphFont"/>
    <w:uiPriority w:val="99"/>
    <w:rsid w:val="00C44539"/>
    <w:rPr>
      <w:b/>
      <w:bCs/>
      <w:color w:val="000000"/>
      <w:u w:val="none"/>
      <w:effect w:val="none"/>
    </w:rPr>
  </w:style>
  <w:style w:type="character" w:customStyle="1" w:styleId="title11">
    <w:name w:val="title11"/>
    <w:basedOn w:val="DefaultParagraphFont"/>
    <w:uiPriority w:val="99"/>
    <w:rsid w:val="00C44539"/>
    <w:rPr>
      <w:b/>
      <w:bCs/>
      <w:color w:val="000000"/>
      <w:sz w:val="21"/>
      <w:szCs w:val="21"/>
      <w:u w:val="none"/>
      <w:effect w:val="none"/>
    </w:rPr>
  </w:style>
  <w:style w:type="character" w:customStyle="1" w:styleId="text11">
    <w:name w:val="text11"/>
    <w:basedOn w:val="DefaultParagraphFont"/>
    <w:uiPriority w:val="99"/>
    <w:rsid w:val="00C44539"/>
    <w:rPr>
      <w:color w:val="000000"/>
      <w:u w:val="none"/>
      <w:effect w:val="none"/>
    </w:rPr>
  </w:style>
  <w:style w:type="character" w:customStyle="1" w:styleId="af6">
    <w:name w:val="НЕТ отступов Знак Знак Знак Знак Знак Знак Знак Знак Знак Знак Знак Знак Знак Знак Знак Знак Знак Знак"/>
    <w:aliases w:val="НЕТ отступов Знак Знак Знак Знак Знак Знак Знак Знак Знак З,НЕТ отступов Знак Знак Знак Знак Знак Знак Знак Знак Знак Знак Знак Знак Знак"/>
    <w:basedOn w:val="DefaultParagraphFont"/>
    <w:uiPriority w:val="99"/>
    <w:rsid w:val="00C44539"/>
    <w:rPr>
      <w:sz w:val="24"/>
      <w:szCs w:val="24"/>
      <w:lang w:val="ru-RU" w:eastAsia="ru-RU"/>
    </w:rPr>
  </w:style>
  <w:style w:type="character" w:customStyle="1" w:styleId="1f3">
    <w:name w:val="Основной текст1"/>
    <w:aliases w:val="НЕТ отступов Знак Знак1,Основной текст Знак1 Знак Знак Знак Знак1,Основной текст Знак1 Знак Знак Знак1,НЕТ отступов1,НЕТ отступов Знак Знак Знак Знак Знак Знак Знак1,НЕТ отступов Знак Знак Знак1,Основной текст1 Знак1,Основной текст Знак"/>
    <w:basedOn w:val="DefaultParagraphFont"/>
    <w:uiPriority w:val="99"/>
    <w:rsid w:val="00C44539"/>
    <w:rPr>
      <w:sz w:val="24"/>
      <w:szCs w:val="24"/>
      <w:lang w:val="ru-RU" w:eastAsia="ru-RU"/>
    </w:rPr>
  </w:style>
  <w:style w:type="character" w:customStyle="1" w:styleId="2f">
    <w:name w:val="НЕТ отступов Знак Знак Знак2"/>
    <w:aliases w:val="Основной текст Знак1 Знак Знак Знак Знак Знак,Основной текст Знак1 Знак Знак Знак Знак2,НЕТ отступов Знак Знак Знак Знак Знак Знак Знак Знак Знак Знак Знак Знак Знак Знак Знак Знак Знак Знак Знак Знак Знак Знак"/>
    <w:basedOn w:val="DefaultParagraphFont"/>
    <w:uiPriority w:val="99"/>
    <w:rsid w:val="00C44539"/>
    <w:rPr>
      <w:sz w:val="24"/>
      <w:szCs w:val="24"/>
      <w:lang w:val="ru-RU" w:eastAsia="ru-RU"/>
    </w:rPr>
  </w:style>
  <w:style w:type="character" w:customStyle="1" w:styleId="1f4">
    <w:name w:val="Рисунок Знак Знак Знак Знак1"/>
    <w:basedOn w:val="DefaultParagraphFont"/>
    <w:uiPriority w:val="99"/>
    <w:rsid w:val="00C44539"/>
    <w:rPr>
      <w:b/>
      <w:bCs/>
      <w:i/>
      <w:iCs/>
      <w:sz w:val="24"/>
      <w:szCs w:val="24"/>
      <w:lang w:val="ru-RU" w:eastAsia="ru-RU"/>
    </w:rPr>
  </w:style>
  <w:style w:type="character" w:customStyle="1" w:styleId="af7">
    <w:name w:val="НЕТ отступов Знак Знак Знак Знак Знак Знак Знак Знак Знак Знак Знак Знак Знак Знак Знак Знак Знак Знак Знак З"/>
    <w:basedOn w:val="DefaultParagraphFont"/>
    <w:uiPriority w:val="99"/>
    <w:rsid w:val="00C44539"/>
    <w:rPr>
      <w:sz w:val="24"/>
      <w:szCs w:val="24"/>
      <w:lang w:val="ru-RU" w:eastAsia="ru-RU"/>
    </w:rPr>
  </w:style>
  <w:style w:type="character" w:customStyle="1" w:styleId="1f5">
    <w:name w:val="Текст выноски Знак1"/>
    <w:basedOn w:val="DefaultParagraphFont"/>
    <w:uiPriority w:val="99"/>
    <w:semiHidden/>
    <w:rsid w:val="00C44539"/>
    <w:rPr>
      <w:rFonts w:ascii="Tahoma" w:hAnsi="Tahoma" w:cs="Tahoma"/>
      <w:sz w:val="16"/>
      <w:szCs w:val="16"/>
      <w:lang w:eastAsia="ru-RU"/>
    </w:rPr>
  </w:style>
  <w:style w:type="paragraph" w:styleId="NoSpacing">
    <w:name w:val="No Spacing"/>
    <w:link w:val="NoSpacingChar"/>
    <w:uiPriority w:val="99"/>
    <w:qFormat/>
    <w:rsid w:val="00C44539"/>
    <w:pPr>
      <w:jc w:val="both"/>
    </w:pPr>
    <w:rPr>
      <w:rFonts w:cs="Calibri"/>
      <w:lang w:eastAsia="en-US"/>
    </w:rPr>
  </w:style>
  <w:style w:type="character" w:customStyle="1" w:styleId="arttxt">
    <w:name w:val="arttxt"/>
    <w:basedOn w:val="DefaultParagraphFont"/>
    <w:uiPriority w:val="99"/>
    <w:rsid w:val="00C44539"/>
  </w:style>
  <w:style w:type="character" w:customStyle="1" w:styleId="af8">
    <w:name w:val="Основной текст с отступом Знак Знак Знак"/>
    <w:basedOn w:val="DefaultParagraphFont"/>
    <w:uiPriority w:val="99"/>
    <w:rsid w:val="00C44539"/>
    <w:rPr>
      <w:sz w:val="22"/>
      <w:szCs w:val="22"/>
      <w:lang w:eastAsia="en-US"/>
    </w:rPr>
  </w:style>
  <w:style w:type="paragraph" w:styleId="Quote">
    <w:name w:val="Quote"/>
    <w:basedOn w:val="Normal"/>
    <w:next w:val="Normal"/>
    <w:link w:val="QuoteChar1"/>
    <w:uiPriority w:val="99"/>
    <w:qFormat/>
    <w:rsid w:val="00C44539"/>
    <w:pPr>
      <w:spacing w:after="0" w:line="240" w:lineRule="auto"/>
      <w:jc w:val="both"/>
    </w:pPr>
    <w:rPr>
      <w:i/>
      <w:iCs/>
      <w:color w:val="000000"/>
      <w:sz w:val="24"/>
      <w:szCs w:val="24"/>
      <w:lang w:val="ru-RU" w:eastAsia="ru-RU"/>
    </w:rPr>
  </w:style>
  <w:style w:type="character" w:customStyle="1" w:styleId="QuoteChar1">
    <w:name w:val="Quote Char1"/>
    <w:basedOn w:val="DefaultParagraphFont"/>
    <w:link w:val="Quote"/>
    <w:uiPriority w:val="99"/>
    <w:locked/>
    <w:rsid w:val="004A3DB5"/>
    <w:rPr>
      <w:i/>
      <w:iCs/>
      <w:color w:val="000000"/>
      <w:lang w:val="uk-UA" w:eastAsia="en-US"/>
    </w:rPr>
  </w:style>
  <w:style w:type="character" w:customStyle="1" w:styleId="212">
    <w:name w:val="Цитата 2 Знак1"/>
    <w:basedOn w:val="DefaultParagraphFont"/>
    <w:uiPriority w:val="99"/>
    <w:rsid w:val="00C44539"/>
    <w:rPr>
      <w:i/>
      <w:iCs/>
      <w:color w:val="000000"/>
      <w:lang w:val="uk-UA"/>
    </w:rPr>
  </w:style>
  <w:style w:type="character" w:customStyle="1" w:styleId="2110">
    <w:name w:val="Основний текст (2) + 11"/>
    <w:aliases w:val="5 pt,Не напівжирний"/>
    <w:uiPriority w:val="99"/>
    <w:rsid w:val="00C44539"/>
    <w:rPr>
      <w:rFonts w:ascii="Candara" w:hAnsi="Candara" w:cs="Candara"/>
      <w:smallCaps/>
      <w:color w:val="000000"/>
      <w:spacing w:val="0"/>
      <w:w w:val="100"/>
      <w:position w:val="0"/>
      <w:sz w:val="13"/>
      <w:szCs w:val="13"/>
      <w:u w:val="none"/>
      <w:effect w:val="none"/>
      <w:shd w:val="clear" w:color="auto" w:fill="FFFFFF"/>
      <w:lang w:val="ru-RU" w:eastAsia="ru-RU"/>
    </w:rPr>
  </w:style>
  <w:style w:type="character" w:customStyle="1" w:styleId="211pt">
    <w:name w:val="Основний текст (2) + 11 pt"/>
    <w:uiPriority w:val="99"/>
    <w:rsid w:val="00C44539"/>
    <w:rPr>
      <w:rFonts w:ascii="Calibri" w:hAnsi="Calibri" w:cs="Calibri"/>
      <w:color w:val="000000"/>
      <w:spacing w:val="0"/>
      <w:w w:val="100"/>
      <w:position w:val="0"/>
      <w:sz w:val="22"/>
      <w:szCs w:val="22"/>
      <w:u w:val="none"/>
      <w:effect w:val="none"/>
      <w:shd w:val="clear" w:color="auto" w:fill="FFFFFF"/>
      <w:lang w:val="ru-RU" w:eastAsia="ru-RU"/>
    </w:rPr>
  </w:style>
  <w:style w:type="character" w:customStyle="1" w:styleId="link-mailto">
    <w:name w:val="link-mailto"/>
    <w:basedOn w:val="DefaultParagraphFont"/>
    <w:uiPriority w:val="99"/>
    <w:rsid w:val="00C44539"/>
  </w:style>
  <w:style w:type="character" w:customStyle="1" w:styleId="af9">
    <w:name w:val="Основной текст_"/>
    <w:basedOn w:val="DefaultParagraphFont"/>
    <w:uiPriority w:val="99"/>
    <w:rsid w:val="00C44539"/>
    <w:rPr>
      <w:rFonts w:ascii="Arial" w:hAnsi="Arial" w:cs="Arial"/>
      <w:sz w:val="20"/>
      <w:szCs w:val="20"/>
      <w:shd w:val="clear" w:color="auto" w:fill="FFFFFF"/>
    </w:rPr>
  </w:style>
  <w:style w:type="paragraph" w:styleId="BodyText3">
    <w:name w:val="Body Text 3"/>
    <w:basedOn w:val="Normal"/>
    <w:link w:val="BodyText3Char1"/>
    <w:uiPriority w:val="99"/>
    <w:semiHidden/>
    <w:rsid w:val="00C44539"/>
    <w:pPr>
      <w:spacing w:after="120" w:line="240" w:lineRule="auto"/>
      <w:jc w:val="both"/>
    </w:pPr>
    <w:rPr>
      <w:sz w:val="16"/>
      <w:szCs w:val="16"/>
      <w:lang w:val="ru-RU" w:eastAsia="ru-RU"/>
    </w:rPr>
  </w:style>
  <w:style w:type="character" w:customStyle="1" w:styleId="BodyText3Char1">
    <w:name w:val="Body Text 3 Char1"/>
    <w:basedOn w:val="DefaultParagraphFont"/>
    <w:link w:val="BodyText3"/>
    <w:uiPriority w:val="99"/>
    <w:semiHidden/>
    <w:locked/>
    <w:rsid w:val="004A3DB5"/>
    <w:rPr>
      <w:sz w:val="16"/>
      <w:szCs w:val="16"/>
      <w:lang w:val="uk-UA" w:eastAsia="en-US"/>
    </w:rPr>
  </w:style>
  <w:style w:type="character" w:customStyle="1" w:styleId="311">
    <w:name w:val="Основной текст 3 Знак1"/>
    <w:basedOn w:val="DefaultParagraphFont"/>
    <w:uiPriority w:val="99"/>
    <w:semiHidden/>
    <w:rsid w:val="00C44539"/>
    <w:rPr>
      <w:sz w:val="16"/>
      <w:szCs w:val="16"/>
      <w:lang w:val="uk-UA"/>
    </w:rPr>
  </w:style>
  <w:style w:type="character" w:customStyle="1" w:styleId="213">
    <w:name w:val="Основной текст с отступом 2 Знак1"/>
    <w:basedOn w:val="DefaultParagraphFont"/>
    <w:uiPriority w:val="99"/>
    <w:semiHidden/>
    <w:rsid w:val="00C44539"/>
    <w:rPr>
      <w:rFonts w:ascii="Times New Roman" w:hAnsi="Times New Roman" w:cs="Times New Roman"/>
      <w:sz w:val="20"/>
      <w:szCs w:val="20"/>
      <w:lang w:eastAsia="ru-RU"/>
    </w:rPr>
  </w:style>
  <w:style w:type="character" w:customStyle="1" w:styleId="shorttext">
    <w:name w:val="short_text"/>
    <w:basedOn w:val="DefaultParagraphFont"/>
    <w:uiPriority w:val="99"/>
    <w:rsid w:val="00C44539"/>
  </w:style>
  <w:style w:type="character" w:customStyle="1" w:styleId="atn">
    <w:name w:val="atn"/>
    <w:basedOn w:val="DefaultParagraphFont"/>
    <w:uiPriority w:val="99"/>
    <w:rsid w:val="00C44539"/>
  </w:style>
  <w:style w:type="character" w:customStyle="1" w:styleId="2f0">
    <w:name w:val="Заголовок 2 Знак Знак Знак"/>
    <w:uiPriority w:val="99"/>
    <w:rsid w:val="00C44539"/>
    <w:rPr>
      <w:b/>
      <w:bCs/>
      <w:noProof/>
      <w:sz w:val="24"/>
      <w:szCs w:val="24"/>
    </w:rPr>
  </w:style>
  <w:style w:type="character" w:customStyle="1" w:styleId="312">
    <w:name w:val="Основной текст с отступом 3 Знак1"/>
    <w:basedOn w:val="DefaultParagraphFont"/>
    <w:uiPriority w:val="99"/>
    <w:semiHidden/>
    <w:rsid w:val="00C44539"/>
    <w:rPr>
      <w:rFonts w:ascii="Times New Roman" w:hAnsi="Times New Roman" w:cs="Times New Roman"/>
      <w:sz w:val="16"/>
      <w:szCs w:val="16"/>
      <w:lang w:eastAsia="ru-RU"/>
    </w:rPr>
  </w:style>
  <w:style w:type="character" w:customStyle="1" w:styleId="txtblue">
    <w:name w:val="txtblue"/>
    <w:basedOn w:val="DefaultParagraphFont"/>
    <w:uiPriority w:val="99"/>
    <w:rsid w:val="00C44539"/>
  </w:style>
  <w:style w:type="character" w:customStyle="1" w:styleId="1f6">
    <w:name w:val="Основной текст Знак1 Знак Знак Знак Знак Знак З"/>
    <w:uiPriority w:val="99"/>
    <w:rsid w:val="00C44539"/>
    <w:rPr>
      <w:sz w:val="24"/>
      <w:szCs w:val="24"/>
      <w:lang w:val="ru-RU" w:eastAsia="ru-RU"/>
    </w:rPr>
  </w:style>
  <w:style w:type="character" w:customStyle="1" w:styleId="WW8Num2z0">
    <w:name w:val="WW8Num2z0"/>
    <w:uiPriority w:val="99"/>
    <w:rsid w:val="00C44539"/>
    <w:rPr>
      <w:rFonts w:ascii="Symbol" w:hAnsi="Symbol" w:cs="Symbol"/>
    </w:rPr>
  </w:style>
  <w:style w:type="character" w:customStyle="1" w:styleId="1f7">
    <w:name w:val="Основной текст Знак1 Знак Знак Знак Знак Знак Знак Знак Знак Знак Знак Знак Знак Знак Знак"/>
    <w:basedOn w:val="DefaultParagraphFont"/>
    <w:uiPriority w:val="99"/>
    <w:rsid w:val="00C44539"/>
    <w:rPr>
      <w:sz w:val="24"/>
      <w:szCs w:val="24"/>
      <w:lang w:val="ru-RU" w:eastAsia="ru-RU"/>
    </w:rPr>
  </w:style>
  <w:style w:type="paragraph" w:styleId="DocumentMap">
    <w:name w:val="Document Map"/>
    <w:basedOn w:val="Normal"/>
    <w:link w:val="DocumentMapChar1"/>
    <w:uiPriority w:val="99"/>
    <w:semiHidden/>
    <w:rsid w:val="00C44539"/>
    <w:pPr>
      <w:spacing w:after="0" w:line="240" w:lineRule="auto"/>
      <w:jc w:val="both"/>
    </w:pPr>
    <w:rPr>
      <w:rFonts w:ascii="Tahoma" w:eastAsia="Arial Unicode MS" w:hAnsi="Tahoma" w:cs="Tahoma"/>
      <w:noProof/>
      <w:kern w:val="2"/>
      <w:sz w:val="14"/>
      <w:szCs w:val="14"/>
      <w:lang w:val="ru-RU" w:eastAsia="hi-IN"/>
    </w:rPr>
  </w:style>
  <w:style w:type="character" w:customStyle="1" w:styleId="DocumentMapChar1">
    <w:name w:val="Document Map Char1"/>
    <w:basedOn w:val="DefaultParagraphFont"/>
    <w:link w:val="DocumentMap"/>
    <w:uiPriority w:val="99"/>
    <w:semiHidden/>
    <w:locked/>
    <w:rsid w:val="004A3DB5"/>
    <w:rPr>
      <w:rFonts w:ascii="Times New Roman" w:hAnsi="Times New Roman" w:cs="Times New Roman"/>
      <w:sz w:val="2"/>
      <w:szCs w:val="2"/>
      <w:lang w:val="uk-UA" w:eastAsia="en-US"/>
    </w:rPr>
  </w:style>
  <w:style w:type="character" w:customStyle="1" w:styleId="1f8">
    <w:name w:val="Схема документа Знак1"/>
    <w:basedOn w:val="DefaultParagraphFont"/>
    <w:uiPriority w:val="99"/>
    <w:semiHidden/>
    <w:rsid w:val="00C44539"/>
    <w:rPr>
      <w:rFonts w:ascii="Tahoma" w:hAnsi="Tahoma" w:cs="Tahoma"/>
      <w:sz w:val="16"/>
      <w:szCs w:val="16"/>
      <w:lang w:val="uk-UA"/>
    </w:rPr>
  </w:style>
  <w:style w:type="paragraph" w:styleId="CommentText">
    <w:name w:val="annotation text"/>
    <w:basedOn w:val="Normal"/>
    <w:link w:val="CommentTextChar1"/>
    <w:uiPriority w:val="99"/>
    <w:semiHidden/>
    <w:rsid w:val="00C44539"/>
    <w:pPr>
      <w:spacing w:after="0" w:line="240" w:lineRule="auto"/>
      <w:jc w:val="both"/>
    </w:pPr>
    <w:rPr>
      <w:rFonts w:ascii="TimesET" w:hAnsi="TimesET" w:cs="TimesET"/>
      <w:sz w:val="20"/>
      <w:szCs w:val="20"/>
      <w:lang w:val="ru-RU" w:eastAsia="ru-RU"/>
    </w:rPr>
  </w:style>
  <w:style w:type="character" w:customStyle="1" w:styleId="CommentTextChar1">
    <w:name w:val="Comment Text Char1"/>
    <w:basedOn w:val="DefaultParagraphFont"/>
    <w:link w:val="CommentText"/>
    <w:uiPriority w:val="99"/>
    <w:semiHidden/>
    <w:locked/>
    <w:rsid w:val="004A3DB5"/>
    <w:rPr>
      <w:sz w:val="20"/>
      <w:szCs w:val="20"/>
      <w:lang w:val="uk-UA" w:eastAsia="en-US"/>
    </w:rPr>
  </w:style>
  <w:style w:type="character" w:customStyle="1" w:styleId="1f9">
    <w:name w:val="Текст примечания Знак1"/>
    <w:basedOn w:val="DefaultParagraphFont"/>
    <w:uiPriority w:val="99"/>
    <w:semiHidden/>
    <w:rsid w:val="00C44539"/>
    <w:rPr>
      <w:sz w:val="20"/>
      <w:szCs w:val="20"/>
      <w:lang w:val="uk-UA"/>
    </w:rPr>
  </w:style>
  <w:style w:type="paragraph" w:styleId="Subtitle">
    <w:name w:val="Subtitle"/>
    <w:basedOn w:val="Normal"/>
    <w:next w:val="Normal"/>
    <w:link w:val="SubtitleChar1"/>
    <w:uiPriority w:val="99"/>
    <w:qFormat/>
    <w:rsid w:val="00C44539"/>
    <w:pPr>
      <w:numPr>
        <w:ilvl w:val="1"/>
      </w:numPr>
      <w:spacing w:after="0" w:line="240" w:lineRule="auto"/>
      <w:jc w:val="both"/>
    </w:pPr>
    <w:rPr>
      <w:b/>
      <w:bCs/>
      <w:sz w:val="24"/>
      <w:szCs w:val="24"/>
      <w:lang w:eastAsia="ru-RU"/>
    </w:rPr>
  </w:style>
  <w:style w:type="character" w:customStyle="1" w:styleId="SubtitleChar1">
    <w:name w:val="Subtitle Char1"/>
    <w:basedOn w:val="DefaultParagraphFont"/>
    <w:link w:val="Subtitle"/>
    <w:uiPriority w:val="99"/>
    <w:locked/>
    <w:rsid w:val="004A3DB5"/>
    <w:rPr>
      <w:rFonts w:ascii="Cambria" w:hAnsi="Cambria" w:cs="Cambria"/>
      <w:sz w:val="24"/>
      <w:szCs w:val="24"/>
      <w:lang w:val="uk-UA" w:eastAsia="en-US"/>
    </w:rPr>
  </w:style>
  <w:style w:type="character" w:customStyle="1" w:styleId="1fa">
    <w:name w:val="Подзаголовок Знак1"/>
    <w:basedOn w:val="DefaultParagraphFont"/>
    <w:uiPriority w:val="99"/>
    <w:rsid w:val="00C44539"/>
    <w:rPr>
      <w:rFonts w:ascii="Cambria" w:hAnsi="Cambria" w:cs="Cambria"/>
      <w:i/>
      <w:iCs/>
      <w:color w:val="4F81BD"/>
      <w:spacing w:val="15"/>
      <w:sz w:val="24"/>
      <w:szCs w:val="24"/>
      <w:lang w:val="uk-UA"/>
    </w:rPr>
  </w:style>
  <w:style w:type="character" w:customStyle="1" w:styleId="1fb">
    <w:name w:val="Текст сноски Знак1"/>
    <w:basedOn w:val="DefaultParagraphFont"/>
    <w:uiPriority w:val="99"/>
    <w:semiHidden/>
    <w:rsid w:val="00C44539"/>
    <w:rPr>
      <w:rFonts w:ascii="Times New Roman" w:hAnsi="Times New Roman" w:cs="Times New Roman"/>
      <w:sz w:val="20"/>
      <w:szCs w:val="20"/>
      <w:lang w:eastAsia="ru-RU"/>
    </w:rPr>
  </w:style>
  <w:style w:type="character" w:customStyle="1" w:styleId="PEStyleFont3">
    <w:name w:val="PEStyleFont3"/>
    <w:uiPriority w:val="99"/>
    <w:rsid w:val="00C44539"/>
    <w:rPr>
      <w:rFonts w:ascii="Arial" w:hAnsi="Arial" w:cs="Arial"/>
      <w:spacing w:val="0"/>
      <w:position w:val="0"/>
      <w:sz w:val="20"/>
      <w:szCs w:val="20"/>
      <w:u w:val="none"/>
      <w:effect w:val="none"/>
    </w:rPr>
  </w:style>
  <w:style w:type="character" w:customStyle="1" w:styleId="afa">
    <w:name w:val="НЕТ отступов Знак Знак Знак Знак Знак Знак Знак Знак Знак Знак Знак Знак Знак Знак Знак Знак Знак Знак Знак Знак Знак Знак Знак Знак Знак Знак Знак"/>
    <w:basedOn w:val="DefaultParagraphFont"/>
    <w:uiPriority w:val="99"/>
    <w:rsid w:val="00C44539"/>
    <w:rPr>
      <w:sz w:val="24"/>
      <w:szCs w:val="24"/>
      <w:lang w:val="ru-RU" w:eastAsia="ru-RU"/>
    </w:rPr>
  </w:style>
  <w:style w:type="character" w:customStyle="1" w:styleId="BalloonTextChar1">
    <w:name w:val="Balloon Text Char1"/>
    <w:uiPriority w:val="99"/>
    <w:semiHidden/>
    <w:rsid w:val="00C44539"/>
    <w:rPr>
      <w:rFonts w:ascii="Tahoma" w:hAnsi="Tahoma" w:cs="Tahoma"/>
      <w:sz w:val="16"/>
      <w:szCs w:val="16"/>
    </w:rPr>
  </w:style>
  <w:style w:type="character" w:customStyle="1" w:styleId="1fc">
    <w:name w:val="Замещающий текст1"/>
    <w:basedOn w:val="DefaultParagraphFont"/>
    <w:uiPriority w:val="99"/>
    <w:semiHidden/>
    <w:rsid w:val="00C44539"/>
    <w:rPr>
      <w:color w:val="808080"/>
    </w:rPr>
  </w:style>
  <w:style w:type="character" w:customStyle="1" w:styleId="BodyTextChar1">
    <w:name w:val="Body Text Char1"/>
    <w:aliases w:val="Основной текст2 Char1,НЕТ отступов Знак Знак Знак Знак Знак Знак Знак Знак Знак Знак Знак Знак Знак1 Char1,Основной текст Знак1 Знак Знак Знак Char1,НЕТ отступов Знак Знак Знак Char1,Основной текст2 Знак Знак Знак Знак Char1"/>
    <w:basedOn w:val="DefaultParagraphFont"/>
    <w:uiPriority w:val="99"/>
    <w:semiHidden/>
    <w:rsid w:val="00C44539"/>
    <w:rPr>
      <w:rFonts w:ascii="Times New Roman" w:hAnsi="Times New Roman" w:cs="Times New Roman"/>
      <w:sz w:val="24"/>
      <w:szCs w:val="24"/>
    </w:rPr>
  </w:style>
  <w:style w:type="character" w:customStyle="1" w:styleId="alt-edited">
    <w:name w:val="alt-edited"/>
    <w:basedOn w:val="DefaultParagraphFont"/>
    <w:uiPriority w:val="99"/>
    <w:rsid w:val="00C44539"/>
  </w:style>
  <w:style w:type="character" w:customStyle="1" w:styleId="113pt">
    <w:name w:val="Заголовок №1 + 13 pt"/>
    <w:uiPriority w:val="99"/>
    <w:rsid w:val="00C44539"/>
    <w:rPr>
      <w:rFonts w:ascii="Times New Roman" w:hAnsi="Times New Roman" w:cs="Times New Roman"/>
      <w:sz w:val="26"/>
      <w:szCs w:val="26"/>
      <w:shd w:val="clear" w:color="auto" w:fill="FFFFFF"/>
    </w:rPr>
  </w:style>
  <w:style w:type="character" w:customStyle="1" w:styleId="afb">
    <w:name w:val="Основной текст + Полужирный"/>
    <w:uiPriority w:val="99"/>
    <w:rsid w:val="00C44539"/>
    <w:rPr>
      <w:rFonts w:ascii="Times New Roman" w:hAnsi="Times New Roman" w:cs="Times New Roman"/>
      <w:b/>
      <w:bCs/>
      <w:shd w:val="clear" w:color="auto" w:fill="FFFFFF"/>
    </w:rPr>
  </w:style>
  <w:style w:type="character" w:customStyle="1" w:styleId="1fd">
    <w:name w:val="Основной текст + Полужирный1"/>
    <w:uiPriority w:val="99"/>
    <w:rsid w:val="00C44539"/>
    <w:rPr>
      <w:rFonts w:ascii="Times New Roman" w:hAnsi="Times New Roman" w:cs="Times New Roman"/>
      <w:b/>
      <w:bCs/>
      <w:shd w:val="clear" w:color="auto" w:fill="FFFFFF"/>
    </w:rPr>
  </w:style>
  <w:style w:type="character" w:customStyle="1" w:styleId="2f1">
    <w:name w:val="Заголовок №2 + Не полужирный"/>
    <w:uiPriority w:val="99"/>
    <w:rsid w:val="00C44539"/>
    <w:rPr>
      <w:rFonts w:ascii="Times New Roman" w:hAnsi="Times New Roman" w:cs="Times New Roman"/>
      <w:b/>
      <w:bCs/>
      <w:shd w:val="clear" w:color="auto" w:fill="FFFFFF"/>
    </w:rPr>
  </w:style>
  <w:style w:type="character" w:customStyle="1" w:styleId="2Consolas">
    <w:name w:val="Основний текст (2) + Consolas"/>
    <w:aliases w:val="12 pt"/>
    <w:uiPriority w:val="99"/>
    <w:rsid w:val="00C44539"/>
    <w:rPr>
      <w:rFonts w:ascii="Consolas" w:hAnsi="Consolas" w:cs="Consolas"/>
      <w:color w:val="000000"/>
      <w:spacing w:val="0"/>
      <w:w w:val="100"/>
      <w:position w:val="0"/>
      <w:sz w:val="24"/>
      <w:szCs w:val="24"/>
      <w:u w:val="none"/>
      <w:effect w:val="none"/>
      <w:shd w:val="clear" w:color="auto" w:fill="FFFFFF"/>
      <w:lang w:val="uk-UA" w:eastAsia="uk-UA"/>
    </w:rPr>
  </w:style>
  <w:style w:type="character" w:customStyle="1" w:styleId="2f2">
    <w:name w:val="Основний текст (2) + Не напівжирний"/>
    <w:uiPriority w:val="99"/>
    <w:rsid w:val="00C44539"/>
    <w:rPr>
      <w:rFonts w:ascii="Tahoma" w:hAnsi="Tahoma" w:cs="Tahoma"/>
      <w:i/>
      <w:iCs/>
      <w:color w:val="000000"/>
      <w:spacing w:val="0"/>
      <w:w w:val="100"/>
      <w:position w:val="0"/>
      <w:sz w:val="11"/>
      <w:szCs w:val="11"/>
      <w:u w:val="none"/>
      <w:effect w:val="none"/>
      <w:shd w:val="clear" w:color="auto" w:fill="FFFFFF"/>
      <w:lang w:val="uk-UA" w:eastAsia="uk-UA"/>
    </w:rPr>
  </w:style>
  <w:style w:type="table" w:styleId="TableGrid">
    <w:name w:val="Table Grid"/>
    <w:basedOn w:val="TableNormal"/>
    <w:uiPriority w:val="99"/>
    <w:rsid w:val="00C44539"/>
    <w:pPr>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Сетка таблицы1"/>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C44539"/>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
    <w:uiPriority w:val="99"/>
    <w:rsid w:val="00C44539"/>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
    <w:name w:val="Сетка таблицы3"/>
    <w:uiPriority w:val="99"/>
    <w:rsid w:val="00C4453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C4453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99"/>
    <w:rsid w:val="00C44539"/>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
    <w:name w:val="Сетка таблицы12"/>
    <w:uiPriority w:val="99"/>
    <w:rsid w:val="00C4453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uiPriority w:val="99"/>
    <w:rsid w:val="00C4453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C44539"/>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uiPriority w:val="99"/>
    <w:rsid w:val="00C44539"/>
    <w:pPr>
      <w:ind w:firstLine="709"/>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uiPriority w:val="99"/>
    <w:rsid w:val="00C44539"/>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uiPriority w:val="99"/>
    <w:rsid w:val="00C44539"/>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uiPriority w:val="99"/>
    <w:rsid w:val="00C44539"/>
    <w:pPr>
      <w:suppressAutoHyphens/>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uiPriority w:val="99"/>
    <w:rsid w:val="00C44539"/>
    <w:pPr>
      <w:suppressAutoHyphens/>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EStylePara1">
    <w:name w:val="PEStylePara1"/>
    <w:basedOn w:val="PEStylePara0"/>
    <w:next w:val="PEStylePara0"/>
    <w:uiPriority w:val="99"/>
    <w:rsid w:val="00C44539"/>
    <w:pPr>
      <w:keepNext w:val="0"/>
      <w:keepLines w:val="0"/>
      <w:jc w:val="both"/>
    </w:pPr>
  </w:style>
  <w:style w:type="character" w:customStyle="1" w:styleId="st">
    <w:name w:val="st"/>
    <w:basedOn w:val="DefaultParagraphFont"/>
    <w:uiPriority w:val="99"/>
    <w:rsid w:val="00E566A5"/>
  </w:style>
  <w:style w:type="paragraph" w:customStyle="1" w:styleId="ms-rteelement-p">
    <w:name w:val="ms-rteelement-p"/>
    <w:basedOn w:val="Normal"/>
    <w:uiPriority w:val="99"/>
    <w:rsid w:val="004D0C1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8">
    <w:name w:val="Style8"/>
    <w:basedOn w:val="Normal"/>
    <w:uiPriority w:val="99"/>
    <w:rsid w:val="006634A2"/>
    <w:pPr>
      <w:widowControl w:val="0"/>
      <w:autoSpaceDE w:val="0"/>
      <w:autoSpaceDN w:val="0"/>
      <w:adjustRightInd w:val="0"/>
      <w:spacing w:after="0" w:line="322" w:lineRule="exact"/>
      <w:ind w:firstLine="816"/>
      <w:jc w:val="both"/>
    </w:pPr>
    <w:rPr>
      <w:rFonts w:ascii="Times New Roman" w:eastAsia="Times New Roman" w:hAnsi="Times New Roman" w:cs="Times New Roman"/>
      <w:sz w:val="24"/>
      <w:szCs w:val="24"/>
      <w:lang w:val="ru-RU" w:eastAsia="ru-RU"/>
    </w:rPr>
  </w:style>
  <w:style w:type="table" w:styleId="LightList-Accent1">
    <w:name w:val="Light List Accent 1"/>
    <w:basedOn w:val="TableNormal"/>
    <w:uiPriority w:val="99"/>
    <w:rsid w:val="008E6055"/>
    <w:rPr>
      <w:rFonts w:cs="Calibri"/>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ListParagraphChar">
    <w:name w:val="List Paragraph Char"/>
    <w:basedOn w:val="DefaultParagraphFont"/>
    <w:link w:val="ListParagraph"/>
    <w:uiPriority w:val="99"/>
    <w:locked/>
    <w:rsid w:val="00D0648F"/>
    <w:rPr>
      <w:lang w:val="uk-UA"/>
    </w:rPr>
  </w:style>
  <w:style w:type="paragraph" w:customStyle="1" w:styleId="1ff">
    <w:name w:val="Абзац списка1"/>
    <w:basedOn w:val="Normal"/>
    <w:uiPriority w:val="99"/>
    <w:rsid w:val="005D65F4"/>
    <w:pPr>
      <w:ind w:left="720"/>
    </w:pPr>
    <w:rPr>
      <w:rFonts w:eastAsia="Times New Roman"/>
      <w:lang w:val="sv-SE"/>
    </w:rPr>
  </w:style>
</w:styles>
</file>

<file path=word/webSettings.xml><?xml version="1.0" encoding="utf-8"?>
<w:webSettings xmlns:r="http://schemas.openxmlformats.org/officeDocument/2006/relationships" xmlns:w="http://schemas.openxmlformats.org/wordprocessingml/2006/main">
  <w:divs>
    <w:div w:id="28725956">
      <w:marLeft w:val="0"/>
      <w:marRight w:val="0"/>
      <w:marTop w:val="0"/>
      <w:marBottom w:val="0"/>
      <w:divBdr>
        <w:top w:val="none" w:sz="0" w:space="0" w:color="auto"/>
        <w:left w:val="none" w:sz="0" w:space="0" w:color="auto"/>
        <w:bottom w:val="none" w:sz="0" w:space="0" w:color="auto"/>
        <w:right w:val="none" w:sz="0" w:space="0" w:color="auto"/>
      </w:divBdr>
    </w:div>
    <w:div w:id="28725957">
      <w:marLeft w:val="0"/>
      <w:marRight w:val="0"/>
      <w:marTop w:val="0"/>
      <w:marBottom w:val="0"/>
      <w:divBdr>
        <w:top w:val="none" w:sz="0" w:space="0" w:color="auto"/>
        <w:left w:val="none" w:sz="0" w:space="0" w:color="auto"/>
        <w:bottom w:val="none" w:sz="0" w:space="0" w:color="auto"/>
        <w:right w:val="none" w:sz="0" w:space="0" w:color="auto"/>
      </w:divBdr>
    </w:div>
    <w:div w:id="28725958">
      <w:marLeft w:val="0"/>
      <w:marRight w:val="0"/>
      <w:marTop w:val="0"/>
      <w:marBottom w:val="0"/>
      <w:divBdr>
        <w:top w:val="none" w:sz="0" w:space="0" w:color="auto"/>
        <w:left w:val="none" w:sz="0" w:space="0" w:color="auto"/>
        <w:bottom w:val="none" w:sz="0" w:space="0" w:color="auto"/>
        <w:right w:val="none" w:sz="0" w:space="0" w:color="auto"/>
      </w:divBdr>
    </w:div>
    <w:div w:id="28725959">
      <w:marLeft w:val="0"/>
      <w:marRight w:val="0"/>
      <w:marTop w:val="0"/>
      <w:marBottom w:val="0"/>
      <w:divBdr>
        <w:top w:val="none" w:sz="0" w:space="0" w:color="auto"/>
        <w:left w:val="none" w:sz="0" w:space="0" w:color="auto"/>
        <w:bottom w:val="none" w:sz="0" w:space="0" w:color="auto"/>
        <w:right w:val="none" w:sz="0" w:space="0" w:color="auto"/>
      </w:divBdr>
    </w:div>
    <w:div w:id="28725960">
      <w:marLeft w:val="0"/>
      <w:marRight w:val="0"/>
      <w:marTop w:val="0"/>
      <w:marBottom w:val="0"/>
      <w:divBdr>
        <w:top w:val="none" w:sz="0" w:space="0" w:color="auto"/>
        <w:left w:val="none" w:sz="0" w:space="0" w:color="auto"/>
        <w:bottom w:val="none" w:sz="0" w:space="0" w:color="auto"/>
        <w:right w:val="none" w:sz="0" w:space="0" w:color="auto"/>
      </w:divBdr>
    </w:div>
    <w:div w:id="28725961">
      <w:marLeft w:val="0"/>
      <w:marRight w:val="0"/>
      <w:marTop w:val="0"/>
      <w:marBottom w:val="0"/>
      <w:divBdr>
        <w:top w:val="none" w:sz="0" w:space="0" w:color="auto"/>
        <w:left w:val="none" w:sz="0" w:space="0" w:color="auto"/>
        <w:bottom w:val="none" w:sz="0" w:space="0" w:color="auto"/>
        <w:right w:val="none" w:sz="0" w:space="0" w:color="auto"/>
      </w:divBdr>
    </w:div>
    <w:div w:id="28725962">
      <w:marLeft w:val="0"/>
      <w:marRight w:val="0"/>
      <w:marTop w:val="0"/>
      <w:marBottom w:val="0"/>
      <w:divBdr>
        <w:top w:val="none" w:sz="0" w:space="0" w:color="auto"/>
        <w:left w:val="none" w:sz="0" w:space="0" w:color="auto"/>
        <w:bottom w:val="none" w:sz="0" w:space="0" w:color="auto"/>
        <w:right w:val="none" w:sz="0" w:space="0" w:color="auto"/>
      </w:divBdr>
    </w:div>
    <w:div w:id="28725963">
      <w:marLeft w:val="0"/>
      <w:marRight w:val="0"/>
      <w:marTop w:val="0"/>
      <w:marBottom w:val="0"/>
      <w:divBdr>
        <w:top w:val="none" w:sz="0" w:space="0" w:color="auto"/>
        <w:left w:val="none" w:sz="0" w:space="0" w:color="auto"/>
        <w:bottom w:val="none" w:sz="0" w:space="0" w:color="auto"/>
        <w:right w:val="none" w:sz="0" w:space="0" w:color="auto"/>
      </w:divBdr>
    </w:div>
    <w:div w:id="28725964">
      <w:marLeft w:val="0"/>
      <w:marRight w:val="0"/>
      <w:marTop w:val="0"/>
      <w:marBottom w:val="0"/>
      <w:divBdr>
        <w:top w:val="none" w:sz="0" w:space="0" w:color="auto"/>
        <w:left w:val="none" w:sz="0" w:space="0" w:color="auto"/>
        <w:bottom w:val="none" w:sz="0" w:space="0" w:color="auto"/>
        <w:right w:val="none" w:sz="0" w:space="0" w:color="auto"/>
      </w:divBdr>
    </w:div>
    <w:div w:id="28725965">
      <w:marLeft w:val="0"/>
      <w:marRight w:val="0"/>
      <w:marTop w:val="0"/>
      <w:marBottom w:val="0"/>
      <w:divBdr>
        <w:top w:val="none" w:sz="0" w:space="0" w:color="auto"/>
        <w:left w:val="none" w:sz="0" w:space="0" w:color="auto"/>
        <w:bottom w:val="none" w:sz="0" w:space="0" w:color="auto"/>
        <w:right w:val="none" w:sz="0" w:space="0" w:color="auto"/>
      </w:divBdr>
    </w:div>
    <w:div w:id="28725966">
      <w:marLeft w:val="0"/>
      <w:marRight w:val="0"/>
      <w:marTop w:val="0"/>
      <w:marBottom w:val="0"/>
      <w:divBdr>
        <w:top w:val="none" w:sz="0" w:space="0" w:color="auto"/>
        <w:left w:val="none" w:sz="0" w:space="0" w:color="auto"/>
        <w:bottom w:val="none" w:sz="0" w:space="0" w:color="auto"/>
        <w:right w:val="none" w:sz="0" w:space="0" w:color="auto"/>
      </w:divBdr>
    </w:div>
    <w:div w:id="28725967">
      <w:marLeft w:val="0"/>
      <w:marRight w:val="0"/>
      <w:marTop w:val="0"/>
      <w:marBottom w:val="0"/>
      <w:divBdr>
        <w:top w:val="none" w:sz="0" w:space="0" w:color="auto"/>
        <w:left w:val="none" w:sz="0" w:space="0" w:color="auto"/>
        <w:bottom w:val="none" w:sz="0" w:space="0" w:color="auto"/>
        <w:right w:val="none" w:sz="0" w:space="0" w:color="auto"/>
      </w:divBdr>
    </w:div>
    <w:div w:id="28725968">
      <w:marLeft w:val="0"/>
      <w:marRight w:val="0"/>
      <w:marTop w:val="0"/>
      <w:marBottom w:val="0"/>
      <w:divBdr>
        <w:top w:val="none" w:sz="0" w:space="0" w:color="auto"/>
        <w:left w:val="none" w:sz="0" w:space="0" w:color="auto"/>
        <w:bottom w:val="none" w:sz="0" w:space="0" w:color="auto"/>
        <w:right w:val="none" w:sz="0" w:space="0" w:color="auto"/>
      </w:divBdr>
    </w:div>
    <w:div w:id="28725969">
      <w:marLeft w:val="0"/>
      <w:marRight w:val="0"/>
      <w:marTop w:val="0"/>
      <w:marBottom w:val="0"/>
      <w:divBdr>
        <w:top w:val="none" w:sz="0" w:space="0" w:color="auto"/>
        <w:left w:val="none" w:sz="0" w:space="0" w:color="auto"/>
        <w:bottom w:val="none" w:sz="0" w:space="0" w:color="auto"/>
        <w:right w:val="none" w:sz="0" w:space="0" w:color="auto"/>
      </w:divBdr>
    </w:div>
    <w:div w:id="28725970">
      <w:marLeft w:val="0"/>
      <w:marRight w:val="0"/>
      <w:marTop w:val="0"/>
      <w:marBottom w:val="0"/>
      <w:divBdr>
        <w:top w:val="none" w:sz="0" w:space="0" w:color="auto"/>
        <w:left w:val="none" w:sz="0" w:space="0" w:color="auto"/>
        <w:bottom w:val="none" w:sz="0" w:space="0" w:color="auto"/>
        <w:right w:val="none" w:sz="0" w:space="0" w:color="auto"/>
      </w:divBdr>
    </w:div>
    <w:div w:id="28725971">
      <w:marLeft w:val="0"/>
      <w:marRight w:val="0"/>
      <w:marTop w:val="0"/>
      <w:marBottom w:val="0"/>
      <w:divBdr>
        <w:top w:val="none" w:sz="0" w:space="0" w:color="auto"/>
        <w:left w:val="none" w:sz="0" w:space="0" w:color="auto"/>
        <w:bottom w:val="none" w:sz="0" w:space="0" w:color="auto"/>
        <w:right w:val="none" w:sz="0" w:space="0" w:color="auto"/>
      </w:divBdr>
    </w:div>
    <w:div w:id="28725972">
      <w:marLeft w:val="0"/>
      <w:marRight w:val="0"/>
      <w:marTop w:val="0"/>
      <w:marBottom w:val="0"/>
      <w:divBdr>
        <w:top w:val="none" w:sz="0" w:space="0" w:color="auto"/>
        <w:left w:val="none" w:sz="0" w:space="0" w:color="auto"/>
        <w:bottom w:val="none" w:sz="0" w:space="0" w:color="auto"/>
        <w:right w:val="none" w:sz="0" w:space="0" w:color="auto"/>
      </w:divBdr>
    </w:div>
    <w:div w:id="28725973">
      <w:marLeft w:val="0"/>
      <w:marRight w:val="0"/>
      <w:marTop w:val="0"/>
      <w:marBottom w:val="0"/>
      <w:divBdr>
        <w:top w:val="none" w:sz="0" w:space="0" w:color="auto"/>
        <w:left w:val="none" w:sz="0" w:space="0" w:color="auto"/>
        <w:bottom w:val="none" w:sz="0" w:space="0" w:color="auto"/>
        <w:right w:val="none" w:sz="0" w:space="0" w:color="auto"/>
      </w:divBdr>
    </w:div>
    <w:div w:id="28725974">
      <w:marLeft w:val="0"/>
      <w:marRight w:val="0"/>
      <w:marTop w:val="0"/>
      <w:marBottom w:val="0"/>
      <w:divBdr>
        <w:top w:val="none" w:sz="0" w:space="0" w:color="auto"/>
        <w:left w:val="none" w:sz="0" w:space="0" w:color="auto"/>
        <w:bottom w:val="none" w:sz="0" w:space="0" w:color="auto"/>
        <w:right w:val="none" w:sz="0" w:space="0" w:color="auto"/>
      </w:divBdr>
    </w:div>
    <w:div w:id="28725975">
      <w:marLeft w:val="0"/>
      <w:marRight w:val="0"/>
      <w:marTop w:val="0"/>
      <w:marBottom w:val="0"/>
      <w:divBdr>
        <w:top w:val="none" w:sz="0" w:space="0" w:color="auto"/>
        <w:left w:val="none" w:sz="0" w:space="0" w:color="auto"/>
        <w:bottom w:val="none" w:sz="0" w:space="0" w:color="auto"/>
        <w:right w:val="none" w:sz="0" w:space="0" w:color="auto"/>
      </w:divBdr>
    </w:div>
    <w:div w:id="28725976">
      <w:marLeft w:val="0"/>
      <w:marRight w:val="0"/>
      <w:marTop w:val="0"/>
      <w:marBottom w:val="0"/>
      <w:divBdr>
        <w:top w:val="none" w:sz="0" w:space="0" w:color="auto"/>
        <w:left w:val="none" w:sz="0" w:space="0" w:color="auto"/>
        <w:bottom w:val="none" w:sz="0" w:space="0" w:color="auto"/>
        <w:right w:val="none" w:sz="0" w:space="0" w:color="auto"/>
      </w:divBdr>
    </w:div>
    <w:div w:id="28725977">
      <w:marLeft w:val="0"/>
      <w:marRight w:val="0"/>
      <w:marTop w:val="0"/>
      <w:marBottom w:val="0"/>
      <w:divBdr>
        <w:top w:val="none" w:sz="0" w:space="0" w:color="auto"/>
        <w:left w:val="none" w:sz="0" w:space="0" w:color="auto"/>
        <w:bottom w:val="none" w:sz="0" w:space="0" w:color="auto"/>
        <w:right w:val="none" w:sz="0" w:space="0" w:color="auto"/>
      </w:divBdr>
    </w:div>
    <w:div w:id="28725978">
      <w:marLeft w:val="0"/>
      <w:marRight w:val="0"/>
      <w:marTop w:val="0"/>
      <w:marBottom w:val="0"/>
      <w:divBdr>
        <w:top w:val="none" w:sz="0" w:space="0" w:color="auto"/>
        <w:left w:val="none" w:sz="0" w:space="0" w:color="auto"/>
        <w:bottom w:val="none" w:sz="0" w:space="0" w:color="auto"/>
        <w:right w:val="none" w:sz="0" w:space="0" w:color="auto"/>
      </w:divBdr>
    </w:div>
    <w:div w:id="28725979">
      <w:marLeft w:val="0"/>
      <w:marRight w:val="0"/>
      <w:marTop w:val="0"/>
      <w:marBottom w:val="0"/>
      <w:divBdr>
        <w:top w:val="none" w:sz="0" w:space="0" w:color="auto"/>
        <w:left w:val="none" w:sz="0" w:space="0" w:color="auto"/>
        <w:bottom w:val="none" w:sz="0" w:space="0" w:color="auto"/>
        <w:right w:val="none" w:sz="0" w:space="0" w:color="auto"/>
      </w:divBdr>
    </w:div>
    <w:div w:id="28725980">
      <w:marLeft w:val="0"/>
      <w:marRight w:val="0"/>
      <w:marTop w:val="0"/>
      <w:marBottom w:val="0"/>
      <w:divBdr>
        <w:top w:val="none" w:sz="0" w:space="0" w:color="auto"/>
        <w:left w:val="none" w:sz="0" w:space="0" w:color="auto"/>
        <w:bottom w:val="none" w:sz="0" w:space="0" w:color="auto"/>
        <w:right w:val="none" w:sz="0" w:space="0" w:color="auto"/>
      </w:divBdr>
    </w:div>
    <w:div w:id="28725981">
      <w:marLeft w:val="0"/>
      <w:marRight w:val="0"/>
      <w:marTop w:val="0"/>
      <w:marBottom w:val="0"/>
      <w:divBdr>
        <w:top w:val="none" w:sz="0" w:space="0" w:color="auto"/>
        <w:left w:val="none" w:sz="0" w:space="0" w:color="auto"/>
        <w:bottom w:val="none" w:sz="0" w:space="0" w:color="auto"/>
        <w:right w:val="none" w:sz="0" w:space="0" w:color="auto"/>
      </w:divBdr>
    </w:div>
    <w:div w:id="28725982">
      <w:marLeft w:val="0"/>
      <w:marRight w:val="0"/>
      <w:marTop w:val="0"/>
      <w:marBottom w:val="0"/>
      <w:divBdr>
        <w:top w:val="none" w:sz="0" w:space="0" w:color="auto"/>
        <w:left w:val="none" w:sz="0" w:space="0" w:color="auto"/>
        <w:bottom w:val="none" w:sz="0" w:space="0" w:color="auto"/>
        <w:right w:val="none" w:sz="0" w:space="0" w:color="auto"/>
      </w:divBdr>
    </w:div>
    <w:div w:id="28725983">
      <w:marLeft w:val="0"/>
      <w:marRight w:val="0"/>
      <w:marTop w:val="0"/>
      <w:marBottom w:val="0"/>
      <w:divBdr>
        <w:top w:val="none" w:sz="0" w:space="0" w:color="auto"/>
        <w:left w:val="none" w:sz="0" w:space="0" w:color="auto"/>
        <w:bottom w:val="none" w:sz="0" w:space="0" w:color="auto"/>
        <w:right w:val="none" w:sz="0" w:space="0" w:color="auto"/>
      </w:divBdr>
    </w:div>
    <w:div w:id="28725984">
      <w:marLeft w:val="0"/>
      <w:marRight w:val="0"/>
      <w:marTop w:val="0"/>
      <w:marBottom w:val="0"/>
      <w:divBdr>
        <w:top w:val="none" w:sz="0" w:space="0" w:color="auto"/>
        <w:left w:val="none" w:sz="0" w:space="0" w:color="auto"/>
        <w:bottom w:val="none" w:sz="0" w:space="0" w:color="auto"/>
        <w:right w:val="none" w:sz="0" w:space="0" w:color="auto"/>
      </w:divBdr>
    </w:div>
    <w:div w:id="28725985">
      <w:marLeft w:val="0"/>
      <w:marRight w:val="0"/>
      <w:marTop w:val="0"/>
      <w:marBottom w:val="0"/>
      <w:divBdr>
        <w:top w:val="none" w:sz="0" w:space="0" w:color="auto"/>
        <w:left w:val="none" w:sz="0" w:space="0" w:color="auto"/>
        <w:bottom w:val="none" w:sz="0" w:space="0" w:color="auto"/>
        <w:right w:val="none" w:sz="0" w:space="0" w:color="auto"/>
      </w:divBdr>
    </w:div>
    <w:div w:id="28725986">
      <w:marLeft w:val="0"/>
      <w:marRight w:val="0"/>
      <w:marTop w:val="0"/>
      <w:marBottom w:val="0"/>
      <w:divBdr>
        <w:top w:val="none" w:sz="0" w:space="0" w:color="auto"/>
        <w:left w:val="none" w:sz="0" w:space="0" w:color="auto"/>
        <w:bottom w:val="none" w:sz="0" w:space="0" w:color="auto"/>
        <w:right w:val="none" w:sz="0" w:space="0" w:color="auto"/>
      </w:divBdr>
    </w:div>
    <w:div w:id="28725987">
      <w:marLeft w:val="0"/>
      <w:marRight w:val="0"/>
      <w:marTop w:val="0"/>
      <w:marBottom w:val="0"/>
      <w:divBdr>
        <w:top w:val="none" w:sz="0" w:space="0" w:color="auto"/>
        <w:left w:val="none" w:sz="0" w:space="0" w:color="auto"/>
        <w:bottom w:val="none" w:sz="0" w:space="0" w:color="auto"/>
        <w:right w:val="none" w:sz="0" w:space="0" w:color="auto"/>
      </w:divBdr>
    </w:div>
    <w:div w:id="28725988">
      <w:marLeft w:val="0"/>
      <w:marRight w:val="0"/>
      <w:marTop w:val="0"/>
      <w:marBottom w:val="0"/>
      <w:divBdr>
        <w:top w:val="none" w:sz="0" w:space="0" w:color="auto"/>
        <w:left w:val="none" w:sz="0" w:space="0" w:color="auto"/>
        <w:bottom w:val="none" w:sz="0" w:space="0" w:color="auto"/>
        <w:right w:val="none" w:sz="0" w:space="0" w:color="auto"/>
      </w:divBdr>
    </w:div>
    <w:div w:id="28725989">
      <w:marLeft w:val="0"/>
      <w:marRight w:val="0"/>
      <w:marTop w:val="0"/>
      <w:marBottom w:val="0"/>
      <w:divBdr>
        <w:top w:val="none" w:sz="0" w:space="0" w:color="auto"/>
        <w:left w:val="none" w:sz="0" w:space="0" w:color="auto"/>
        <w:bottom w:val="none" w:sz="0" w:space="0" w:color="auto"/>
        <w:right w:val="none" w:sz="0" w:space="0" w:color="auto"/>
      </w:divBdr>
    </w:div>
    <w:div w:id="28725990">
      <w:marLeft w:val="0"/>
      <w:marRight w:val="0"/>
      <w:marTop w:val="0"/>
      <w:marBottom w:val="0"/>
      <w:divBdr>
        <w:top w:val="none" w:sz="0" w:space="0" w:color="auto"/>
        <w:left w:val="none" w:sz="0" w:space="0" w:color="auto"/>
        <w:bottom w:val="none" w:sz="0" w:space="0" w:color="auto"/>
        <w:right w:val="none" w:sz="0" w:space="0" w:color="auto"/>
      </w:divBdr>
    </w:div>
    <w:div w:id="28725991">
      <w:marLeft w:val="0"/>
      <w:marRight w:val="0"/>
      <w:marTop w:val="0"/>
      <w:marBottom w:val="0"/>
      <w:divBdr>
        <w:top w:val="none" w:sz="0" w:space="0" w:color="auto"/>
        <w:left w:val="none" w:sz="0" w:space="0" w:color="auto"/>
        <w:bottom w:val="none" w:sz="0" w:space="0" w:color="auto"/>
        <w:right w:val="none" w:sz="0" w:space="0" w:color="auto"/>
      </w:divBdr>
    </w:div>
    <w:div w:id="28725992">
      <w:marLeft w:val="0"/>
      <w:marRight w:val="0"/>
      <w:marTop w:val="0"/>
      <w:marBottom w:val="0"/>
      <w:divBdr>
        <w:top w:val="none" w:sz="0" w:space="0" w:color="auto"/>
        <w:left w:val="none" w:sz="0" w:space="0" w:color="auto"/>
        <w:bottom w:val="none" w:sz="0" w:space="0" w:color="auto"/>
        <w:right w:val="none" w:sz="0" w:space="0" w:color="auto"/>
      </w:divBdr>
    </w:div>
    <w:div w:id="28725993">
      <w:marLeft w:val="0"/>
      <w:marRight w:val="0"/>
      <w:marTop w:val="0"/>
      <w:marBottom w:val="0"/>
      <w:divBdr>
        <w:top w:val="none" w:sz="0" w:space="0" w:color="auto"/>
        <w:left w:val="none" w:sz="0" w:space="0" w:color="auto"/>
        <w:bottom w:val="none" w:sz="0" w:space="0" w:color="auto"/>
        <w:right w:val="none" w:sz="0" w:space="0" w:color="auto"/>
      </w:divBdr>
    </w:div>
    <w:div w:id="28725994">
      <w:marLeft w:val="0"/>
      <w:marRight w:val="0"/>
      <w:marTop w:val="0"/>
      <w:marBottom w:val="0"/>
      <w:divBdr>
        <w:top w:val="none" w:sz="0" w:space="0" w:color="auto"/>
        <w:left w:val="none" w:sz="0" w:space="0" w:color="auto"/>
        <w:bottom w:val="none" w:sz="0" w:space="0" w:color="auto"/>
        <w:right w:val="none" w:sz="0" w:space="0" w:color="auto"/>
      </w:divBdr>
    </w:div>
    <w:div w:id="28725995">
      <w:marLeft w:val="0"/>
      <w:marRight w:val="0"/>
      <w:marTop w:val="0"/>
      <w:marBottom w:val="0"/>
      <w:divBdr>
        <w:top w:val="none" w:sz="0" w:space="0" w:color="auto"/>
        <w:left w:val="none" w:sz="0" w:space="0" w:color="auto"/>
        <w:bottom w:val="none" w:sz="0" w:space="0" w:color="auto"/>
        <w:right w:val="none" w:sz="0" w:space="0" w:color="auto"/>
      </w:divBdr>
    </w:div>
    <w:div w:id="28725996">
      <w:marLeft w:val="0"/>
      <w:marRight w:val="0"/>
      <w:marTop w:val="0"/>
      <w:marBottom w:val="0"/>
      <w:divBdr>
        <w:top w:val="none" w:sz="0" w:space="0" w:color="auto"/>
        <w:left w:val="none" w:sz="0" w:space="0" w:color="auto"/>
        <w:bottom w:val="none" w:sz="0" w:space="0" w:color="auto"/>
        <w:right w:val="none" w:sz="0" w:space="0" w:color="auto"/>
      </w:divBdr>
    </w:div>
    <w:div w:id="28725997">
      <w:marLeft w:val="0"/>
      <w:marRight w:val="0"/>
      <w:marTop w:val="0"/>
      <w:marBottom w:val="0"/>
      <w:divBdr>
        <w:top w:val="none" w:sz="0" w:space="0" w:color="auto"/>
        <w:left w:val="none" w:sz="0" w:space="0" w:color="auto"/>
        <w:bottom w:val="none" w:sz="0" w:space="0" w:color="auto"/>
        <w:right w:val="none" w:sz="0" w:space="0" w:color="auto"/>
      </w:divBdr>
    </w:div>
    <w:div w:id="28725998">
      <w:marLeft w:val="0"/>
      <w:marRight w:val="0"/>
      <w:marTop w:val="0"/>
      <w:marBottom w:val="0"/>
      <w:divBdr>
        <w:top w:val="none" w:sz="0" w:space="0" w:color="auto"/>
        <w:left w:val="none" w:sz="0" w:space="0" w:color="auto"/>
        <w:bottom w:val="none" w:sz="0" w:space="0" w:color="auto"/>
        <w:right w:val="none" w:sz="0" w:space="0" w:color="auto"/>
      </w:divBdr>
    </w:div>
    <w:div w:id="28725999">
      <w:marLeft w:val="0"/>
      <w:marRight w:val="0"/>
      <w:marTop w:val="0"/>
      <w:marBottom w:val="0"/>
      <w:divBdr>
        <w:top w:val="none" w:sz="0" w:space="0" w:color="auto"/>
        <w:left w:val="none" w:sz="0" w:space="0" w:color="auto"/>
        <w:bottom w:val="none" w:sz="0" w:space="0" w:color="auto"/>
        <w:right w:val="none" w:sz="0" w:space="0" w:color="auto"/>
      </w:divBdr>
    </w:div>
    <w:div w:id="28726000">
      <w:marLeft w:val="0"/>
      <w:marRight w:val="0"/>
      <w:marTop w:val="0"/>
      <w:marBottom w:val="0"/>
      <w:divBdr>
        <w:top w:val="none" w:sz="0" w:space="0" w:color="auto"/>
        <w:left w:val="none" w:sz="0" w:space="0" w:color="auto"/>
        <w:bottom w:val="none" w:sz="0" w:space="0" w:color="auto"/>
        <w:right w:val="none" w:sz="0" w:space="0" w:color="auto"/>
      </w:divBdr>
    </w:div>
    <w:div w:id="28726001">
      <w:marLeft w:val="0"/>
      <w:marRight w:val="0"/>
      <w:marTop w:val="0"/>
      <w:marBottom w:val="0"/>
      <w:divBdr>
        <w:top w:val="none" w:sz="0" w:space="0" w:color="auto"/>
        <w:left w:val="none" w:sz="0" w:space="0" w:color="auto"/>
        <w:bottom w:val="none" w:sz="0" w:space="0" w:color="auto"/>
        <w:right w:val="none" w:sz="0" w:space="0" w:color="auto"/>
      </w:divBdr>
    </w:div>
    <w:div w:id="28726002">
      <w:marLeft w:val="0"/>
      <w:marRight w:val="0"/>
      <w:marTop w:val="0"/>
      <w:marBottom w:val="0"/>
      <w:divBdr>
        <w:top w:val="none" w:sz="0" w:space="0" w:color="auto"/>
        <w:left w:val="none" w:sz="0" w:space="0" w:color="auto"/>
        <w:bottom w:val="none" w:sz="0" w:space="0" w:color="auto"/>
        <w:right w:val="none" w:sz="0" w:space="0" w:color="auto"/>
      </w:divBdr>
    </w:div>
    <w:div w:id="28726003">
      <w:marLeft w:val="0"/>
      <w:marRight w:val="0"/>
      <w:marTop w:val="0"/>
      <w:marBottom w:val="0"/>
      <w:divBdr>
        <w:top w:val="none" w:sz="0" w:space="0" w:color="auto"/>
        <w:left w:val="none" w:sz="0" w:space="0" w:color="auto"/>
        <w:bottom w:val="none" w:sz="0" w:space="0" w:color="auto"/>
        <w:right w:val="none" w:sz="0" w:space="0" w:color="auto"/>
      </w:divBdr>
    </w:div>
    <w:div w:id="28726004">
      <w:marLeft w:val="0"/>
      <w:marRight w:val="0"/>
      <w:marTop w:val="0"/>
      <w:marBottom w:val="0"/>
      <w:divBdr>
        <w:top w:val="none" w:sz="0" w:space="0" w:color="auto"/>
        <w:left w:val="none" w:sz="0" w:space="0" w:color="auto"/>
        <w:bottom w:val="none" w:sz="0" w:space="0" w:color="auto"/>
        <w:right w:val="none" w:sz="0" w:space="0" w:color="auto"/>
      </w:divBdr>
    </w:div>
    <w:div w:id="28726005">
      <w:marLeft w:val="0"/>
      <w:marRight w:val="0"/>
      <w:marTop w:val="0"/>
      <w:marBottom w:val="0"/>
      <w:divBdr>
        <w:top w:val="none" w:sz="0" w:space="0" w:color="auto"/>
        <w:left w:val="none" w:sz="0" w:space="0" w:color="auto"/>
        <w:bottom w:val="none" w:sz="0" w:space="0" w:color="auto"/>
        <w:right w:val="none" w:sz="0" w:space="0" w:color="auto"/>
      </w:divBdr>
    </w:div>
    <w:div w:id="28726006">
      <w:marLeft w:val="0"/>
      <w:marRight w:val="0"/>
      <w:marTop w:val="0"/>
      <w:marBottom w:val="0"/>
      <w:divBdr>
        <w:top w:val="none" w:sz="0" w:space="0" w:color="auto"/>
        <w:left w:val="none" w:sz="0" w:space="0" w:color="auto"/>
        <w:bottom w:val="none" w:sz="0" w:space="0" w:color="auto"/>
        <w:right w:val="none" w:sz="0" w:space="0" w:color="auto"/>
      </w:divBdr>
    </w:div>
    <w:div w:id="28726007">
      <w:marLeft w:val="0"/>
      <w:marRight w:val="0"/>
      <w:marTop w:val="0"/>
      <w:marBottom w:val="0"/>
      <w:divBdr>
        <w:top w:val="none" w:sz="0" w:space="0" w:color="auto"/>
        <w:left w:val="none" w:sz="0" w:space="0" w:color="auto"/>
        <w:bottom w:val="none" w:sz="0" w:space="0" w:color="auto"/>
        <w:right w:val="none" w:sz="0" w:space="0" w:color="auto"/>
      </w:divBdr>
    </w:div>
    <w:div w:id="28726008">
      <w:marLeft w:val="0"/>
      <w:marRight w:val="0"/>
      <w:marTop w:val="0"/>
      <w:marBottom w:val="0"/>
      <w:divBdr>
        <w:top w:val="none" w:sz="0" w:space="0" w:color="auto"/>
        <w:left w:val="none" w:sz="0" w:space="0" w:color="auto"/>
        <w:bottom w:val="none" w:sz="0" w:space="0" w:color="auto"/>
        <w:right w:val="none" w:sz="0" w:space="0" w:color="auto"/>
      </w:divBdr>
    </w:div>
    <w:div w:id="28726009">
      <w:marLeft w:val="0"/>
      <w:marRight w:val="0"/>
      <w:marTop w:val="0"/>
      <w:marBottom w:val="0"/>
      <w:divBdr>
        <w:top w:val="none" w:sz="0" w:space="0" w:color="auto"/>
        <w:left w:val="none" w:sz="0" w:space="0" w:color="auto"/>
        <w:bottom w:val="none" w:sz="0" w:space="0" w:color="auto"/>
        <w:right w:val="none" w:sz="0" w:space="0" w:color="auto"/>
      </w:divBdr>
    </w:div>
    <w:div w:id="28726010">
      <w:marLeft w:val="0"/>
      <w:marRight w:val="0"/>
      <w:marTop w:val="0"/>
      <w:marBottom w:val="0"/>
      <w:divBdr>
        <w:top w:val="none" w:sz="0" w:space="0" w:color="auto"/>
        <w:left w:val="none" w:sz="0" w:space="0" w:color="auto"/>
        <w:bottom w:val="none" w:sz="0" w:space="0" w:color="auto"/>
        <w:right w:val="none" w:sz="0" w:space="0" w:color="auto"/>
      </w:divBdr>
    </w:div>
    <w:div w:id="28726011">
      <w:marLeft w:val="0"/>
      <w:marRight w:val="0"/>
      <w:marTop w:val="0"/>
      <w:marBottom w:val="0"/>
      <w:divBdr>
        <w:top w:val="none" w:sz="0" w:space="0" w:color="auto"/>
        <w:left w:val="none" w:sz="0" w:space="0" w:color="auto"/>
        <w:bottom w:val="none" w:sz="0" w:space="0" w:color="auto"/>
        <w:right w:val="none" w:sz="0" w:space="0" w:color="auto"/>
      </w:divBdr>
    </w:div>
    <w:div w:id="28726012">
      <w:marLeft w:val="0"/>
      <w:marRight w:val="0"/>
      <w:marTop w:val="0"/>
      <w:marBottom w:val="0"/>
      <w:divBdr>
        <w:top w:val="none" w:sz="0" w:space="0" w:color="auto"/>
        <w:left w:val="none" w:sz="0" w:space="0" w:color="auto"/>
        <w:bottom w:val="none" w:sz="0" w:space="0" w:color="auto"/>
        <w:right w:val="none" w:sz="0" w:space="0" w:color="auto"/>
      </w:divBdr>
    </w:div>
    <w:div w:id="28726013">
      <w:marLeft w:val="0"/>
      <w:marRight w:val="0"/>
      <w:marTop w:val="0"/>
      <w:marBottom w:val="0"/>
      <w:divBdr>
        <w:top w:val="none" w:sz="0" w:space="0" w:color="auto"/>
        <w:left w:val="none" w:sz="0" w:space="0" w:color="auto"/>
        <w:bottom w:val="none" w:sz="0" w:space="0" w:color="auto"/>
        <w:right w:val="none" w:sz="0" w:space="0" w:color="auto"/>
      </w:divBdr>
    </w:div>
    <w:div w:id="28726014">
      <w:marLeft w:val="0"/>
      <w:marRight w:val="0"/>
      <w:marTop w:val="0"/>
      <w:marBottom w:val="0"/>
      <w:divBdr>
        <w:top w:val="none" w:sz="0" w:space="0" w:color="auto"/>
        <w:left w:val="none" w:sz="0" w:space="0" w:color="auto"/>
        <w:bottom w:val="none" w:sz="0" w:space="0" w:color="auto"/>
        <w:right w:val="none" w:sz="0" w:space="0" w:color="auto"/>
      </w:divBdr>
    </w:div>
    <w:div w:id="28726015">
      <w:marLeft w:val="0"/>
      <w:marRight w:val="0"/>
      <w:marTop w:val="0"/>
      <w:marBottom w:val="0"/>
      <w:divBdr>
        <w:top w:val="none" w:sz="0" w:space="0" w:color="auto"/>
        <w:left w:val="none" w:sz="0" w:space="0" w:color="auto"/>
        <w:bottom w:val="none" w:sz="0" w:space="0" w:color="auto"/>
        <w:right w:val="none" w:sz="0" w:space="0" w:color="auto"/>
      </w:divBdr>
    </w:div>
    <w:div w:id="28726016">
      <w:marLeft w:val="0"/>
      <w:marRight w:val="0"/>
      <w:marTop w:val="0"/>
      <w:marBottom w:val="0"/>
      <w:divBdr>
        <w:top w:val="none" w:sz="0" w:space="0" w:color="auto"/>
        <w:left w:val="none" w:sz="0" w:space="0" w:color="auto"/>
        <w:bottom w:val="none" w:sz="0" w:space="0" w:color="auto"/>
        <w:right w:val="none" w:sz="0" w:space="0" w:color="auto"/>
      </w:divBdr>
    </w:div>
    <w:div w:id="28726017">
      <w:marLeft w:val="0"/>
      <w:marRight w:val="0"/>
      <w:marTop w:val="0"/>
      <w:marBottom w:val="0"/>
      <w:divBdr>
        <w:top w:val="none" w:sz="0" w:space="0" w:color="auto"/>
        <w:left w:val="none" w:sz="0" w:space="0" w:color="auto"/>
        <w:bottom w:val="none" w:sz="0" w:space="0" w:color="auto"/>
        <w:right w:val="none" w:sz="0" w:space="0" w:color="auto"/>
      </w:divBdr>
    </w:div>
    <w:div w:id="28726018">
      <w:marLeft w:val="0"/>
      <w:marRight w:val="0"/>
      <w:marTop w:val="0"/>
      <w:marBottom w:val="0"/>
      <w:divBdr>
        <w:top w:val="none" w:sz="0" w:space="0" w:color="auto"/>
        <w:left w:val="none" w:sz="0" w:space="0" w:color="auto"/>
        <w:bottom w:val="none" w:sz="0" w:space="0" w:color="auto"/>
        <w:right w:val="none" w:sz="0" w:space="0" w:color="auto"/>
      </w:divBdr>
    </w:div>
    <w:div w:id="28726019">
      <w:marLeft w:val="0"/>
      <w:marRight w:val="0"/>
      <w:marTop w:val="0"/>
      <w:marBottom w:val="0"/>
      <w:divBdr>
        <w:top w:val="none" w:sz="0" w:space="0" w:color="auto"/>
        <w:left w:val="none" w:sz="0" w:space="0" w:color="auto"/>
        <w:bottom w:val="none" w:sz="0" w:space="0" w:color="auto"/>
        <w:right w:val="none" w:sz="0" w:space="0" w:color="auto"/>
      </w:divBdr>
    </w:div>
    <w:div w:id="28726020">
      <w:marLeft w:val="0"/>
      <w:marRight w:val="0"/>
      <w:marTop w:val="0"/>
      <w:marBottom w:val="0"/>
      <w:divBdr>
        <w:top w:val="none" w:sz="0" w:space="0" w:color="auto"/>
        <w:left w:val="none" w:sz="0" w:space="0" w:color="auto"/>
        <w:bottom w:val="none" w:sz="0" w:space="0" w:color="auto"/>
        <w:right w:val="none" w:sz="0" w:space="0" w:color="auto"/>
      </w:divBdr>
    </w:div>
    <w:div w:id="28726021">
      <w:marLeft w:val="0"/>
      <w:marRight w:val="0"/>
      <w:marTop w:val="0"/>
      <w:marBottom w:val="0"/>
      <w:divBdr>
        <w:top w:val="none" w:sz="0" w:space="0" w:color="auto"/>
        <w:left w:val="none" w:sz="0" w:space="0" w:color="auto"/>
        <w:bottom w:val="none" w:sz="0" w:space="0" w:color="auto"/>
        <w:right w:val="none" w:sz="0" w:space="0" w:color="auto"/>
      </w:divBdr>
    </w:div>
    <w:div w:id="28726022">
      <w:marLeft w:val="0"/>
      <w:marRight w:val="0"/>
      <w:marTop w:val="0"/>
      <w:marBottom w:val="0"/>
      <w:divBdr>
        <w:top w:val="none" w:sz="0" w:space="0" w:color="auto"/>
        <w:left w:val="none" w:sz="0" w:space="0" w:color="auto"/>
        <w:bottom w:val="none" w:sz="0" w:space="0" w:color="auto"/>
        <w:right w:val="none" w:sz="0" w:space="0" w:color="auto"/>
      </w:divBdr>
    </w:div>
    <w:div w:id="28726023">
      <w:marLeft w:val="0"/>
      <w:marRight w:val="0"/>
      <w:marTop w:val="0"/>
      <w:marBottom w:val="0"/>
      <w:divBdr>
        <w:top w:val="none" w:sz="0" w:space="0" w:color="auto"/>
        <w:left w:val="none" w:sz="0" w:space="0" w:color="auto"/>
        <w:bottom w:val="none" w:sz="0" w:space="0" w:color="auto"/>
        <w:right w:val="none" w:sz="0" w:space="0" w:color="auto"/>
      </w:divBdr>
    </w:div>
    <w:div w:id="28726024">
      <w:marLeft w:val="0"/>
      <w:marRight w:val="0"/>
      <w:marTop w:val="0"/>
      <w:marBottom w:val="0"/>
      <w:divBdr>
        <w:top w:val="none" w:sz="0" w:space="0" w:color="auto"/>
        <w:left w:val="none" w:sz="0" w:space="0" w:color="auto"/>
        <w:bottom w:val="none" w:sz="0" w:space="0" w:color="auto"/>
        <w:right w:val="none" w:sz="0" w:space="0" w:color="auto"/>
      </w:divBdr>
    </w:div>
    <w:div w:id="28726025">
      <w:marLeft w:val="0"/>
      <w:marRight w:val="0"/>
      <w:marTop w:val="0"/>
      <w:marBottom w:val="0"/>
      <w:divBdr>
        <w:top w:val="none" w:sz="0" w:space="0" w:color="auto"/>
        <w:left w:val="none" w:sz="0" w:space="0" w:color="auto"/>
        <w:bottom w:val="none" w:sz="0" w:space="0" w:color="auto"/>
        <w:right w:val="none" w:sz="0" w:space="0" w:color="auto"/>
      </w:divBdr>
    </w:div>
    <w:div w:id="28726026">
      <w:marLeft w:val="0"/>
      <w:marRight w:val="0"/>
      <w:marTop w:val="0"/>
      <w:marBottom w:val="0"/>
      <w:divBdr>
        <w:top w:val="none" w:sz="0" w:space="0" w:color="auto"/>
        <w:left w:val="none" w:sz="0" w:space="0" w:color="auto"/>
        <w:bottom w:val="none" w:sz="0" w:space="0" w:color="auto"/>
        <w:right w:val="none" w:sz="0" w:space="0" w:color="auto"/>
      </w:divBdr>
    </w:div>
    <w:div w:id="28726027">
      <w:marLeft w:val="0"/>
      <w:marRight w:val="0"/>
      <w:marTop w:val="0"/>
      <w:marBottom w:val="0"/>
      <w:divBdr>
        <w:top w:val="none" w:sz="0" w:space="0" w:color="auto"/>
        <w:left w:val="none" w:sz="0" w:space="0" w:color="auto"/>
        <w:bottom w:val="none" w:sz="0" w:space="0" w:color="auto"/>
        <w:right w:val="none" w:sz="0" w:space="0" w:color="auto"/>
      </w:divBdr>
    </w:div>
    <w:div w:id="28726028">
      <w:marLeft w:val="0"/>
      <w:marRight w:val="0"/>
      <w:marTop w:val="0"/>
      <w:marBottom w:val="0"/>
      <w:divBdr>
        <w:top w:val="none" w:sz="0" w:space="0" w:color="auto"/>
        <w:left w:val="none" w:sz="0" w:space="0" w:color="auto"/>
        <w:bottom w:val="none" w:sz="0" w:space="0" w:color="auto"/>
        <w:right w:val="none" w:sz="0" w:space="0" w:color="auto"/>
      </w:divBdr>
    </w:div>
    <w:div w:id="28726029">
      <w:marLeft w:val="0"/>
      <w:marRight w:val="0"/>
      <w:marTop w:val="0"/>
      <w:marBottom w:val="0"/>
      <w:divBdr>
        <w:top w:val="none" w:sz="0" w:space="0" w:color="auto"/>
        <w:left w:val="none" w:sz="0" w:space="0" w:color="auto"/>
        <w:bottom w:val="none" w:sz="0" w:space="0" w:color="auto"/>
        <w:right w:val="none" w:sz="0" w:space="0" w:color="auto"/>
      </w:divBdr>
    </w:div>
    <w:div w:id="28726030">
      <w:marLeft w:val="0"/>
      <w:marRight w:val="0"/>
      <w:marTop w:val="0"/>
      <w:marBottom w:val="0"/>
      <w:divBdr>
        <w:top w:val="none" w:sz="0" w:space="0" w:color="auto"/>
        <w:left w:val="none" w:sz="0" w:space="0" w:color="auto"/>
        <w:bottom w:val="none" w:sz="0" w:space="0" w:color="auto"/>
        <w:right w:val="none" w:sz="0" w:space="0" w:color="auto"/>
      </w:divBdr>
    </w:div>
    <w:div w:id="28726031">
      <w:marLeft w:val="0"/>
      <w:marRight w:val="0"/>
      <w:marTop w:val="0"/>
      <w:marBottom w:val="0"/>
      <w:divBdr>
        <w:top w:val="none" w:sz="0" w:space="0" w:color="auto"/>
        <w:left w:val="none" w:sz="0" w:space="0" w:color="auto"/>
        <w:bottom w:val="none" w:sz="0" w:space="0" w:color="auto"/>
        <w:right w:val="none" w:sz="0" w:space="0" w:color="auto"/>
      </w:divBdr>
    </w:div>
    <w:div w:id="28726032">
      <w:marLeft w:val="0"/>
      <w:marRight w:val="0"/>
      <w:marTop w:val="0"/>
      <w:marBottom w:val="0"/>
      <w:divBdr>
        <w:top w:val="none" w:sz="0" w:space="0" w:color="auto"/>
        <w:left w:val="none" w:sz="0" w:space="0" w:color="auto"/>
        <w:bottom w:val="none" w:sz="0" w:space="0" w:color="auto"/>
        <w:right w:val="none" w:sz="0" w:space="0" w:color="auto"/>
      </w:divBdr>
    </w:div>
    <w:div w:id="28726033">
      <w:marLeft w:val="0"/>
      <w:marRight w:val="0"/>
      <w:marTop w:val="0"/>
      <w:marBottom w:val="0"/>
      <w:divBdr>
        <w:top w:val="none" w:sz="0" w:space="0" w:color="auto"/>
        <w:left w:val="none" w:sz="0" w:space="0" w:color="auto"/>
        <w:bottom w:val="none" w:sz="0" w:space="0" w:color="auto"/>
        <w:right w:val="none" w:sz="0" w:space="0" w:color="auto"/>
      </w:divBdr>
    </w:div>
    <w:div w:id="28726034">
      <w:marLeft w:val="0"/>
      <w:marRight w:val="0"/>
      <w:marTop w:val="0"/>
      <w:marBottom w:val="0"/>
      <w:divBdr>
        <w:top w:val="none" w:sz="0" w:space="0" w:color="auto"/>
        <w:left w:val="none" w:sz="0" w:space="0" w:color="auto"/>
        <w:bottom w:val="none" w:sz="0" w:space="0" w:color="auto"/>
        <w:right w:val="none" w:sz="0" w:space="0" w:color="auto"/>
      </w:divBdr>
    </w:div>
    <w:div w:id="28726035">
      <w:marLeft w:val="0"/>
      <w:marRight w:val="0"/>
      <w:marTop w:val="0"/>
      <w:marBottom w:val="0"/>
      <w:divBdr>
        <w:top w:val="none" w:sz="0" w:space="0" w:color="auto"/>
        <w:left w:val="none" w:sz="0" w:space="0" w:color="auto"/>
        <w:bottom w:val="none" w:sz="0" w:space="0" w:color="auto"/>
        <w:right w:val="none" w:sz="0" w:space="0" w:color="auto"/>
      </w:divBdr>
    </w:div>
    <w:div w:id="28726036">
      <w:marLeft w:val="0"/>
      <w:marRight w:val="0"/>
      <w:marTop w:val="0"/>
      <w:marBottom w:val="0"/>
      <w:divBdr>
        <w:top w:val="none" w:sz="0" w:space="0" w:color="auto"/>
        <w:left w:val="none" w:sz="0" w:space="0" w:color="auto"/>
        <w:bottom w:val="none" w:sz="0" w:space="0" w:color="auto"/>
        <w:right w:val="none" w:sz="0" w:space="0" w:color="auto"/>
      </w:divBdr>
    </w:div>
    <w:div w:id="28726037">
      <w:marLeft w:val="0"/>
      <w:marRight w:val="0"/>
      <w:marTop w:val="0"/>
      <w:marBottom w:val="0"/>
      <w:divBdr>
        <w:top w:val="none" w:sz="0" w:space="0" w:color="auto"/>
        <w:left w:val="none" w:sz="0" w:space="0" w:color="auto"/>
        <w:bottom w:val="none" w:sz="0" w:space="0" w:color="auto"/>
        <w:right w:val="none" w:sz="0" w:space="0" w:color="auto"/>
      </w:divBdr>
    </w:div>
    <w:div w:id="28726038">
      <w:marLeft w:val="0"/>
      <w:marRight w:val="0"/>
      <w:marTop w:val="0"/>
      <w:marBottom w:val="0"/>
      <w:divBdr>
        <w:top w:val="none" w:sz="0" w:space="0" w:color="auto"/>
        <w:left w:val="none" w:sz="0" w:space="0" w:color="auto"/>
        <w:bottom w:val="none" w:sz="0" w:space="0" w:color="auto"/>
        <w:right w:val="none" w:sz="0" w:space="0" w:color="auto"/>
      </w:divBdr>
    </w:div>
    <w:div w:id="28726039">
      <w:marLeft w:val="0"/>
      <w:marRight w:val="0"/>
      <w:marTop w:val="0"/>
      <w:marBottom w:val="0"/>
      <w:divBdr>
        <w:top w:val="none" w:sz="0" w:space="0" w:color="auto"/>
        <w:left w:val="none" w:sz="0" w:space="0" w:color="auto"/>
        <w:bottom w:val="none" w:sz="0" w:space="0" w:color="auto"/>
        <w:right w:val="none" w:sz="0" w:space="0" w:color="auto"/>
      </w:divBdr>
    </w:div>
    <w:div w:id="28726040">
      <w:marLeft w:val="0"/>
      <w:marRight w:val="0"/>
      <w:marTop w:val="0"/>
      <w:marBottom w:val="0"/>
      <w:divBdr>
        <w:top w:val="none" w:sz="0" w:space="0" w:color="auto"/>
        <w:left w:val="none" w:sz="0" w:space="0" w:color="auto"/>
        <w:bottom w:val="none" w:sz="0" w:space="0" w:color="auto"/>
        <w:right w:val="none" w:sz="0" w:space="0" w:color="auto"/>
      </w:divBdr>
    </w:div>
    <w:div w:id="28726041">
      <w:marLeft w:val="0"/>
      <w:marRight w:val="0"/>
      <w:marTop w:val="0"/>
      <w:marBottom w:val="0"/>
      <w:divBdr>
        <w:top w:val="none" w:sz="0" w:space="0" w:color="auto"/>
        <w:left w:val="none" w:sz="0" w:space="0" w:color="auto"/>
        <w:bottom w:val="none" w:sz="0" w:space="0" w:color="auto"/>
        <w:right w:val="none" w:sz="0" w:space="0" w:color="auto"/>
      </w:divBdr>
    </w:div>
    <w:div w:id="28726042">
      <w:marLeft w:val="0"/>
      <w:marRight w:val="0"/>
      <w:marTop w:val="0"/>
      <w:marBottom w:val="0"/>
      <w:divBdr>
        <w:top w:val="none" w:sz="0" w:space="0" w:color="auto"/>
        <w:left w:val="none" w:sz="0" w:space="0" w:color="auto"/>
        <w:bottom w:val="none" w:sz="0" w:space="0" w:color="auto"/>
        <w:right w:val="none" w:sz="0" w:space="0" w:color="auto"/>
      </w:divBdr>
    </w:div>
    <w:div w:id="28726043">
      <w:marLeft w:val="0"/>
      <w:marRight w:val="0"/>
      <w:marTop w:val="0"/>
      <w:marBottom w:val="0"/>
      <w:divBdr>
        <w:top w:val="none" w:sz="0" w:space="0" w:color="auto"/>
        <w:left w:val="none" w:sz="0" w:space="0" w:color="auto"/>
        <w:bottom w:val="none" w:sz="0" w:space="0" w:color="auto"/>
        <w:right w:val="none" w:sz="0" w:space="0" w:color="auto"/>
      </w:divBdr>
    </w:div>
    <w:div w:id="28726044">
      <w:marLeft w:val="0"/>
      <w:marRight w:val="0"/>
      <w:marTop w:val="0"/>
      <w:marBottom w:val="0"/>
      <w:divBdr>
        <w:top w:val="none" w:sz="0" w:space="0" w:color="auto"/>
        <w:left w:val="none" w:sz="0" w:space="0" w:color="auto"/>
        <w:bottom w:val="none" w:sz="0" w:space="0" w:color="auto"/>
        <w:right w:val="none" w:sz="0" w:space="0" w:color="auto"/>
      </w:divBdr>
    </w:div>
    <w:div w:id="28726045">
      <w:marLeft w:val="0"/>
      <w:marRight w:val="0"/>
      <w:marTop w:val="0"/>
      <w:marBottom w:val="0"/>
      <w:divBdr>
        <w:top w:val="none" w:sz="0" w:space="0" w:color="auto"/>
        <w:left w:val="none" w:sz="0" w:space="0" w:color="auto"/>
        <w:bottom w:val="none" w:sz="0" w:space="0" w:color="auto"/>
        <w:right w:val="none" w:sz="0" w:space="0" w:color="auto"/>
      </w:divBdr>
    </w:div>
    <w:div w:id="28726046">
      <w:marLeft w:val="0"/>
      <w:marRight w:val="0"/>
      <w:marTop w:val="0"/>
      <w:marBottom w:val="0"/>
      <w:divBdr>
        <w:top w:val="none" w:sz="0" w:space="0" w:color="auto"/>
        <w:left w:val="none" w:sz="0" w:space="0" w:color="auto"/>
        <w:bottom w:val="none" w:sz="0" w:space="0" w:color="auto"/>
        <w:right w:val="none" w:sz="0" w:space="0" w:color="auto"/>
      </w:divBdr>
    </w:div>
    <w:div w:id="28726047">
      <w:marLeft w:val="0"/>
      <w:marRight w:val="0"/>
      <w:marTop w:val="0"/>
      <w:marBottom w:val="0"/>
      <w:divBdr>
        <w:top w:val="none" w:sz="0" w:space="0" w:color="auto"/>
        <w:left w:val="none" w:sz="0" w:space="0" w:color="auto"/>
        <w:bottom w:val="none" w:sz="0" w:space="0" w:color="auto"/>
        <w:right w:val="none" w:sz="0" w:space="0" w:color="auto"/>
      </w:divBdr>
    </w:div>
    <w:div w:id="28726048">
      <w:marLeft w:val="0"/>
      <w:marRight w:val="0"/>
      <w:marTop w:val="0"/>
      <w:marBottom w:val="0"/>
      <w:divBdr>
        <w:top w:val="none" w:sz="0" w:space="0" w:color="auto"/>
        <w:left w:val="none" w:sz="0" w:space="0" w:color="auto"/>
        <w:bottom w:val="none" w:sz="0" w:space="0" w:color="auto"/>
        <w:right w:val="none" w:sz="0" w:space="0" w:color="auto"/>
      </w:divBdr>
    </w:div>
    <w:div w:id="28726049">
      <w:marLeft w:val="0"/>
      <w:marRight w:val="0"/>
      <w:marTop w:val="0"/>
      <w:marBottom w:val="0"/>
      <w:divBdr>
        <w:top w:val="none" w:sz="0" w:space="0" w:color="auto"/>
        <w:left w:val="none" w:sz="0" w:space="0" w:color="auto"/>
        <w:bottom w:val="none" w:sz="0" w:space="0" w:color="auto"/>
        <w:right w:val="none" w:sz="0" w:space="0" w:color="auto"/>
      </w:divBdr>
    </w:div>
    <w:div w:id="28726050">
      <w:marLeft w:val="0"/>
      <w:marRight w:val="0"/>
      <w:marTop w:val="0"/>
      <w:marBottom w:val="0"/>
      <w:divBdr>
        <w:top w:val="none" w:sz="0" w:space="0" w:color="auto"/>
        <w:left w:val="none" w:sz="0" w:space="0" w:color="auto"/>
        <w:bottom w:val="none" w:sz="0" w:space="0" w:color="auto"/>
        <w:right w:val="none" w:sz="0" w:space="0" w:color="auto"/>
      </w:divBdr>
    </w:div>
    <w:div w:id="28726051">
      <w:marLeft w:val="0"/>
      <w:marRight w:val="0"/>
      <w:marTop w:val="0"/>
      <w:marBottom w:val="0"/>
      <w:divBdr>
        <w:top w:val="none" w:sz="0" w:space="0" w:color="auto"/>
        <w:left w:val="none" w:sz="0" w:space="0" w:color="auto"/>
        <w:bottom w:val="none" w:sz="0" w:space="0" w:color="auto"/>
        <w:right w:val="none" w:sz="0" w:space="0" w:color="auto"/>
      </w:divBdr>
    </w:div>
    <w:div w:id="28726052">
      <w:marLeft w:val="0"/>
      <w:marRight w:val="0"/>
      <w:marTop w:val="0"/>
      <w:marBottom w:val="0"/>
      <w:divBdr>
        <w:top w:val="none" w:sz="0" w:space="0" w:color="auto"/>
        <w:left w:val="none" w:sz="0" w:space="0" w:color="auto"/>
        <w:bottom w:val="none" w:sz="0" w:space="0" w:color="auto"/>
        <w:right w:val="none" w:sz="0" w:space="0" w:color="auto"/>
      </w:divBdr>
    </w:div>
    <w:div w:id="28726053">
      <w:marLeft w:val="0"/>
      <w:marRight w:val="0"/>
      <w:marTop w:val="0"/>
      <w:marBottom w:val="0"/>
      <w:divBdr>
        <w:top w:val="none" w:sz="0" w:space="0" w:color="auto"/>
        <w:left w:val="none" w:sz="0" w:space="0" w:color="auto"/>
        <w:bottom w:val="none" w:sz="0" w:space="0" w:color="auto"/>
        <w:right w:val="none" w:sz="0" w:space="0" w:color="auto"/>
      </w:divBdr>
    </w:div>
    <w:div w:id="28726054">
      <w:marLeft w:val="0"/>
      <w:marRight w:val="0"/>
      <w:marTop w:val="0"/>
      <w:marBottom w:val="0"/>
      <w:divBdr>
        <w:top w:val="none" w:sz="0" w:space="0" w:color="auto"/>
        <w:left w:val="none" w:sz="0" w:space="0" w:color="auto"/>
        <w:bottom w:val="none" w:sz="0" w:space="0" w:color="auto"/>
        <w:right w:val="none" w:sz="0" w:space="0" w:color="auto"/>
      </w:divBdr>
    </w:div>
    <w:div w:id="28726055">
      <w:marLeft w:val="0"/>
      <w:marRight w:val="0"/>
      <w:marTop w:val="0"/>
      <w:marBottom w:val="0"/>
      <w:divBdr>
        <w:top w:val="none" w:sz="0" w:space="0" w:color="auto"/>
        <w:left w:val="none" w:sz="0" w:space="0" w:color="auto"/>
        <w:bottom w:val="none" w:sz="0" w:space="0" w:color="auto"/>
        <w:right w:val="none" w:sz="0" w:space="0" w:color="auto"/>
      </w:divBdr>
    </w:div>
    <w:div w:id="28726056">
      <w:marLeft w:val="0"/>
      <w:marRight w:val="0"/>
      <w:marTop w:val="0"/>
      <w:marBottom w:val="0"/>
      <w:divBdr>
        <w:top w:val="none" w:sz="0" w:space="0" w:color="auto"/>
        <w:left w:val="none" w:sz="0" w:space="0" w:color="auto"/>
        <w:bottom w:val="none" w:sz="0" w:space="0" w:color="auto"/>
        <w:right w:val="none" w:sz="0" w:space="0" w:color="auto"/>
      </w:divBdr>
    </w:div>
    <w:div w:id="28726057">
      <w:marLeft w:val="0"/>
      <w:marRight w:val="0"/>
      <w:marTop w:val="0"/>
      <w:marBottom w:val="0"/>
      <w:divBdr>
        <w:top w:val="none" w:sz="0" w:space="0" w:color="auto"/>
        <w:left w:val="none" w:sz="0" w:space="0" w:color="auto"/>
        <w:bottom w:val="none" w:sz="0" w:space="0" w:color="auto"/>
        <w:right w:val="none" w:sz="0" w:space="0" w:color="auto"/>
      </w:divBdr>
    </w:div>
    <w:div w:id="28726058">
      <w:marLeft w:val="0"/>
      <w:marRight w:val="0"/>
      <w:marTop w:val="0"/>
      <w:marBottom w:val="0"/>
      <w:divBdr>
        <w:top w:val="none" w:sz="0" w:space="0" w:color="auto"/>
        <w:left w:val="none" w:sz="0" w:space="0" w:color="auto"/>
        <w:bottom w:val="none" w:sz="0" w:space="0" w:color="auto"/>
        <w:right w:val="none" w:sz="0" w:space="0" w:color="auto"/>
      </w:divBdr>
    </w:div>
    <w:div w:id="28726059">
      <w:marLeft w:val="0"/>
      <w:marRight w:val="0"/>
      <w:marTop w:val="0"/>
      <w:marBottom w:val="0"/>
      <w:divBdr>
        <w:top w:val="none" w:sz="0" w:space="0" w:color="auto"/>
        <w:left w:val="none" w:sz="0" w:space="0" w:color="auto"/>
        <w:bottom w:val="none" w:sz="0" w:space="0" w:color="auto"/>
        <w:right w:val="none" w:sz="0" w:space="0" w:color="auto"/>
      </w:divBdr>
    </w:div>
    <w:div w:id="28726060">
      <w:marLeft w:val="0"/>
      <w:marRight w:val="0"/>
      <w:marTop w:val="0"/>
      <w:marBottom w:val="0"/>
      <w:divBdr>
        <w:top w:val="none" w:sz="0" w:space="0" w:color="auto"/>
        <w:left w:val="none" w:sz="0" w:space="0" w:color="auto"/>
        <w:bottom w:val="none" w:sz="0" w:space="0" w:color="auto"/>
        <w:right w:val="none" w:sz="0" w:space="0" w:color="auto"/>
      </w:divBdr>
    </w:div>
    <w:div w:id="28726061">
      <w:marLeft w:val="0"/>
      <w:marRight w:val="0"/>
      <w:marTop w:val="0"/>
      <w:marBottom w:val="0"/>
      <w:divBdr>
        <w:top w:val="none" w:sz="0" w:space="0" w:color="auto"/>
        <w:left w:val="none" w:sz="0" w:space="0" w:color="auto"/>
        <w:bottom w:val="none" w:sz="0" w:space="0" w:color="auto"/>
        <w:right w:val="none" w:sz="0" w:space="0" w:color="auto"/>
      </w:divBdr>
    </w:div>
    <w:div w:id="28726062">
      <w:marLeft w:val="0"/>
      <w:marRight w:val="0"/>
      <w:marTop w:val="0"/>
      <w:marBottom w:val="0"/>
      <w:divBdr>
        <w:top w:val="none" w:sz="0" w:space="0" w:color="auto"/>
        <w:left w:val="none" w:sz="0" w:space="0" w:color="auto"/>
        <w:bottom w:val="none" w:sz="0" w:space="0" w:color="auto"/>
        <w:right w:val="none" w:sz="0" w:space="0" w:color="auto"/>
      </w:divBdr>
    </w:div>
    <w:div w:id="28726063">
      <w:marLeft w:val="0"/>
      <w:marRight w:val="0"/>
      <w:marTop w:val="0"/>
      <w:marBottom w:val="0"/>
      <w:divBdr>
        <w:top w:val="none" w:sz="0" w:space="0" w:color="auto"/>
        <w:left w:val="none" w:sz="0" w:space="0" w:color="auto"/>
        <w:bottom w:val="none" w:sz="0" w:space="0" w:color="auto"/>
        <w:right w:val="none" w:sz="0" w:space="0" w:color="auto"/>
      </w:divBdr>
    </w:div>
    <w:div w:id="28726064">
      <w:marLeft w:val="0"/>
      <w:marRight w:val="0"/>
      <w:marTop w:val="0"/>
      <w:marBottom w:val="0"/>
      <w:divBdr>
        <w:top w:val="none" w:sz="0" w:space="0" w:color="auto"/>
        <w:left w:val="none" w:sz="0" w:space="0" w:color="auto"/>
        <w:bottom w:val="none" w:sz="0" w:space="0" w:color="auto"/>
        <w:right w:val="none" w:sz="0" w:space="0" w:color="auto"/>
      </w:divBdr>
    </w:div>
    <w:div w:id="28726065">
      <w:marLeft w:val="0"/>
      <w:marRight w:val="0"/>
      <w:marTop w:val="0"/>
      <w:marBottom w:val="0"/>
      <w:divBdr>
        <w:top w:val="none" w:sz="0" w:space="0" w:color="auto"/>
        <w:left w:val="none" w:sz="0" w:space="0" w:color="auto"/>
        <w:bottom w:val="none" w:sz="0" w:space="0" w:color="auto"/>
        <w:right w:val="none" w:sz="0" w:space="0" w:color="auto"/>
      </w:divBdr>
    </w:div>
    <w:div w:id="28726066">
      <w:marLeft w:val="0"/>
      <w:marRight w:val="0"/>
      <w:marTop w:val="0"/>
      <w:marBottom w:val="0"/>
      <w:divBdr>
        <w:top w:val="none" w:sz="0" w:space="0" w:color="auto"/>
        <w:left w:val="none" w:sz="0" w:space="0" w:color="auto"/>
        <w:bottom w:val="none" w:sz="0" w:space="0" w:color="auto"/>
        <w:right w:val="none" w:sz="0" w:space="0" w:color="auto"/>
      </w:divBdr>
    </w:div>
    <w:div w:id="28726067">
      <w:marLeft w:val="0"/>
      <w:marRight w:val="0"/>
      <w:marTop w:val="0"/>
      <w:marBottom w:val="0"/>
      <w:divBdr>
        <w:top w:val="none" w:sz="0" w:space="0" w:color="auto"/>
        <w:left w:val="none" w:sz="0" w:space="0" w:color="auto"/>
        <w:bottom w:val="none" w:sz="0" w:space="0" w:color="auto"/>
        <w:right w:val="none" w:sz="0" w:space="0" w:color="auto"/>
      </w:divBdr>
    </w:div>
    <w:div w:id="28726068">
      <w:marLeft w:val="0"/>
      <w:marRight w:val="0"/>
      <w:marTop w:val="0"/>
      <w:marBottom w:val="0"/>
      <w:divBdr>
        <w:top w:val="none" w:sz="0" w:space="0" w:color="auto"/>
        <w:left w:val="none" w:sz="0" w:space="0" w:color="auto"/>
        <w:bottom w:val="none" w:sz="0" w:space="0" w:color="auto"/>
        <w:right w:val="none" w:sz="0" w:space="0" w:color="auto"/>
      </w:divBdr>
    </w:div>
    <w:div w:id="28726069">
      <w:marLeft w:val="0"/>
      <w:marRight w:val="0"/>
      <w:marTop w:val="0"/>
      <w:marBottom w:val="0"/>
      <w:divBdr>
        <w:top w:val="none" w:sz="0" w:space="0" w:color="auto"/>
        <w:left w:val="none" w:sz="0" w:space="0" w:color="auto"/>
        <w:bottom w:val="none" w:sz="0" w:space="0" w:color="auto"/>
        <w:right w:val="none" w:sz="0" w:space="0" w:color="auto"/>
      </w:divBdr>
    </w:div>
    <w:div w:id="28726070">
      <w:marLeft w:val="0"/>
      <w:marRight w:val="0"/>
      <w:marTop w:val="0"/>
      <w:marBottom w:val="0"/>
      <w:divBdr>
        <w:top w:val="none" w:sz="0" w:space="0" w:color="auto"/>
        <w:left w:val="none" w:sz="0" w:space="0" w:color="auto"/>
        <w:bottom w:val="none" w:sz="0" w:space="0" w:color="auto"/>
        <w:right w:val="none" w:sz="0" w:space="0" w:color="auto"/>
      </w:divBdr>
    </w:div>
    <w:div w:id="28726071">
      <w:marLeft w:val="0"/>
      <w:marRight w:val="0"/>
      <w:marTop w:val="0"/>
      <w:marBottom w:val="0"/>
      <w:divBdr>
        <w:top w:val="none" w:sz="0" w:space="0" w:color="auto"/>
        <w:left w:val="none" w:sz="0" w:space="0" w:color="auto"/>
        <w:bottom w:val="none" w:sz="0" w:space="0" w:color="auto"/>
        <w:right w:val="none" w:sz="0" w:space="0" w:color="auto"/>
      </w:divBdr>
    </w:div>
    <w:div w:id="28726072">
      <w:marLeft w:val="0"/>
      <w:marRight w:val="0"/>
      <w:marTop w:val="0"/>
      <w:marBottom w:val="0"/>
      <w:divBdr>
        <w:top w:val="none" w:sz="0" w:space="0" w:color="auto"/>
        <w:left w:val="none" w:sz="0" w:space="0" w:color="auto"/>
        <w:bottom w:val="none" w:sz="0" w:space="0" w:color="auto"/>
        <w:right w:val="none" w:sz="0" w:space="0" w:color="auto"/>
      </w:divBdr>
    </w:div>
    <w:div w:id="28726073">
      <w:marLeft w:val="0"/>
      <w:marRight w:val="0"/>
      <w:marTop w:val="0"/>
      <w:marBottom w:val="0"/>
      <w:divBdr>
        <w:top w:val="none" w:sz="0" w:space="0" w:color="auto"/>
        <w:left w:val="none" w:sz="0" w:space="0" w:color="auto"/>
        <w:bottom w:val="none" w:sz="0" w:space="0" w:color="auto"/>
        <w:right w:val="none" w:sz="0" w:space="0" w:color="auto"/>
      </w:divBdr>
    </w:div>
    <w:div w:id="28726074">
      <w:marLeft w:val="0"/>
      <w:marRight w:val="0"/>
      <w:marTop w:val="0"/>
      <w:marBottom w:val="0"/>
      <w:divBdr>
        <w:top w:val="none" w:sz="0" w:space="0" w:color="auto"/>
        <w:left w:val="none" w:sz="0" w:space="0" w:color="auto"/>
        <w:bottom w:val="none" w:sz="0" w:space="0" w:color="auto"/>
        <w:right w:val="none" w:sz="0" w:space="0" w:color="auto"/>
      </w:divBdr>
    </w:div>
    <w:div w:id="28726075">
      <w:marLeft w:val="0"/>
      <w:marRight w:val="0"/>
      <w:marTop w:val="0"/>
      <w:marBottom w:val="0"/>
      <w:divBdr>
        <w:top w:val="none" w:sz="0" w:space="0" w:color="auto"/>
        <w:left w:val="none" w:sz="0" w:space="0" w:color="auto"/>
        <w:bottom w:val="none" w:sz="0" w:space="0" w:color="auto"/>
        <w:right w:val="none" w:sz="0" w:space="0" w:color="auto"/>
      </w:divBdr>
    </w:div>
    <w:div w:id="28726076">
      <w:marLeft w:val="0"/>
      <w:marRight w:val="0"/>
      <w:marTop w:val="0"/>
      <w:marBottom w:val="0"/>
      <w:divBdr>
        <w:top w:val="none" w:sz="0" w:space="0" w:color="auto"/>
        <w:left w:val="none" w:sz="0" w:space="0" w:color="auto"/>
        <w:bottom w:val="none" w:sz="0" w:space="0" w:color="auto"/>
        <w:right w:val="none" w:sz="0" w:space="0" w:color="auto"/>
      </w:divBdr>
    </w:div>
    <w:div w:id="28726077">
      <w:marLeft w:val="0"/>
      <w:marRight w:val="0"/>
      <w:marTop w:val="0"/>
      <w:marBottom w:val="0"/>
      <w:divBdr>
        <w:top w:val="none" w:sz="0" w:space="0" w:color="auto"/>
        <w:left w:val="none" w:sz="0" w:space="0" w:color="auto"/>
        <w:bottom w:val="none" w:sz="0" w:space="0" w:color="auto"/>
        <w:right w:val="none" w:sz="0" w:space="0" w:color="auto"/>
      </w:divBdr>
    </w:div>
    <w:div w:id="28726078">
      <w:marLeft w:val="0"/>
      <w:marRight w:val="0"/>
      <w:marTop w:val="0"/>
      <w:marBottom w:val="0"/>
      <w:divBdr>
        <w:top w:val="none" w:sz="0" w:space="0" w:color="auto"/>
        <w:left w:val="none" w:sz="0" w:space="0" w:color="auto"/>
        <w:bottom w:val="none" w:sz="0" w:space="0" w:color="auto"/>
        <w:right w:val="none" w:sz="0" w:space="0" w:color="auto"/>
      </w:divBdr>
    </w:div>
    <w:div w:id="28726079">
      <w:marLeft w:val="0"/>
      <w:marRight w:val="0"/>
      <w:marTop w:val="0"/>
      <w:marBottom w:val="0"/>
      <w:divBdr>
        <w:top w:val="none" w:sz="0" w:space="0" w:color="auto"/>
        <w:left w:val="none" w:sz="0" w:space="0" w:color="auto"/>
        <w:bottom w:val="none" w:sz="0" w:space="0" w:color="auto"/>
        <w:right w:val="none" w:sz="0" w:space="0" w:color="auto"/>
      </w:divBdr>
    </w:div>
    <w:div w:id="28726080">
      <w:marLeft w:val="0"/>
      <w:marRight w:val="0"/>
      <w:marTop w:val="0"/>
      <w:marBottom w:val="0"/>
      <w:divBdr>
        <w:top w:val="none" w:sz="0" w:space="0" w:color="auto"/>
        <w:left w:val="none" w:sz="0" w:space="0" w:color="auto"/>
        <w:bottom w:val="none" w:sz="0" w:space="0" w:color="auto"/>
        <w:right w:val="none" w:sz="0" w:space="0" w:color="auto"/>
      </w:divBdr>
    </w:div>
    <w:div w:id="28726081">
      <w:marLeft w:val="0"/>
      <w:marRight w:val="0"/>
      <w:marTop w:val="0"/>
      <w:marBottom w:val="0"/>
      <w:divBdr>
        <w:top w:val="none" w:sz="0" w:space="0" w:color="auto"/>
        <w:left w:val="none" w:sz="0" w:space="0" w:color="auto"/>
        <w:bottom w:val="none" w:sz="0" w:space="0" w:color="auto"/>
        <w:right w:val="none" w:sz="0" w:space="0" w:color="auto"/>
      </w:divBdr>
    </w:div>
    <w:div w:id="28726082">
      <w:marLeft w:val="0"/>
      <w:marRight w:val="0"/>
      <w:marTop w:val="0"/>
      <w:marBottom w:val="0"/>
      <w:divBdr>
        <w:top w:val="none" w:sz="0" w:space="0" w:color="auto"/>
        <w:left w:val="none" w:sz="0" w:space="0" w:color="auto"/>
        <w:bottom w:val="none" w:sz="0" w:space="0" w:color="auto"/>
        <w:right w:val="none" w:sz="0" w:space="0" w:color="auto"/>
      </w:divBdr>
    </w:div>
    <w:div w:id="28726083">
      <w:marLeft w:val="0"/>
      <w:marRight w:val="0"/>
      <w:marTop w:val="0"/>
      <w:marBottom w:val="0"/>
      <w:divBdr>
        <w:top w:val="none" w:sz="0" w:space="0" w:color="auto"/>
        <w:left w:val="none" w:sz="0" w:space="0" w:color="auto"/>
        <w:bottom w:val="none" w:sz="0" w:space="0" w:color="auto"/>
        <w:right w:val="none" w:sz="0" w:space="0" w:color="auto"/>
      </w:divBdr>
    </w:div>
    <w:div w:id="28726084">
      <w:marLeft w:val="0"/>
      <w:marRight w:val="0"/>
      <w:marTop w:val="0"/>
      <w:marBottom w:val="0"/>
      <w:divBdr>
        <w:top w:val="none" w:sz="0" w:space="0" w:color="auto"/>
        <w:left w:val="none" w:sz="0" w:space="0" w:color="auto"/>
        <w:bottom w:val="none" w:sz="0" w:space="0" w:color="auto"/>
        <w:right w:val="none" w:sz="0" w:space="0" w:color="auto"/>
      </w:divBdr>
    </w:div>
    <w:div w:id="28726085">
      <w:marLeft w:val="0"/>
      <w:marRight w:val="0"/>
      <w:marTop w:val="0"/>
      <w:marBottom w:val="0"/>
      <w:divBdr>
        <w:top w:val="none" w:sz="0" w:space="0" w:color="auto"/>
        <w:left w:val="none" w:sz="0" w:space="0" w:color="auto"/>
        <w:bottom w:val="none" w:sz="0" w:space="0" w:color="auto"/>
        <w:right w:val="none" w:sz="0" w:space="0" w:color="auto"/>
      </w:divBdr>
    </w:div>
    <w:div w:id="28726086">
      <w:marLeft w:val="0"/>
      <w:marRight w:val="0"/>
      <w:marTop w:val="0"/>
      <w:marBottom w:val="0"/>
      <w:divBdr>
        <w:top w:val="none" w:sz="0" w:space="0" w:color="auto"/>
        <w:left w:val="none" w:sz="0" w:space="0" w:color="auto"/>
        <w:bottom w:val="none" w:sz="0" w:space="0" w:color="auto"/>
        <w:right w:val="none" w:sz="0" w:space="0" w:color="auto"/>
      </w:divBdr>
    </w:div>
    <w:div w:id="28726087">
      <w:marLeft w:val="0"/>
      <w:marRight w:val="0"/>
      <w:marTop w:val="0"/>
      <w:marBottom w:val="0"/>
      <w:divBdr>
        <w:top w:val="none" w:sz="0" w:space="0" w:color="auto"/>
        <w:left w:val="none" w:sz="0" w:space="0" w:color="auto"/>
        <w:bottom w:val="none" w:sz="0" w:space="0" w:color="auto"/>
        <w:right w:val="none" w:sz="0" w:space="0" w:color="auto"/>
      </w:divBdr>
    </w:div>
    <w:div w:id="28726088">
      <w:marLeft w:val="0"/>
      <w:marRight w:val="0"/>
      <w:marTop w:val="0"/>
      <w:marBottom w:val="0"/>
      <w:divBdr>
        <w:top w:val="none" w:sz="0" w:space="0" w:color="auto"/>
        <w:left w:val="none" w:sz="0" w:space="0" w:color="auto"/>
        <w:bottom w:val="none" w:sz="0" w:space="0" w:color="auto"/>
        <w:right w:val="none" w:sz="0" w:space="0" w:color="auto"/>
      </w:divBdr>
    </w:div>
    <w:div w:id="28726089">
      <w:marLeft w:val="0"/>
      <w:marRight w:val="0"/>
      <w:marTop w:val="0"/>
      <w:marBottom w:val="0"/>
      <w:divBdr>
        <w:top w:val="none" w:sz="0" w:space="0" w:color="auto"/>
        <w:left w:val="none" w:sz="0" w:space="0" w:color="auto"/>
        <w:bottom w:val="none" w:sz="0" w:space="0" w:color="auto"/>
        <w:right w:val="none" w:sz="0" w:space="0" w:color="auto"/>
      </w:divBdr>
    </w:div>
    <w:div w:id="28726090">
      <w:marLeft w:val="0"/>
      <w:marRight w:val="0"/>
      <w:marTop w:val="0"/>
      <w:marBottom w:val="0"/>
      <w:divBdr>
        <w:top w:val="none" w:sz="0" w:space="0" w:color="auto"/>
        <w:left w:val="none" w:sz="0" w:space="0" w:color="auto"/>
        <w:bottom w:val="none" w:sz="0" w:space="0" w:color="auto"/>
        <w:right w:val="none" w:sz="0" w:space="0" w:color="auto"/>
      </w:divBdr>
    </w:div>
    <w:div w:id="28726091">
      <w:marLeft w:val="0"/>
      <w:marRight w:val="0"/>
      <w:marTop w:val="0"/>
      <w:marBottom w:val="0"/>
      <w:divBdr>
        <w:top w:val="none" w:sz="0" w:space="0" w:color="auto"/>
        <w:left w:val="none" w:sz="0" w:space="0" w:color="auto"/>
        <w:bottom w:val="none" w:sz="0" w:space="0" w:color="auto"/>
        <w:right w:val="none" w:sz="0" w:space="0" w:color="auto"/>
      </w:divBdr>
    </w:div>
    <w:div w:id="28726092">
      <w:marLeft w:val="0"/>
      <w:marRight w:val="0"/>
      <w:marTop w:val="0"/>
      <w:marBottom w:val="0"/>
      <w:divBdr>
        <w:top w:val="none" w:sz="0" w:space="0" w:color="auto"/>
        <w:left w:val="none" w:sz="0" w:space="0" w:color="auto"/>
        <w:bottom w:val="none" w:sz="0" w:space="0" w:color="auto"/>
        <w:right w:val="none" w:sz="0" w:space="0" w:color="auto"/>
      </w:divBdr>
    </w:div>
    <w:div w:id="28726093">
      <w:marLeft w:val="0"/>
      <w:marRight w:val="0"/>
      <w:marTop w:val="0"/>
      <w:marBottom w:val="0"/>
      <w:divBdr>
        <w:top w:val="none" w:sz="0" w:space="0" w:color="auto"/>
        <w:left w:val="none" w:sz="0" w:space="0" w:color="auto"/>
        <w:bottom w:val="none" w:sz="0" w:space="0" w:color="auto"/>
        <w:right w:val="none" w:sz="0" w:space="0" w:color="auto"/>
      </w:divBdr>
    </w:div>
    <w:div w:id="28726094">
      <w:marLeft w:val="0"/>
      <w:marRight w:val="0"/>
      <w:marTop w:val="0"/>
      <w:marBottom w:val="0"/>
      <w:divBdr>
        <w:top w:val="none" w:sz="0" w:space="0" w:color="auto"/>
        <w:left w:val="none" w:sz="0" w:space="0" w:color="auto"/>
        <w:bottom w:val="none" w:sz="0" w:space="0" w:color="auto"/>
        <w:right w:val="none" w:sz="0" w:space="0" w:color="auto"/>
      </w:divBdr>
    </w:div>
    <w:div w:id="28726095">
      <w:marLeft w:val="0"/>
      <w:marRight w:val="0"/>
      <w:marTop w:val="0"/>
      <w:marBottom w:val="0"/>
      <w:divBdr>
        <w:top w:val="none" w:sz="0" w:space="0" w:color="auto"/>
        <w:left w:val="none" w:sz="0" w:space="0" w:color="auto"/>
        <w:bottom w:val="none" w:sz="0" w:space="0" w:color="auto"/>
        <w:right w:val="none" w:sz="0" w:space="0" w:color="auto"/>
      </w:divBdr>
    </w:div>
    <w:div w:id="28726096">
      <w:marLeft w:val="0"/>
      <w:marRight w:val="0"/>
      <w:marTop w:val="0"/>
      <w:marBottom w:val="0"/>
      <w:divBdr>
        <w:top w:val="none" w:sz="0" w:space="0" w:color="auto"/>
        <w:left w:val="none" w:sz="0" w:space="0" w:color="auto"/>
        <w:bottom w:val="none" w:sz="0" w:space="0" w:color="auto"/>
        <w:right w:val="none" w:sz="0" w:space="0" w:color="auto"/>
      </w:divBdr>
    </w:div>
    <w:div w:id="28726097">
      <w:marLeft w:val="0"/>
      <w:marRight w:val="0"/>
      <w:marTop w:val="0"/>
      <w:marBottom w:val="0"/>
      <w:divBdr>
        <w:top w:val="none" w:sz="0" w:space="0" w:color="auto"/>
        <w:left w:val="none" w:sz="0" w:space="0" w:color="auto"/>
        <w:bottom w:val="none" w:sz="0" w:space="0" w:color="auto"/>
        <w:right w:val="none" w:sz="0" w:space="0" w:color="auto"/>
      </w:divBdr>
    </w:div>
    <w:div w:id="28726098">
      <w:marLeft w:val="0"/>
      <w:marRight w:val="0"/>
      <w:marTop w:val="0"/>
      <w:marBottom w:val="0"/>
      <w:divBdr>
        <w:top w:val="none" w:sz="0" w:space="0" w:color="auto"/>
        <w:left w:val="none" w:sz="0" w:space="0" w:color="auto"/>
        <w:bottom w:val="none" w:sz="0" w:space="0" w:color="auto"/>
        <w:right w:val="none" w:sz="0" w:space="0" w:color="auto"/>
      </w:divBdr>
    </w:div>
    <w:div w:id="28726099">
      <w:marLeft w:val="0"/>
      <w:marRight w:val="0"/>
      <w:marTop w:val="0"/>
      <w:marBottom w:val="0"/>
      <w:divBdr>
        <w:top w:val="none" w:sz="0" w:space="0" w:color="auto"/>
        <w:left w:val="none" w:sz="0" w:space="0" w:color="auto"/>
        <w:bottom w:val="none" w:sz="0" w:space="0" w:color="auto"/>
        <w:right w:val="none" w:sz="0" w:space="0" w:color="auto"/>
      </w:divBdr>
    </w:div>
    <w:div w:id="28726100">
      <w:marLeft w:val="0"/>
      <w:marRight w:val="0"/>
      <w:marTop w:val="0"/>
      <w:marBottom w:val="0"/>
      <w:divBdr>
        <w:top w:val="none" w:sz="0" w:space="0" w:color="auto"/>
        <w:left w:val="none" w:sz="0" w:space="0" w:color="auto"/>
        <w:bottom w:val="none" w:sz="0" w:space="0" w:color="auto"/>
        <w:right w:val="none" w:sz="0" w:space="0" w:color="auto"/>
      </w:divBdr>
    </w:div>
    <w:div w:id="28726101">
      <w:marLeft w:val="0"/>
      <w:marRight w:val="0"/>
      <w:marTop w:val="0"/>
      <w:marBottom w:val="0"/>
      <w:divBdr>
        <w:top w:val="none" w:sz="0" w:space="0" w:color="auto"/>
        <w:left w:val="none" w:sz="0" w:space="0" w:color="auto"/>
        <w:bottom w:val="none" w:sz="0" w:space="0" w:color="auto"/>
        <w:right w:val="none" w:sz="0" w:space="0" w:color="auto"/>
      </w:divBdr>
    </w:div>
    <w:div w:id="28726102">
      <w:marLeft w:val="0"/>
      <w:marRight w:val="0"/>
      <w:marTop w:val="0"/>
      <w:marBottom w:val="0"/>
      <w:divBdr>
        <w:top w:val="none" w:sz="0" w:space="0" w:color="auto"/>
        <w:left w:val="none" w:sz="0" w:space="0" w:color="auto"/>
        <w:bottom w:val="none" w:sz="0" w:space="0" w:color="auto"/>
        <w:right w:val="none" w:sz="0" w:space="0" w:color="auto"/>
      </w:divBdr>
    </w:div>
    <w:div w:id="28726103">
      <w:marLeft w:val="0"/>
      <w:marRight w:val="0"/>
      <w:marTop w:val="0"/>
      <w:marBottom w:val="0"/>
      <w:divBdr>
        <w:top w:val="none" w:sz="0" w:space="0" w:color="auto"/>
        <w:left w:val="none" w:sz="0" w:space="0" w:color="auto"/>
        <w:bottom w:val="none" w:sz="0" w:space="0" w:color="auto"/>
        <w:right w:val="none" w:sz="0" w:space="0" w:color="auto"/>
      </w:divBdr>
    </w:div>
    <w:div w:id="28726104">
      <w:marLeft w:val="0"/>
      <w:marRight w:val="0"/>
      <w:marTop w:val="0"/>
      <w:marBottom w:val="0"/>
      <w:divBdr>
        <w:top w:val="none" w:sz="0" w:space="0" w:color="auto"/>
        <w:left w:val="none" w:sz="0" w:space="0" w:color="auto"/>
        <w:bottom w:val="none" w:sz="0" w:space="0" w:color="auto"/>
        <w:right w:val="none" w:sz="0" w:space="0" w:color="auto"/>
      </w:divBdr>
    </w:div>
    <w:div w:id="28726105">
      <w:marLeft w:val="0"/>
      <w:marRight w:val="0"/>
      <w:marTop w:val="0"/>
      <w:marBottom w:val="0"/>
      <w:divBdr>
        <w:top w:val="none" w:sz="0" w:space="0" w:color="auto"/>
        <w:left w:val="none" w:sz="0" w:space="0" w:color="auto"/>
        <w:bottom w:val="none" w:sz="0" w:space="0" w:color="auto"/>
        <w:right w:val="none" w:sz="0" w:space="0" w:color="auto"/>
      </w:divBdr>
    </w:div>
    <w:div w:id="28726106">
      <w:marLeft w:val="0"/>
      <w:marRight w:val="0"/>
      <w:marTop w:val="0"/>
      <w:marBottom w:val="0"/>
      <w:divBdr>
        <w:top w:val="none" w:sz="0" w:space="0" w:color="auto"/>
        <w:left w:val="none" w:sz="0" w:space="0" w:color="auto"/>
        <w:bottom w:val="none" w:sz="0" w:space="0" w:color="auto"/>
        <w:right w:val="none" w:sz="0" w:space="0" w:color="auto"/>
      </w:divBdr>
    </w:div>
    <w:div w:id="28726107">
      <w:marLeft w:val="0"/>
      <w:marRight w:val="0"/>
      <w:marTop w:val="0"/>
      <w:marBottom w:val="0"/>
      <w:divBdr>
        <w:top w:val="none" w:sz="0" w:space="0" w:color="auto"/>
        <w:left w:val="none" w:sz="0" w:space="0" w:color="auto"/>
        <w:bottom w:val="none" w:sz="0" w:space="0" w:color="auto"/>
        <w:right w:val="none" w:sz="0" w:space="0" w:color="auto"/>
      </w:divBdr>
    </w:div>
    <w:div w:id="28726108">
      <w:marLeft w:val="0"/>
      <w:marRight w:val="0"/>
      <w:marTop w:val="0"/>
      <w:marBottom w:val="0"/>
      <w:divBdr>
        <w:top w:val="none" w:sz="0" w:space="0" w:color="auto"/>
        <w:left w:val="none" w:sz="0" w:space="0" w:color="auto"/>
        <w:bottom w:val="none" w:sz="0" w:space="0" w:color="auto"/>
        <w:right w:val="none" w:sz="0" w:space="0" w:color="auto"/>
      </w:divBdr>
    </w:div>
    <w:div w:id="28726109">
      <w:marLeft w:val="0"/>
      <w:marRight w:val="0"/>
      <w:marTop w:val="0"/>
      <w:marBottom w:val="0"/>
      <w:divBdr>
        <w:top w:val="none" w:sz="0" w:space="0" w:color="auto"/>
        <w:left w:val="none" w:sz="0" w:space="0" w:color="auto"/>
        <w:bottom w:val="none" w:sz="0" w:space="0" w:color="auto"/>
        <w:right w:val="none" w:sz="0" w:space="0" w:color="auto"/>
      </w:divBdr>
    </w:div>
    <w:div w:id="28726110">
      <w:marLeft w:val="0"/>
      <w:marRight w:val="0"/>
      <w:marTop w:val="0"/>
      <w:marBottom w:val="0"/>
      <w:divBdr>
        <w:top w:val="none" w:sz="0" w:space="0" w:color="auto"/>
        <w:left w:val="none" w:sz="0" w:space="0" w:color="auto"/>
        <w:bottom w:val="none" w:sz="0" w:space="0" w:color="auto"/>
        <w:right w:val="none" w:sz="0" w:space="0" w:color="auto"/>
      </w:divBdr>
    </w:div>
    <w:div w:id="28726111">
      <w:marLeft w:val="0"/>
      <w:marRight w:val="0"/>
      <w:marTop w:val="0"/>
      <w:marBottom w:val="0"/>
      <w:divBdr>
        <w:top w:val="none" w:sz="0" w:space="0" w:color="auto"/>
        <w:left w:val="none" w:sz="0" w:space="0" w:color="auto"/>
        <w:bottom w:val="none" w:sz="0" w:space="0" w:color="auto"/>
        <w:right w:val="none" w:sz="0" w:space="0" w:color="auto"/>
      </w:divBdr>
    </w:div>
    <w:div w:id="28726112">
      <w:marLeft w:val="0"/>
      <w:marRight w:val="0"/>
      <w:marTop w:val="0"/>
      <w:marBottom w:val="0"/>
      <w:divBdr>
        <w:top w:val="none" w:sz="0" w:space="0" w:color="auto"/>
        <w:left w:val="none" w:sz="0" w:space="0" w:color="auto"/>
        <w:bottom w:val="none" w:sz="0" w:space="0" w:color="auto"/>
        <w:right w:val="none" w:sz="0" w:space="0" w:color="auto"/>
      </w:divBdr>
    </w:div>
    <w:div w:id="28726113">
      <w:marLeft w:val="0"/>
      <w:marRight w:val="0"/>
      <w:marTop w:val="0"/>
      <w:marBottom w:val="0"/>
      <w:divBdr>
        <w:top w:val="none" w:sz="0" w:space="0" w:color="auto"/>
        <w:left w:val="none" w:sz="0" w:space="0" w:color="auto"/>
        <w:bottom w:val="none" w:sz="0" w:space="0" w:color="auto"/>
        <w:right w:val="none" w:sz="0" w:space="0" w:color="auto"/>
      </w:divBdr>
    </w:div>
    <w:div w:id="28726114">
      <w:marLeft w:val="0"/>
      <w:marRight w:val="0"/>
      <w:marTop w:val="0"/>
      <w:marBottom w:val="0"/>
      <w:divBdr>
        <w:top w:val="none" w:sz="0" w:space="0" w:color="auto"/>
        <w:left w:val="none" w:sz="0" w:space="0" w:color="auto"/>
        <w:bottom w:val="none" w:sz="0" w:space="0" w:color="auto"/>
        <w:right w:val="none" w:sz="0" w:space="0" w:color="auto"/>
      </w:divBdr>
    </w:div>
    <w:div w:id="28726115">
      <w:marLeft w:val="0"/>
      <w:marRight w:val="0"/>
      <w:marTop w:val="0"/>
      <w:marBottom w:val="0"/>
      <w:divBdr>
        <w:top w:val="none" w:sz="0" w:space="0" w:color="auto"/>
        <w:left w:val="none" w:sz="0" w:space="0" w:color="auto"/>
        <w:bottom w:val="none" w:sz="0" w:space="0" w:color="auto"/>
        <w:right w:val="none" w:sz="0" w:space="0" w:color="auto"/>
      </w:divBdr>
    </w:div>
    <w:div w:id="28726116">
      <w:marLeft w:val="0"/>
      <w:marRight w:val="0"/>
      <w:marTop w:val="0"/>
      <w:marBottom w:val="0"/>
      <w:divBdr>
        <w:top w:val="none" w:sz="0" w:space="0" w:color="auto"/>
        <w:left w:val="none" w:sz="0" w:space="0" w:color="auto"/>
        <w:bottom w:val="none" w:sz="0" w:space="0" w:color="auto"/>
        <w:right w:val="none" w:sz="0" w:space="0" w:color="auto"/>
      </w:divBdr>
    </w:div>
    <w:div w:id="28726117">
      <w:marLeft w:val="0"/>
      <w:marRight w:val="0"/>
      <w:marTop w:val="0"/>
      <w:marBottom w:val="0"/>
      <w:divBdr>
        <w:top w:val="none" w:sz="0" w:space="0" w:color="auto"/>
        <w:left w:val="none" w:sz="0" w:space="0" w:color="auto"/>
        <w:bottom w:val="none" w:sz="0" w:space="0" w:color="auto"/>
        <w:right w:val="none" w:sz="0" w:space="0" w:color="auto"/>
      </w:divBdr>
    </w:div>
    <w:div w:id="28726118">
      <w:marLeft w:val="0"/>
      <w:marRight w:val="0"/>
      <w:marTop w:val="0"/>
      <w:marBottom w:val="0"/>
      <w:divBdr>
        <w:top w:val="none" w:sz="0" w:space="0" w:color="auto"/>
        <w:left w:val="none" w:sz="0" w:space="0" w:color="auto"/>
        <w:bottom w:val="none" w:sz="0" w:space="0" w:color="auto"/>
        <w:right w:val="none" w:sz="0" w:space="0" w:color="auto"/>
      </w:divBdr>
    </w:div>
    <w:div w:id="28726119">
      <w:marLeft w:val="0"/>
      <w:marRight w:val="0"/>
      <w:marTop w:val="0"/>
      <w:marBottom w:val="0"/>
      <w:divBdr>
        <w:top w:val="none" w:sz="0" w:space="0" w:color="auto"/>
        <w:left w:val="none" w:sz="0" w:space="0" w:color="auto"/>
        <w:bottom w:val="none" w:sz="0" w:space="0" w:color="auto"/>
        <w:right w:val="none" w:sz="0" w:space="0" w:color="auto"/>
      </w:divBdr>
    </w:div>
    <w:div w:id="28726120">
      <w:marLeft w:val="0"/>
      <w:marRight w:val="0"/>
      <w:marTop w:val="0"/>
      <w:marBottom w:val="0"/>
      <w:divBdr>
        <w:top w:val="none" w:sz="0" w:space="0" w:color="auto"/>
        <w:left w:val="none" w:sz="0" w:space="0" w:color="auto"/>
        <w:bottom w:val="none" w:sz="0" w:space="0" w:color="auto"/>
        <w:right w:val="none" w:sz="0" w:space="0" w:color="auto"/>
      </w:divBdr>
    </w:div>
    <w:div w:id="28726121">
      <w:marLeft w:val="0"/>
      <w:marRight w:val="0"/>
      <w:marTop w:val="0"/>
      <w:marBottom w:val="0"/>
      <w:divBdr>
        <w:top w:val="none" w:sz="0" w:space="0" w:color="auto"/>
        <w:left w:val="none" w:sz="0" w:space="0" w:color="auto"/>
        <w:bottom w:val="none" w:sz="0" w:space="0" w:color="auto"/>
        <w:right w:val="none" w:sz="0" w:space="0" w:color="auto"/>
      </w:divBdr>
    </w:div>
    <w:div w:id="28726122">
      <w:marLeft w:val="0"/>
      <w:marRight w:val="0"/>
      <w:marTop w:val="0"/>
      <w:marBottom w:val="0"/>
      <w:divBdr>
        <w:top w:val="none" w:sz="0" w:space="0" w:color="auto"/>
        <w:left w:val="none" w:sz="0" w:space="0" w:color="auto"/>
        <w:bottom w:val="none" w:sz="0" w:space="0" w:color="auto"/>
        <w:right w:val="none" w:sz="0" w:space="0" w:color="auto"/>
      </w:divBdr>
    </w:div>
    <w:div w:id="28726123">
      <w:marLeft w:val="0"/>
      <w:marRight w:val="0"/>
      <w:marTop w:val="0"/>
      <w:marBottom w:val="0"/>
      <w:divBdr>
        <w:top w:val="none" w:sz="0" w:space="0" w:color="auto"/>
        <w:left w:val="none" w:sz="0" w:space="0" w:color="auto"/>
        <w:bottom w:val="none" w:sz="0" w:space="0" w:color="auto"/>
        <w:right w:val="none" w:sz="0" w:space="0" w:color="auto"/>
      </w:divBdr>
    </w:div>
    <w:div w:id="28726124">
      <w:marLeft w:val="0"/>
      <w:marRight w:val="0"/>
      <w:marTop w:val="0"/>
      <w:marBottom w:val="0"/>
      <w:divBdr>
        <w:top w:val="none" w:sz="0" w:space="0" w:color="auto"/>
        <w:left w:val="none" w:sz="0" w:space="0" w:color="auto"/>
        <w:bottom w:val="none" w:sz="0" w:space="0" w:color="auto"/>
        <w:right w:val="none" w:sz="0" w:space="0" w:color="auto"/>
      </w:divBdr>
    </w:div>
    <w:div w:id="28726125">
      <w:marLeft w:val="0"/>
      <w:marRight w:val="0"/>
      <w:marTop w:val="0"/>
      <w:marBottom w:val="0"/>
      <w:divBdr>
        <w:top w:val="none" w:sz="0" w:space="0" w:color="auto"/>
        <w:left w:val="none" w:sz="0" w:space="0" w:color="auto"/>
        <w:bottom w:val="none" w:sz="0" w:space="0" w:color="auto"/>
        <w:right w:val="none" w:sz="0" w:space="0" w:color="auto"/>
      </w:divBdr>
    </w:div>
    <w:div w:id="28726126">
      <w:marLeft w:val="0"/>
      <w:marRight w:val="0"/>
      <w:marTop w:val="0"/>
      <w:marBottom w:val="0"/>
      <w:divBdr>
        <w:top w:val="none" w:sz="0" w:space="0" w:color="auto"/>
        <w:left w:val="none" w:sz="0" w:space="0" w:color="auto"/>
        <w:bottom w:val="none" w:sz="0" w:space="0" w:color="auto"/>
        <w:right w:val="none" w:sz="0" w:space="0" w:color="auto"/>
      </w:divBdr>
    </w:div>
    <w:div w:id="28726127">
      <w:marLeft w:val="0"/>
      <w:marRight w:val="0"/>
      <w:marTop w:val="0"/>
      <w:marBottom w:val="0"/>
      <w:divBdr>
        <w:top w:val="none" w:sz="0" w:space="0" w:color="auto"/>
        <w:left w:val="none" w:sz="0" w:space="0" w:color="auto"/>
        <w:bottom w:val="none" w:sz="0" w:space="0" w:color="auto"/>
        <w:right w:val="none" w:sz="0" w:space="0" w:color="auto"/>
      </w:divBdr>
    </w:div>
    <w:div w:id="28726128">
      <w:marLeft w:val="0"/>
      <w:marRight w:val="0"/>
      <w:marTop w:val="0"/>
      <w:marBottom w:val="0"/>
      <w:divBdr>
        <w:top w:val="none" w:sz="0" w:space="0" w:color="auto"/>
        <w:left w:val="none" w:sz="0" w:space="0" w:color="auto"/>
        <w:bottom w:val="none" w:sz="0" w:space="0" w:color="auto"/>
        <w:right w:val="none" w:sz="0" w:space="0" w:color="auto"/>
      </w:divBdr>
    </w:div>
    <w:div w:id="28726129">
      <w:marLeft w:val="0"/>
      <w:marRight w:val="0"/>
      <w:marTop w:val="0"/>
      <w:marBottom w:val="0"/>
      <w:divBdr>
        <w:top w:val="none" w:sz="0" w:space="0" w:color="auto"/>
        <w:left w:val="none" w:sz="0" w:space="0" w:color="auto"/>
        <w:bottom w:val="none" w:sz="0" w:space="0" w:color="auto"/>
        <w:right w:val="none" w:sz="0" w:space="0" w:color="auto"/>
      </w:divBdr>
    </w:div>
    <w:div w:id="28726130">
      <w:marLeft w:val="0"/>
      <w:marRight w:val="0"/>
      <w:marTop w:val="0"/>
      <w:marBottom w:val="0"/>
      <w:divBdr>
        <w:top w:val="none" w:sz="0" w:space="0" w:color="auto"/>
        <w:left w:val="none" w:sz="0" w:space="0" w:color="auto"/>
        <w:bottom w:val="none" w:sz="0" w:space="0" w:color="auto"/>
        <w:right w:val="none" w:sz="0" w:space="0" w:color="auto"/>
      </w:divBdr>
    </w:div>
    <w:div w:id="28726131">
      <w:marLeft w:val="0"/>
      <w:marRight w:val="0"/>
      <w:marTop w:val="0"/>
      <w:marBottom w:val="0"/>
      <w:divBdr>
        <w:top w:val="none" w:sz="0" w:space="0" w:color="auto"/>
        <w:left w:val="none" w:sz="0" w:space="0" w:color="auto"/>
        <w:bottom w:val="none" w:sz="0" w:space="0" w:color="auto"/>
        <w:right w:val="none" w:sz="0" w:space="0" w:color="auto"/>
      </w:divBdr>
    </w:div>
    <w:div w:id="28726132">
      <w:marLeft w:val="0"/>
      <w:marRight w:val="0"/>
      <w:marTop w:val="0"/>
      <w:marBottom w:val="0"/>
      <w:divBdr>
        <w:top w:val="none" w:sz="0" w:space="0" w:color="auto"/>
        <w:left w:val="none" w:sz="0" w:space="0" w:color="auto"/>
        <w:bottom w:val="none" w:sz="0" w:space="0" w:color="auto"/>
        <w:right w:val="none" w:sz="0" w:space="0" w:color="auto"/>
      </w:divBdr>
    </w:div>
    <w:div w:id="28726133">
      <w:marLeft w:val="0"/>
      <w:marRight w:val="0"/>
      <w:marTop w:val="0"/>
      <w:marBottom w:val="0"/>
      <w:divBdr>
        <w:top w:val="none" w:sz="0" w:space="0" w:color="auto"/>
        <w:left w:val="none" w:sz="0" w:space="0" w:color="auto"/>
        <w:bottom w:val="none" w:sz="0" w:space="0" w:color="auto"/>
        <w:right w:val="none" w:sz="0" w:space="0" w:color="auto"/>
      </w:divBdr>
    </w:div>
    <w:div w:id="28726134">
      <w:marLeft w:val="0"/>
      <w:marRight w:val="0"/>
      <w:marTop w:val="0"/>
      <w:marBottom w:val="0"/>
      <w:divBdr>
        <w:top w:val="none" w:sz="0" w:space="0" w:color="auto"/>
        <w:left w:val="none" w:sz="0" w:space="0" w:color="auto"/>
        <w:bottom w:val="none" w:sz="0" w:space="0" w:color="auto"/>
        <w:right w:val="none" w:sz="0" w:space="0" w:color="auto"/>
      </w:divBdr>
    </w:div>
    <w:div w:id="28726135">
      <w:marLeft w:val="0"/>
      <w:marRight w:val="0"/>
      <w:marTop w:val="0"/>
      <w:marBottom w:val="0"/>
      <w:divBdr>
        <w:top w:val="none" w:sz="0" w:space="0" w:color="auto"/>
        <w:left w:val="none" w:sz="0" w:space="0" w:color="auto"/>
        <w:bottom w:val="none" w:sz="0" w:space="0" w:color="auto"/>
        <w:right w:val="none" w:sz="0" w:space="0" w:color="auto"/>
      </w:divBdr>
    </w:div>
    <w:div w:id="28726136">
      <w:marLeft w:val="0"/>
      <w:marRight w:val="0"/>
      <w:marTop w:val="0"/>
      <w:marBottom w:val="0"/>
      <w:divBdr>
        <w:top w:val="none" w:sz="0" w:space="0" w:color="auto"/>
        <w:left w:val="none" w:sz="0" w:space="0" w:color="auto"/>
        <w:bottom w:val="none" w:sz="0" w:space="0" w:color="auto"/>
        <w:right w:val="none" w:sz="0" w:space="0" w:color="auto"/>
      </w:divBdr>
    </w:div>
    <w:div w:id="28726137">
      <w:marLeft w:val="0"/>
      <w:marRight w:val="0"/>
      <w:marTop w:val="0"/>
      <w:marBottom w:val="0"/>
      <w:divBdr>
        <w:top w:val="none" w:sz="0" w:space="0" w:color="auto"/>
        <w:left w:val="none" w:sz="0" w:space="0" w:color="auto"/>
        <w:bottom w:val="none" w:sz="0" w:space="0" w:color="auto"/>
        <w:right w:val="none" w:sz="0" w:space="0" w:color="auto"/>
      </w:divBdr>
    </w:div>
    <w:div w:id="28726138">
      <w:marLeft w:val="0"/>
      <w:marRight w:val="0"/>
      <w:marTop w:val="0"/>
      <w:marBottom w:val="0"/>
      <w:divBdr>
        <w:top w:val="none" w:sz="0" w:space="0" w:color="auto"/>
        <w:left w:val="none" w:sz="0" w:space="0" w:color="auto"/>
        <w:bottom w:val="none" w:sz="0" w:space="0" w:color="auto"/>
        <w:right w:val="none" w:sz="0" w:space="0" w:color="auto"/>
      </w:divBdr>
    </w:div>
    <w:div w:id="28726139">
      <w:marLeft w:val="0"/>
      <w:marRight w:val="0"/>
      <w:marTop w:val="0"/>
      <w:marBottom w:val="0"/>
      <w:divBdr>
        <w:top w:val="none" w:sz="0" w:space="0" w:color="auto"/>
        <w:left w:val="none" w:sz="0" w:space="0" w:color="auto"/>
        <w:bottom w:val="none" w:sz="0" w:space="0" w:color="auto"/>
        <w:right w:val="none" w:sz="0" w:space="0" w:color="auto"/>
      </w:divBdr>
    </w:div>
    <w:div w:id="28726140">
      <w:marLeft w:val="0"/>
      <w:marRight w:val="0"/>
      <w:marTop w:val="0"/>
      <w:marBottom w:val="0"/>
      <w:divBdr>
        <w:top w:val="none" w:sz="0" w:space="0" w:color="auto"/>
        <w:left w:val="none" w:sz="0" w:space="0" w:color="auto"/>
        <w:bottom w:val="none" w:sz="0" w:space="0" w:color="auto"/>
        <w:right w:val="none" w:sz="0" w:space="0" w:color="auto"/>
      </w:divBdr>
    </w:div>
    <w:div w:id="28726141">
      <w:marLeft w:val="0"/>
      <w:marRight w:val="0"/>
      <w:marTop w:val="0"/>
      <w:marBottom w:val="0"/>
      <w:divBdr>
        <w:top w:val="none" w:sz="0" w:space="0" w:color="auto"/>
        <w:left w:val="none" w:sz="0" w:space="0" w:color="auto"/>
        <w:bottom w:val="none" w:sz="0" w:space="0" w:color="auto"/>
        <w:right w:val="none" w:sz="0" w:space="0" w:color="auto"/>
      </w:divBdr>
    </w:div>
    <w:div w:id="28726142">
      <w:marLeft w:val="0"/>
      <w:marRight w:val="0"/>
      <w:marTop w:val="0"/>
      <w:marBottom w:val="0"/>
      <w:divBdr>
        <w:top w:val="none" w:sz="0" w:space="0" w:color="auto"/>
        <w:left w:val="none" w:sz="0" w:space="0" w:color="auto"/>
        <w:bottom w:val="none" w:sz="0" w:space="0" w:color="auto"/>
        <w:right w:val="none" w:sz="0" w:space="0" w:color="auto"/>
      </w:divBdr>
    </w:div>
    <w:div w:id="28726143">
      <w:marLeft w:val="0"/>
      <w:marRight w:val="0"/>
      <w:marTop w:val="0"/>
      <w:marBottom w:val="0"/>
      <w:divBdr>
        <w:top w:val="none" w:sz="0" w:space="0" w:color="auto"/>
        <w:left w:val="none" w:sz="0" w:space="0" w:color="auto"/>
        <w:bottom w:val="none" w:sz="0" w:space="0" w:color="auto"/>
        <w:right w:val="none" w:sz="0" w:space="0" w:color="auto"/>
      </w:divBdr>
    </w:div>
    <w:div w:id="28726144">
      <w:marLeft w:val="0"/>
      <w:marRight w:val="0"/>
      <w:marTop w:val="0"/>
      <w:marBottom w:val="0"/>
      <w:divBdr>
        <w:top w:val="none" w:sz="0" w:space="0" w:color="auto"/>
        <w:left w:val="none" w:sz="0" w:space="0" w:color="auto"/>
        <w:bottom w:val="none" w:sz="0" w:space="0" w:color="auto"/>
        <w:right w:val="none" w:sz="0" w:space="0" w:color="auto"/>
      </w:divBdr>
    </w:div>
    <w:div w:id="28726145">
      <w:marLeft w:val="0"/>
      <w:marRight w:val="0"/>
      <w:marTop w:val="0"/>
      <w:marBottom w:val="0"/>
      <w:divBdr>
        <w:top w:val="none" w:sz="0" w:space="0" w:color="auto"/>
        <w:left w:val="none" w:sz="0" w:space="0" w:color="auto"/>
        <w:bottom w:val="none" w:sz="0" w:space="0" w:color="auto"/>
        <w:right w:val="none" w:sz="0" w:space="0" w:color="auto"/>
      </w:divBdr>
    </w:div>
    <w:div w:id="28726146">
      <w:marLeft w:val="0"/>
      <w:marRight w:val="0"/>
      <w:marTop w:val="0"/>
      <w:marBottom w:val="0"/>
      <w:divBdr>
        <w:top w:val="none" w:sz="0" w:space="0" w:color="auto"/>
        <w:left w:val="none" w:sz="0" w:space="0" w:color="auto"/>
        <w:bottom w:val="none" w:sz="0" w:space="0" w:color="auto"/>
        <w:right w:val="none" w:sz="0" w:space="0" w:color="auto"/>
      </w:divBdr>
    </w:div>
    <w:div w:id="28726147">
      <w:marLeft w:val="0"/>
      <w:marRight w:val="0"/>
      <w:marTop w:val="0"/>
      <w:marBottom w:val="0"/>
      <w:divBdr>
        <w:top w:val="none" w:sz="0" w:space="0" w:color="auto"/>
        <w:left w:val="none" w:sz="0" w:space="0" w:color="auto"/>
        <w:bottom w:val="none" w:sz="0" w:space="0" w:color="auto"/>
        <w:right w:val="none" w:sz="0" w:space="0" w:color="auto"/>
      </w:divBdr>
    </w:div>
    <w:div w:id="28726148">
      <w:marLeft w:val="0"/>
      <w:marRight w:val="0"/>
      <w:marTop w:val="0"/>
      <w:marBottom w:val="0"/>
      <w:divBdr>
        <w:top w:val="none" w:sz="0" w:space="0" w:color="auto"/>
        <w:left w:val="none" w:sz="0" w:space="0" w:color="auto"/>
        <w:bottom w:val="none" w:sz="0" w:space="0" w:color="auto"/>
        <w:right w:val="none" w:sz="0" w:space="0" w:color="auto"/>
      </w:divBdr>
    </w:div>
    <w:div w:id="28726149">
      <w:marLeft w:val="0"/>
      <w:marRight w:val="0"/>
      <w:marTop w:val="0"/>
      <w:marBottom w:val="0"/>
      <w:divBdr>
        <w:top w:val="none" w:sz="0" w:space="0" w:color="auto"/>
        <w:left w:val="none" w:sz="0" w:space="0" w:color="auto"/>
        <w:bottom w:val="none" w:sz="0" w:space="0" w:color="auto"/>
        <w:right w:val="none" w:sz="0" w:space="0" w:color="auto"/>
      </w:divBdr>
    </w:div>
    <w:div w:id="28726150">
      <w:marLeft w:val="0"/>
      <w:marRight w:val="0"/>
      <w:marTop w:val="0"/>
      <w:marBottom w:val="0"/>
      <w:divBdr>
        <w:top w:val="none" w:sz="0" w:space="0" w:color="auto"/>
        <w:left w:val="none" w:sz="0" w:space="0" w:color="auto"/>
        <w:bottom w:val="none" w:sz="0" w:space="0" w:color="auto"/>
        <w:right w:val="none" w:sz="0" w:space="0" w:color="auto"/>
      </w:divBdr>
    </w:div>
    <w:div w:id="28726151">
      <w:marLeft w:val="0"/>
      <w:marRight w:val="0"/>
      <w:marTop w:val="0"/>
      <w:marBottom w:val="0"/>
      <w:divBdr>
        <w:top w:val="none" w:sz="0" w:space="0" w:color="auto"/>
        <w:left w:val="none" w:sz="0" w:space="0" w:color="auto"/>
        <w:bottom w:val="none" w:sz="0" w:space="0" w:color="auto"/>
        <w:right w:val="none" w:sz="0" w:space="0" w:color="auto"/>
      </w:divBdr>
    </w:div>
    <w:div w:id="28726152">
      <w:marLeft w:val="0"/>
      <w:marRight w:val="0"/>
      <w:marTop w:val="0"/>
      <w:marBottom w:val="0"/>
      <w:divBdr>
        <w:top w:val="none" w:sz="0" w:space="0" w:color="auto"/>
        <w:left w:val="none" w:sz="0" w:space="0" w:color="auto"/>
        <w:bottom w:val="none" w:sz="0" w:space="0" w:color="auto"/>
        <w:right w:val="none" w:sz="0" w:space="0" w:color="auto"/>
      </w:divBdr>
    </w:div>
    <w:div w:id="28726153">
      <w:marLeft w:val="0"/>
      <w:marRight w:val="0"/>
      <w:marTop w:val="0"/>
      <w:marBottom w:val="0"/>
      <w:divBdr>
        <w:top w:val="none" w:sz="0" w:space="0" w:color="auto"/>
        <w:left w:val="none" w:sz="0" w:space="0" w:color="auto"/>
        <w:bottom w:val="none" w:sz="0" w:space="0" w:color="auto"/>
        <w:right w:val="none" w:sz="0" w:space="0" w:color="auto"/>
      </w:divBdr>
    </w:div>
    <w:div w:id="28726154">
      <w:marLeft w:val="0"/>
      <w:marRight w:val="0"/>
      <w:marTop w:val="0"/>
      <w:marBottom w:val="0"/>
      <w:divBdr>
        <w:top w:val="none" w:sz="0" w:space="0" w:color="auto"/>
        <w:left w:val="none" w:sz="0" w:space="0" w:color="auto"/>
        <w:bottom w:val="none" w:sz="0" w:space="0" w:color="auto"/>
        <w:right w:val="none" w:sz="0" w:space="0" w:color="auto"/>
      </w:divBdr>
    </w:div>
    <w:div w:id="28726155">
      <w:marLeft w:val="0"/>
      <w:marRight w:val="0"/>
      <w:marTop w:val="0"/>
      <w:marBottom w:val="0"/>
      <w:divBdr>
        <w:top w:val="none" w:sz="0" w:space="0" w:color="auto"/>
        <w:left w:val="none" w:sz="0" w:space="0" w:color="auto"/>
        <w:bottom w:val="none" w:sz="0" w:space="0" w:color="auto"/>
        <w:right w:val="none" w:sz="0" w:space="0" w:color="auto"/>
      </w:divBdr>
    </w:div>
    <w:div w:id="28726156">
      <w:marLeft w:val="0"/>
      <w:marRight w:val="0"/>
      <w:marTop w:val="0"/>
      <w:marBottom w:val="0"/>
      <w:divBdr>
        <w:top w:val="none" w:sz="0" w:space="0" w:color="auto"/>
        <w:left w:val="none" w:sz="0" w:space="0" w:color="auto"/>
        <w:bottom w:val="none" w:sz="0" w:space="0" w:color="auto"/>
        <w:right w:val="none" w:sz="0" w:space="0" w:color="auto"/>
      </w:divBdr>
    </w:div>
    <w:div w:id="28726157">
      <w:marLeft w:val="0"/>
      <w:marRight w:val="0"/>
      <w:marTop w:val="0"/>
      <w:marBottom w:val="0"/>
      <w:divBdr>
        <w:top w:val="none" w:sz="0" w:space="0" w:color="auto"/>
        <w:left w:val="none" w:sz="0" w:space="0" w:color="auto"/>
        <w:bottom w:val="none" w:sz="0" w:space="0" w:color="auto"/>
        <w:right w:val="none" w:sz="0" w:space="0" w:color="auto"/>
      </w:divBdr>
    </w:div>
    <w:div w:id="28726158">
      <w:marLeft w:val="0"/>
      <w:marRight w:val="0"/>
      <w:marTop w:val="0"/>
      <w:marBottom w:val="0"/>
      <w:divBdr>
        <w:top w:val="none" w:sz="0" w:space="0" w:color="auto"/>
        <w:left w:val="none" w:sz="0" w:space="0" w:color="auto"/>
        <w:bottom w:val="none" w:sz="0" w:space="0" w:color="auto"/>
        <w:right w:val="none" w:sz="0" w:space="0" w:color="auto"/>
      </w:divBdr>
    </w:div>
    <w:div w:id="28726159">
      <w:marLeft w:val="0"/>
      <w:marRight w:val="0"/>
      <w:marTop w:val="0"/>
      <w:marBottom w:val="0"/>
      <w:divBdr>
        <w:top w:val="none" w:sz="0" w:space="0" w:color="auto"/>
        <w:left w:val="none" w:sz="0" w:space="0" w:color="auto"/>
        <w:bottom w:val="none" w:sz="0" w:space="0" w:color="auto"/>
        <w:right w:val="none" w:sz="0" w:space="0" w:color="auto"/>
      </w:divBdr>
    </w:div>
    <w:div w:id="28726160">
      <w:marLeft w:val="0"/>
      <w:marRight w:val="0"/>
      <w:marTop w:val="0"/>
      <w:marBottom w:val="0"/>
      <w:divBdr>
        <w:top w:val="none" w:sz="0" w:space="0" w:color="auto"/>
        <w:left w:val="none" w:sz="0" w:space="0" w:color="auto"/>
        <w:bottom w:val="none" w:sz="0" w:space="0" w:color="auto"/>
        <w:right w:val="none" w:sz="0" w:space="0" w:color="auto"/>
      </w:divBdr>
    </w:div>
    <w:div w:id="28726161">
      <w:marLeft w:val="0"/>
      <w:marRight w:val="0"/>
      <w:marTop w:val="0"/>
      <w:marBottom w:val="0"/>
      <w:divBdr>
        <w:top w:val="none" w:sz="0" w:space="0" w:color="auto"/>
        <w:left w:val="none" w:sz="0" w:space="0" w:color="auto"/>
        <w:bottom w:val="none" w:sz="0" w:space="0" w:color="auto"/>
        <w:right w:val="none" w:sz="0" w:space="0" w:color="auto"/>
      </w:divBdr>
    </w:div>
    <w:div w:id="28726162">
      <w:marLeft w:val="0"/>
      <w:marRight w:val="0"/>
      <w:marTop w:val="0"/>
      <w:marBottom w:val="0"/>
      <w:divBdr>
        <w:top w:val="none" w:sz="0" w:space="0" w:color="auto"/>
        <w:left w:val="none" w:sz="0" w:space="0" w:color="auto"/>
        <w:bottom w:val="none" w:sz="0" w:space="0" w:color="auto"/>
        <w:right w:val="none" w:sz="0" w:space="0" w:color="auto"/>
      </w:divBdr>
    </w:div>
    <w:div w:id="28726163">
      <w:marLeft w:val="0"/>
      <w:marRight w:val="0"/>
      <w:marTop w:val="0"/>
      <w:marBottom w:val="0"/>
      <w:divBdr>
        <w:top w:val="none" w:sz="0" w:space="0" w:color="auto"/>
        <w:left w:val="none" w:sz="0" w:space="0" w:color="auto"/>
        <w:bottom w:val="none" w:sz="0" w:space="0" w:color="auto"/>
        <w:right w:val="none" w:sz="0" w:space="0" w:color="auto"/>
      </w:divBdr>
    </w:div>
    <w:div w:id="28726164">
      <w:marLeft w:val="0"/>
      <w:marRight w:val="0"/>
      <w:marTop w:val="0"/>
      <w:marBottom w:val="0"/>
      <w:divBdr>
        <w:top w:val="none" w:sz="0" w:space="0" w:color="auto"/>
        <w:left w:val="none" w:sz="0" w:space="0" w:color="auto"/>
        <w:bottom w:val="none" w:sz="0" w:space="0" w:color="auto"/>
        <w:right w:val="none" w:sz="0" w:space="0" w:color="auto"/>
      </w:divBdr>
    </w:div>
    <w:div w:id="28726165">
      <w:marLeft w:val="0"/>
      <w:marRight w:val="0"/>
      <w:marTop w:val="0"/>
      <w:marBottom w:val="0"/>
      <w:divBdr>
        <w:top w:val="none" w:sz="0" w:space="0" w:color="auto"/>
        <w:left w:val="none" w:sz="0" w:space="0" w:color="auto"/>
        <w:bottom w:val="none" w:sz="0" w:space="0" w:color="auto"/>
        <w:right w:val="none" w:sz="0" w:space="0" w:color="auto"/>
      </w:divBdr>
    </w:div>
    <w:div w:id="28726166">
      <w:marLeft w:val="0"/>
      <w:marRight w:val="0"/>
      <w:marTop w:val="0"/>
      <w:marBottom w:val="0"/>
      <w:divBdr>
        <w:top w:val="none" w:sz="0" w:space="0" w:color="auto"/>
        <w:left w:val="none" w:sz="0" w:space="0" w:color="auto"/>
        <w:bottom w:val="none" w:sz="0" w:space="0" w:color="auto"/>
        <w:right w:val="none" w:sz="0" w:space="0" w:color="auto"/>
      </w:divBdr>
    </w:div>
    <w:div w:id="28726167">
      <w:marLeft w:val="0"/>
      <w:marRight w:val="0"/>
      <w:marTop w:val="0"/>
      <w:marBottom w:val="0"/>
      <w:divBdr>
        <w:top w:val="none" w:sz="0" w:space="0" w:color="auto"/>
        <w:left w:val="none" w:sz="0" w:space="0" w:color="auto"/>
        <w:bottom w:val="none" w:sz="0" w:space="0" w:color="auto"/>
        <w:right w:val="none" w:sz="0" w:space="0" w:color="auto"/>
      </w:divBdr>
    </w:div>
    <w:div w:id="28726168">
      <w:marLeft w:val="0"/>
      <w:marRight w:val="0"/>
      <w:marTop w:val="0"/>
      <w:marBottom w:val="0"/>
      <w:divBdr>
        <w:top w:val="none" w:sz="0" w:space="0" w:color="auto"/>
        <w:left w:val="none" w:sz="0" w:space="0" w:color="auto"/>
        <w:bottom w:val="none" w:sz="0" w:space="0" w:color="auto"/>
        <w:right w:val="none" w:sz="0" w:space="0" w:color="auto"/>
      </w:divBdr>
    </w:div>
    <w:div w:id="28726169">
      <w:marLeft w:val="0"/>
      <w:marRight w:val="0"/>
      <w:marTop w:val="0"/>
      <w:marBottom w:val="0"/>
      <w:divBdr>
        <w:top w:val="none" w:sz="0" w:space="0" w:color="auto"/>
        <w:left w:val="none" w:sz="0" w:space="0" w:color="auto"/>
        <w:bottom w:val="none" w:sz="0" w:space="0" w:color="auto"/>
        <w:right w:val="none" w:sz="0" w:space="0" w:color="auto"/>
      </w:divBdr>
    </w:div>
    <w:div w:id="28726170">
      <w:marLeft w:val="0"/>
      <w:marRight w:val="0"/>
      <w:marTop w:val="0"/>
      <w:marBottom w:val="0"/>
      <w:divBdr>
        <w:top w:val="none" w:sz="0" w:space="0" w:color="auto"/>
        <w:left w:val="none" w:sz="0" w:space="0" w:color="auto"/>
        <w:bottom w:val="none" w:sz="0" w:space="0" w:color="auto"/>
        <w:right w:val="none" w:sz="0" w:space="0" w:color="auto"/>
      </w:divBdr>
    </w:div>
    <w:div w:id="28726171">
      <w:marLeft w:val="0"/>
      <w:marRight w:val="0"/>
      <w:marTop w:val="0"/>
      <w:marBottom w:val="0"/>
      <w:divBdr>
        <w:top w:val="none" w:sz="0" w:space="0" w:color="auto"/>
        <w:left w:val="none" w:sz="0" w:space="0" w:color="auto"/>
        <w:bottom w:val="none" w:sz="0" w:space="0" w:color="auto"/>
        <w:right w:val="none" w:sz="0" w:space="0" w:color="auto"/>
      </w:divBdr>
    </w:div>
    <w:div w:id="28726172">
      <w:marLeft w:val="0"/>
      <w:marRight w:val="0"/>
      <w:marTop w:val="0"/>
      <w:marBottom w:val="0"/>
      <w:divBdr>
        <w:top w:val="none" w:sz="0" w:space="0" w:color="auto"/>
        <w:left w:val="none" w:sz="0" w:space="0" w:color="auto"/>
        <w:bottom w:val="none" w:sz="0" w:space="0" w:color="auto"/>
        <w:right w:val="none" w:sz="0" w:space="0" w:color="auto"/>
      </w:divBdr>
    </w:div>
    <w:div w:id="28726173">
      <w:marLeft w:val="0"/>
      <w:marRight w:val="0"/>
      <w:marTop w:val="0"/>
      <w:marBottom w:val="0"/>
      <w:divBdr>
        <w:top w:val="none" w:sz="0" w:space="0" w:color="auto"/>
        <w:left w:val="none" w:sz="0" w:space="0" w:color="auto"/>
        <w:bottom w:val="none" w:sz="0" w:space="0" w:color="auto"/>
        <w:right w:val="none" w:sz="0" w:space="0" w:color="auto"/>
      </w:divBdr>
    </w:div>
    <w:div w:id="28726174">
      <w:marLeft w:val="0"/>
      <w:marRight w:val="0"/>
      <w:marTop w:val="0"/>
      <w:marBottom w:val="0"/>
      <w:divBdr>
        <w:top w:val="none" w:sz="0" w:space="0" w:color="auto"/>
        <w:left w:val="none" w:sz="0" w:space="0" w:color="auto"/>
        <w:bottom w:val="none" w:sz="0" w:space="0" w:color="auto"/>
        <w:right w:val="none" w:sz="0" w:space="0" w:color="auto"/>
      </w:divBdr>
    </w:div>
    <w:div w:id="28726175">
      <w:marLeft w:val="0"/>
      <w:marRight w:val="0"/>
      <w:marTop w:val="0"/>
      <w:marBottom w:val="0"/>
      <w:divBdr>
        <w:top w:val="none" w:sz="0" w:space="0" w:color="auto"/>
        <w:left w:val="none" w:sz="0" w:space="0" w:color="auto"/>
        <w:bottom w:val="none" w:sz="0" w:space="0" w:color="auto"/>
        <w:right w:val="none" w:sz="0" w:space="0" w:color="auto"/>
      </w:divBdr>
    </w:div>
    <w:div w:id="28726176">
      <w:marLeft w:val="0"/>
      <w:marRight w:val="0"/>
      <w:marTop w:val="0"/>
      <w:marBottom w:val="0"/>
      <w:divBdr>
        <w:top w:val="none" w:sz="0" w:space="0" w:color="auto"/>
        <w:left w:val="none" w:sz="0" w:space="0" w:color="auto"/>
        <w:bottom w:val="none" w:sz="0" w:space="0" w:color="auto"/>
        <w:right w:val="none" w:sz="0" w:space="0" w:color="auto"/>
      </w:divBdr>
    </w:div>
    <w:div w:id="28726177">
      <w:marLeft w:val="0"/>
      <w:marRight w:val="0"/>
      <w:marTop w:val="0"/>
      <w:marBottom w:val="0"/>
      <w:divBdr>
        <w:top w:val="none" w:sz="0" w:space="0" w:color="auto"/>
        <w:left w:val="none" w:sz="0" w:space="0" w:color="auto"/>
        <w:bottom w:val="none" w:sz="0" w:space="0" w:color="auto"/>
        <w:right w:val="none" w:sz="0" w:space="0" w:color="auto"/>
      </w:divBdr>
    </w:div>
    <w:div w:id="28726178">
      <w:marLeft w:val="0"/>
      <w:marRight w:val="0"/>
      <w:marTop w:val="0"/>
      <w:marBottom w:val="0"/>
      <w:divBdr>
        <w:top w:val="none" w:sz="0" w:space="0" w:color="auto"/>
        <w:left w:val="none" w:sz="0" w:space="0" w:color="auto"/>
        <w:bottom w:val="none" w:sz="0" w:space="0" w:color="auto"/>
        <w:right w:val="none" w:sz="0" w:space="0" w:color="auto"/>
      </w:divBdr>
    </w:div>
    <w:div w:id="28726179">
      <w:marLeft w:val="0"/>
      <w:marRight w:val="0"/>
      <w:marTop w:val="0"/>
      <w:marBottom w:val="0"/>
      <w:divBdr>
        <w:top w:val="none" w:sz="0" w:space="0" w:color="auto"/>
        <w:left w:val="none" w:sz="0" w:space="0" w:color="auto"/>
        <w:bottom w:val="none" w:sz="0" w:space="0" w:color="auto"/>
        <w:right w:val="none" w:sz="0" w:space="0" w:color="auto"/>
      </w:divBdr>
    </w:div>
    <w:div w:id="28726180">
      <w:marLeft w:val="0"/>
      <w:marRight w:val="0"/>
      <w:marTop w:val="0"/>
      <w:marBottom w:val="0"/>
      <w:divBdr>
        <w:top w:val="none" w:sz="0" w:space="0" w:color="auto"/>
        <w:left w:val="none" w:sz="0" w:space="0" w:color="auto"/>
        <w:bottom w:val="none" w:sz="0" w:space="0" w:color="auto"/>
        <w:right w:val="none" w:sz="0" w:space="0" w:color="auto"/>
      </w:divBdr>
    </w:div>
    <w:div w:id="28726181">
      <w:marLeft w:val="0"/>
      <w:marRight w:val="0"/>
      <w:marTop w:val="0"/>
      <w:marBottom w:val="0"/>
      <w:divBdr>
        <w:top w:val="none" w:sz="0" w:space="0" w:color="auto"/>
        <w:left w:val="none" w:sz="0" w:space="0" w:color="auto"/>
        <w:bottom w:val="none" w:sz="0" w:space="0" w:color="auto"/>
        <w:right w:val="none" w:sz="0" w:space="0" w:color="auto"/>
      </w:divBdr>
    </w:div>
    <w:div w:id="28726182">
      <w:marLeft w:val="0"/>
      <w:marRight w:val="0"/>
      <w:marTop w:val="0"/>
      <w:marBottom w:val="0"/>
      <w:divBdr>
        <w:top w:val="none" w:sz="0" w:space="0" w:color="auto"/>
        <w:left w:val="none" w:sz="0" w:space="0" w:color="auto"/>
        <w:bottom w:val="none" w:sz="0" w:space="0" w:color="auto"/>
        <w:right w:val="none" w:sz="0" w:space="0" w:color="auto"/>
      </w:divBdr>
    </w:div>
    <w:div w:id="28726183">
      <w:marLeft w:val="0"/>
      <w:marRight w:val="0"/>
      <w:marTop w:val="0"/>
      <w:marBottom w:val="0"/>
      <w:divBdr>
        <w:top w:val="none" w:sz="0" w:space="0" w:color="auto"/>
        <w:left w:val="none" w:sz="0" w:space="0" w:color="auto"/>
        <w:bottom w:val="none" w:sz="0" w:space="0" w:color="auto"/>
        <w:right w:val="none" w:sz="0" w:space="0" w:color="auto"/>
      </w:divBdr>
    </w:div>
    <w:div w:id="28726184">
      <w:marLeft w:val="0"/>
      <w:marRight w:val="0"/>
      <w:marTop w:val="0"/>
      <w:marBottom w:val="0"/>
      <w:divBdr>
        <w:top w:val="none" w:sz="0" w:space="0" w:color="auto"/>
        <w:left w:val="none" w:sz="0" w:space="0" w:color="auto"/>
        <w:bottom w:val="none" w:sz="0" w:space="0" w:color="auto"/>
        <w:right w:val="none" w:sz="0" w:space="0" w:color="auto"/>
      </w:divBdr>
    </w:div>
    <w:div w:id="28726185">
      <w:marLeft w:val="0"/>
      <w:marRight w:val="0"/>
      <w:marTop w:val="0"/>
      <w:marBottom w:val="0"/>
      <w:divBdr>
        <w:top w:val="none" w:sz="0" w:space="0" w:color="auto"/>
        <w:left w:val="none" w:sz="0" w:space="0" w:color="auto"/>
        <w:bottom w:val="none" w:sz="0" w:space="0" w:color="auto"/>
        <w:right w:val="none" w:sz="0" w:space="0" w:color="auto"/>
      </w:divBdr>
    </w:div>
    <w:div w:id="28726186">
      <w:marLeft w:val="0"/>
      <w:marRight w:val="0"/>
      <w:marTop w:val="0"/>
      <w:marBottom w:val="0"/>
      <w:divBdr>
        <w:top w:val="none" w:sz="0" w:space="0" w:color="auto"/>
        <w:left w:val="none" w:sz="0" w:space="0" w:color="auto"/>
        <w:bottom w:val="none" w:sz="0" w:space="0" w:color="auto"/>
        <w:right w:val="none" w:sz="0" w:space="0" w:color="auto"/>
      </w:divBdr>
    </w:div>
    <w:div w:id="28726187">
      <w:marLeft w:val="0"/>
      <w:marRight w:val="0"/>
      <w:marTop w:val="0"/>
      <w:marBottom w:val="0"/>
      <w:divBdr>
        <w:top w:val="none" w:sz="0" w:space="0" w:color="auto"/>
        <w:left w:val="none" w:sz="0" w:space="0" w:color="auto"/>
        <w:bottom w:val="none" w:sz="0" w:space="0" w:color="auto"/>
        <w:right w:val="none" w:sz="0" w:space="0" w:color="auto"/>
      </w:divBdr>
    </w:div>
    <w:div w:id="28726188">
      <w:marLeft w:val="0"/>
      <w:marRight w:val="0"/>
      <w:marTop w:val="0"/>
      <w:marBottom w:val="0"/>
      <w:divBdr>
        <w:top w:val="none" w:sz="0" w:space="0" w:color="auto"/>
        <w:left w:val="none" w:sz="0" w:space="0" w:color="auto"/>
        <w:bottom w:val="none" w:sz="0" w:space="0" w:color="auto"/>
        <w:right w:val="none" w:sz="0" w:space="0" w:color="auto"/>
      </w:divBdr>
    </w:div>
    <w:div w:id="28726189">
      <w:marLeft w:val="0"/>
      <w:marRight w:val="0"/>
      <w:marTop w:val="0"/>
      <w:marBottom w:val="0"/>
      <w:divBdr>
        <w:top w:val="none" w:sz="0" w:space="0" w:color="auto"/>
        <w:left w:val="none" w:sz="0" w:space="0" w:color="auto"/>
        <w:bottom w:val="none" w:sz="0" w:space="0" w:color="auto"/>
        <w:right w:val="none" w:sz="0" w:space="0" w:color="auto"/>
      </w:divBdr>
    </w:div>
    <w:div w:id="28726190">
      <w:marLeft w:val="0"/>
      <w:marRight w:val="0"/>
      <w:marTop w:val="0"/>
      <w:marBottom w:val="0"/>
      <w:divBdr>
        <w:top w:val="none" w:sz="0" w:space="0" w:color="auto"/>
        <w:left w:val="none" w:sz="0" w:space="0" w:color="auto"/>
        <w:bottom w:val="none" w:sz="0" w:space="0" w:color="auto"/>
        <w:right w:val="none" w:sz="0" w:space="0" w:color="auto"/>
      </w:divBdr>
    </w:div>
    <w:div w:id="28726191">
      <w:marLeft w:val="0"/>
      <w:marRight w:val="0"/>
      <w:marTop w:val="0"/>
      <w:marBottom w:val="0"/>
      <w:divBdr>
        <w:top w:val="none" w:sz="0" w:space="0" w:color="auto"/>
        <w:left w:val="none" w:sz="0" w:space="0" w:color="auto"/>
        <w:bottom w:val="none" w:sz="0" w:space="0" w:color="auto"/>
        <w:right w:val="none" w:sz="0" w:space="0" w:color="auto"/>
      </w:divBdr>
    </w:div>
    <w:div w:id="28726192">
      <w:marLeft w:val="0"/>
      <w:marRight w:val="0"/>
      <w:marTop w:val="0"/>
      <w:marBottom w:val="0"/>
      <w:divBdr>
        <w:top w:val="none" w:sz="0" w:space="0" w:color="auto"/>
        <w:left w:val="none" w:sz="0" w:space="0" w:color="auto"/>
        <w:bottom w:val="none" w:sz="0" w:space="0" w:color="auto"/>
        <w:right w:val="none" w:sz="0" w:space="0" w:color="auto"/>
      </w:divBdr>
    </w:div>
    <w:div w:id="28726193">
      <w:marLeft w:val="0"/>
      <w:marRight w:val="0"/>
      <w:marTop w:val="0"/>
      <w:marBottom w:val="0"/>
      <w:divBdr>
        <w:top w:val="none" w:sz="0" w:space="0" w:color="auto"/>
        <w:left w:val="none" w:sz="0" w:space="0" w:color="auto"/>
        <w:bottom w:val="none" w:sz="0" w:space="0" w:color="auto"/>
        <w:right w:val="none" w:sz="0" w:space="0" w:color="auto"/>
      </w:divBdr>
    </w:div>
    <w:div w:id="28726194">
      <w:marLeft w:val="0"/>
      <w:marRight w:val="0"/>
      <w:marTop w:val="0"/>
      <w:marBottom w:val="0"/>
      <w:divBdr>
        <w:top w:val="none" w:sz="0" w:space="0" w:color="auto"/>
        <w:left w:val="none" w:sz="0" w:space="0" w:color="auto"/>
        <w:bottom w:val="none" w:sz="0" w:space="0" w:color="auto"/>
        <w:right w:val="none" w:sz="0" w:space="0" w:color="auto"/>
      </w:divBdr>
    </w:div>
    <w:div w:id="28726195">
      <w:marLeft w:val="0"/>
      <w:marRight w:val="0"/>
      <w:marTop w:val="0"/>
      <w:marBottom w:val="0"/>
      <w:divBdr>
        <w:top w:val="none" w:sz="0" w:space="0" w:color="auto"/>
        <w:left w:val="none" w:sz="0" w:space="0" w:color="auto"/>
        <w:bottom w:val="none" w:sz="0" w:space="0" w:color="auto"/>
        <w:right w:val="none" w:sz="0" w:space="0" w:color="auto"/>
      </w:divBdr>
    </w:div>
    <w:div w:id="28726196">
      <w:marLeft w:val="0"/>
      <w:marRight w:val="0"/>
      <w:marTop w:val="0"/>
      <w:marBottom w:val="0"/>
      <w:divBdr>
        <w:top w:val="none" w:sz="0" w:space="0" w:color="auto"/>
        <w:left w:val="none" w:sz="0" w:space="0" w:color="auto"/>
        <w:bottom w:val="none" w:sz="0" w:space="0" w:color="auto"/>
        <w:right w:val="none" w:sz="0" w:space="0" w:color="auto"/>
      </w:divBdr>
    </w:div>
    <w:div w:id="28726197">
      <w:marLeft w:val="0"/>
      <w:marRight w:val="0"/>
      <w:marTop w:val="0"/>
      <w:marBottom w:val="0"/>
      <w:divBdr>
        <w:top w:val="none" w:sz="0" w:space="0" w:color="auto"/>
        <w:left w:val="none" w:sz="0" w:space="0" w:color="auto"/>
        <w:bottom w:val="none" w:sz="0" w:space="0" w:color="auto"/>
        <w:right w:val="none" w:sz="0" w:space="0" w:color="auto"/>
      </w:divBdr>
    </w:div>
    <w:div w:id="28726198">
      <w:marLeft w:val="0"/>
      <w:marRight w:val="0"/>
      <w:marTop w:val="0"/>
      <w:marBottom w:val="0"/>
      <w:divBdr>
        <w:top w:val="none" w:sz="0" w:space="0" w:color="auto"/>
        <w:left w:val="none" w:sz="0" w:space="0" w:color="auto"/>
        <w:bottom w:val="none" w:sz="0" w:space="0" w:color="auto"/>
        <w:right w:val="none" w:sz="0" w:space="0" w:color="auto"/>
      </w:divBdr>
    </w:div>
    <w:div w:id="28726199">
      <w:marLeft w:val="0"/>
      <w:marRight w:val="0"/>
      <w:marTop w:val="0"/>
      <w:marBottom w:val="0"/>
      <w:divBdr>
        <w:top w:val="none" w:sz="0" w:space="0" w:color="auto"/>
        <w:left w:val="none" w:sz="0" w:space="0" w:color="auto"/>
        <w:bottom w:val="none" w:sz="0" w:space="0" w:color="auto"/>
        <w:right w:val="none" w:sz="0" w:space="0" w:color="auto"/>
      </w:divBdr>
    </w:div>
    <w:div w:id="28726200">
      <w:marLeft w:val="0"/>
      <w:marRight w:val="0"/>
      <w:marTop w:val="0"/>
      <w:marBottom w:val="0"/>
      <w:divBdr>
        <w:top w:val="none" w:sz="0" w:space="0" w:color="auto"/>
        <w:left w:val="none" w:sz="0" w:space="0" w:color="auto"/>
        <w:bottom w:val="none" w:sz="0" w:space="0" w:color="auto"/>
        <w:right w:val="none" w:sz="0" w:space="0" w:color="auto"/>
      </w:divBdr>
    </w:div>
    <w:div w:id="28726201">
      <w:marLeft w:val="0"/>
      <w:marRight w:val="0"/>
      <w:marTop w:val="0"/>
      <w:marBottom w:val="0"/>
      <w:divBdr>
        <w:top w:val="none" w:sz="0" w:space="0" w:color="auto"/>
        <w:left w:val="none" w:sz="0" w:space="0" w:color="auto"/>
        <w:bottom w:val="none" w:sz="0" w:space="0" w:color="auto"/>
        <w:right w:val="none" w:sz="0" w:space="0" w:color="auto"/>
      </w:divBdr>
    </w:div>
    <w:div w:id="28726202">
      <w:marLeft w:val="0"/>
      <w:marRight w:val="0"/>
      <w:marTop w:val="0"/>
      <w:marBottom w:val="0"/>
      <w:divBdr>
        <w:top w:val="none" w:sz="0" w:space="0" w:color="auto"/>
        <w:left w:val="none" w:sz="0" w:space="0" w:color="auto"/>
        <w:bottom w:val="none" w:sz="0" w:space="0" w:color="auto"/>
        <w:right w:val="none" w:sz="0" w:space="0" w:color="auto"/>
      </w:divBdr>
    </w:div>
    <w:div w:id="28726203">
      <w:marLeft w:val="0"/>
      <w:marRight w:val="0"/>
      <w:marTop w:val="0"/>
      <w:marBottom w:val="0"/>
      <w:divBdr>
        <w:top w:val="none" w:sz="0" w:space="0" w:color="auto"/>
        <w:left w:val="none" w:sz="0" w:space="0" w:color="auto"/>
        <w:bottom w:val="none" w:sz="0" w:space="0" w:color="auto"/>
        <w:right w:val="none" w:sz="0" w:space="0" w:color="auto"/>
      </w:divBdr>
    </w:div>
    <w:div w:id="28726204">
      <w:marLeft w:val="0"/>
      <w:marRight w:val="0"/>
      <w:marTop w:val="0"/>
      <w:marBottom w:val="0"/>
      <w:divBdr>
        <w:top w:val="none" w:sz="0" w:space="0" w:color="auto"/>
        <w:left w:val="none" w:sz="0" w:space="0" w:color="auto"/>
        <w:bottom w:val="none" w:sz="0" w:space="0" w:color="auto"/>
        <w:right w:val="none" w:sz="0" w:space="0" w:color="auto"/>
      </w:divBdr>
    </w:div>
    <w:div w:id="28726205">
      <w:marLeft w:val="0"/>
      <w:marRight w:val="0"/>
      <w:marTop w:val="0"/>
      <w:marBottom w:val="0"/>
      <w:divBdr>
        <w:top w:val="none" w:sz="0" w:space="0" w:color="auto"/>
        <w:left w:val="none" w:sz="0" w:space="0" w:color="auto"/>
        <w:bottom w:val="none" w:sz="0" w:space="0" w:color="auto"/>
        <w:right w:val="none" w:sz="0" w:space="0" w:color="auto"/>
      </w:divBdr>
    </w:div>
    <w:div w:id="28726206">
      <w:marLeft w:val="0"/>
      <w:marRight w:val="0"/>
      <w:marTop w:val="0"/>
      <w:marBottom w:val="0"/>
      <w:divBdr>
        <w:top w:val="none" w:sz="0" w:space="0" w:color="auto"/>
        <w:left w:val="none" w:sz="0" w:space="0" w:color="auto"/>
        <w:bottom w:val="none" w:sz="0" w:space="0" w:color="auto"/>
        <w:right w:val="none" w:sz="0" w:space="0" w:color="auto"/>
      </w:divBdr>
    </w:div>
    <w:div w:id="28726207">
      <w:marLeft w:val="0"/>
      <w:marRight w:val="0"/>
      <w:marTop w:val="0"/>
      <w:marBottom w:val="0"/>
      <w:divBdr>
        <w:top w:val="none" w:sz="0" w:space="0" w:color="auto"/>
        <w:left w:val="none" w:sz="0" w:space="0" w:color="auto"/>
        <w:bottom w:val="none" w:sz="0" w:space="0" w:color="auto"/>
        <w:right w:val="none" w:sz="0" w:space="0" w:color="auto"/>
      </w:divBdr>
    </w:div>
    <w:div w:id="28726208">
      <w:marLeft w:val="0"/>
      <w:marRight w:val="0"/>
      <w:marTop w:val="0"/>
      <w:marBottom w:val="0"/>
      <w:divBdr>
        <w:top w:val="none" w:sz="0" w:space="0" w:color="auto"/>
        <w:left w:val="none" w:sz="0" w:space="0" w:color="auto"/>
        <w:bottom w:val="none" w:sz="0" w:space="0" w:color="auto"/>
        <w:right w:val="none" w:sz="0" w:space="0" w:color="auto"/>
      </w:divBdr>
    </w:div>
    <w:div w:id="28726209">
      <w:marLeft w:val="0"/>
      <w:marRight w:val="0"/>
      <w:marTop w:val="0"/>
      <w:marBottom w:val="0"/>
      <w:divBdr>
        <w:top w:val="none" w:sz="0" w:space="0" w:color="auto"/>
        <w:left w:val="none" w:sz="0" w:space="0" w:color="auto"/>
        <w:bottom w:val="none" w:sz="0" w:space="0" w:color="auto"/>
        <w:right w:val="none" w:sz="0" w:space="0" w:color="auto"/>
      </w:divBdr>
    </w:div>
    <w:div w:id="287262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file:///C:\Users\mbojko\AppData\Local\Temp\7zO7E63.tmp\&#1055;&#1044;&#1057;&#1045;&#1056;%20&#1084;.%20&#1044;&#1085;&#1110;&#1087;&#1088;&#1086;&#1087;&#1077;&#1090;&#1088;&#1086;&#1074;&#1089;&#1100;&#1082;&#1072;.docx" TargetMode="External"/><Relationship Id="rId26" Type="http://schemas.openxmlformats.org/officeDocument/2006/relationships/image" Target="media/image5.png"/><Relationship Id="rId39" Type="http://schemas.openxmlformats.org/officeDocument/2006/relationships/image" Target="media/image17.png"/><Relationship Id="rId21" Type="http://schemas.openxmlformats.org/officeDocument/2006/relationships/header" Target="header3.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hyperlink" Target="http://www.worldbank.org/content/dam/Worldbank/GEP/GEPcommodities/PriceForecast_20150422.pdf" TargetMode="External"/><Relationship Id="rId55" Type="http://schemas.openxmlformats.org/officeDocument/2006/relationships/image" Target="media/image30.png"/><Relationship Id="rId63" Type="http://schemas.openxmlformats.org/officeDocument/2006/relationships/image" Target="media/image36.png"/><Relationship Id="rId68" Type="http://schemas.openxmlformats.org/officeDocument/2006/relationships/image" Target="media/image41.png"/><Relationship Id="rId76" Type="http://schemas.openxmlformats.org/officeDocument/2006/relationships/header" Target="header11.xml"/><Relationship Id="rId7" Type="http://schemas.openxmlformats.org/officeDocument/2006/relationships/image" Target="media/image1.jpeg"/><Relationship Id="rId71" Type="http://schemas.openxmlformats.org/officeDocument/2006/relationships/image" Target="media/image44.png"/><Relationship Id="rId2" Type="http://schemas.openxmlformats.org/officeDocument/2006/relationships/styles" Target="styles.xml"/><Relationship Id="rId16" Type="http://schemas.openxmlformats.org/officeDocument/2006/relationships/hyperlink" Target="file:///C:\Users\mbojko\AppData\Local\Temp\7zO7E63.tmp\&#1055;&#1044;&#1057;&#1045;&#1056;%20&#1084;.%20&#1044;&#1085;&#1110;&#1087;&#1088;&#1086;&#1087;&#1077;&#1090;&#1088;&#1086;&#1074;&#1089;&#1100;&#1082;&#1072;.docx" TargetMode="External"/><Relationship Id="rId29" Type="http://schemas.openxmlformats.org/officeDocument/2006/relationships/header" Target="header7.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28.png"/><Relationship Id="rId58" Type="http://schemas.openxmlformats.org/officeDocument/2006/relationships/image" Target="media/image32.png"/><Relationship Id="rId66" Type="http://schemas.openxmlformats.org/officeDocument/2006/relationships/image" Target="media/image39.png"/><Relationship Id="rId74" Type="http://schemas.openxmlformats.org/officeDocument/2006/relationships/image" Target="media/image47.png"/><Relationship Id="rId79" Type="http://schemas.openxmlformats.org/officeDocument/2006/relationships/image" Target="media/image51.emf"/><Relationship Id="rId5" Type="http://schemas.openxmlformats.org/officeDocument/2006/relationships/footnotes" Target="footnotes.xml"/><Relationship Id="rId61" Type="http://schemas.openxmlformats.org/officeDocument/2006/relationships/image" Target="media/image34.png"/><Relationship Id="rId82"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file:///C:\Users\mbojko\AppData\Local\Temp\7zO7E63.tmp\&#1055;&#1044;&#1057;&#1045;&#1056;%20&#1084;.%20&#1044;&#1085;&#1110;&#1087;&#1088;&#1086;&#1087;&#1077;&#1090;&#1088;&#1086;&#1074;&#1089;&#1100;&#1082;&#1072;.docx" TargetMode="Externa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27.png"/><Relationship Id="rId60" Type="http://schemas.openxmlformats.org/officeDocument/2006/relationships/header" Target="header10.xml"/><Relationship Id="rId65" Type="http://schemas.openxmlformats.org/officeDocument/2006/relationships/image" Target="media/image38.png"/><Relationship Id="rId73" Type="http://schemas.openxmlformats.org/officeDocument/2006/relationships/image" Target="media/image46.emf"/><Relationship Id="rId78" Type="http://schemas.openxmlformats.org/officeDocument/2006/relationships/image" Target="media/image50.emf"/><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image" Target="media/image6.jpe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header" Target="header9.xml"/><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image" Target="media/image49.png"/><Relationship Id="rId8" Type="http://schemas.openxmlformats.org/officeDocument/2006/relationships/image" Target="media/image2.jpeg"/><Relationship Id="rId51" Type="http://schemas.openxmlformats.org/officeDocument/2006/relationships/hyperlink" Target="http://www.eia.gov/forecasts/aeo/index.cfm" TargetMode="External"/><Relationship Id="rId72" Type="http://schemas.openxmlformats.org/officeDocument/2006/relationships/image" Target="media/image45.emf"/><Relationship Id="rId80" Type="http://schemas.openxmlformats.org/officeDocument/2006/relationships/header" Target="header12.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file:///C:\Users\mbojko\AppData\Local\Temp\7zO7E63.tmp\&#1055;&#1044;&#1057;&#1045;&#1056;%20&#1084;.%20&#1044;&#1085;&#1110;&#1087;&#1088;&#1086;&#1087;&#1077;&#1090;&#1088;&#1086;&#1074;&#1089;&#1100;&#1082;&#1072;.docx" TargetMode="External"/><Relationship Id="rId25" Type="http://schemas.openxmlformats.org/officeDocument/2006/relationships/footer" Target="footer3.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3.png"/><Relationship Id="rId67" Type="http://schemas.openxmlformats.org/officeDocument/2006/relationships/image" Target="media/image40.png"/><Relationship Id="rId20" Type="http://schemas.openxmlformats.org/officeDocument/2006/relationships/hyperlink" Target="file:///C:\Users\mbojko\AppData\Local\Temp\7zO7E63.tmp\&#1055;&#1044;&#1057;&#1045;&#1056;%20&#1084;.%20&#1044;&#1085;&#1110;&#1087;&#1088;&#1086;&#1087;&#1077;&#1090;&#1088;&#1086;&#1074;&#1089;&#1100;&#1082;&#1072;.docx" TargetMode="External"/><Relationship Id="rId41" Type="http://schemas.openxmlformats.org/officeDocument/2006/relationships/image" Target="media/image19.png"/><Relationship Id="rId54" Type="http://schemas.openxmlformats.org/officeDocument/2006/relationships/image" Target="media/image29.png"/><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C:\Users\mbojko\AppData\Local\Temp\7zO7E63.tmp\&#1055;&#1044;&#1057;&#1045;&#1056;%20&#1084;.%20&#1044;&#1085;&#1110;&#1087;&#1088;&#1086;&#1087;&#1077;&#1090;&#1088;&#1086;&#1074;&#1089;&#1100;&#1082;&#1072;.docx" TargetMode="External"/><Relationship Id="rId23" Type="http://schemas.openxmlformats.org/officeDocument/2006/relationships/header" Target="header5.xml"/><Relationship Id="rId28" Type="http://schemas.openxmlformats.org/officeDocument/2006/relationships/image" Target="media/image7.png"/><Relationship Id="rId36" Type="http://schemas.openxmlformats.org/officeDocument/2006/relationships/image" Target="media/image14.png"/><Relationship Id="rId49" Type="http://schemas.openxmlformats.org/officeDocument/2006/relationships/header" Target="header8.xml"/><Relationship Id="rId57" Type="http://schemas.openxmlformats.org/officeDocument/2006/relationships/image" Target="media/image3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99</Pages>
  <Words>28480</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COVENANT OF MAYORS</dc:title>
  <dc:subject/>
  <dc:creator>mbojko</dc:creator>
  <cp:keywords/>
  <dc:description/>
  <cp:lastModifiedBy>e_price19</cp:lastModifiedBy>
  <cp:revision>3</cp:revision>
  <cp:lastPrinted>2016-05-16T12:11:00Z</cp:lastPrinted>
  <dcterms:created xsi:type="dcterms:W3CDTF">2016-05-16T15:00:00Z</dcterms:created>
  <dcterms:modified xsi:type="dcterms:W3CDTF">2016-06-15T13:25:00Z</dcterms:modified>
</cp:coreProperties>
</file>