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E738D"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Очевидні переваги програмних РРО</w:t>
      </w:r>
    </w:p>
    <w:p w14:paraId="4B8328E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нагадує, що з 01.08.2020 запроваджено програмні реєстратори розрахункових операцій (далі – програмні РРО) – це перший етап змін, передбачених законодавством щодо детінізації розрахунків у сфері торгівлі та послуг.</w:t>
      </w:r>
    </w:p>
    <w:p w14:paraId="01C4A7D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Програмне рішення від ДПС є доступним і на безкоштовній основі запропоноване для використання всім зацікавленим суб’єктам господарювання.</w:t>
      </w:r>
    </w:p>
    <w:p w14:paraId="7068BED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Перевагами програмних РРО є:</w:t>
      </w:r>
    </w:p>
    <w:p w14:paraId="7D6E647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вільний вибір для суб»єктів господарювання;</w:t>
      </w:r>
    </w:p>
    <w:p w14:paraId="0F1063A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відсутність посередників (еквайєра, ЦСО);</w:t>
      </w:r>
    </w:p>
    <w:p w14:paraId="02CAAE7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відсутність експертизи для комерційних програмних РРО.</w:t>
      </w:r>
    </w:p>
    <w:p w14:paraId="3494E88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пристосованість для будь якого пристрою, що підтримує операційну систему WINDOWS.ANDROID</w:t>
      </w:r>
    </w:p>
    <w:p w14:paraId="4FAA155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онлайн реєстрація в контролюючому органі;</w:t>
      </w:r>
    </w:p>
    <w:p w14:paraId="4B02346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виключно електронний документообіг.</w:t>
      </w:r>
    </w:p>
    <w:p w14:paraId="2EA02B6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ДПС організовано надання інформаційної підтримки (допомоги) платникам податків – користувачам програмних РРО та АРІ фіскального сервера.</w:t>
      </w:r>
    </w:p>
    <w:p w14:paraId="51AEEBA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Для цього продовжено роботу колцентру ДПС до 20 год. 00 хв., організовано роботу центрів обслуговування платників та кваліфікованого надавача електронних довірчих послуг у територіальних органах ДПС.</w:t>
      </w:r>
    </w:p>
    <w:p w14:paraId="3E937DE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Крім того, в актуальному стані підтримується інформаційний банер «Програмні РРО», який знаходиться на вебпорталі ДПС, (</w:t>
      </w:r>
      <w:hyperlink r:id="rId5" w:history="1">
        <w:r w:rsidRPr="00801504">
          <w:rPr>
            <w:rStyle w:val="a3"/>
            <w:color w:val="2D5CA6"/>
            <w:sz w:val="20"/>
            <w:szCs w:val="20"/>
            <w:bdr w:val="none" w:sz="0" w:space="0" w:color="auto" w:frame="1"/>
          </w:rPr>
          <w:t>https://tax.gov.ua/baneryi/programni-rro/</w:t>
        </w:r>
      </w:hyperlink>
      <w:r w:rsidRPr="00801504">
        <w:rPr>
          <w:color w:val="000000"/>
          <w:sz w:val="20"/>
          <w:szCs w:val="20"/>
        </w:rPr>
        <w:t>).</w:t>
      </w:r>
    </w:p>
    <w:p w14:paraId="3B52A42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банері «Програмні РРО», зокрема розміщено перелік посадових осіб для взаємодії з платниками під час впровадження безкоштовного програмного рішення ДПС та перелік посадових осіб територіальних органів ДПС, відповідальних за надання консультацій щодо застосування та впровадження програмних РРО, форми програмних РРО та покрокова інструкція щодо заповнення цих форм.</w:t>
      </w:r>
    </w:p>
    <w:p w14:paraId="6C70F2D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6" w:tgtFrame="_blank" w:history="1">
        <w:r w:rsidRPr="00801504">
          <w:rPr>
            <w:rStyle w:val="a3"/>
            <w:color w:val="2D5CA6"/>
            <w:sz w:val="20"/>
            <w:szCs w:val="20"/>
            <w:bdr w:val="none" w:sz="0" w:space="0" w:color="auto" w:frame="1"/>
          </w:rPr>
          <w:t>https://t.me/tax_gov_ua</w:t>
        </w:r>
      </w:hyperlink>
    </w:p>
    <w:p w14:paraId="02AF820F" w14:textId="77777777" w:rsidR="00801504" w:rsidRPr="00801504" w:rsidRDefault="00801504" w:rsidP="00801504">
      <w:pPr>
        <w:pStyle w:val="a4"/>
        <w:shd w:val="clear" w:color="auto" w:fill="FFFFFF"/>
        <w:spacing w:before="0" w:beforeAutospacing="0" w:after="0" w:afterAutospacing="0"/>
        <w:jc w:val="both"/>
        <w:textAlignment w:val="baseline"/>
        <w:rPr>
          <w:rStyle w:val="a5"/>
          <w:color w:val="000000"/>
          <w:sz w:val="20"/>
          <w:szCs w:val="20"/>
          <w:bdr w:val="none" w:sz="0" w:space="0" w:color="auto" w:frame="1"/>
        </w:rPr>
      </w:pPr>
      <w:r w:rsidRPr="00801504">
        <w:rPr>
          <w:rStyle w:val="a5"/>
          <w:color w:val="000000"/>
          <w:sz w:val="20"/>
          <w:szCs w:val="20"/>
          <w:bdr w:val="none" w:sz="0" w:space="0" w:color="auto" w:frame="1"/>
        </w:rPr>
        <w:t>Спілкуйся з Податковою службою дистанційно з</w:t>
      </w:r>
    </w:p>
    <w:p w14:paraId="4422020B" w14:textId="487D1C32"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а допомогою сервісу «</w:t>
      </w:r>
      <w:hyperlink r:id="rId7"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1D8B9ED2" w14:textId="6E6FE1D1" w:rsidR="00073AAA" w:rsidRPr="00801504" w:rsidRDefault="00073AAA" w:rsidP="00801504">
      <w:pPr>
        <w:spacing w:after="0" w:line="240" w:lineRule="auto"/>
        <w:jc w:val="both"/>
        <w:rPr>
          <w:rFonts w:ascii="Times New Roman" w:hAnsi="Times New Roman" w:cs="Times New Roman"/>
          <w:sz w:val="20"/>
          <w:szCs w:val="20"/>
        </w:rPr>
      </w:pPr>
    </w:p>
    <w:p w14:paraId="2E0E4EA4"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Коли не справляється авансовий внесок при виплаті дивідендів?</w:t>
      </w:r>
    </w:p>
    <w:p w14:paraId="4040629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звертає увагу.</w:t>
      </w:r>
    </w:p>
    <w:p w14:paraId="0114276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Абзацами четвертим – сьомим п.п. 14.1.49 п. 14.1 ст. 14 Податкового кодексу України (далі – ПКУ) визначено, що для цілей оподаткування до дивідендів прирівнюються зокрема:</w:t>
      </w:r>
    </w:p>
    <w:p w14:paraId="7D37A83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суми доходів у вигляді платежів за цінні папери (корпоративні права), що виплачуються на користь нерезидента, зазначеного в підпунктах «а», «в», «г» п.п. 39.2.1.1 п.п. 39.2.1 п. 39.2 ст. 39 ПКУ, у контрольованих операціях понад суму, яка відповідає принципу «витягнутої руки»;</w:t>
      </w:r>
    </w:p>
    <w:p w14:paraId="5B3D99C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вартість товарів (робіт, послуг), крім цінних паперів та деривативів, що придбаваються у нерезидента, зазначеного в підпунктах «а», «в», «г» п.п. 39.2.1.1 п.п. 39.2.1 п. 39.2 ст. 39 ПКУ, у контрольованих операціях понад суму, яка відповідає принципу «витягнутої руки»;</w:t>
      </w:r>
    </w:p>
    <w:p w14:paraId="6542460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сума заниження вартості товарів (робіт, послуг), які продаються нерезиденту, зазначеному в підпунктах «а», «в», «г» п.п. 39.2.1.1 п.п. 39.2.1 п. 39.2 ст. 39 ПКУ, у контрольованих операціях порівняно із сумою, яка відповідає принципу «витягнутої руки»;</w:t>
      </w:r>
    </w:p>
    <w:p w14:paraId="3A8584B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виплата в грошовій або негрошовій формі, що здійснюється юридичною особою на користь її засновника та/або учасника – нерезидента України у зв’язку зі зменшенням статутного капіталу, викупом юридичною особою корпоративних прав у власному статутному капіталі, виходом учасника зі складу господарського товариства або іншої аналогічної операції між юридичною особою та її учасником, у розмірі, що призводить до зменшення нерозподіленого прибутку юридичної особи.</w:t>
      </w:r>
    </w:p>
    <w:p w14:paraId="2F4111D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Слід зазаначити, що відповідно до п.п. 57.1</w:t>
      </w:r>
      <w:r w:rsidRPr="00801504">
        <w:rPr>
          <w:color w:val="000000"/>
          <w:sz w:val="20"/>
          <w:szCs w:val="20"/>
          <w:bdr w:val="none" w:sz="0" w:space="0" w:color="auto" w:frame="1"/>
          <w:vertAlign w:val="superscript"/>
        </w:rPr>
        <w:t>1</w:t>
      </w:r>
      <w:r w:rsidRPr="00801504">
        <w:rPr>
          <w:color w:val="000000"/>
          <w:sz w:val="20"/>
          <w:szCs w:val="20"/>
        </w:rPr>
        <w:t>.3 п. 57.1</w:t>
      </w:r>
      <w:r w:rsidRPr="00801504">
        <w:rPr>
          <w:color w:val="000000"/>
          <w:sz w:val="20"/>
          <w:szCs w:val="20"/>
          <w:bdr w:val="none" w:sz="0" w:space="0" w:color="auto" w:frame="1"/>
          <w:vertAlign w:val="superscript"/>
        </w:rPr>
        <w:t>1</w:t>
      </w:r>
      <w:r w:rsidRPr="00801504">
        <w:rPr>
          <w:color w:val="000000"/>
          <w:sz w:val="20"/>
          <w:szCs w:val="20"/>
        </w:rPr>
        <w:t> ст. 57 ПКУ авансовий внесок, передбачений п.п. 57.1</w:t>
      </w:r>
      <w:r w:rsidRPr="00801504">
        <w:rPr>
          <w:color w:val="000000"/>
          <w:sz w:val="20"/>
          <w:szCs w:val="20"/>
          <w:bdr w:val="none" w:sz="0" w:space="0" w:color="auto" w:frame="1"/>
          <w:vertAlign w:val="superscript"/>
        </w:rPr>
        <w:t>1</w:t>
      </w:r>
      <w:r w:rsidRPr="00801504">
        <w:rPr>
          <w:color w:val="000000"/>
          <w:sz w:val="20"/>
          <w:szCs w:val="20"/>
        </w:rPr>
        <w:t>.2 п. 57.1</w:t>
      </w:r>
      <w:r w:rsidRPr="00801504">
        <w:rPr>
          <w:color w:val="000000"/>
          <w:sz w:val="20"/>
          <w:szCs w:val="20"/>
          <w:bdr w:val="none" w:sz="0" w:space="0" w:color="auto" w:frame="1"/>
          <w:vertAlign w:val="superscript"/>
        </w:rPr>
        <w:t>1</w:t>
      </w:r>
      <w:r w:rsidRPr="00801504">
        <w:rPr>
          <w:color w:val="000000"/>
          <w:sz w:val="20"/>
          <w:szCs w:val="20"/>
        </w:rPr>
        <w:t> ст. 57 ПКУ, не справляється у разі виплати дивідендів:</w:t>
      </w:r>
    </w:p>
    <w:p w14:paraId="6E56F34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на користь власників корпоративних прав материнської компанії, що сплачуються в межах сум доходів такої компанії, отриманих у вигляді дивідендів від інших осіб. Якщо сума виплат дивідендів на користь власників корпоративних прав материнської компанії перевищує суму отриманих такою компанією дивідендів, дивіденди, сплачені в межах такого перевищення, підлягають оподаткуванню за правилами, встановленими п.п. 57.1</w:t>
      </w:r>
      <w:r w:rsidRPr="00801504">
        <w:rPr>
          <w:color w:val="000000"/>
          <w:sz w:val="20"/>
          <w:szCs w:val="20"/>
          <w:bdr w:val="none" w:sz="0" w:space="0" w:color="auto" w:frame="1"/>
          <w:vertAlign w:val="superscript"/>
        </w:rPr>
        <w:t>1</w:t>
      </w:r>
      <w:r w:rsidRPr="00801504">
        <w:rPr>
          <w:color w:val="000000"/>
          <w:sz w:val="20"/>
          <w:szCs w:val="20"/>
        </w:rPr>
        <w:t>.2 п. 57.</w:t>
      </w:r>
      <w:r w:rsidRPr="00801504">
        <w:rPr>
          <w:color w:val="000000"/>
          <w:sz w:val="20"/>
          <w:szCs w:val="20"/>
          <w:bdr w:val="none" w:sz="0" w:space="0" w:color="auto" w:frame="1"/>
          <w:vertAlign w:val="superscript"/>
        </w:rPr>
        <w:t>1</w:t>
      </w:r>
      <w:r w:rsidRPr="00801504">
        <w:rPr>
          <w:color w:val="000000"/>
          <w:sz w:val="20"/>
          <w:szCs w:val="20"/>
        </w:rPr>
        <w:t> ст. 57 ПКУ. З метою оподаткування материнська компанія веде наростаючим підсумком облік дивідендів, отриманих нею від інших осіб, та дивідендів, сплачених на користь власників корпоративних прав такої компанії, і відображає у податковій звітності дивіденди в порядку, визначеному центральним органом виконавчої влади, що забезпечує формування та реалізує фінансову політику;</w:t>
      </w:r>
    </w:p>
    <w:p w14:paraId="18C0844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платником податку на прибуток, прибуток якого звільнений від оподаткування відповідно до положень ПКУ, у розмірі прибутку, звільненого від оподаткування у період, за який виплачуються дивіденди;</w:t>
      </w:r>
    </w:p>
    <w:p w14:paraId="2CA041C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фізичним особам.</w:t>
      </w:r>
    </w:p>
    <w:p w14:paraId="1B087E4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Нормами п.п. 57.1</w:t>
      </w:r>
      <w:r w:rsidRPr="00801504">
        <w:rPr>
          <w:color w:val="000000"/>
          <w:sz w:val="20"/>
          <w:szCs w:val="20"/>
          <w:bdr w:val="none" w:sz="0" w:space="0" w:color="auto" w:frame="1"/>
          <w:vertAlign w:val="superscript"/>
        </w:rPr>
        <w:t>1</w:t>
      </w:r>
      <w:r w:rsidRPr="00801504">
        <w:rPr>
          <w:color w:val="000000"/>
          <w:sz w:val="20"/>
          <w:szCs w:val="20"/>
        </w:rPr>
        <w:t>.4 п. 57.</w:t>
      </w:r>
      <w:r w:rsidRPr="00801504">
        <w:rPr>
          <w:color w:val="000000"/>
          <w:sz w:val="20"/>
          <w:szCs w:val="20"/>
          <w:bdr w:val="none" w:sz="0" w:space="0" w:color="auto" w:frame="1"/>
          <w:vertAlign w:val="superscript"/>
        </w:rPr>
        <w:t>1</w:t>
      </w:r>
      <w:r w:rsidRPr="00801504">
        <w:rPr>
          <w:color w:val="000000"/>
          <w:sz w:val="20"/>
          <w:szCs w:val="20"/>
        </w:rPr>
        <w:t> ст. 57 ПКУ визначено, що виплата дивідендів на користь фізичних осіб (у тому числі нерезидентів) за акціями або корпоративними правами, які мають статус привілейованих або інший статус, що передбачає виплату фіксованого розміру дивідендів чи суми, яка є більшою за суму виплат, розраховану на будь-яку іншу акцію (корпоративне право), емітовану таким платником податку, прирівнюється з метою оподаткування до виплати заробітної плати з відповідним оподаткуванням.</w:t>
      </w:r>
    </w:p>
    <w:p w14:paraId="2FE0735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При цьому така виплата не підлягає оподаткуванню як дивіденди згідно з положеннями розділу IV ПКУ.</w:t>
      </w:r>
    </w:p>
    <w:p w14:paraId="50B5570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Також інститути спільного інвестування звільняються від обов’язку сплати авансових внесків з податку на прибуток у разі виплати дивідендів (п.п. 57.1</w:t>
      </w:r>
      <w:r w:rsidRPr="00801504">
        <w:rPr>
          <w:color w:val="000000"/>
          <w:sz w:val="20"/>
          <w:szCs w:val="20"/>
          <w:bdr w:val="none" w:sz="0" w:space="0" w:color="auto" w:frame="1"/>
          <w:vertAlign w:val="superscript"/>
        </w:rPr>
        <w:t>1</w:t>
      </w:r>
      <w:r w:rsidRPr="00801504">
        <w:rPr>
          <w:color w:val="000000"/>
          <w:sz w:val="20"/>
          <w:szCs w:val="20"/>
        </w:rPr>
        <w:t>.6 п. 57.1</w:t>
      </w:r>
      <w:r w:rsidRPr="00801504">
        <w:rPr>
          <w:color w:val="000000"/>
          <w:sz w:val="20"/>
          <w:szCs w:val="20"/>
          <w:bdr w:val="none" w:sz="0" w:space="0" w:color="auto" w:frame="1"/>
          <w:vertAlign w:val="superscript"/>
        </w:rPr>
        <w:t>1</w:t>
      </w:r>
      <w:r w:rsidRPr="00801504">
        <w:rPr>
          <w:color w:val="000000"/>
          <w:sz w:val="20"/>
          <w:szCs w:val="20"/>
        </w:rPr>
        <w:t> ст. 57 ПКУ).</w:t>
      </w:r>
    </w:p>
    <w:p w14:paraId="57D9590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Підпунктом 57.1</w:t>
      </w:r>
      <w:r w:rsidRPr="00801504">
        <w:rPr>
          <w:color w:val="000000"/>
          <w:sz w:val="20"/>
          <w:szCs w:val="20"/>
          <w:bdr w:val="none" w:sz="0" w:space="0" w:color="auto" w:frame="1"/>
          <w:vertAlign w:val="superscript"/>
        </w:rPr>
        <w:t>1</w:t>
      </w:r>
      <w:r w:rsidRPr="00801504">
        <w:rPr>
          <w:color w:val="000000"/>
          <w:sz w:val="20"/>
          <w:szCs w:val="20"/>
        </w:rPr>
        <w:t>.7 п. 57.1</w:t>
      </w:r>
      <w:r w:rsidRPr="00801504">
        <w:rPr>
          <w:color w:val="000000"/>
          <w:sz w:val="20"/>
          <w:szCs w:val="20"/>
          <w:bdr w:val="none" w:sz="0" w:space="0" w:color="auto" w:frame="1"/>
          <w:vertAlign w:val="superscript"/>
        </w:rPr>
        <w:t>1</w:t>
      </w:r>
      <w:r w:rsidRPr="00801504">
        <w:rPr>
          <w:color w:val="000000"/>
          <w:sz w:val="20"/>
          <w:szCs w:val="20"/>
        </w:rPr>
        <w:t> ст. 57 ПКУ встановлено, що авансові внески не справляються/не нараховуються на суми операцій, які для цілей оподаткування прирівнюються до дивідендів відповідно до абзаців четвертого – сьомого п.п. 14.1.49 п. 14.1 ст. 14 ПКУ.</w:t>
      </w:r>
    </w:p>
    <w:p w14:paraId="48392A1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lastRenderedPageBreak/>
        <w:t>Підписуйтесь на Telegram-канал Державної податкової служби України</w:t>
      </w:r>
      <w:r w:rsidRPr="00801504">
        <w:rPr>
          <w:color w:val="000000"/>
          <w:sz w:val="20"/>
          <w:szCs w:val="20"/>
        </w:rPr>
        <w:t> </w:t>
      </w:r>
      <w:hyperlink r:id="rId8" w:tgtFrame="_blank" w:history="1">
        <w:r w:rsidRPr="00801504">
          <w:rPr>
            <w:rStyle w:val="a3"/>
            <w:color w:val="2D5CA6"/>
            <w:sz w:val="20"/>
            <w:szCs w:val="20"/>
            <w:bdr w:val="none" w:sz="0" w:space="0" w:color="auto" w:frame="1"/>
          </w:rPr>
          <w:t>https://t.me/tax_gov_ua</w:t>
        </w:r>
      </w:hyperlink>
    </w:p>
    <w:p w14:paraId="540FEE2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9"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5536EF35" w14:textId="221D2F66" w:rsidR="00801504" w:rsidRPr="00801504" w:rsidRDefault="00801504" w:rsidP="00801504">
      <w:pPr>
        <w:spacing w:after="0" w:line="240" w:lineRule="auto"/>
        <w:jc w:val="both"/>
        <w:rPr>
          <w:rFonts w:ascii="Times New Roman" w:hAnsi="Times New Roman" w:cs="Times New Roman"/>
          <w:sz w:val="20"/>
          <w:szCs w:val="20"/>
        </w:rPr>
      </w:pPr>
    </w:p>
    <w:p w14:paraId="503F5CD9"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Про порядок проведення фактичної перевірки</w:t>
      </w:r>
    </w:p>
    <w:p w14:paraId="55B0025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інформує, що фактичною відповідно до норм ст. 80 Податкового кодексу України (далі – ПКУ)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Така перевірка здійснюється контролюючим органом щодо дотримання норм законодавства з питань регулювання обігу готівки, порядку здійснення платниками податків розрахункових операцій, ведення касових операцій, наявності ліцензій, свідоцтв, у тому числі про виробництво та обіг підакцизних товарів, дотримання роботодавцем законодавства щодо укладення трудового договору, оформлення трудових відносин з працівниками (найманими особами).</w:t>
      </w:r>
    </w:p>
    <w:p w14:paraId="5C57502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Фактична перевірка здійснюється без попередження платника податків (особи) (п. 80.1 ст. 80 ПКУ).</w:t>
      </w:r>
    </w:p>
    <w:p w14:paraId="1CAA9BA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Фактична перевірка може проводитися на підставі рішення керівника (його заступника або уповноваженої особи) контролюючого органу, оформленого наказом, копія якого вручається платнику податків або його уповноваженому представнику, або особам, які фактично проводять розрахункові операції, під розписку до початку проведення такої перевірки (п.80.2 ст. 80 ПКУ).</w:t>
      </w:r>
    </w:p>
    <w:p w14:paraId="5821DA9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Крім того, фактична перевірка може проводитись за наявності хоча б однієї з таких підстав:</w:t>
      </w:r>
    </w:p>
    <w:p w14:paraId="25CC926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разі коли за результатами перевірок інших платників податків виявлено факти, які свідчать про можливі порушення платником податків законодавства щодо виробництва та обігу підакцизних товарів, здійснення платником податків розрахункових операцій, ведення касових операцій, наявності патентів, ліцензій та інших документів, контроль за наявністю яких покладено на контролюючі органи, та виникає необхідність перевірки таких фактів (п.п. 80.2.1 п. 80.2 ст. 80 ПКУ);</w:t>
      </w:r>
    </w:p>
    <w:p w14:paraId="341A2DD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разі наявності та/або отримання в установленому законодавством порядку інформації від державних органів або органів місцевого самоврядування, яка свідчить про можливі порушення платником податків законодавства, контроль за яким покладено на контролюючі органи, зокрема, щодо здійснення платниками податків розрахункових операцій, ведення касових операцій, наявності патентів, ліцензій, та інших документів, контроль за наявністю яких покладено на контролюючі органи, виробництва та обігу підакцизних товарів (п.п. 80.2.2 п. 80.2 ст. 80 ПКУ);</w:t>
      </w:r>
    </w:p>
    <w:p w14:paraId="6B5CC36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письмового звернення покупця (споживача), оформленого відповідно до закону, про порушення платником податків установленого порядку проведення розрахункових операцій, касових операцій, патентування або ліцензування (п.п. 80.2.3 п. 80.2 ст. 80 ПКУ);</w:t>
      </w:r>
    </w:p>
    <w:p w14:paraId="60C138C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неподання суб’єктом господарювання в установлений законом строк обов’язкової звітності про використання реєстраторів розрахункових операцій та/або програмних реєстраторів розрахункових операцій, розрахункових книжок та книг обліку розрахункових операцій, подання їх із нульовими показниками (п.п. 80.2.4 п. 80.2 ст. 80 ПКУ);</w:t>
      </w:r>
    </w:p>
    <w:p w14:paraId="6FAB4B8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разі наявності та/або отримання в установленому законодавством порядку інформації про порушення вимог законодавства в частині виробництва, обліку, зберігання та транспортування спирту, алкогольних напоїв, тютюнових виробів та рідин, що використовуються в електронних сигаретах, та цільового використання спирту платниками податків, обладнання акцизних складів витратомірами-лічильниками та/або рівномірами-лічильниками, а також здійснення функцій, визначених законодавством у сфері виробництва і обігу спирту, алкогольних напоїв, тютюнових виробів, рідин, що використовуються в електронних сигаретах, пального (п.п. 80.2.5 п. 80.2 ст. 80 ПКУ);</w:t>
      </w:r>
    </w:p>
    <w:p w14:paraId="197C9CA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разі виявлення за результатами попередньої перевірки порушення законодавства з питань, визначених у п.п. 75.1.3 п. 75.1 ст. 75 ПКУ (п.п. 80.2.6 п. 80.2 ст. 80 ПКУ);</w:t>
      </w:r>
    </w:p>
    <w:p w14:paraId="5C93B32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разі наявності та/або отримання в установленому законодавством порядку інформації про використання праці найманих осіб без належного оформлення трудових відносин та виплати роботодавцями доходів у вигляді заробітної плати без сплати податків до бюджету, а також здійснення фізичною особою підприємницької діяльності без державної реєстрації (п.п. 80.2.7 п. 80.2 ст. 80 ПКУ).</w:t>
      </w:r>
    </w:p>
    <w:p w14:paraId="294BAC6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Тривалість проведення фактичних перевірок не має перевищувати 10 діб (п.82.3 ст.82 ПКУ).</w:t>
      </w:r>
    </w:p>
    <w:p w14:paraId="5721430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Продовження строку таких перевірок здійснюється за рішенням керівника (його заступника або уповноваженої особи) контролюючого органу не більш як на 5 діб.</w:t>
      </w:r>
    </w:p>
    <w:p w14:paraId="3215676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Підставами для подовження строку перевірки є:</w:t>
      </w:r>
    </w:p>
    <w:p w14:paraId="7A2D41B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заява суб'єкта господарювання (у разі необхідності подання ним документів, які стосуються питань перевірки (п.п. 82.3.1 п.82.3 ст.82 ПКУ);</w:t>
      </w:r>
    </w:p>
    <w:p w14:paraId="353F257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змінний режим роботи або підсумований облік робочого часу суб'єкта господарювання та/або його господарських об'єктів (п.п. 82.3.2 п.82.3 ст.82).</w:t>
      </w:r>
    </w:p>
    <w:p w14:paraId="528DC06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10" w:tgtFrame="_blank" w:history="1">
        <w:r w:rsidRPr="00801504">
          <w:rPr>
            <w:rStyle w:val="a3"/>
            <w:color w:val="2D5CA6"/>
            <w:sz w:val="20"/>
            <w:szCs w:val="20"/>
            <w:bdr w:val="none" w:sz="0" w:space="0" w:color="auto" w:frame="1"/>
          </w:rPr>
          <w:t>https://t.me/tax_gov_ua</w:t>
        </w:r>
      </w:hyperlink>
    </w:p>
    <w:p w14:paraId="231B8F7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11"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54B02D81" w14:textId="0E78A412" w:rsidR="00801504" w:rsidRPr="00801504" w:rsidRDefault="00801504" w:rsidP="00801504">
      <w:pPr>
        <w:spacing w:after="0" w:line="240" w:lineRule="auto"/>
        <w:jc w:val="both"/>
        <w:rPr>
          <w:rFonts w:ascii="Times New Roman" w:hAnsi="Times New Roman" w:cs="Times New Roman"/>
          <w:sz w:val="20"/>
          <w:szCs w:val="20"/>
        </w:rPr>
      </w:pPr>
    </w:p>
    <w:p w14:paraId="50B1C7CC"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За порушення термінів сплати грошового зобов’язання нараховується пеня</w:t>
      </w:r>
    </w:p>
    <w:p w14:paraId="31C51F9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нагадує, що платник податків зобов’язаний сплачувати податки та збори в строки та у розмірах, встановлених ПКУ та законами з питань митної справи.</w:t>
      </w:r>
    </w:p>
    <w:p w14:paraId="725A85F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встановлені п.п. 16.1.4 п. 16.1 ст. 16 Податкового кодексу України (далі – ПКУ).</w:t>
      </w:r>
    </w:p>
    <w:p w14:paraId="15D2C4A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 111.2 ст. 111 ПКУ фінансова відповідальність за порушення законів з питань оподаткування та іншого законодавства встановлюється та застосовується згідно з ПКУ та іншими законами. Фінансова відповідальність, що встановлюється згідно з ПКУ, застосовується у вигляді штрафних (фінансових) санкцій (штрафів).</w:t>
      </w:r>
    </w:p>
    <w:p w14:paraId="51CF05D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Фінансова відповідальність, що встановлюється згідно з іншими законами, контроль за дотриманням яких покладено на контролюючі органи, може застосовуватися у вигляді штрафних (фінансових) санкцій (штрафів) та/або пені.</w:t>
      </w:r>
    </w:p>
    <w:p w14:paraId="0E1F2A4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xml:space="preserve">Пеня – сума коштів у вигляді відсотків, нарахована на суми податкових зобов’язань та/або на суми штрафних (фінансових) санкцій, не сплачених у встановлені законодавством строки, а також нарахована в інших випадках та порядку, </w:t>
      </w:r>
      <w:r w:rsidRPr="00801504">
        <w:rPr>
          <w:color w:val="000000"/>
          <w:sz w:val="20"/>
          <w:szCs w:val="20"/>
        </w:rPr>
        <w:lastRenderedPageBreak/>
        <w:t>передбачених ПКУ або іншим законодавством, контроль за дотриманням якого покладено на контролюючі органи (п.п. 14.1.162 п. 14.1 ст. 14 ПКУ).</w:t>
      </w:r>
    </w:p>
    <w:p w14:paraId="5CA48E5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Пунктом 129.1 ст. 129 ПКУ визначено, що нарахування пені розпочинається, зокрема:</w:t>
      </w:r>
    </w:p>
    <w:p w14:paraId="2FF6CA6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при нарахуванні контролюючим органом податкового зобов’язання у встановлених ПКУ випадках, не пов’язаних з проведенням перевірки, або при нарахуванні контролюючим органом грошового зобов’язання, визначеного за результатами перевірки, починаючи з першого робочого дня, наступного за останнім днем граничного строку сплати платником податків такого зобов’язання, визначеного в податковому повідомленні-рішенні згідно із ПКУ (п.п. 129.1.1 п. 129.1 ст. 129 ПКУ);</w:t>
      </w:r>
    </w:p>
    <w:p w14:paraId="29BF768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при нарахуванні суми грошового зобов’язання, визначеного платником податків або податковим агентом, у тому числі у разі внесення змін до податкової звітності внаслідок самостійного виявлення платником податків помилок відповідно до ст. 50 ПКУ, – після спливу 90 календарних днів, наступних за останнім днем граничного строку сплати грошового зобов’язання (п.п. 129.1.3      п. 129.1 ст. 129 ПКУ);</w:t>
      </w:r>
    </w:p>
    <w:p w14:paraId="31322FB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при виявленні контролюючим органом за результатами перевірки, зокрема, несвоєчасної сплати, несплати (неперерахування) податковим агентом утриманих (нарахованих) податків до або під час виплати оподатковуваного доходу на користь нерезидента або іншого платника податків – починаючи з першого робочого дня, наступного за останнім днем граничного строку сплати податковим агентом суми податкового зобов’язання, визначеного ПКУ (п.п. 129.1.4 п. 129.1 ст. 129 ПКУ).</w:t>
      </w:r>
    </w:p>
    <w:p w14:paraId="6D5C8AA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 урахуванням п. 129.3 ст. 129 ПКУ нарахування пені (</w:t>
      </w:r>
      <w:r w:rsidRPr="00801504">
        <w:rPr>
          <w:rStyle w:val="a5"/>
          <w:color w:val="000000"/>
          <w:sz w:val="20"/>
          <w:szCs w:val="20"/>
          <w:bdr w:val="none" w:sz="0" w:space="0" w:color="auto" w:frame="1"/>
        </w:rPr>
        <w:t>крім пені, передбаченої підпунктами 129.1.2, 129.1.4 п. 129.1 ст. 129 ПКУ)</w:t>
      </w:r>
      <w:r w:rsidRPr="00801504">
        <w:rPr>
          <w:color w:val="000000"/>
          <w:sz w:val="20"/>
          <w:szCs w:val="20"/>
        </w:rPr>
        <w:t> закінчується:</w:t>
      </w:r>
    </w:p>
    <w:p w14:paraId="1240952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день зарахування коштів на відповідний рахунок органу, що здійснює казначейське обслуговування бюджетних коштів, на відповідний рахунок платника податків, та/або в інших випадках погашення податкового боргу та/або грошових зобов’язань (п.п. 129.3.1 п. 129.3 ст. 129 ПКУ);</w:t>
      </w:r>
    </w:p>
    <w:p w14:paraId="52A669C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день проведення взаєморозрахунків непогашених зустрічних грошових зобов’язань відповідного бюджету перед таким платником податків (п.п. 129.3.2  п. 129.3 ст. 129 ПКУ);</w:t>
      </w:r>
    </w:p>
    <w:p w14:paraId="5535FAF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день запровадження мораторію на задоволення вимог кредиторів (при винесенні відповідної ухвали суду у справі про банкрутство або прийнятті відповідного рішення Національним банком України) (п.п. 129.3.3 п. 129.3 ст. 129 ПКУ);</w:t>
      </w:r>
    </w:p>
    <w:p w14:paraId="12E9F4F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разі прийняття рішення щодо скасування або списання суми податкового боргу (його частини) (п.п. 129.3.4 п. 129.3 ст. 129 ПКУ).</w:t>
      </w:r>
    </w:p>
    <w:p w14:paraId="34670DF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Абзацом другим п.п. 129.3.4</w:t>
      </w:r>
      <w:r w:rsidRPr="00801504">
        <w:rPr>
          <w:color w:val="000000"/>
          <w:sz w:val="20"/>
          <w:szCs w:val="20"/>
          <w:bdr w:val="none" w:sz="0" w:space="0" w:color="auto" w:frame="1"/>
          <w:vertAlign w:val="superscript"/>
        </w:rPr>
        <w:t>1</w:t>
      </w:r>
      <w:r w:rsidRPr="00801504">
        <w:rPr>
          <w:color w:val="000000"/>
          <w:sz w:val="20"/>
          <w:szCs w:val="20"/>
        </w:rPr>
        <w:t> п. 129.3 ст. 129 ПКУ визначено, що нарахування пені, передбаченої п.п. 129.1.4 п. 129.1 ст. 129 ПКУ, закінчується, зокрема, у разі виявлення контролюючим органом факту несвоєчасної сплати, несплати (неперерахування) визначених податковим агентом сум податкових зобов’язань – у день сплати (погашення) податковим агентом цих сум податкових зобов’язань.</w:t>
      </w:r>
    </w:p>
    <w:p w14:paraId="708F374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разі часткового погашення податкового боргу сума такої частки визначається з урахуванням пені, нарахованої на таку частку (абзац одинадцятий п. 129.3 ст. 129 ПКУ).</w:t>
      </w:r>
    </w:p>
    <w:p w14:paraId="4147D53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Відповідно до абзацу першого п. 129.4 ст. 129 ПКУ на суми грошового зобов’язання, визначеного п.п. 129.1.1 п. 129.1 ст. 129 ПКУ (включаючи суму штрафних санкцій за їх наявності та без урахування суми пені) та в інших випадках визначення пені відповідно до вимог ПКУ, якщо її розмір не встановлений, нараховується пеня за кожний календарний день прострочення сплати грошового зобов’язання, включаючи день погашення, з розрахунку         120 відс. річних облікової ставки Національного банку України (далі – НБУ), діючої на кожний такий день.</w:t>
      </w:r>
    </w:p>
    <w:p w14:paraId="7BCB6AB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На суми грошового зобов’язання, визначеного п.п. 129.1.3 п. 129.1 ст. 129 ПКУ (включаючи суму штрафних санкцій за їх наявності та без урахування суми пені), нараховується пеня за кожний календарний день прострочення його сплати, починаючи з 91 календарного дня, що настає за останнім днем граничного строку сплати податкового зобов’язання, включаючи день погашення, із розрахунку 100 відс. річних облікової ставки НБУ, діючої на кожний такий день (абзац третій п. 129.4 ст. 129 ПКУ).</w:t>
      </w:r>
    </w:p>
    <w:p w14:paraId="45CA7A4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На суми несвоєчасно сплачених та/або несплачених (неперерахованих) податковим агентом визначених податкових зобов’язань відповідно до п.п. 129.1.4 п. 129.1 ст. 129 ПКУ контролюючим органом нараховується пеня за кожний календарний день такої несплати (неперерахування), включаючи день погашення податкового зобов’язання, з розрахунку 120 відс. річних облікової ставки НБУ, діючої на кожний такий день (абзац четвертий п. 129.4 ст. 129 ПКУ).</w:t>
      </w:r>
    </w:p>
    <w:p w14:paraId="03C1B07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Зазначений розмір пені застосовується щодо всіх платників та всіх видів податків, зборів та інших грошових зобов’язань, крім пені, яка нараховується за порушення строку розрахунку у сфері зовнішньоекономічної діяльності, що встановлюється відповідним законодавством (п. 129.5 ст. 129 ПКУ).</w:t>
      </w:r>
    </w:p>
    <w:p w14:paraId="389B815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12" w:tgtFrame="_blank" w:history="1">
        <w:r w:rsidRPr="00801504">
          <w:rPr>
            <w:rStyle w:val="a3"/>
            <w:color w:val="2D5CA6"/>
            <w:sz w:val="20"/>
            <w:szCs w:val="20"/>
            <w:bdr w:val="none" w:sz="0" w:space="0" w:color="auto" w:frame="1"/>
          </w:rPr>
          <w:t>https://t.me/tax_gov_ua</w:t>
        </w:r>
      </w:hyperlink>
    </w:p>
    <w:p w14:paraId="40BD1A8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13"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453B01E2" w14:textId="087B9D6A" w:rsidR="00801504" w:rsidRPr="00801504" w:rsidRDefault="00801504" w:rsidP="00801504">
      <w:pPr>
        <w:spacing w:after="0" w:line="240" w:lineRule="auto"/>
        <w:jc w:val="both"/>
        <w:rPr>
          <w:rFonts w:ascii="Times New Roman" w:hAnsi="Times New Roman" w:cs="Times New Roman"/>
          <w:sz w:val="20"/>
          <w:szCs w:val="20"/>
        </w:rPr>
      </w:pPr>
    </w:p>
    <w:p w14:paraId="1D4E9FCB"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Для отримання ліцензії на виробництво пального платник подає до контролюючого органу пакет документів</w:t>
      </w:r>
    </w:p>
    <w:p w14:paraId="3BEB993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інформує, ліцензії на право виробництва пального видаються, призупиняються та анулюються центральним органом виконавчої влади, що реалізує державну податкову політику.</w:t>
      </w:r>
    </w:p>
    <w:p w14:paraId="5861ADA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встановлені з ст. 3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та доповненнями.</w:t>
      </w:r>
    </w:p>
    <w:p w14:paraId="364F648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Ліцензія видається за заявою суб’єкта господарювання (у тому числі іноземного суб’єкта господарювання, який діє через своє зареєстроване постійне представництво), до якої додаються:</w:t>
      </w:r>
    </w:p>
    <w:p w14:paraId="1ED0D48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копії засновницьких документів;</w:t>
      </w:r>
    </w:p>
    <w:p w14:paraId="4C771DE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документ, що підтверджує внесення річної плати за ліцензію.</w:t>
      </w:r>
    </w:p>
    <w:p w14:paraId="10C4253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Для отримання ліцензії на право виробництва пального додатково подаються завірені заявником копії таких документів:</w:t>
      </w:r>
    </w:p>
    <w:p w14:paraId="4FD40B6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документи, що підтверджують право власності або право користування земельною ділянкою, або інше передбачене законодавством право землекористування на земельну ділянку, на якій розташований об’єкт для виробництва пального, чинні на дату подання заяви та/або на дату введення такого об’єкта в експлуатацію, будь-якого цільового призначення;</w:t>
      </w:r>
    </w:p>
    <w:p w14:paraId="14C5CA7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lastRenderedPageBreak/>
        <w:t>▼ акт вводу в експлуатацію об’єкта або акт готовності об’єкта до експлуатації, або сертифікат про прийняття в експлуатацію закінчених будівництвом об’єктів, або інші документи, що підтверджують прийняття об’єктів в експлуатацію відповідно до законодавства, щодо всіх об’єктів у місці виробництва пального, необхідних для виробництва та зберігання пального;</w:t>
      </w:r>
    </w:p>
    <w:p w14:paraId="02F496C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документ, що підтверджує акредитацію випробувальної лабораторії з визначення показників якості пального, виданий уповноваженим органом, та договір з акредитованою відповідно до законодавства лабораторією (у разі відсутності власної акредитованої лабораторії);</w:t>
      </w:r>
    </w:p>
    <w:p w14:paraId="7C49844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дозвіл на виконання робіт підвищеної небезпеки та експлуатацію (застосування) машин, механізмів, устаткування підвищеної небезпеки;</w:t>
      </w:r>
    </w:p>
    <w:p w14:paraId="2B64307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технологічна документація (стандарти, регламенти, технологічні інструкції), що стосується виробництва та зберігання пального;</w:t>
      </w:r>
    </w:p>
    <w:p w14:paraId="3DA36D0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технічні умови щодо виробництва пального заданої якості, які повинні відповідати вимогам технічних регламентів та національним стандартам з якості пального.</w:t>
      </w:r>
    </w:p>
    <w:p w14:paraId="419AFA7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Копії таких документів не подаються у разі їх наявності у відкритих державних реєстрах, якщо реквізити таких документів та назви відповідних реєстрів зазначено в заяві на видачу ліцензії на право виробництва пального.</w:t>
      </w:r>
    </w:p>
    <w:p w14:paraId="71886FC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разі якщо зазначені документи видані (оформлені) іншій особі, ніж заявник, такий заявник додатково подає документи, що підтверджують його право на використання відповідного об’єкта.</w:t>
      </w:r>
    </w:p>
    <w:p w14:paraId="1A35852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Тимчасово, до 01 січня 2022 року, суб’єкти господарювання (у тому числі іноземні суб’єкти господарювання, які діють через свої зареєстровані постійні представництва) можуть отримувати ліцензію, зокрема, на право виробництва пального на відповідне місце здійснення такої діяльності без подання акта вводу в експлуатацію об’єкта або акта готовності об’єкта до експлуатації, або сертифіката про прийняття в експлуатацію закінчених будівництвом об’єктів, або інших документів, що підтверджують прийняття об’єктів в експлуатацію відповідно до законодавства, щодо об’єктів, необхідних для здійснення відповідної діяльності, за умови подання копій документів, що підтверджують право власності на такі об’єкти нерухомого майна, виданих у встановленому законодавством порядку до 01 січня 2014 року.</w:t>
      </w:r>
    </w:p>
    <w:p w14:paraId="124305A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14" w:tgtFrame="_blank" w:history="1">
        <w:r w:rsidRPr="00801504">
          <w:rPr>
            <w:rStyle w:val="a3"/>
            <w:color w:val="2D5CA6"/>
            <w:sz w:val="20"/>
            <w:szCs w:val="20"/>
            <w:bdr w:val="none" w:sz="0" w:space="0" w:color="auto" w:frame="1"/>
          </w:rPr>
          <w:t>https://t.me/tax_gov_ua</w:t>
        </w:r>
      </w:hyperlink>
    </w:p>
    <w:p w14:paraId="303CF6F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15"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0952A103" w14:textId="32A7CD20" w:rsidR="00801504" w:rsidRPr="00801504" w:rsidRDefault="00801504" w:rsidP="00801504">
      <w:pPr>
        <w:spacing w:after="0" w:line="240" w:lineRule="auto"/>
        <w:jc w:val="both"/>
        <w:rPr>
          <w:rFonts w:ascii="Times New Roman" w:hAnsi="Times New Roman" w:cs="Times New Roman"/>
          <w:sz w:val="20"/>
          <w:szCs w:val="20"/>
        </w:rPr>
      </w:pPr>
    </w:p>
    <w:p w14:paraId="4BA44ABA"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До уваги платників податку на нерухомість!</w:t>
      </w:r>
    </w:p>
    <w:p w14:paraId="074320B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повідомляє, що платниками податку на нерухоме майно, відмінне від земельної ділянки (податок на нерухомість), є фізичні та юридичні особи, в тому числі нерезиденти, які є власниками житлової та/або нежитлової нерухомості.</w:t>
      </w:r>
    </w:p>
    <w:p w14:paraId="354B36A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визначені п.п. 266.1.1 п. 266.1 ст. 266 Податкового кодексу України (далі – ПКУ).</w:t>
      </w:r>
    </w:p>
    <w:p w14:paraId="217C1ED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 (п.п. 266.3.2 п. 266.3 ст. 266 ПКУ).</w:t>
      </w:r>
    </w:p>
    <w:p w14:paraId="31B7580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п.п. 266.3.3 п. 266.3 ст. 266 ПКУ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w:t>
      </w:r>
    </w:p>
    <w:p w14:paraId="61B9A49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Щодо новоствореного (нововведеного) об’єкта житлової та/або нежитлової нерухомості декларація юридичною особою – платником подається протягом 30 календарних днів з дня виникнення права власності на такий об’єкт, а податок на нерухомість сплачується починаючи з місяця, в якому виникло право власності на такий об’єкт (п.п. 266.7.5. п. 266.7 ст. 266 ПКУ).</w:t>
      </w:r>
    </w:p>
    <w:p w14:paraId="29EB313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Тобто, податок на нерухомість, для об’єктів житлової та нежитлової нерухомості, в тому числі їх часток, що перебувають у власності фізичних осіб, обчислюється контролюючим органом на підставі даних Державного реєстру речових прав на нерухоме майно, а для об’єктів житлової та нежитлової нерухомості, в тому числі їх часток, що знаходяться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w:t>
      </w:r>
    </w:p>
    <w:p w14:paraId="3ECB92A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16" w:tgtFrame="_blank" w:history="1">
        <w:r w:rsidRPr="00801504">
          <w:rPr>
            <w:rStyle w:val="a3"/>
            <w:color w:val="2D5CA6"/>
            <w:sz w:val="20"/>
            <w:szCs w:val="20"/>
            <w:bdr w:val="none" w:sz="0" w:space="0" w:color="auto" w:frame="1"/>
          </w:rPr>
          <w:t>https://t.me/tax_gov_ua</w:t>
        </w:r>
      </w:hyperlink>
    </w:p>
    <w:p w14:paraId="22C4CBD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17"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6A7506C9" w14:textId="54671031" w:rsidR="00801504" w:rsidRPr="00801504" w:rsidRDefault="00801504" w:rsidP="00801504">
      <w:pPr>
        <w:spacing w:after="0" w:line="240" w:lineRule="auto"/>
        <w:jc w:val="both"/>
        <w:rPr>
          <w:rFonts w:ascii="Times New Roman" w:hAnsi="Times New Roman" w:cs="Times New Roman"/>
          <w:sz w:val="20"/>
          <w:szCs w:val="20"/>
        </w:rPr>
      </w:pPr>
    </w:p>
    <w:p w14:paraId="77F99D2C"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До уваги платників рентної плати за користування надрами для видобування корисних копалин!</w:t>
      </w:r>
    </w:p>
    <w:p w14:paraId="6EB7EDC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b/>
          <w:bCs/>
          <w:color w:val="000000"/>
          <w:sz w:val="20"/>
          <w:szCs w:val="20"/>
          <w:bdr w:val="none" w:sz="0" w:space="0" w:color="auto" w:frame="1"/>
        </w:rPr>
        <w:t>Щодо середньої митної вартості імпортного природного газу, що склалася у процесі його митного оформлення під час ввезення на територію України.</w:t>
      </w:r>
    </w:p>
    <w:p w14:paraId="212AA98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інформує.</w:t>
      </w:r>
    </w:p>
    <w:p w14:paraId="7CB5F0E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Державна податкова служба України повідомляє, що середня митна вартість імпортного природного газу, що склалася у процесі його митного оформлення під час ввезення на територію України з </w:t>
      </w:r>
      <w:r w:rsidRPr="00801504">
        <w:rPr>
          <w:rStyle w:val="a6"/>
          <w:color w:val="000000"/>
          <w:sz w:val="20"/>
          <w:szCs w:val="20"/>
          <w:bdr w:val="none" w:sz="0" w:space="0" w:color="auto" w:frame="1"/>
        </w:rPr>
        <w:t>01.04.2021</w:t>
      </w:r>
      <w:r w:rsidRPr="00801504">
        <w:rPr>
          <w:color w:val="000000"/>
          <w:sz w:val="20"/>
          <w:szCs w:val="20"/>
        </w:rPr>
        <w:t> по </w:t>
      </w:r>
      <w:r w:rsidRPr="00801504">
        <w:rPr>
          <w:rStyle w:val="a6"/>
          <w:color w:val="000000"/>
          <w:sz w:val="20"/>
          <w:szCs w:val="20"/>
          <w:bdr w:val="none" w:sz="0" w:space="0" w:color="auto" w:frame="1"/>
        </w:rPr>
        <w:t>30.04.2021</w:t>
      </w:r>
      <w:r w:rsidRPr="00801504">
        <w:rPr>
          <w:color w:val="000000"/>
          <w:sz w:val="20"/>
          <w:szCs w:val="20"/>
        </w:rPr>
        <w:t> складає 7 178,2714 грн/тис. куб. метрів або 256,7565 дол. США/тис. куб. метрів.</w:t>
      </w:r>
    </w:p>
    <w:p w14:paraId="6AE8112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Інформацію розміщено на офіційному вебпорталі ДПС України за посиланням</w:t>
      </w:r>
    </w:p>
    <w:p w14:paraId="63E7F95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hyperlink r:id="rId18" w:history="1">
        <w:r w:rsidRPr="00801504">
          <w:rPr>
            <w:rStyle w:val="a3"/>
            <w:b/>
            <w:bCs/>
            <w:color w:val="2D5CA6"/>
            <w:sz w:val="20"/>
            <w:szCs w:val="20"/>
            <w:bdr w:val="none" w:sz="0" w:space="0" w:color="auto" w:frame="1"/>
          </w:rPr>
          <w:t>https://tax.gov.ua/nove-pro-podatki--novini-/469210.html</w:t>
        </w:r>
      </w:hyperlink>
    </w:p>
    <w:p w14:paraId="55553A2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19" w:tgtFrame="_blank" w:history="1">
        <w:r w:rsidRPr="00801504">
          <w:rPr>
            <w:rStyle w:val="a3"/>
            <w:color w:val="2D5CA6"/>
            <w:sz w:val="20"/>
            <w:szCs w:val="20"/>
            <w:bdr w:val="none" w:sz="0" w:space="0" w:color="auto" w:frame="1"/>
          </w:rPr>
          <w:t>https://t.me/tax_gov_ua</w:t>
        </w:r>
      </w:hyperlink>
    </w:p>
    <w:p w14:paraId="41A5935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20"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10E4FBA6" w14:textId="5BA275A7" w:rsidR="00801504" w:rsidRPr="00801504" w:rsidRDefault="00801504" w:rsidP="00801504">
      <w:pPr>
        <w:spacing w:after="0" w:line="240" w:lineRule="auto"/>
        <w:jc w:val="both"/>
        <w:rPr>
          <w:rFonts w:ascii="Times New Roman" w:hAnsi="Times New Roman" w:cs="Times New Roman"/>
          <w:sz w:val="20"/>
          <w:szCs w:val="20"/>
        </w:rPr>
      </w:pPr>
    </w:p>
    <w:p w14:paraId="6D8FB3CE"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ДПС розробляє цивільний підхід до розслідування податкових правопорушень, – Євген Олейніков</w:t>
      </w:r>
    </w:p>
    <w:p w14:paraId="7E770AD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повідомляє про наступне.</w:t>
      </w:r>
    </w:p>
    <w:p w14:paraId="37E7F6E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Про новий механізм боротьби з податковими правопорушеннями розповів заступник Голови ДПС Євген Олейніков під час науково-практичної конференції «Податкові розслідування: нові виклики для України та зарубіжний досвід».</w:t>
      </w:r>
    </w:p>
    <w:p w14:paraId="58F8E90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lastRenderedPageBreak/>
        <w:t>Як відзначив Євген Олейніков, питання, пов’язані з протидією та боротьбою зі складноструктурованими схемами з ухилення від оподаткування, зберігають свою актуальність і на сьогодні. З огляду на це в ДПС було створено Департамент податкових розслідувань, діяльність якого пов’язана саме з дослідженням комплексних схем з ухилення від сплати податків та зборів.</w:t>
      </w:r>
    </w:p>
    <w:p w14:paraId="60112A0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«Такий департамент стане тією інституційною одиницею, на яку покладено повноваження з комплексно-аналітичної діяльності по дослідженню найбільш актуальних та небезпечних моделей (схем) з ухилення від сплати податків та зборів. При цьому, зауважу, він не буде органом, який провадитиме кримінальне розслідування податкових правопорушень», – наголосив Євген Олейніков.</w:t>
      </w:r>
    </w:p>
    <w:p w14:paraId="0D854E7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Метою роботи новоствореного підрозділу та кінцевим результатом – є збільшення податкової ефективності платників та підвищення рівня добровільної сплати податків за рахунок відмови від схем мінімізації платежів до бюджету.</w:t>
      </w:r>
    </w:p>
    <w:p w14:paraId="4E21015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Для цього вживатиметься комплекс дій податкового розслідування. Це – аналіз діяльності суб’єктів господарювання, виявлення ризиків ухилення від оподаткування, організація та контроль відпрацювання ризиків та супроводження результатів податкового розслідування.</w:t>
      </w:r>
    </w:p>
    <w:p w14:paraId="633DC1C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Такі кроки дозволять впровадити цілісність процесів податкового розслідування як дієвого інструменту для підвищення податкової ефективності платників податків, збільшення надходжень до бюджету та виконання поставлених завдань.</w:t>
      </w:r>
    </w:p>
    <w:p w14:paraId="533F87D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Євген Олейніков, зокрема, наголосив, що під час створення підрозділу увагу було зосереджено на аналізі досвіду прогресивно орієнтованих розвинутих держав. Проаналізовано особливості функціонування органів (структурних підрозділів), які провадять аналітичну діяльність з виявлення моделей з ухиленню від оподаткування у таких державах як США, Австралія, Канада.</w:t>
      </w:r>
    </w:p>
    <w:p w14:paraId="474C3FA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«ДПС розробляється підхід до цивільного розслідування податкових правопорушень, підкріплений належним законодавством, який буде економічно ефективним та забезпечуватиме оперативне стягнення несплачених податків», – підкреслив Євген Олейніков.</w:t>
      </w:r>
    </w:p>
    <w:p w14:paraId="53334BC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Протягом 1 кварталу поточного року Департаментом податкових розслідувань вже напрацьовано питань на загальну суму 7,3 млрд гривень.</w:t>
      </w:r>
    </w:p>
    <w:p w14:paraId="71EFD8A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рамках конференції її учасниками було надано низку рекомендацій ДПС щодо функціонування підрозділу, які дозволять ефективно організувати його роботу, законодавчо врегулювати окремі питання та досягти максимального результату.</w:t>
      </w:r>
    </w:p>
    <w:p w14:paraId="19576F1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Інформація розміщена на офіційному вебпорталі ДПС України за посиланням</w:t>
      </w:r>
    </w:p>
    <w:p w14:paraId="4A4C7DF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hyperlink r:id="rId21" w:history="1">
        <w:r w:rsidRPr="00801504">
          <w:rPr>
            <w:rStyle w:val="a3"/>
            <w:b/>
            <w:bCs/>
            <w:color w:val="2D5CA6"/>
            <w:sz w:val="20"/>
            <w:szCs w:val="20"/>
            <w:bdr w:val="none" w:sz="0" w:space="0" w:color="auto" w:frame="1"/>
          </w:rPr>
          <w:t>https://tax.gov.ua/media-tsentr/novini/469051.html</w:t>
        </w:r>
      </w:hyperlink>
    </w:p>
    <w:p w14:paraId="7389860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22" w:tgtFrame="_blank" w:history="1">
        <w:r w:rsidRPr="00801504">
          <w:rPr>
            <w:rStyle w:val="a3"/>
            <w:color w:val="2D5CA6"/>
            <w:sz w:val="20"/>
            <w:szCs w:val="20"/>
            <w:bdr w:val="none" w:sz="0" w:space="0" w:color="auto" w:frame="1"/>
          </w:rPr>
          <w:t>https://t.me/tax_gov_ua</w:t>
        </w:r>
      </w:hyperlink>
    </w:p>
    <w:p w14:paraId="7DE7D32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23"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02887405" w14:textId="5E7A11A6" w:rsidR="00801504" w:rsidRPr="00801504" w:rsidRDefault="00801504" w:rsidP="00801504">
      <w:pPr>
        <w:spacing w:after="0" w:line="240" w:lineRule="auto"/>
        <w:jc w:val="both"/>
        <w:rPr>
          <w:rFonts w:ascii="Times New Roman" w:hAnsi="Times New Roman" w:cs="Times New Roman"/>
          <w:sz w:val="20"/>
          <w:szCs w:val="20"/>
        </w:rPr>
      </w:pPr>
    </w:p>
    <w:p w14:paraId="2FCEFA84"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Яким чином у Додатку 1 до Розрахунку після закінчення строку його подання, провести коригування сум єдиного внеску та реквізитів, що стосуються застрахованої особи у зв’язку з виправленням помилок?</w:t>
      </w:r>
    </w:p>
    <w:p w14:paraId="0E91394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інформує.</w:t>
      </w:r>
    </w:p>
    <w:p w14:paraId="744E9A8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ДПС України на офіційному вебпорталі за посиланням</w:t>
      </w:r>
    </w:p>
    <w:p w14:paraId="068B090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hyperlink r:id="rId24" w:history="1">
        <w:r w:rsidRPr="00801504">
          <w:rPr>
            <w:rStyle w:val="a3"/>
            <w:color w:val="2D5CA6"/>
            <w:sz w:val="20"/>
            <w:szCs w:val="20"/>
            <w:bdr w:val="none" w:sz="0" w:space="0" w:color="auto" w:frame="1"/>
          </w:rPr>
          <w:t>https://tax.gov.ua/baneryi/pitannya-dnya/75495.html?fbclid=IwAR1htgCA6bClmdvocZIB_O3Zt1j4e7_HtEj8Rijy3e5LcFJ_A9PYSo-X4II</w:t>
        </w:r>
      </w:hyperlink>
      <w:r w:rsidRPr="00801504">
        <w:rPr>
          <w:color w:val="000000"/>
          <w:sz w:val="20"/>
          <w:szCs w:val="20"/>
        </w:rPr>
        <w:t> повідомила.</w:t>
      </w:r>
    </w:p>
    <w:p w14:paraId="1EE73A0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Порядок) затверджені наказом Міністерства фінансів України від 13.01.2015 № 4 (у редакції наказу Міністерства фінансів України від 15.12.2020 № 773).</w:t>
      </w:r>
    </w:p>
    <w:p w14:paraId="27A9CD2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Проведення коригувань Розрахунку здійснюється відповідно до розділу V Порядку.</w:t>
      </w:r>
    </w:p>
    <w:p w14:paraId="383003E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 5 розділу V Порядку після закінчення строку подання Розрахунку з типом «Звітний» та/або «Звітний новий» подається Розрахунок з типом «Уточнюючий». Уточнюючий Розрахунок може подаватися як за звітний період, так і за попередні періоди.</w:t>
      </w:r>
    </w:p>
    <w:p w14:paraId="251240E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Відповідно до п.п. 5 п. 9 розділу V Порядку у разі виявлення платником єдиного внеску на загальнообов’язкове державне соціальне страхування (далі – єдиний внесок) або його правонаступником в додатку 1 «Відомості про нарахування заробітної плати (доходу, грошового забезпечення) застрахованим особам» (далі – Додаток 1) до Розрахунку помилки лише в реквізитах, що стосуються застрахованої особи та не стосуються сум нарахованого єдиного внеску, у відповідному додатку з типом «Уточнюючий» проводиться коригування лише за рядками, які уточняються на підставі інформації з попередньо поданого Розрахунку з типом «Звітний» або «Звітний новий» у порядку, визначеному абзацом п’ятим п. 6 розділу V Порядку (для заміни одного помилкового рядка іншим потрібно виключити помилкову інформацію та ввести правильну інформацію, тобто повністю заповнити два рядки, один з яких виключає попередньо внесену інформацію, а другий вносить правильну інформацію. У такому разі в першому рядку відповідної графи указується «1» – рядок на виключення, а в другому – «0» – рядок на введення).</w:t>
      </w:r>
    </w:p>
    <w:p w14:paraId="4850E08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Для виключення одного помилкового рядка з попередньо поданої (прийнятої) інформації потрібно повторити всі графи такого рядка і у відповідній графі додатків указати «1» – на виключення рядка (абзац третій п. 6 розділу V Порядку).</w:t>
      </w:r>
    </w:p>
    <w:p w14:paraId="61C218C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Для введення нового або пропущеного рядка потрібно повністю заповнити всі його графи і у відповідній графі додатків указати «0» – на введення рядка (абзац четвертий п. 6 розділу V Порядку).</w:t>
      </w:r>
    </w:p>
    <w:p w14:paraId="6E3E12B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Відповідно до абзацу шостого п. 6 розділу V Порядку заповнення «Уточнюючого» Розрахунку при коригуванні сум єдиного внеску проводиться з використанням типів нарахувань 2 та 3, передбачених п. 1 розділу IV Порядку, при цьому положення зазначені в абзацах третьому – п’ятому п. 6 розділу V Порядку для коригування сум єдиного внеску (тобто ознака «0» – якщо потрібно ввести рядок чи ознака «1» – якщо потрібно вивести рядок) не застосовуються.</w:t>
      </w:r>
    </w:p>
    <w:p w14:paraId="5E60D0B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Якщо в Додатку 1 до Розрахунку з типом «Уточнюючий» платник єдиного внеску поза межами звітного (податкового) періоду при поданні включив відомості, що стосуються однієї або декількох застрахованих осіб, які не були вчасно внесені або збільшив їх, то таке збільшення проводиться у додатках стосовно застрахованих осіб з типом нарахувань 2.</w:t>
      </w:r>
    </w:p>
    <w:p w14:paraId="43330AD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lastRenderedPageBreak/>
        <w:t>Якщо в Додатку 1 до Розрахунку з типом «Уточнюючий» платник єдиного внеску поза межами звітного (податкового) періоду під час подання виключив відомості, що стосуються однієї або декількох застрахованих осіб або зменшив їх, то таке зменшення проводиться у додатках стосовно застрахованих осіб з типом нарахувань 3.</w:t>
      </w:r>
    </w:p>
    <w:p w14:paraId="1832B8B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п.п. 7 п. 9 Порядку якщо платнику єдиного внеску поза межами звітного (податкового) періоду необхідно одночасно уточнити інформацію щодо реквізитів та сум нарахованого єдиного внеску стосовно застрахованих осіб у Додатку 1 до Розрахунку, поданого з типом «Звітний» або «Звітний новий», формується та подається до контролюючого органу Розрахунок з типом «Уточнюючий».</w:t>
      </w:r>
    </w:p>
    <w:p w14:paraId="6CE4EE3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Спочатку у Розрахунку з типом «Уточнюючий» платником єдиного внеску проводиться коригування реквізитів, які уточняються на підставі інформації з попередньо поданого Розрахунку з типом «Звітний» або «Звітний новий» у порядку, визначеному абзацом п’ятим п. 6 розділу V Порядку, а саме: для заміни одного помилкового рядка іншим потрібно виключити помилкову інформацію та ввести правильну інформацію, тобто повністю заповнити два рядки, один з яких виключає попередньо внесену інформацію, а другий вносить правильну інформацію. У такому разі в першому рядку відповідної графи указується «1» – рядок на виключення, а в другому – «0» – рядок на введення.</w:t>
      </w:r>
    </w:p>
    <w:p w14:paraId="2593947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Потім формується Розрахунок з типом «Уточнюючий» для коригування показників єдиного внеску у порядку, визначеному абзацом шостим п. 6 розділу V Порядку з використанням типів нарахувань 2 та 3.</w:t>
      </w:r>
    </w:p>
    <w:p w14:paraId="29B4577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Для проведення коригувань платнику податків необхідно сформувати та подати Розрахунок з типом «Уточнюючий», який має містити обов’язкові реквізити, визначені в рядках 01 – 05 та у рядку 031 для платників єдиного внеску, а також інформацію про додатки, у яких буде проводитись коригування, та їх кількість, що визначені в рядку 06 Розрахунку. При цьому додатки, інформація щодо яких не коригується, у рядку 06 не вказуються та відповідно не подаються (п. 8 розділу V Порядку).</w:t>
      </w:r>
    </w:p>
    <w:p w14:paraId="068BC10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25" w:tgtFrame="_blank" w:history="1">
        <w:r w:rsidRPr="00801504">
          <w:rPr>
            <w:rStyle w:val="a3"/>
            <w:color w:val="2D5CA6"/>
            <w:sz w:val="20"/>
            <w:szCs w:val="20"/>
            <w:bdr w:val="none" w:sz="0" w:space="0" w:color="auto" w:frame="1"/>
          </w:rPr>
          <w:t>https://t.me/tax_gov_ua</w:t>
        </w:r>
      </w:hyperlink>
    </w:p>
    <w:p w14:paraId="3A78F2C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26"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0C03F263" w14:textId="524F5A87" w:rsidR="00801504" w:rsidRPr="00801504" w:rsidRDefault="00801504" w:rsidP="00801504">
      <w:pPr>
        <w:spacing w:after="0" w:line="240" w:lineRule="auto"/>
        <w:jc w:val="both"/>
        <w:rPr>
          <w:rFonts w:ascii="Times New Roman" w:hAnsi="Times New Roman" w:cs="Times New Roman"/>
          <w:sz w:val="20"/>
          <w:szCs w:val="20"/>
        </w:rPr>
      </w:pPr>
    </w:p>
    <w:p w14:paraId="5F668C43"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Мінекономіки: Роз’яснення щодо встановлення максимальної торгівельної надбавки на бензини автомобільні та дизельне паливо</w:t>
      </w:r>
    </w:p>
    <w:p w14:paraId="333042F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доводить до відома, що постановою Кабінету Міністрів України від 14 травня 2021 р. № 474 «Про внесення змін до постанов Кабінету Міністрів України від 22 квітня 2020 р. № 341 і від 9 грудня 2020 р. № 1236» запроваджено встановлення максимальної торгівельної надбавки на бензини автомобільні та дизельне паливо.</w:t>
      </w:r>
    </w:p>
    <w:p w14:paraId="5D86C03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Дія цієї постанови поширюється на автомобільні бензини та дизельне паливо, включені до Переліку товарів, що мають істотну соціальну значущість, затвердженого постановою Кабінету Міністрів України від 22 квітня 2020 р. № 341 «Про заходи щодо стабілізації цін на товари, що мають істотну соціальну значущість, товари протиепідемічного призначення», а саме на: бензин марки А-92, бензин марки А-95 та дизельне пальне</w:t>
      </w:r>
    </w:p>
    <w:p w14:paraId="15891C2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Вимоги до автомобільних бензинів та дизельного палива, у тому числі щодо їх позначення (маркування), визначено Технічним регламентом щодо вимог до автомобільних бензинів, дизельного, суднових та котельних палив, затвердженого Постановою Кабінету Міністрів України від 01 серпня 2013 р. № 927, відповідно до якого позначення (маркування) «брендового преміального» пального з покращеними показниками якості може включати торгову марку (товарний знак).</w:t>
      </w:r>
    </w:p>
    <w:p w14:paraId="4809EF0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Таким чином, під </w:t>
      </w:r>
      <w:hyperlink r:id="rId27" w:history="1">
        <w:r w:rsidRPr="00801504">
          <w:rPr>
            <w:rStyle w:val="a3"/>
            <w:color w:val="2D5CA6"/>
            <w:sz w:val="20"/>
            <w:szCs w:val="20"/>
            <w:bdr w:val="none" w:sz="0" w:space="0" w:color="auto" w:frame="1"/>
          </w:rPr>
          <w:t>встановлення максимальної торгівельної надбавки не підпадає</w:t>
        </w:r>
      </w:hyperlink>
      <w:r w:rsidRPr="00801504">
        <w:rPr>
          <w:color w:val="000000"/>
          <w:sz w:val="20"/>
          <w:szCs w:val="20"/>
        </w:rPr>
        <w:t> «брендове преміальне» пальне з покращеними показниками якості та позначення (маркування) якого включає певну торгову марку (товарний знак), що пропонується на автозаправних станціях для автомобілів преміум сегменту за вищою ціною, ніж соціально значуще пальне.</w:t>
      </w:r>
    </w:p>
    <w:p w14:paraId="4023470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Інформація розміщена на єдиному вебпорталі органів виконавчої влади України «Урядовий портал» за посиланням</w:t>
      </w:r>
    </w:p>
    <w:p w14:paraId="24693BA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hyperlink r:id="rId28" w:history="1">
        <w:r w:rsidRPr="00801504">
          <w:rPr>
            <w:rStyle w:val="a3"/>
            <w:b/>
            <w:bCs/>
            <w:color w:val="2D5CA6"/>
            <w:sz w:val="20"/>
            <w:szCs w:val="20"/>
            <w:bdr w:val="none" w:sz="0" w:space="0" w:color="auto" w:frame="1"/>
          </w:rPr>
          <w:t>https://www.kmu.gov.ua/news/minekonomiki-rozyasnennya-shchodo-vstanovlennya-maksimalnoyi-torgivelnoyi-nadbavki-na-benzini-avtomobilni-ta-dizelne-palivo</w:t>
        </w:r>
      </w:hyperlink>
    </w:p>
    <w:p w14:paraId="74213FA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29" w:tgtFrame="_blank" w:history="1">
        <w:r w:rsidRPr="00801504">
          <w:rPr>
            <w:rStyle w:val="a3"/>
            <w:color w:val="2D5CA6"/>
            <w:sz w:val="20"/>
            <w:szCs w:val="20"/>
            <w:bdr w:val="none" w:sz="0" w:space="0" w:color="auto" w:frame="1"/>
          </w:rPr>
          <w:t>https://t.me/tax_gov_ua</w:t>
        </w:r>
      </w:hyperlink>
    </w:p>
    <w:p w14:paraId="3A94551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30"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4950BD84" w14:textId="0242D669" w:rsidR="00801504" w:rsidRPr="00801504" w:rsidRDefault="00801504" w:rsidP="00801504">
      <w:pPr>
        <w:spacing w:after="0" w:line="240" w:lineRule="auto"/>
        <w:jc w:val="both"/>
        <w:rPr>
          <w:rFonts w:ascii="Times New Roman" w:hAnsi="Times New Roman" w:cs="Times New Roman"/>
          <w:sz w:val="20"/>
          <w:szCs w:val="20"/>
        </w:rPr>
      </w:pPr>
    </w:p>
    <w:p w14:paraId="27A2F1AB" w14:textId="77777777" w:rsidR="00801504" w:rsidRPr="00801504" w:rsidRDefault="00801504" w:rsidP="00801504">
      <w:pPr>
        <w:pStyle w:val="1"/>
        <w:shd w:val="clear" w:color="auto" w:fill="FFFFFF"/>
        <w:spacing w:before="0" w:beforeAutospacing="0" w:after="0" w:afterAutospacing="0"/>
        <w:jc w:val="both"/>
        <w:textAlignment w:val="baseline"/>
        <w:rPr>
          <w:color w:val="1D1D1B"/>
          <w:sz w:val="20"/>
          <w:szCs w:val="20"/>
        </w:rPr>
      </w:pPr>
      <w:r w:rsidRPr="00801504">
        <w:rPr>
          <w:color w:val="1D1D1B"/>
          <w:sz w:val="20"/>
          <w:szCs w:val="20"/>
        </w:rPr>
        <w:t>Для українських банків встановлено перехідний період для складання та подання фінансової звітності за міжнародними стандартами в єдиному електронному форматі XBRL</w:t>
      </w:r>
    </w:p>
    <w:p w14:paraId="73F2B38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звертає увагу, що  Національний банк України (далі – НБУ) на офіційному сайті за посиланням </w:t>
      </w:r>
      <w:hyperlink r:id="rId31" w:history="1">
        <w:r w:rsidRPr="00801504">
          <w:rPr>
            <w:rStyle w:val="a3"/>
            <w:color w:val="2D5CA6"/>
            <w:sz w:val="20"/>
            <w:szCs w:val="20"/>
            <w:bdr w:val="none" w:sz="0" w:space="0" w:color="auto" w:frame="1"/>
          </w:rPr>
          <w:t>https://bank.gov.ua/ua/news/all/dlya-ukrayinskih-bankiv-vstanovleno-perehidniy-period-dlya-skladannya-ta-podannya-finansovoyi-zvitnosti-za-mijnarodnimi-standartami-v-yedinomu-elektronnomu-formati-xbrl</w:t>
        </w:r>
      </w:hyperlink>
      <w:r w:rsidRPr="00801504">
        <w:rPr>
          <w:color w:val="000000"/>
          <w:sz w:val="20"/>
          <w:szCs w:val="20"/>
        </w:rPr>
        <w:t> повідомив.</w:t>
      </w:r>
    </w:p>
    <w:p w14:paraId="40DE32C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НБУ встановив перехідний період для забезпечення формування та подання банками фінансової звітності на основі таксономії за міжнародними стандартами фінансової звітності в єдиному електронному форматі.</w:t>
      </w:r>
    </w:p>
    <w:p w14:paraId="2750174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Регулятор розуміє, що подання фінансової звітності за міжнародним стандартом XBRL потребує часу, досвіду та поступового упровадження. Саме тому виникла потреба встановлення перехідного періоду.</w:t>
      </w:r>
    </w:p>
    <w:p w14:paraId="4699BDB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Банкам подовжено до 31 грудня 2021 року строк подання фінансової звітності та консолідованої фінансової звітності за 2020 рік, проміжної звітності за I квартал 2021 року, за перше півріччя 2021 року та за дев’ять місяців 2021 року, складеної на основі таксономії фінансової звітності за міжнародними стандартами в єдиному електронному форматі.</w:t>
      </w:r>
    </w:p>
    <w:p w14:paraId="13109EF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Національний банк не застосовуватиме до банків заходів впливу упродовж 2021 року за порушення строків подання фінансової звітності, складеної на основі таксономії фінансової звітності за міжнародними стандартами в єдиному електронному форматі.</w:t>
      </w:r>
    </w:p>
    <w:p w14:paraId="7FAEBF5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Такі зміни затверджені </w:t>
      </w:r>
      <w:hyperlink r:id="rId32" w:tgtFrame="_blank" w:history="1">
        <w:r w:rsidRPr="00801504">
          <w:rPr>
            <w:rStyle w:val="a3"/>
            <w:color w:val="2D5CA6"/>
            <w:sz w:val="20"/>
            <w:szCs w:val="20"/>
            <w:bdr w:val="none" w:sz="0" w:space="0" w:color="auto" w:frame="1"/>
          </w:rPr>
          <w:t>постановою Правління Національного банку України від 13 травня 2021 року № 39 «Про складання та подання фінансової звітності на основі таксономії фінансової звітності за міжнародними стандартами в єдиному електронному форматі».</w:t>
        </w:r>
      </w:hyperlink>
    </w:p>
    <w:p w14:paraId="6DEE8DF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Постанова набирає чинності з 15 травня 2021 року та діє до 31 грудня 2021 року.</w:t>
      </w:r>
    </w:p>
    <w:p w14:paraId="73C9538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b/>
          <w:bCs/>
          <w:color w:val="000000"/>
          <w:sz w:val="20"/>
          <w:szCs w:val="20"/>
          <w:bdr w:val="none" w:sz="0" w:space="0" w:color="auto" w:frame="1"/>
        </w:rPr>
        <w:t>Довідково</w:t>
      </w:r>
    </w:p>
    <w:p w14:paraId="0D97878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b/>
          <w:bCs/>
          <w:color w:val="000000"/>
          <w:sz w:val="20"/>
          <w:szCs w:val="20"/>
          <w:bdr w:val="none" w:sz="0" w:space="0" w:color="auto" w:frame="1"/>
        </w:rPr>
        <w:t>Таксономія фінансової звітності</w:t>
      </w:r>
      <w:r w:rsidRPr="00801504">
        <w:rPr>
          <w:color w:val="000000"/>
          <w:sz w:val="20"/>
          <w:szCs w:val="20"/>
        </w:rPr>
        <w:t> </w:t>
      </w:r>
      <w:r w:rsidRPr="00801504">
        <w:rPr>
          <w:rStyle w:val="a5"/>
          <w:color w:val="000000"/>
          <w:sz w:val="20"/>
          <w:szCs w:val="20"/>
          <w:bdr w:val="none" w:sz="0" w:space="0" w:color="auto" w:frame="1"/>
        </w:rPr>
        <w:t>– склад статей і показників фінансової звітності та її елементів, які підлягають розкриттю, а також взаємозв’язків між ними та іншими елементами таксономії.</w:t>
      </w:r>
    </w:p>
    <w:p w14:paraId="0936A27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lastRenderedPageBreak/>
        <w:t>XBRL (англ. eXtensible Business Reporting Language – "розширювана мова ділової звітності") – це відкритий стандарт обміну діловою інформацією. У західних країнах він є загальновизнаним стандартом для подання фінансової звітності за МСФЗ і GAAP США в електронному вигляді.</w:t>
      </w:r>
    </w:p>
    <w:p w14:paraId="10030B4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33" w:tgtFrame="_blank" w:history="1">
        <w:r w:rsidRPr="00801504">
          <w:rPr>
            <w:rStyle w:val="a3"/>
            <w:color w:val="2D5CA6"/>
            <w:sz w:val="20"/>
            <w:szCs w:val="20"/>
            <w:bdr w:val="none" w:sz="0" w:space="0" w:color="auto" w:frame="1"/>
          </w:rPr>
          <w:t>https://t.me/tax_gov_ua</w:t>
        </w:r>
      </w:hyperlink>
    </w:p>
    <w:p w14:paraId="5FD4025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34"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5928344A" w14:textId="60B7EEFE" w:rsidR="00801504" w:rsidRPr="00801504" w:rsidRDefault="00801504" w:rsidP="00801504">
      <w:pPr>
        <w:spacing w:after="0" w:line="240" w:lineRule="auto"/>
        <w:jc w:val="both"/>
        <w:rPr>
          <w:rFonts w:ascii="Times New Roman" w:hAnsi="Times New Roman" w:cs="Times New Roman"/>
          <w:sz w:val="20"/>
          <w:szCs w:val="20"/>
        </w:rPr>
      </w:pPr>
    </w:p>
    <w:p w14:paraId="51E35341"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У разі зупинення реєстрації податкової накладної/розрахунку коригування в ЄРПН, подається таблиця даних платника ПДВ</w:t>
      </w:r>
    </w:p>
    <w:p w14:paraId="368CF79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нагадує, що відповідно до п. 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таблиця даних платника податку – зведена інформація, що подається платником податку до контролюючого органу, щодо кодів видів економічної діяльності платника податку згідно з Класифікатором видів економічної діяльності, кодів товарів згідно з УКТЗЕД та/або кодів послуг згідно з Державним класифікатором продукції та послуг, що постачаються та/або придбаваються (отримуються) платником податку, ввозяться на митну територію України.</w:t>
      </w:r>
    </w:p>
    <w:p w14:paraId="5902711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 13 Порядку у таблиці даних платника податку (далі – Таблиця) зазначаються:</w:t>
      </w:r>
    </w:p>
    <w:p w14:paraId="4DB912B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види економічної діяльності відповідно до КВЕД ДК 009:2010;</w:t>
      </w:r>
    </w:p>
    <w:p w14:paraId="500EBE8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коди товарів згідно з УКТЗЕД, що постачаються та/або придбаваються (отримуються) платником податку, ввозяться на митну територію України;</w:t>
      </w:r>
    </w:p>
    <w:p w14:paraId="60B0440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коди послуг згідно з Державним класифікатором продукції та послуг ДК 016:2010 (далі – ДКПП), що постачаються та/або придбаваються (отримуються) платником податку, ввозяться на митну територію України.</w:t>
      </w:r>
    </w:p>
    <w:p w14:paraId="652E3AC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Одночасне заповнення граф щодо придбання (отримання) і постачання/надання товарів/послуг в одному рядку Таблиці не допускається.</w:t>
      </w:r>
    </w:p>
    <w:p w14:paraId="3991984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Коди послуг згідно з ДКПП у Таблиці мають містити від 5 (наприклад: 02.40) до 14 символів.</w:t>
      </w:r>
    </w:p>
    <w:p w14:paraId="218C515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Після подання Таблиці, надалі при складанні податкових накладних/розрахунків коригувань, коди товарів згідно з УКТ ЗЕД або коди послуг згідно з ДКПП мають вказуватися на рівні тих знаків (цифр), які зазначені в поданій Таблиці. Якщо в Таблиці коди будуть вказані на рівні 4 перших цифр, а в податковій накладній/розрахунку коригування - на рівні 12 цифр, то реєстрація такої податкової накладної/розрахунку коригування може бути зупинена (наприклад, код «33.12» і код «33.12.24-00.00» не ідентичні і розуміються як різні коди).</w:t>
      </w:r>
    </w:p>
    <w:p w14:paraId="1F190CC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Отримання попередньої оплати за товари, постачання яких ще не відбулося, не позбавляє платника податку права навести у Таблиці інформацію щодо товарів відносно яких вона отримана.</w:t>
      </w:r>
    </w:p>
    <w:p w14:paraId="1F0C4BD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 14 Порядку Таблиця подається з поясненням, в якому зазначається вид діяльності, з посиланням на податкову та іншу звітність платника податку.</w:t>
      </w:r>
    </w:p>
    <w:p w14:paraId="35C75D1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Платник податків має право подати Таблицю без наявності факту зупинення реєстрації податкової накладної/розрахунку коригування в Єдиному реєстрі податкових накладних.</w:t>
      </w:r>
    </w:p>
    <w:p w14:paraId="3C4BF6B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35" w:tgtFrame="_blank" w:history="1">
        <w:r w:rsidRPr="00801504">
          <w:rPr>
            <w:rStyle w:val="a3"/>
            <w:color w:val="2D5CA6"/>
            <w:sz w:val="20"/>
            <w:szCs w:val="20"/>
            <w:bdr w:val="none" w:sz="0" w:space="0" w:color="auto" w:frame="1"/>
          </w:rPr>
          <w:t>https://t.me/tax_gov_ua</w:t>
        </w:r>
      </w:hyperlink>
    </w:p>
    <w:p w14:paraId="49452B9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36"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0B587A7E" w14:textId="2790EB32" w:rsidR="00801504" w:rsidRPr="00801504" w:rsidRDefault="00801504" w:rsidP="00801504">
      <w:pPr>
        <w:spacing w:after="0" w:line="240" w:lineRule="auto"/>
        <w:jc w:val="both"/>
        <w:rPr>
          <w:rFonts w:ascii="Times New Roman" w:hAnsi="Times New Roman" w:cs="Times New Roman"/>
          <w:sz w:val="20"/>
          <w:szCs w:val="20"/>
        </w:rPr>
      </w:pPr>
    </w:p>
    <w:p w14:paraId="4A1E6007"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ФОП - платник єдиного податку не має права здійснювати види діяльності, які не зазначені в його облікових даних</w:t>
      </w:r>
    </w:p>
    <w:p w14:paraId="3FD15A9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повідомляє, що підприємництво – це самостійна, ініціативна, систематична, на власний ризик господарська діяльність, що здійснюється суб’єктами господарювання (підприємцями) з метою досягнення економічних і соціальних результатів та одержання прибутку.</w:t>
      </w:r>
    </w:p>
    <w:p w14:paraId="5D8CD85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встановлені ст. 42 Господарського кодексу України (далі – ГКУ).</w:t>
      </w:r>
    </w:p>
    <w:p w14:paraId="7F53CBF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ст. 42 Конституції України кожен має право на підприємницьку діяльність, яка не заборонена законом.</w:t>
      </w:r>
    </w:p>
    <w:p w14:paraId="4CC44DB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Пунктом 291.3 ст. 291 Податкового кодексу України (далі – ПКУ) визначено, що фізична особа - підприємець може самостійно обрати спрощену систему оподаткування, якщо така особа відповідає вимогам, встановленим главою 1 розділу XIV ПКУ, та реєструється платником єдиного податку в порядку, визначеному цією главою.</w:t>
      </w:r>
    </w:p>
    <w:p w14:paraId="21E766D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Спрощена система оподаткування, обліку та звітності - особливий механізм справляння податків і зборів, що встановлює заміну сплати окремих податків і зборів, встановлених п. 297.1 ст. 297 ПКУ, на сплату єдиного податку в порядку та на умовах, визначених главою 1 розділу ХІV ПКУ, з одночасним веденням спрощеного обліку та звітності (п. 291.2 ст. 291 ПКУ).</w:t>
      </w:r>
    </w:p>
    <w:p w14:paraId="4561006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разі якщо фізична особа – підприємець (ФОП) отримує інші доходи, ніж від провадження підприємницької діяльності, у межах обраних ним видів такої діяльності, такі доходи оподатковуються за загальними правилами, встановленими ПКУ для платників податку – фізичних осіб (п. 177.6 ст. 177 ПКУ).</w:t>
      </w:r>
    </w:p>
    <w:p w14:paraId="35592F0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Отже, ФОП – платник єдиного податку не має права здійснювати в межах підприємницької діяльності такі види діяльності, які не зазначені в його облікових даних.</w:t>
      </w:r>
    </w:p>
    <w:p w14:paraId="396E27E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37" w:tgtFrame="_blank" w:history="1">
        <w:r w:rsidRPr="00801504">
          <w:rPr>
            <w:rStyle w:val="a3"/>
            <w:color w:val="2D5CA6"/>
            <w:sz w:val="20"/>
            <w:szCs w:val="20"/>
            <w:bdr w:val="none" w:sz="0" w:space="0" w:color="auto" w:frame="1"/>
          </w:rPr>
          <w:t>https://t.me/tax_gov_ua</w:t>
        </w:r>
      </w:hyperlink>
    </w:p>
    <w:p w14:paraId="51FE05F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38"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7D9BB700" w14:textId="193792EC" w:rsidR="00801504" w:rsidRPr="00801504" w:rsidRDefault="00801504" w:rsidP="00801504">
      <w:pPr>
        <w:spacing w:after="0" w:line="240" w:lineRule="auto"/>
        <w:jc w:val="both"/>
        <w:rPr>
          <w:rFonts w:ascii="Times New Roman" w:hAnsi="Times New Roman" w:cs="Times New Roman"/>
          <w:sz w:val="20"/>
          <w:szCs w:val="20"/>
        </w:rPr>
      </w:pPr>
    </w:p>
    <w:p w14:paraId="1B75643D"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Чи необхідно облаштовувати витратоміри-лічильники на кожному місці відпуску пального наливом з транспортного засобу?</w:t>
      </w:r>
    </w:p>
    <w:p w14:paraId="53C2FAA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інформує, що відповідно до п. 230.1.5 ст. 230 Податкового кодексу України транспортні засоби, що використовуються для переміщення на митній території України пального або спирту етилового, не облаштовуються витратомірами-лічильниками та рівнемірами-лічильниками.</w:t>
      </w:r>
    </w:p>
    <w:p w14:paraId="7A1619A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xml:space="preserve">Водночас, транспортні засоби, що набули статусу акцизних складів пересувних, а також транспортні засоби, що використовуються суб’єктом господарювання, який не є розпорядником акцизного складу, для переміщення на митній території України власного пального або спирту етилового для потреб власного споживання чи промислової переробки, </w:t>
      </w:r>
      <w:r w:rsidRPr="00801504">
        <w:rPr>
          <w:color w:val="000000"/>
          <w:sz w:val="20"/>
          <w:szCs w:val="20"/>
        </w:rPr>
        <w:lastRenderedPageBreak/>
        <w:t>повинні обліковуватися в Переліку транспортних засобів, що переміщують пальне або спирт етиловий, створення та ведення якого забезпечується центральним органом виконавчої влади, що реалізує державну податкову політику, у порядку, затвердженому центральним органом виконавчої влади, що забезпечує формування та реалізує державну фінансову політику.</w:t>
      </w:r>
    </w:p>
    <w:p w14:paraId="3CE440B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Разом з цим, згідно з підпунктом «в» п.п. 14.1.212 п. 14.1 ст. 14 ПКУ витратомірами-лічильниками на кожному місці відпуску пального наливом повинні бути облаштовані транспортні засоби, що здійснюють заправлення в паливний бак машин, механізмів, техніки та обладнання для агропромислового комплексу, у паливний бак транспортних засобів спеціального призначення або в паливний бак спеціального обладнання чи пристрою, заправлення здійснюється в паливний бак машин, механізмів, техніки та обладнання для агропромислового комплексу, паливний бак транспортних засобів спеціального призначення або паливний бак спеціального обладнання чи пристрою, які: призначені для виконання робіт на землях сільськогосподарського або лісового призначення, на землях, наданих гірничим підприємствам для видобування корисних копалин та розробки родовищ корисних копалин, а також для виконання робіт з будівництва доріг; належать іншим особам; виконують роботи протягом строку дії договору підряду виключно на зазначених у підпункті «б» п.п. 14.1.212 п. 14.1 ст. 14 ПКУ землях, що перебувають у власності або користуванні замовника для визнання операції із заправлення пальним за договорами підряду такими транспортними засобами власним споживанням пального.</w:t>
      </w:r>
    </w:p>
    <w:p w14:paraId="1B92925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39" w:tgtFrame="_blank" w:history="1">
        <w:r w:rsidRPr="00801504">
          <w:rPr>
            <w:rStyle w:val="a3"/>
            <w:color w:val="2D5CA6"/>
            <w:sz w:val="20"/>
            <w:szCs w:val="20"/>
            <w:bdr w:val="none" w:sz="0" w:space="0" w:color="auto" w:frame="1"/>
          </w:rPr>
          <w:t>https://t.me/tax_gov_ua</w:t>
        </w:r>
      </w:hyperlink>
    </w:p>
    <w:p w14:paraId="61056E8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40"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040C3870" w14:textId="3F1E2282" w:rsidR="00801504" w:rsidRPr="00801504" w:rsidRDefault="00801504" w:rsidP="00801504">
      <w:pPr>
        <w:spacing w:after="0" w:line="240" w:lineRule="auto"/>
        <w:jc w:val="both"/>
        <w:rPr>
          <w:rFonts w:ascii="Times New Roman" w:hAnsi="Times New Roman" w:cs="Times New Roman"/>
          <w:sz w:val="20"/>
          <w:szCs w:val="20"/>
        </w:rPr>
      </w:pPr>
    </w:p>
    <w:p w14:paraId="08503684"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До 10 червня 2021 року платники мають можливість скористатись процедурою по списанню пені та штрафів</w:t>
      </w:r>
    </w:p>
    <w:p w14:paraId="7D41163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нагадує, що Законом України від 04 грудня 2020 року № 1072-ІX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(далі – Закон № 1072), зокрема, підрозділ 10 розділу ХХ Податкового кодексу України (далі – ПКУ) доповнено новим п. 2</w:t>
      </w:r>
      <w:r w:rsidRPr="00801504">
        <w:rPr>
          <w:color w:val="000000"/>
          <w:sz w:val="20"/>
          <w:szCs w:val="20"/>
          <w:bdr w:val="none" w:sz="0" w:space="0" w:color="auto" w:frame="1"/>
          <w:vertAlign w:val="superscript"/>
        </w:rPr>
        <w:t>3</w:t>
      </w:r>
      <w:r w:rsidRPr="00801504">
        <w:rPr>
          <w:color w:val="000000"/>
          <w:sz w:val="20"/>
          <w:szCs w:val="20"/>
        </w:rPr>
        <w:t>.</w:t>
      </w:r>
    </w:p>
    <w:p w14:paraId="44FD284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Нагадуємо, що положення вищезазначеного пункту не застосовується щодо:</w:t>
      </w:r>
    </w:p>
    <w:p w14:paraId="3EFFC50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великих платників податків, що відповідають критеріям, визначеним підпунктом 14.1.24 пункту 14.1 статті 14 ПКУ;</w:t>
      </w:r>
    </w:p>
    <w:p w14:paraId="75355F3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осіб, на яких поширюються судові процедури, визначені Кодексом України з процедур банкрутства;</w:t>
      </w:r>
    </w:p>
    <w:p w14:paraId="1B92FFD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осіб, відносно яких наявні судові рішення, що набрали законної сили, якими розстрочено (відстрочено) стягнення податкового боргу;</w:t>
      </w:r>
    </w:p>
    <w:p w14:paraId="716D0DB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банків, на які поширюються норми Закону України «Про систему гарантування вкладів фізичних осіб»;</w:t>
      </w:r>
    </w:p>
    <w:p w14:paraId="7FB39A3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осіб, які мають податковий борг з митних платежів;</w:t>
      </w:r>
    </w:p>
    <w:p w14:paraId="28310D1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осіб, які мають заборгованість зі сплати санкцій за порушення законодавства у сфері зовнішньоекономічної діяльності та пені.</w:t>
      </w:r>
    </w:p>
    <w:p w14:paraId="7CCF4F9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пунктом 2</w:t>
      </w:r>
      <w:r w:rsidRPr="00801504">
        <w:rPr>
          <w:color w:val="000000"/>
          <w:sz w:val="20"/>
          <w:szCs w:val="20"/>
          <w:bdr w:val="none" w:sz="0" w:space="0" w:color="auto" w:frame="1"/>
          <w:vertAlign w:val="superscript"/>
        </w:rPr>
        <w:t>3</w:t>
      </w:r>
      <w:r w:rsidRPr="00801504">
        <w:rPr>
          <w:color w:val="000000"/>
          <w:sz w:val="20"/>
          <w:szCs w:val="20"/>
        </w:rPr>
        <w:t> підрозділу 10 розділу ХХ ПКУ штрафні санкції і пеня, що залишилися несплаченими на дату повної сплати основної суми податкового боргу, підлягають списанню у порядку, визначеному для списання безнадійного податкового боргу, за заявою платника податків.</w:t>
      </w:r>
    </w:p>
    <w:p w14:paraId="382C5A5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Разом з тим, платнику надається право виконати вимоги пункту 2</w:t>
      </w:r>
      <w:r w:rsidRPr="00801504">
        <w:rPr>
          <w:color w:val="000000"/>
          <w:sz w:val="20"/>
          <w:szCs w:val="20"/>
          <w:bdr w:val="none" w:sz="0" w:space="0" w:color="auto" w:frame="1"/>
          <w:vertAlign w:val="superscript"/>
        </w:rPr>
        <w:t>3</w:t>
      </w:r>
      <w:r w:rsidRPr="00801504">
        <w:rPr>
          <w:color w:val="000000"/>
          <w:sz w:val="20"/>
          <w:szCs w:val="20"/>
        </w:rPr>
        <w:t> підрозділу 10 розділу ХХ ПКУ протягом шести місяців з дня набрання чинності цим пунктом, а саме до 10 червня 2021 року.</w:t>
      </w:r>
    </w:p>
    <w:p w14:paraId="1891E45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Заяву платника має бути оформлено датою не раніше дати набрання чинності пунктом 2</w:t>
      </w:r>
      <w:r w:rsidRPr="00801504">
        <w:rPr>
          <w:color w:val="000000"/>
          <w:sz w:val="20"/>
          <w:szCs w:val="20"/>
          <w:bdr w:val="none" w:sz="0" w:space="0" w:color="auto" w:frame="1"/>
          <w:vertAlign w:val="superscript"/>
        </w:rPr>
        <w:t>3</w:t>
      </w:r>
      <w:r w:rsidRPr="00801504">
        <w:rPr>
          <w:color w:val="000000"/>
          <w:sz w:val="20"/>
          <w:szCs w:val="20"/>
        </w:rPr>
        <w:t> підрозділ 10 розділу ХХ ПКУ (10.12.2020).</w:t>
      </w:r>
    </w:p>
    <w:p w14:paraId="2FF0B9D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Заяви подаються платником до головного управління ДПС за місцем адміністрування відповідного платежу (з урахуванням відкритих ІКП). У разі, коли платник податків має намір скористатися процедурою, визначеною пунктом 2</w:t>
      </w:r>
      <w:r w:rsidRPr="00801504">
        <w:rPr>
          <w:color w:val="000000"/>
          <w:sz w:val="20"/>
          <w:szCs w:val="20"/>
          <w:bdr w:val="none" w:sz="0" w:space="0" w:color="auto" w:frame="1"/>
          <w:vertAlign w:val="superscript"/>
        </w:rPr>
        <w:t>3</w:t>
      </w:r>
      <w:r w:rsidRPr="00801504">
        <w:rPr>
          <w:color w:val="000000"/>
          <w:sz w:val="20"/>
          <w:szCs w:val="20"/>
        </w:rPr>
        <w:t> підрозділ 10 розділу ХХ ПКУ, по декількох платежах, які адмініструються у різних головних управліннях ДПС, він має подати заяви до кожного такого головного управління ДПС окремо.</w:t>
      </w:r>
    </w:p>
    <w:p w14:paraId="411537D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Заяви, оформлені платниками без зазначення необхідної інформації, та/або без урахування наведених вище вимог, задоволенню не підлягають. Про відмову у застосуванні пунктом 2</w:t>
      </w:r>
      <w:r w:rsidRPr="00801504">
        <w:rPr>
          <w:color w:val="000000"/>
          <w:sz w:val="20"/>
          <w:szCs w:val="20"/>
          <w:bdr w:val="none" w:sz="0" w:space="0" w:color="auto" w:frame="1"/>
          <w:vertAlign w:val="superscript"/>
        </w:rPr>
        <w:t>3</w:t>
      </w:r>
      <w:r w:rsidRPr="00801504">
        <w:rPr>
          <w:color w:val="000000"/>
          <w:sz w:val="20"/>
          <w:szCs w:val="20"/>
        </w:rPr>
        <w:t> підрозділу 10 розділу ХХ ПКУ платників необхідно повідомляти протягом п’яти днів з дати реєстрації заяви та присвоєння їй вхідного номеру у головному управлінні ДПС. Відмова має бути аргументованою та містити усі зауваження для їх можливого оперативного врегулювання платником податків.</w:t>
      </w:r>
    </w:p>
    <w:p w14:paraId="660C977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41" w:tgtFrame="_blank" w:history="1">
        <w:r w:rsidRPr="00801504">
          <w:rPr>
            <w:rStyle w:val="a3"/>
            <w:color w:val="2D5CA6"/>
            <w:sz w:val="20"/>
            <w:szCs w:val="20"/>
            <w:bdr w:val="none" w:sz="0" w:space="0" w:color="auto" w:frame="1"/>
          </w:rPr>
          <w:t>https://t.me/tax_gov_ua</w:t>
        </w:r>
      </w:hyperlink>
    </w:p>
    <w:p w14:paraId="0C1C627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42"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021EB045" w14:textId="5026C1F2" w:rsidR="00801504" w:rsidRPr="00801504" w:rsidRDefault="00801504" w:rsidP="00801504">
      <w:pPr>
        <w:spacing w:after="0" w:line="240" w:lineRule="auto"/>
        <w:jc w:val="both"/>
        <w:rPr>
          <w:rFonts w:ascii="Times New Roman" w:hAnsi="Times New Roman" w:cs="Times New Roman"/>
          <w:sz w:val="20"/>
          <w:szCs w:val="20"/>
        </w:rPr>
      </w:pPr>
    </w:p>
    <w:p w14:paraId="71A666C0"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На Дніпропетровщині надходження єдиного внеску перевищили минулорічний показник на 887,9 млн гривень</w:t>
      </w:r>
    </w:p>
    <w:p w14:paraId="43B4C06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Головним управлінням ДПС у Дніпропетровській області (далі – ГУ ДПС) у січні - квітні 2021 року забезпечено надходження єдиного внеску на загальнообов’язкове державне соціальне страхування (далі – єдиний внесок) на рівні 6 млрд 184,3 млн гривень. Про це повідомила начальник Головного управління ДПС у Дніпропетровській області Ганна Чуб.</w:t>
      </w:r>
    </w:p>
    <w:p w14:paraId="0847049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За її словами, цьогорічний показник перевищує минулорічну суму сплати єдиного внеску за аналогічний період на 887,9 млн гривень.</w:t>
      </w:r>
    </w:p>
    <w:p w14:paraId="278708E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квітні поточного року надходження єдиного внеску склали 1 млрд 740,1 млн грн, що на 437,8 млн грн. більше ніж у квітні минулого року.</w:t>
      </w:r>
    </w:p>
    <w:p w14:paraId="026CE0FB" w14:textId="47603961" w:rsid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Фахівці ГУ ДПС приділяють значну увагу контролю за дотриманням суб’єктами господарювання своєчасної сплати єдиного внеску. Адже своєчасна сплата єдиного внеску гарантує громадянам право на соціальний захист, а це – соціальні гарантії на випадок безробіття, нещасних випадків чи професійних захворювань, пенсійне забезпечення та інші виплати.</w:t>
      </w:r>
    </w:p>
    <w:p w14:paraId="518616BA" w14:textId="77777777" w:rsidR="00F345D3" w:rsidRPr="00801504" w:rsidRDefault="00F345D3" w:rsidP="00801504">
      <w:pPr>
        <w:pStyle w:val="a4"/>
        <w:shd w:val="clear" w:color="auto" w:fill="FFFFFF"/>
        <w:spacing w:before="0" w:beforeAutospacing="0" w:after="0" w:afterAutospacing="0"/>
        <w:jc w:val="both"/>
        <w:textAlignment w:val="baseline"/>
        <w:rPr>
          <w:color w:val="000000"/>
          <w:sz w:val="20"/>
          <w:szCs w:val="20"/>
        </w:rPr>
      </w:pPr>
    </w:p>
    <w:p w14:paraId="6C4622B4"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Як перевірити акцизну марку та встановити легальність походження алкоголю</w:t>
      </w:r>
    </w:p>
    <w:p w14:paraId="038E600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інформує.</w:t>
      </w:r>
    </w:p>
    <w:p w14:paraId="0807E04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На вебпорталі ДПС можна перевірити марки акцизного податку для маркування алкогольних напоїв, тобто встановити легальність походження алкогольного напою.</w:t>
      </w:r>
    </w:p>
    <w:p w14:paraId="313348C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lastRenderedPageBreak/>
        <w:t>Марка для алкогольних напоїв повинна містити двомірний штрих-код швидкого реагування (далі – QR-код) та лінійний штрих-код (далі – штрих-код). Це передбачено пунктом 5 постанови Кабінету Міністрів України від 27.12.2010 № 1251, зі змінами внесеними постановою Кабінету Міністрів України від 12.02.2020 № 97 «Про внесення змін до Положення про виготовлення, зберігання, продаж марок акцизного податку та маркування алкогольних напоїв і тютюнових виробів».</w:t>
      </w:r>
    </w:p>
    <w:p w14:paraId="177AC27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Штрих-код містить інформацію про серію та номер марки.</w:t>
      </w:r>
    </w:p>
    <w:p w14:paraId="5B84465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QR-код містить інформацію про серію та номер марки, реквізити покупця марки: для юридичних осіб – код згідно з ЄДРПОУ, для фізичних осіб – підприємців – код, який відображає реєстраційний номер облікової картки платника податків, та посилання на веб-ресурс для перевірки марки.</w:t>
      </w:r>
    </w:p>
    <w:p w14:paraId="6CB0CBC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Перевірити акцизну марка можна за допомогою електронного сервісу «Пошук акцизної марки», який працює за посиланням </w:t>
      </w:r>
      <w:hyperlink r:id="rId43" w:tgtFrame="_blank" w:history="1">
        <w:r w:rsidRPr="00801504">
          <w:rPr>
            <w:rStyle w:val="a3"/>
            <w:color w:val="2D5CA6"/>
            <w:sz w:val="20"/>
            <w:szCs w:val="20"/>
            <w:bdr w:val="none" w:sz="0" w:space="0" w:color="auto" w:frame="1"/>
          </w:rPr>
          <w:t>https://cabinet.tax.gov.ua/registers/mark</w:t>
        </w:r>
      </w:hyperlink>
      <w:r w:rsidRPr="00801504">
        <w:rPr>
          <w:color w:val="000000"/>
          <w:sz w:val="20"/>
          <w:szCs w:val="20"/>
        </w:rPr>
        <w:t>.</w:t>
      </w:r>
    </w:p>
    <w:p w14:paraId="5585CCE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Під час сканування мобільним пристроєм QR-коду, який нанесено на марку акцизного податку, здійснюється посилання на веб-ресурс </w:t>
      </w:r>
      <w:hyperlink r:id="rId44" w:tgtFrame="_blank" w:history="1">
        <w:r w:rsidRPr="00801504">
          <w:rPr>
            <w:rStyle w:val="a3"/>
            <w:color w:val="2D5CA6"/>
            <w:sz w:val="20"/>
            <w:szCs w:val="20"/>
            <w:bdr w:val="none" w:sz="0" w:space="0" w:color="auto" w:frame="1"/>
          </w:rPr>
          <w:t>https://cabinet.tax.gov.ua/registers/mark</w:t>
        </w:r>
      </w:hyperlink>
      <w:r w:rsidRPr="00801504">
        <w:rPr>
          <w:color w:val="000000"/>
          <w:sz w:val="20"/>
          <w:szCs w:val="20"/>
        </w:rPr>
        <w:t> для миттєвої перевірки марки.</w:t>
      </w:r>
    </w:p>
    <w:p w14:paraId="0911DA3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разі неможливості зчитування QR-коду за суб’єктивними причинами (розірвано код, зам’ято тощо), інформацію можна перевірити в ручному режимі. Для цього на офіційному вебпорталі ДПС у розділі «Електронний кабінет» необхідно вибрати розділ «Реєстри» – «Пошук марки акцизного податку».</w:t>
      </w:r>
    </w:p>
    <w:p w14:paraId="0CEE0B5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полі «Вид марки» обираємо  значення «Нового зразка» для марки, яка містить QR-коду (тобто нового зразка, що запроваджений з 01.05.2020).</w:t>
      </w:r>
    </w:p>
    <w:p w14:paraId="2336A0E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полі «Серія марки» зазначаємо серію марки, яка складається з комбінації чотирьох великих літер англійського алфавіту.</w:t>
      </w:r>
    </w:p>
    <w:p w14:paraId="01C7F85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полі «Номер марки» зазначаємо номер марки, який складається з шести цифр.</w:t>
      </w:r>
    </w:p>
    <w:p w14:paraId="6F8EF87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Далі кнопка «Пошук».</w:t>
      </w:r>
    </w:p>
    <w:p w14:paraId="5ADE1B4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Після чого висвітлюється назва суб’єкта господарювання та його код ЄДРПОУ, якому було видано зазначену одиницю марки акцизного податку.</w:t>
      </w:r>
    </w:p>
    <w:p w14:paraId="4EE804E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Цей електронний сервіс дозволяє громадянам не тільки перевіряти легальність походження алкогольних напоїв та тютюнових виробів, але й надає можливість здійснювати громадський контроль за обігом підакцизних товарів. </w:t>
      </w:r>
    </w:p>
    <w:p w14:paraId="3610345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Інформацію розміщено на офіційному вебпорталі ДПС України за посиланням</w:t>
      </w:r>
    </w:p>
    <w:p w14:paraId="26B47FB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hyperlink r:id="rId45" w:history="1">
        <w:r w:rsidRPr="00801504">
          <w:rPr>
            <w:rStyle w:val="a3"/>
            <w:b/>
            <w:bCs/>
            <w:color w:val="2D5CA6"/>
            <w:sz w:val="20"/>
            <w:szCs w:val="20"/>
            <w:bdr w:val="none" w:sz="0" w:space="0" w:color="auto" w:frame="1"/>
          </w:rPr>
          <w:t>https://tax.gov.ua/media-tsentr/novini/469343.html</w:t>
        </w:r>
      </w:hyperlink>
    </w:p>
    <w:p w14:paraId="75954DD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46" w:tgtFrame="_blank" w:history="1">
        <w:r w:rsidRPr="00801504">
          <w:rPr>
            <w:rStyle w:val="a3"/>
            <w:color w:val="2D5CA6"/>
            <w:sz w:val="20"/>
            <w:szCs w:val="20"/>
            <w:bdr w:val="none" w:sz="0" w:space="0" w:color="auto" w:frame="1"/>
          </w:rPr>
          <w:t>https://t.me/tax_gov_ua</w:t>
        </w:r>
      </w:hyperlink>
    </w:p>
    <w:p w14:paraId="7BD8760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47"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79EB42D8" w14:textId="6ACBD6DD" w:rsidR="00801504" w:rsidRPr="00801504" w:rsidRDefault="00801504" w:rsidP="00801504">
      <w:pPr>
        <w:spacing w:after="0" w:line="240" w:lineRule="auto"/>
        <w:jc w:val="both"/>
        <w:rPr>
          <w:rFonts w:ascii="Times New Roman" w:hAnsi="Times New Roman" w:cs="Times New Roman"/>
          <w:sz w:val="20"/>
          <w:szCs w:val="20"/>
        </w:rPr>
      </w:pPr>
    </w:p>
    <w:p w14:paraId="385FC6DB"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Мінфін видав Узагальнюючу податкову консультацію щодо оподаткування при ліквідації контрольованих іноземних компаній</w:t>
      </w:r>
    </w:p>
    <w:p w14:paraId="22D6BDF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доводить до відома наступне.</w:t>
      </w:r>
    </w:p>
    <w:p w14:paraId="23438E5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Наказом Міністерства фінансів України від 14 травня 2021 року № 256 затверджено Узагальнюючу податкову консультацію (УПК) щодо оподаткування доходів фізичних осіб, одержаних від ліквідації (припинення) іноземної юридичної особи або іноземного утворення без статусу юридичної особи».</w:t>
      </w:r>
    </w:p>
    <w:p w14:paraId="71B7997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b/>
          <w:bCs/>
          <w:color w:val="000000"/>
          <w:sz w:val="20"/>
          <w:szCs w:val="20"/>
          <w:bdr w:val="none" w:sz="0" w:space="0" w:color="auto" w:frame="1"/>
        </w:rPr>
        <w:t>У чому суть?</w:t>
      </w:r>
    </w:p>
    <w:p w14:paraId="2B87FEA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Консультація надає відповідь на низку запитань, зокрема, щодо оподаткування податком на доходи фізичних осіб (ПДФО) і військовим збором доходів від ліквідації (припинення) іноземної юридичної особи або іноземного утворення без статусу юридичної особи, отриманого фізичною особою за звітні періоди до 31 грудня 2020 року (включно), до 31 грудня 2021 року(включно) та починаючи з 1 січня 2022 року.</w:t>
      </w:r>
    </w:p>
    <w:p w14:paraId="1B40B64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Документ роз’яснює, що доходи у грошовій та/або іншій майновій формі, отримані внаслідок ліквідації (припинення) таких компаній у періоді з 1 січня до 31 грудня 2020 року (включно) платником податків – фізичною особою, яка належить до категорій осіб,  визначених пунктами 1 та 2 пункту 14 підрозділу 1 розділу XX Податкового Кодексу, не включаються до складу загального місячного (річного) оподатковуваного доходу такого платника ПДФО за 2020 звітний (податковий) рік. Зазначені доходи мають бути відображені у Податковій декларації про майновий стан і доходи за 2020 рік фізичної особи – одержувача доходу, однак не є об’єктом оподаткування податком на доходи фізичних осіб.</w:t>
      </w:r>
    </w:p>
    <w:p w14:paraId="1C9D1CA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Водночас такі доходи є об’єктом оподаткування військовим збором, а фізична особа – одержувач таких доходів не звільняється від нарахування на підставі зазначеної Податкової декларації, утримання та сплати (перерахування) збору до бюджету.</w:t>
      </w:r>
    </w:p>
    <w:p w14:paraId="526022B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Роз’яснення цих питань усуне неоднозначне трактування окремих норм податкового законодавства, контроль за дотриманням якого покладено на контролюючі органи.</w:t>
      </w:r>
    </w:p>
    <w:p w14:paraId="4D213C6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Інформацію розміщено на офіційному сайті Міністерства фінансів України за посиланням</w:t>
      </w:r>
    </w:p>
    <w:p w14:paraId="0F16CE1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hyperlink r:id="rId48" w:history="1">
        <w:r w:rsidRPr="00801504">
          <w:rPr>
            <w:rStyle w:val="a3"/>
            <w:b/>
            <w:bCs/>
            <w:color w:val="2D5CA6"/>
            <w:sz w:val="20"/>
            <w:szCs w:val="20"/>
            <w:bdr w:val="none" w:sz="0" w:space="0" w:color="auto" w:frame="1"/>
          </w:rPr>
          <w:t>https://mof.gov.ua/uk/news/minfin_vidav_uzagalniuiuchu_podatkovu_konsultatsiiu_shchodo_opodatkuvannia_pri_likvidatsii_kontrolovanikh_inozemnikh_kompanii-2878</w:t>
        </w:r>
      </w:hyperlink>
    </w:p>
    <w:p w14:paraId="78EC918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 текстом УПК можна ознайомитись за посиланням  </w:t>
      </w:r>
      <w:hyperlink r:id="rId49" w:history="1">
        <w:r w:rsidRPr="00801504">
          <w:rPr>
            <w:rStyle w:val="a3"/>
            <w:b/>
            <w:bCs/>
            <w:color w:val="2D5CA6"/>
            <w:sz w:val="20"/>
            <w:szCs w:val="20"/>
            <w:bdr w:val="none" w:sz="0" w:space="0" w:color="auto" w:frame="1"/>
          </w:rPr>
          <w:t>https://www.mof.gov.ua/uk/set-of-summarizing-tax-consultations</w:t>
        </w:r>
      </w:hyperlink>
    </w:p>
    <w:p w14:paraId="2697039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50" w:tgtFrame="_blank" w:history="1">
        <w:r w:rsidRPr="00801504">
          <w:rPr>
            <w:rStyle w:val="a3"/>
            <w:color w:val="2D5CA6"/>
            <w:sz w:val="20"/>
            <w:szCs w:val="20"/>
            <w:bdr w:val="none" w:sz="0" w:space="0" w:color="auto" w:frame="1"/>
          </w:rPr>
          <w:t>https://t.me/tax_gov_ua</w:t>
        </w:r>
      </w:hyperlink>
    </w:p>
    <w:p w14:paraId="0A70955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51"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28FEBCB8" w14:textId="313EA610" w:rsidR="00801504" w:rsidRPr="00801504" w:rsidRDefault="00801504" w:rsidP="00801504">
      <w:pPr>
        <w:spacing w:after="0" w:line="240" w:lineRule="auto"/>
        <w:jc w:val="both"/>
        <w:rPr>
          <w:rFonts w:ascii="Times New Roman" w:hAnsi="Times New Roman" w:cs="Times New Roman"/>
          <w:sz w:val="20"/>
          <w:szCs w:val="20"/>
        </w:rPr>
      </w:pPr>
    </w:p>
    <w:p w14:paraId="49039C18"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Кабінет Міністрів України підтримав зміни щодо спрощення роботи з ПРРО суб’єктам господарювання</w:t>
      </w:r>
    </w:p>
    <w:p w14:paraId="0DBD70B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звертає увагу, що  Рішенням Уряду затверджено зміни до низки нормативних актів щодо реалізації фіскальних функцій програмними реєстраторами розрахункових операцій (ПРРО) для різних та окремих сфер застосування.</w:t>
      </w:r>
    </w:p>
    <w:p w14:paraId="379AB8F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Для спрощення роботи з ПРРО суб’єктам господарювання надається можливість застосування в ПРРО разом з кваліфікованим електронним підписом удосконаленого електронного підпису та/або удосконаленої електронної печатки (як спрощеного варіанту) для оформлення розрахункових документів та передачі їх до фіскального сервера ДПС.</w:t>
      </w:r>
    </w:p>
    <w:p w14:paraId="45B7697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Також забезпечується можливість здійснення операцій з видачі готівкових коштів держателям електронних платіжних засобів через ПРРО (наразі такі операції доступні тільки для класичних РРО).</w:t>
      </w:r>
    </w:p>
    <w:p w14:paraId="28561D3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lastRenderedPageBreak/>
        <w:t>Відповідні зміни внесені до постанов КМУ від 2 березня 2016 р. № 149 «Про вимоги щодо реалізації фіскальних функцій реєстраторами розрахункових операцій та дотримання вимог щодо забезпечення виконання фіскальних функцій програмними реєстраторами розрахункових операцій для окремих сфер застосування» та від 18 лютого 2002 р. № 199 «Про затвердження вимог щодо реалізації фіскальних функцій реєстраторами розрахункових операцій та вимог щодо забезпечення виконання фіскальних функцій програмними реєстраторами розрахункових операцій для різних сфер застосування».</w:t>
      </w:r>
    </w:p>
    <w:p w14:paraId="0AAB09F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Нагадаємо, запровадження ПРРО стало важливою передумовою для детінізації економіки, забезпечення належного обліку фактично отриманих доходів, сплати податків, а також способом встановлення рівних конкурентних умов для сумлінних платників податків.</w:t>
      </w:r>
    </w:p>
    <w:p w14:paraId="5EAB0E4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Інформацію розміщено на офіційному на офіційному сайті Міністерства фінансів України за посиланням</w:t>
      </w:r>
    </w:p>
    <w:p w14:paraId="635035D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hyperlink r:id="rId52" w:history="1">
        <w:r w:rsidRPr="00801504">
          <w:rPr>
            <w:rStyle w:val="a3"/>
            <w:b/>
            <w:bCs/>
            <w:color w:val="2D5CA6"/>
            <w:sz w:val="20"/>
            <w:szCs w:val="20"/>
            <w:bdr w:val="none" w:sz="0" w:space="0" w:color="auto" w:frame="1"/>
          </w:rPr>
          <w:t>https://mof.gov.ua/uk/news/kabmin_pidtrimav_zmini_shchodo_sproshchennia_roboti_z_prro_subiektam_gospodariuvannia-2881</w:t>
        </w:r>
      </w:hyperlink>
    </w:p>
    <w:p w14:paraId="172EC78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53" w:tgtFrame="_blank" w:history="1">
        <w:r w:rsidRPr="00801504">
          <w:rPr>
            <w:rStyle w:val="a3"/>
            <w:color w:val="2D5CA6"/>
            <w:sz w:val="20"/>
            <w:szCs w:val="20"/>
            <w:bdr w:val="none" w:sz="0" w:space="0" w:color="auto" w:frame="1"/>
          </w:rPr>
          <w:t>https://t.me/tax_gov_ua</w:t>
        </w:r>
      </w:hyperlink>
    </w:p>
    <w:p w14:paraId="78A9965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54"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4B758615" w14:textId="33819859" w:rsidR="00801504" w:rsidRPr="00801504" w:rsidRDefault="00801504" w:rsidP="00801504">
      <w:pPr>
        <w:spacing w:after="0" w:line="240" w:lineRule="auto"/>
        <w:jc w:val="both"/>
        <w:rPr>
          <w:rFonts w:ascii="Times New Roman" w:hAnsi="Times New Roman" w:cs="Times New Roman"/>
          <w:sz w:val="20"/>
          <w:szCs w:val="20"/>
        </w:rPr>
      </w:pPr>
    </w:p>
    <w:p w14:paraId="5EEADCC8"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Про оподаткування ПДФО роялті</w:t>
      </w:r>
    </w:p>
    <w:p w14:paraId="780CE07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нагадує, що роялті оподатковується за правилами, встановленими для оподаткування дивідендів, за ставкою, визначеною п.п. 167.5.1 п. 167.5 ст. 167 Податкового кодексу України (далі – ПКУ) (18 відсотків).</w:t>
      </w:r>
    </w:p>
    <w:p w14:paraId="210D21D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встановлені  п.п. 170.3.1 п. 170.3 ст. 170 ПКУ</w:t>
      </w:r>
    </w:p>
    <w:p w14:paraId="0FD7BD2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п.п. 170.5.2 п. 170.5 ст. 170 ПКУ будь-який резидент, який нараховує дивіденди (роялті), включаючи того, що сплачує податок на прибуток підприємств у спосіб, відмінний від загального (є суб’єктом спрощеної системи оподаткування), або звільнений від сплати такого податку з будь-яких підстав, є податковим агентом під час нарахування дивідендів (роялті).</w:t>
      </w:r>
    </w:p>
    <w:p w14:paraId="627F38C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b/>
          <w:bCs/>
          <w:color w:val="000000"/>
          <w:sz w:val="20"/>
          <w:szCs w:val="20"/>
          <w:bdr w:val="none" w:sz="0" w:space="0" w:color="auto" w:frame="1"/>
        </w:rPr>
        <w:t>Довідково</w:t>
      </w:r>
      <w:r w:rsidRPr="00801504">
        <w:rPr>
          <w:color w:val="000000"/>
          <w:sz w:val="20"/>
          <w:szCs w:val="20"/>
        </w:rPr>
        <w:t>: роялті – це будь-який платіж, отриманий як винагорода за використання або за надання права на використання об’єкта права інтелектуальної власності, а саме на будь-які літературні твори, твори мистецтва або науки, включаючи комп’ютерні програми, інші записи на носіях інформації, відео- або аудіокасети, кінематографічні фільми або плівки для радіо- чи телевізійного мовлення, передачі (програми) організацій мовлення, інші аудіовізуальні твори, будь-які права, які охороняються патентом, будь-які зареєстровані торговельні марки (знаки на товари і послуги), права інтелектуальної власності на дизайн, секретне креслення, модель, формулу, процес, права інтелектуальної власності на інформацію щодо промислового, комерційного або наукового досвіду (ноу-хау).</w:t>
      </w:r>
    </w:p>
    <w:p w14:paraId="45B3424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Не вважаються роялті платежі, отримані:</w:t>
      </w:r>
    </w:p>
    <w:p w14:paraId="090278E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як винагорода за використання комп’ютерної програми, якщо умови використання обмежені функціональним призначенням такої програми та її відтворення обмежене кількістю копій, необхідних для такого використання (використання «кінцевим споживачем»);</w:t>
      </w:r>
    </w:p>
    <w:p w14:paraId="3EE5315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за придбання примірників (копій, екземплярів) об’єктів інтелектуальної власності, у тому числі в електронній формі, для використання за своїм функціональним призначенням для кінцевого споживання або для перепродажу такого примірника (копії, екземпляра);</w:t>
      </w:r>
    </w:p>
    <w:p w14:paraId="79A21D3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за придбання речей (у тому числі носіїв інформації), в яких втілені або на яких містяться об’єкти права інтелектуальної власності, визначені в абзаці першому цього підпункту, у користування, володіння та/або розпорядження особи;</w:t>
      </w:r>
    </w:p>
    <w:p w14:paraId="5B47753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за передачу прав на об’єкти права інтелектуальної власності, якщо умови передачі прав на об’єкт права інтелектуальної власності надають право особі, яка отримує такі права, продати або здійснити відчуження в інший спосіб права інтелектуальної власності або оприлюднити (розголосити) секретні креслення, моделі, формули, процеси, права інтелектуальної власності на інформацію щодо промислового, комерційного або наукового досвіду (ноу-хау), крім випадків, коли таке оприлюднення (розголошення) є обов’язковим згідно із законодавством України;</w:t>
      </w:r>
    </w:p>
    <w:p w14:paraId="5F68754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за передачу права на розповсюдження примірників програмної продукції без права на їх відтворення або якщо їх відтворення обмежено використанням кінцевим споживачем.</w:t>
      </w:r>
    </w:p>
    <w:p w14:paraId="4568FF43" w14:textId="77777777" w:rsidR="00801504" w:rsidRPr="00801504" w:rsidRDefault="00801504" w:rsidP="00801504">
      <w:pPr>
        <w:pStyle w:val="rvps2"/>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визначені п.п. 14.1.225 п. 14.ю1 ст. 14 ПКУ.</w:t>
      </w:r>
    </w:p>
    <w:p w14:paraId="6815839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55" w:tgtFrame="_blank" w:history="1">
        <w:r w:rsidRPr="00801504">
          <w:rPr>
            <w:rStyle w:val="a3"/>
            <w:color w:val="2D5CA6"/>
            <w:sz w:val="20"/>
            <w:szCs w:val="20"/>
            <w:bdr w:val="none" w:sz="0" w:space="0" w:color="auto" w:frame="1"/>
          </w:rPr>
          <w:t>https://t.me/tax_gov_ua</w:t>
        </w:r>
      </w:hyperlink>
    </w:p>
    <w:p w14:paraId="1C65C79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56"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0DBE6B8C" w14:textId="36FCE772" w:rsidR="00801504" w:rsidRPr="00801504" w:rsidRDefault="00801504" w:rsidP="00801504">
      <w:pPr>
        <w:spacing w:after="0" w:line="240" w:lineRule="auto"/>
        <w:jc w:val="both"/>
        <w:rPr>
          <w:rFonts w:ascii="Times New Roman" w:hAnsi="Times New Roman" w:cs="Times New Roman"/>
          <w:sz w:val="20"/>
          <w:szCs w:val="20"/>
        </w:rPr>
      </w:pPr>
    </w:p>
    <w:p w14:paraId="6A5F5AF0"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Передача майна в оперативний лізинг (оренду): ПДВ на вартість майна та на суму лізингових (орендних) платежів</w:t>
      </w:r>
    </w:p>
    <w:p w14:paraId="21FE9CF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інформує, що не є об’єктом оподаткування ПДВ, зокрема, операції з:</w:t>
      </w:r>
    </w:p>
    <w:p w14:paraId="3FD7C46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передачі майна у схов (відповідальне зберігання), у концесію, а також у лізинг (оренду), крім передачі у фінансовий лізинг;</w:t>
      </w:r>
    </w:p>
    <w:p w14:paraId="5397ABF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повернення майна із схову (відповідального зберігання) його власнику, а також майна, попередньо переданого в концесію або лізинг (оренду) концесієдавцю або лізингодавцю (орендодавцю), крім переданого у фінансовий лізинг.</w:t>
      </w:r>
    </w:p>
    <w:p w14:paraId="7CAD142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встановлені п.п. 196.1.2 п. 196.1 ст. 196 Податкового кодексу України (далі – ПКУ).</w:t>
      </w:r>
    </w:p>
    <w:p w14:paraId="16EBB5F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Отже, передача майна в оперативний лізинг (оренду), а також повернення такого майна його власнику не є об’єктом оподаткування ПДВ.</w:t>
      </w:r>
    </w:p>
    <w:p w14:paraId="6BB0F12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Постачання послуг – це будь-яка операція, що не є постачанням товарів, чи інша операція з передачі права на об’єкти права інтелектуальної власності та інші нематеріальні активи чи надання інших майнових прав стосовно таких об’єктів права інтелектуальної власності, а також надання послуг, що споживаються в процесі вчинення певної дії або провадження певної діяльності (п.п. 14.1.185        п. 14.1 ст. 14 ПКУ).</w:t>
      </w:r>
    </w:p>
    <w:p w14:paraId="7E1FCA3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Відповідно до ст.283 Господарського кодексу України від 16 січня 2003 року № 436-IV із змінами за договором оренди одна сторона (орендодавець) передає другій стороні (орендареві) за плату на певний строк у користування майно для здійснення господарської діяльності.</w:t>
      </w:r>
    </w:p>
    <w:p w14:paraId="249CAB0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lastRenderedPageBreak/>
        <w:t>Підпунктом «б» п. 185.1 ст. 185 ПКУ визначено, що об’єктом оподаткування є операції платників ПДВ з постачання послуг, місце постачання яких розташоване на митній території України, відповідно до ст.186 ПКУ.</w:t>
      </w:r>
    </w:p>
    <w:p w14:paraId="2959A3F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Отже, при здійсненні платником ПДВ операцій з передачі майна в оперативний лізинг (оренду) об’єктом оподаткування ПДВ є вартість наданих послуг у межах договору лізингу (оренди), тобто, сума лізингових (орендних) платежів підлягає оподаткуванню в загальновстановленому порядку за основною ставкою.</w:t>
      </w:r>
    </w:p>
    <w:p w14:paraId="6EF47A6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57" w:tgtFrame="_blank" w:history="1">
        <w:r w:rsidRPr="00801504">
          <w:rPr>
            <w:rStyle w:val="a3"/>
            <w:color w:val="2D5CA6"/>
            <w:sz w:val="20"/>
            <w:szCs w:val="20"/>
            <w:bdr w:val="none" w:sz="0" w:space="0" w:color="auto" w:frame="1"/>
          </w:rPr>
          <w:t>https://t.me/tax_gov_ua</w:t>
        </w:r>
      </w:hyperlink>
    </w:p>
    <w:p w14:paraId="340866F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58"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1F47DEAD" w14:textId="203292AE" w:rsidR="00801504" w:rsidRPr="00801504" w:rsidRDefault="00801504" w:rsidP="00801504">
      <w:pPr>
        <w:spacing w:after="0" w:line="240" w:lineRule="auto"/>
        <w:jc w:val="both"/>
        <w:rPr>
          <w:rFonts w:ascii="Times New Roman" w:hAnsi="Times New Roman" w:cs="Times New Roman"/>
          <w:sz w:val="20"/>
          <w:szCs w:val="20"/>
        </w:rPr>
      </w:pPr>
    </w:p>
    <w:p w14:paraId="44611C34"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Визначення групи нематеріальних активів для придбаного права користування комп’ютерними програмами та КЕП</w:t>
      </w:r>
    </w:p>
    <w:p w14:paraId="0B47197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звертає увагу, що відповідно до п. 4 Національного положення (стандарту) бухгалтерського обліку 8 «Нематеріальні активи», затвердженого наказом Міністерства фінансів України від 18.10.1999 № 242 зі змінами та доповненнями (далі – НП(С)БО 8), нематеріальний актив – немонетарний актив, який не має матеріальної форми та може бути ідентифікований.</w:t>
      </w:r>
    </w:p>
    <w:p w14:paraId="41A7AC2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 1 ст. 1 Закону України від 05 жовтня 2017 року № 2155-VIII «Про електронні довірчі послуги» (далі – Закон № 2155) електронний підпис – електронні дані, які додаються підписувачем до інших електронних даних або логічно з ними пов’язуються і використовуються ним як підпис.</w:t>
      </w:r>
    </w:p>
    <w:p w14:paraId="58839B5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Кваліфікований електронний підпис (КЕП) – це удосконалений електронний підпис, який створюється з використанням засобу кваліфікованого електронного підпису і базується на кваліфікованому сертифікаті відкритого ключа.</w:t>
      </w:r>
    </w:p>
    <w:p w14:paraId="4BEC717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Засіб електронного підпису чи печатки – апаратно-програмний або апаратний пристрій чи програмне забезпечення, які використовуються для створення та/або перевірки електронного підпису чи печатки.</w:t>
      </w:r>
    </w:p>
    <w:p w14:paraId="48CAAA6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податковому обліку групи нематеріальних активів та строки дії права користування нематеріальними активами визначені у п.п. 138.3.4 п. 138.3 ст. 138 Податкового кодексу України (далі – ПКУ).</w:t>
      </w:r>
    </w:p>
    <w:p w14:paraId="21F894D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Зокрема, в податковому обліку до групи 5 відносяться авторське право та суміжні з ним права (право на літературні, художні, музичні твори, комп’ютерні програми, програми для електронно-обчислювальних машин, компіляції даних (баз даних), фонограми, відеограми, передач (програми) організацій мовлення тощо), крім тих, витрати на придбання яких визнаються роялті; до групи 6 відносяться інші нематеріальні активи (право на ведення діяльності, використання економічних та інших привілеїв тощо).</w:t>
      </w:r>
    </w:p>
    <w:p w14:paraId="5872473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Отже, згідно з нормами ст. 138 ПКУ витрати платника податку на прибуток підприємств на придбання права користування комп’ютерними програмами відносяться до групи 5 нематеріальних активів, а витрати на придбання кваліфікованих сертифікатів відкритих ключів – до групи 6 нематеріальних активів.</w:t>
      </w:r>
    </w:p>
    <w:p w14:paraId="33228CF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59" w:tgtFrame="_blank" w:history="1">
        <w:r w:rsidRPr="00801504">
          <w:rPr>
            <w:rStyle w:val="a3"/>
            <w:color w:val="2D5CA6"/>
            <w:sz w:val="20"/>
            <w:szCs w:val="20"/>
            <w:bdr w:val="none" w:sz="0" w:space="0" w:color="auto" w:frame="1"/>
          </w:rPr>
          <w:t>https://t.me/tax_gov_ua</w:t>
        </w:r>
      </w:hyperlink>
    </w:p>
    <w:p w14:paraId="4F86382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60"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4F31DBDA" w14:textId="5D381D29" w:rsidR="00801504" w:rsidRPr="00801504" w:rsidRDefault="00801504" w:rsidP="00801504">
      <w:pPr>
        <w:spacing w:after="0" w:line="240" w:lineRule="auto"/>
        <w:jc w:val="both"/>
        <w:rPr>
          <w:rFonts w:ascii="Times New Roman" w:hAnsi="Times New Roman" w:cs="Times New Roman"/>
          <w:sz w:val="20"/>
          <w:szCs w:val="20"/>
        </w:rPr>
      </w:pPr>
    </w:p>
    <w:p w14:paraId="76CB6812" w14:textId="3DB9B057" w:rsidR="00801504" w:rsidRPr="00F345D3" w:rsidRDefault="00F345D3"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lang w:val="ru-RU"/>
        </w:rPr>
        <w:t>З</w:t>
      </w:r>
      <w:r w:rsidR="00801504" w:rsidRPr="00F345D3">
        <w:rPr>
          <w:color w:val="1D1D1B"/>
          <w:sz w:val="20"/>
          <w:szCs w:val="20"/>
        </w:rPr>
        <w:t>а які земельні ділянки ФОП – платники єдиного податку четвертої групи сплачують земельний податок?</w:t>
      </w:r>
    </w:p>
    <w:p w14:paraId="232D642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нагадує, що до платників єдиного податку четвертої групи, належать фізичні особи – підприємці (далі – ФОП), які провадять діяльність виключно в межах фермерського господарства, зареєстрованого відповідно до Закону України від 19 червня 2003 року № 973-IV «Про фермерське господарство» зі змінами та доповненнями, за умови виконання сукупності таких вимог:</w:t>
      </w:r>
    </w:p>
    <w:p w14:paraId="1F67CFF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здійснюють виключно вирощування, відгодовування сільськогосподарської продукції, збирання, вилов, переробку такої власновирощеної або відгодованої продукції та її продаж;</w:t>
      </w:r>
    </w:p>
    <w:p w14:paraId="6CA2C9A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провадять господарську діяльність (крім постачання) за місцем податкової адреси;</w:t>
      </w:r>
    </w:p>
    <w:p w14:paraId="3C1E834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не використовують працю найманих осіб;</w:t>
      </w:r>
    </w:p>
    <w:p w14:paraId="799F077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членами фермерського господарства такої фізичної особи є лише члени її сім’ї у визначенні частини другої ст. 3 Сімейного кодексу України від 10 січня 2002 року № 2947-ІІІ зі змінами та доповненнями;</w:t>
      </w:r>
    </w:p>
    <w:p w14:paraId="64ED734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площа сільськогосподарських угідь та/або земель водного фонду у власності та/або користуванні членів фермерського господарства становить не менше двох гектарів, але не більше 20 гектарів.</w:t>
      </w:r>
    </w:p>
    <w:p w14:paraId="046C8D77"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встановлені п.п. «б» п.п. 4 п. 291.4 ст. 291 Податкового кодексу України (далі – ПКУ).</w:t>
      </w:r>
    </w:p>
    <w:p w14:paraId="537BCED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Об’єктом оподаткування для платників єдиного податку четвертої групи є площа сільськогосподарських угідь (ріллі, сіножатей, пасовищ і багаторічних насаджень) та/або земель водного фонду (внутрішніх водойм, озер, ставків, водосховищ), що перебуває у власності сільськогосподарського товаровиробника або надана йому у користування, у тому числі на умовах оренди (п. 292</w:t>
      </w:r>
      <w:r w:rsidRPr="00801504">
        <w:rPr>
          <w:color w:val="000000"/>
          <w:sz w:val="20"/>
          <w:szCs w:val="20"/>
          <w:bdr w:val="none" w:sz="0" w:space="0" w:color="auto" w:frame="1"/>
          <w:vertAlign w:val="superscript"/>
        </w:rPr>
        <w:t>1</w:t>
      </w:r>
      <w:r w:rsidRPr="00801504">
        <w:rPr>
          <w:color w:val="000000"/>
          <w:sz w:val="20"/>
          <w:szCs w:val="20"/>
        </w:rPr>
        <w:t>.1 ст. 292</w:t>
      </w:r>
      <w:r w:rsidRPr="00801504">
        <w:rPr>
          <w:color w:val="000000"/>
          <w:sz w:val="20"/>
          <w:szCs w:val="20"/>
          <w:bdr w:val="none" w:sz="0" w:space="0" w:color="auto" w:frame="1"/>
          <w:vertAlign w:val="superscript"/>
        </w:rPr>
        <w:t>1</w:t>
      </w:r>
      <w:r w:rsidRPr="00801504">
        <w:rPr>
          <w:color w:val="000000"/>
          <w:sz w:val="20"/>
          <w:szCs w:val="20"/>
        </w:rPr>
        <w:t> ПКУ).</w:t>
      </w:r>
    </w:p>
    <w:p w14:paraId="4FBA17C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Платники єдиного податку звільняються від обов’язку нарахування, сплати та подання податкової звітності, зокрема, з податку на майно в частині земельного податку за земельні ділянки, що використовуються платниками єдиного податку четвертої групи для ведення сільськогосподарського товаровиробництва (п.п. 4 п. 297.1 ст. 297 ПКУ).</w:t>
      </w:r>
    </w:p>
    <w:p w14:paraId="312FA7D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частиною другою ст. 22 Земельного кодексу України від 25 жовтня 2001 року № 2768-III зі змінами та доповненнями (далі – ЗКУ) до земель сільськогосподарського призначення належать:</w:t>
      </w:r>
    </w:p>
    <w:p w14:paraId="0C473F9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а) сільськогосподарські угіддя (рілля, багаторічні насадження, сіножаті, пасовища та перелоги);</w:t>
      </w:r>
    </w:p>
    <w:p w14:paraId="2460800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б) несільськогосподарські угіддя (господарські шляхи і прогони, полезахисні лісові смуги та інші захисні насадження, крім тих, що віднесені до земель інших категорій, землі під господарськими будівлями і дворами, землі під інфраструктурою оптових ринків сільськогосподарської продукції, землі тимчасової консервації тощо).</w:t>
      </w:r>
    </w:p>
    <w:p w14:paraId="251CF23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Землі сільськогосподарського призначення передаються у власність та надаються у користування громадянам – для ведення особистого селянського господарства, садівництва, городництва, сінокосіння та випасання худоби, ведення товарного сільськогосподарського виробництва, фермерського господарства (п. «а» частини третьої ст. 22 ЗКУ).</w:t>
      </w:r>
    </w:p>
    <w:p w14:paraId="62845DF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Частинами другою та четвертою ст. 59 ЗКУ, зокрема, визначено, що громадянам за рішенням органів виконавчої влади або органів місцевого самоврядування можуть безоплатно передаватись у власність замкнені природні водойми (загальною площею до 3 гектарів). Власники на своїх земельних ділянках можуть у встановленому порядку створювати рибогосподарські, протиерозійні та інші штучні водойми.</w:t>
      </w:r>
    </w:p>
    <w:p w14:paraId="0B1521C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lastRenderedPageBreak/>
        <w:t>Громадянам органами виконавчої влади або органами місцевого самоврядування із земель водного фонду можуть передаватися на умовах оренди, зокрема, земельні ділянки прибережних захисних смуг, смуг відведення і берегових смуг водних шляхів, озера, водосховища, інші водойми, болота та острови для сінокосіння, рибогосподарських потреб.</w:t>
      </w:r>
    </w:p>
    <w:p w14:paraId="44BE65E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Отже, ФОП – платники єдиного податку четвертої групи, які є власниками/користувачами земель сільськогосподарського призначення та/або земель водного фонду (внутрішніх водойм, озер, ставків, водосховищ), звільняються від сплати земельного податку за земельні ділянки (не більше 20 гектарів), що використовуються такими платниками для ведення сільськогосподарського товаровиробництва.</w:t>
      </w:r>
    </w:p>
    <w:p w14:paraId="5757294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За інші земельні ділянки, в тому числі за земельні ділянки сільськогосподарського призначення, що не використовуються для ведення сільськогосподарського товаровиробництва, земельний податок сплачується на загальних підставах.</w:t>
      </w:r>
    </w:p>
    <w:p w14:paraId="45D6652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61" w:tgtFrame="_blank" w:history="1">
        <w:r w:rsidRPr="00801504">
          <w:rPr>
            <w:rStyle w:val="a3"/>
            <w:color w:val="2D5CA6"/>
            <w:sz w:val="20"/>
            <w:szCs w:val="20"/>
            <w:bdr w:val="none" w:sz="0" w:space="0" w:color="auto" w:frame="1"/>
          </w:rPr>
          <w:t>https://t.me/tax_gov_ua</w:t>
        </w:r>
      </w:hyperlink>
    </w:p>
    <w:p w14:paraId="4CF3480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62"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4CC394EC" w14:textId="62E51BD6" w:rsidR="00801504" w:rsidRPr="00801504" w:rsidRDefault="00801504" w:rsidP="00801504">
      <w:pPr>
        <w:spacing w:after="0" w:line="240" w:lineRule="auto"/>
        <w:jc w:val="both"/>
        <w:rPr>
          <w:rFonts w:ascii="Times New Roman" w:hAnsi="Times New Roman" w:cs="Times New Roman"/>
          <w:sz w:val="20"/>
          <w:szCs w:val="20"/>
        </w:rPr>
      </w:pPr>
    </w:p>
    <w:p w14:paraId="7876679D"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Про сплату транспортного податку</w:t>
      </w:r>
    </w:p>
    <w:p w14:paraId="53D70E3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нагадує, що транспортний податок сплачується за місцем реєстрації об’єктів оподаткування і зараховується до відповідного бюджету згідно з положеннями Бюджетного кодексу України.</w:t>
      </w:r>
    </w:p>
    <w:p w14:paraId="7C48A12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визначені п.п. 267.7.1 п. 267.7 ст. 267 Податкового кодексу України (далі – ПКУ).</w:t>
      </w:r>
    </w:p>
    <w:p w14:paraId="095C35B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Транспортний податок сплачується у строки сплати податку, встановлені п.п. 267.8.1 п. 267.8 ст. 267 ПКУ, а саме:</w:t>
      </w:r>
    </w:p>
    <w:p w14:paraId="31852C0F"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а) фізичними особами – протягом 60 днів з дня вручення податкового повідомлення-рішення;</w:t>
      </w:r>
    </w:p>
    <w:p w14:paraId="5CF803F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14:paraId="31BD876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63" w:tgtFrame="_blank" w:history="1">
        <w:r w:rsidRPr="00801504">
          <w:rPr>
            <w:rStyle w:val="a3"/>
            <w:color w:val="2D5CA6"/>
            <w:sz w:val="20"/>
            <w:szCs w:val="20"/>
            <w:bdr w:val="none" w:sz="0" w:space="0" w:color="auto" w:frame="1"/>
          </w:rPr>
          <w:t>https://t.me/tax_gov_ua</w:t>
        </w:r>
      </w:hyperlink>
    </w:p>
    <w:p w14:paraId="4F01593B"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64"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0A69BE42" w14:textId="575E3919" w:rsidR="00801504" w:rsidRPr="00801504" w:rsidRDefault="00801504" w:rsidP="00801504">
      <w:pPr>
        <w:spacing w:after="0" w:line="240" w:lineRule="auto"/>
        <w:jc w:val="both"/>
        <w:rPr>
          <w:rFonts w:ascii="Times New Roman" w:hAnsi="Times New Roman" w:cs="Times New Roman"/>
          <w:sz w:val="20"/>
          <w:szCs w:val="20"/>
        </w:rPr>
      </w:pPr>
    </w:p>
    <w:p w14:paraId="3147724E"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Звернення громадян - на особливому контролі в Головному управлінні ДПС у Дніпропетровській області</w:t>
      </w:r>
    </w:p>
    <w:p w14:paraId="76559DD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Всебічний розгляд звернень громадян, задоволення їх законних прав та інтересів є пріоритетним напрямом роботи органів державної влади, відповідальним обов’язком службових осіб, фактором забезпечення суспільно-політичної та економічної стабільності в державі.</w:t>
      </w:r>
    </w:p>
    <w:p w14:paraId="4D9489A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 січня по квітень 2021 року до Головного управління ДПС у Дніпропетровській області (далі – ГУ ДПС) надійшло 200 звернень громадян, що на 54 більше, ніж за відповідний період 2020 року. Основні питання, які порушувалися громадянами, стосувалися контрольно-перевірочної роботи - 69 звернень (34,5%), консультацій з питань податкового законодавства -  58 звернень (29,0 %), обліку в Державному реєстрі – 15 звернень (7,5%).</w:t>
      </w:r>
    </w:p>
    <w:p w14:paraId="5671E25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Звертаємо увагу, що письмові звернення платників податків повинні бути оформлені згідно зі статтями 5 та 6 Закону України від 02 жовтня 1996 №393/96-ВР «Про звернення громадян» із змінами (далі – ЗУ № 393/96-ВР).              </w:t>
      </w:r>
    </w:p>
    <w:p w14:paraId="6A0554E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У разі незгоди з наданими відповідями, можливе оскарження їх в порядку, визначеному статтею 16 ЗУ № 393/96-ВР.</w:t>
      </w:r>
    </w:p>
    <w:p w14:paraId="6996592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 метою поліпшення інформаційного обміну з громадянами при ГУ ДПС створено спеціальну електронну поштову скриньку dp.zvern436@tax.gov.ua.</w:t>
      </w:r>
    </w:p>
    <w:p w14:paraId="20CAB549" w14:textId="77777777" w:rsidR="00801504" w:rsidRPr="00801504" w:rsidRDefault="00801504" w:rsidP="00801504">
      <w:pPr>
        <w:pStyle w:val="1"/>
        <w:shd w:val="clear" w:color="auto" w:fill="FFFFFF"/>
        <w:spacing w:before="0" w:beforeAutospacing="0" w:after="0" w:afterAutospacing="0"/>
        <w:jc w:val="both"/>
        <w:textAlignment w:val="baseline"/>
        <w:rPr>
          <w:b w:val="0"/>
          <w:bCs w:val="0"/>
          <w:color w:val="1D1D1B"/>
          <w:sz w:val="20"/>
          <w:szCs w:val="20"/>
        </w:rPr>
      </w:pPr>
      <w:r w:rsidRPr="00801504">
        <w:rPr>
          <w:b w:val="0"/>
          <w:bCs w:val="0"/>
          <w:color w:val="1D1D1B"/>
          <w:sz w:val="20"/>
          <w:szCs w:val="20"/>
        </w:rPr>
        <w:t>Сеанс телефонного зв’язку «гаряча лінія» на тему «Заповнення платниками податків платіжних документів при здійсненні сплати податків, зборів та єдиного внеску на загальнообов’язкове державне соціальне страхування»</w:t>
      </w:r>
    </w:p>
    <w:tbl>
      <w:tblPr>
        <w:tblW w:w="10170" w:type="dxa"/>
        <w:tblCellMar>
          <w:left w:w="0" w:type="dxa"/>
          <w:right w:w="0" w:type="dxa"/>
        </w:tblCellMar>
        <w:tblLook w:val="04A0" w:firstRow="1" w:lastRow="0" w:firstColumn="1" w:lastColumn="0" w:noHBand="0" w:noVBand="1"/>
      </w:tblPr>
      <w:tblGrid>
        <w:gridCol w:w="4536"/>
        <w:gridCol w:w="5634"/>
      </w:tblGrid>
      <w:tr w:rsidR="00801504" w:rsidRPr="00801504" w14:paraId="4ED22C03" w14:textId="77777777" w:rsidTr="00F345D3">
        <w:tc>
          <w:tcPr>
            <w:tcW w:w="4536" w:type="dxa"/>
            <w:tcBorders>
              <w:top w:val="nil"/>
              <w:left w:val="nil"/>
              <w:bottom w:val="nil"/>
              <w:right w:val="nil"/>
            </w:tcBorders>
            <w:shd w:val="clear" w:color="auto" w:fill="FFFFFF"/>
            <w:tcMar>
              <w:top w:w="300" w:type="dxa"/>
              <w:left w:w="300" w:type="dxa"/>
              <w:bottom w:w="300" w:type="dxa"/>
              <w:right w:w="60" w:type="dxa"/>
            </w:tcMar>
            <w:vAlign w:val="bottom"/>
            <w:hideMark/>
          </w:tcPr>
          <w:p w14:paraId="4CCC6B29"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ПИТАННЯ ПЛАТНИКІВ ПОДАТКІВ</w:t>
            </w:r>
          </w:p>
        </w:tc>
        <w:tc>
          <w:tcPr>
            <w:tcW w:w="5634" w:type="dxa"/>
            <w:tcBorders>
              <w:top w:val="nil"/>
              <w:left w:val="nil"/>
              <w:bottom w:val="nil"/>
              <w:right w:val="nil"/>
            </w:tcBorders>
            <w:shd w:val="clear" w:color="auto" w:fill="FFFFFF"/>
            <w:tcMar>
              <w:top w:w="300" w:type="dxa"/>
              <w:left w:w="300" w:type="dxa"/>
              <w:bottom w:w="300" w:type="dxa"/>
              <w:right w:w="60" w:type="dxa"/>
            </w:tcMar>
            <w:vAlign w:val="bottom"/>
            <w:hideMark/>
          </w:tcPr>
          <w:p w14:paraId="5937DACF"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ВІДПОВІДІ</w:t>
            </w:r>
          </w:p>
        </w:tc>
      </w:tr>
      <w:tr w:rsidR="00801504" w:rsidRPr="00801504" w14:paraId="77399378" w14:textId="77777777" w:rsidTr="00F345D3">
        <w:tc>
          <w:tcPr>
            <w:tcW w:w="4536" w:type="dxa"/>
            <w:tcBorders>
              <w:top w:val="nil"/>
              <w:left w:val="nil"/>
              <w:bottom w:val="nil"/>
              <w:right w:val="nil"/>
            </w:tcBorders>
            <w:shd w:val="clear" w:color="auto" w:fill="FFFFFF"/>
            <w:tcMar>
              <w:top w:w="300" w:type="dxa"/>
              <w:left w:w="300" w:type="dxa"/>
              <w:bottom w:w="300" w:type="dxa"/>
              <w:right w:w="60" w:type="dxa"/>
            </w:tcMar>
            <w:vAlign w:val="bottom"/>
            <w:hideMark/>
          </w:tcPr>
          <w:p w14:paraId="6FEF4FBF"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Який нормативний документ визначає порядок заповнення платіжних документів.</w:t>
            </w:r>
          </w:p>
        </w:tc>
        <w:tc>
          <w:tcPr>
            <w:tcW w:w="5634" w:type="dxa"/>
            <w:tcBorders>
              <w:top w:val="nil"/>
              <w:left w:val="nil"/>
              <w:bottom w:val="nil"/>
              <w:right w:val="nil"/>
            </w:tcBorders>
            <w:shd w:val="clear" w:color="auto" w:fill="FFFFFF"/>
            <w:tcMar>
              <w:top w:w="300" w:type="dxa"/>
              <w:left w:w="300" w:type="dxa"/>
              <w:bottom w:w="300" w:type="dxa"/>
              <w:right w:w="60" w:type="dxa"/>
            </w:tcMar>
            <w:vAlign w:val="bottom"/>
            <w:hideMark/>
          </w:tcPr>
          <w:p w14:paraId="4AD3385D" w14:textId="77777777" w:rsidR="00801504" w:rsidRPr="00801504" w:rsidRDefault="00801504" w:rsidP="00801504">
            <w:pPr>
              <w:pStyle w:val="tjbmf"/>
              <w:spacing w:before="0" w:beforeAutospacing="0" w:after="0" w:afterAutospacing="0"/>
              <w:jc w:val="both"/>
              <w:textAlignment w:val="baseline"/>
              <w:rPr>
                <w:sz w:val="20"/>
                <w:szCs w:val="20"/>
              </w:rPr>
            </w:pPr>
            <w:r w:rsidRPr="00801504">
              <w:rPr>
                <w:sz w:val="20"/>
                <w:szCs w:val="20"/>
              </w:rPr>
              <w:t>Платникам податків при заповненні платіжних документів необхідно керуватись вимогами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(із внесеними змінами і доповненнями наказом МФУ від 31.12.2020 №847), зареєстрованого в Міністерстві юстиції України 12 серпня 2015 р. № 974/27419.</w:t>
            </w:r>
          </w:p>
          <w:p w14:paraId="242629DE" w14:textId="77777777" w:rsidR="00801504" w:rsidRPr="00801504" w:rsidRDefault="00801504" w:rsidP="00801504">
            <w:pPr>
              <w:pStyle w:val="tjbmf"/>
              <w:spacing w:before="0" w:beforeAutospacing="0" w:after="0" w:afterAutospacing="0"/>
              <w:jc w:val="both"/>
              <w:textAlignment w:val="baseline"/>
              <w:rPr>
                <w:sz w:val="20"/>
                <w:szCs w:val="20"/>
              </w:rPr>
            </w:pPr>
            <w:r w:rsidRPr="00801504">
              <w:rPr>
                <w:sz w:val="20"/>
                <w:szCs w:val="20"/>
              </w:rPr>
              <w:t>При заповненні платіжних документів особливу увагу зверніть на заповнення поля «Призначення платежу». Приклади вірного заповнення поля «Призначення платежу» наведені у наказі №666.</w:t>
            </w:r>
          </w:p>
          <w:p w14:paraId="6720FA92"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 </w:t>
            </w:r>
          </w:p>
        </w:tc>
      </w:tr>
      <w:tr w:rsidR="00801504" w:rsidRPr="00801504" w14:paraId="6C1115A7" w14:textId="77777777" w:rsidTr="00F345D3">
        <w:tc>
          <w:tcPr>
            <w:tcW w:w="4536" w:type="dxa"/>
            <w:tcBorders>
              <w:top w:val="nil"/>
              <w:left w:val="nil"/>
              <w:bottom w:val="nil"/>
              <w:right w:val="nil"/>
            </w:tcBorders>
            <w:shd w:val="clear" w:color="auto" w:fill="FFFFFF"/>
            <w:tcMar>
              <w:top w:w="300" w:type="dxa"/>
              <w:left w:w="300" w:type="dxa"/>
              <w:bottom w:w="300" w:type="dxa"/>
              <w:right w:w="60" w:type="dxa"/>
            </w:tcMar>
            <w:vAlign w:val="bottom"/>
            <w:hideMark/>
          </w:tcPr>
          <w:p w14:paraId="76DB5A07"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Чи обов’язково зазначати  в платіжному документі при сплаті податків свій код РНОКПП</w:t>
            </w:r>
          </w:p>
        </w:tc>
        <w:tc>
          <w:tcPr>
            <w:tcW w:w="5634" w:type="dxa"/>
            <w:tcBorders>
              <w:top w:val="nil"/>
              <w:left w:val="nil"/>
              <w:bottom w:val="nil"/>
              <w:right w:val="nil"/>
            </w:tcBorders>
            <w:shd w:val="clear" w:color="auto" w:fill="FFFFFF"/>
            <w:tcMar>
              <w:top w:w="300" w:type="dxa"/>
              <w:left w:w="300" w:type="dxa"/>
              <w:bottom w:w="300" w:type="dxa"/>
              <w:right w:w="60" w:type="dxa"/>
            </w:tcMar>
            <w:vAlign w:val="bottom"/>
            <w:hideMark/>
          </w:tcPr>
          <w:p w14:paraId="5819AD10"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 xml:space="preserve">Відповідно до вимог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w:t>
            </w:r>
            <w:r w:rsidRPr="00801504">
              <w:rPr>
                <w:sz w:val="20"/>
                <w:szCs w:val="20"/>
              </w:rPr>
              <w:lastRenderedPageBreak/>
              <w:t>обов’язковим реквізитом в полі «Призначення платежу» є зазначення  податкового номеру (РНОКПП)  або серії (за наявності) та номеру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територіальний орган ДПС і мають відмітку у паспорті або запис про відмову від прийняття реєстраційного номера облікової картки платника податків в електронному безконтактному носії).</w:t>
            </w:r>
          </w:p>
        </w:tc>
      </w:tr>
      <w:tr w:rsidR="00801504" w:rsidRPr="00801504" w14:paraId="6F83667D" w14:textId="77777777" w:rsidTr="00F345D3">
        <w:tc>
          <w:tcPr>
            <w:tcW w:w="4536" w:type="dxa"/>
            <w:tcBorders>
              <w:top w:val="nil"/>
              <w:left w:val="nil"/>
              <w:bottom w:val="nil"/>
              <w:right w:val="nil"/>
            </w:tcBorders>
            <w:shd w:val="clear" w:color="auto" w:fill="FFFFFF"/>
            <w:tcMar>
              <w:top w:w="300" w:type="dxa"/>
              <w:left w:w="300" w:type="dxa"/>
              <w:bottom w:w="300" w:type="dxa"/>
              <w:right w:w="60" w:type="dxa"/>
            </w:tcMar>
            <w:vAlign w:val="bottom"/>
            <w:hideMark/>
          </w:tcPr>
          <w:p w14:paraId="66789583"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lastRenderedPageBreak/>
              <w:t>Чому платіжні документи попадають у нерозшук.</w:t>
            </w:r>
          </w:p>
        </w:tc>
        <w:tc>
          <w:tcPr>
            <w:tcW w:w="5634" w:type="dxa"/>
            <w:tcBorders>
              <w:top w:val="nil"/>
              <w:left w:val="nil"/>
              <w:bottom w:val="nil"/>
              <w:right w:val="nil"/>
            </w:tcBorders>
            <w:shd w:val="clear" w:color="auto" w:fill="FFFFFF"/>
            <w:tcMar>
              <w:top w:w="300" w:type="dxa"/>
              <w:left w:w="300" w:type="dxa"/>
              <w:bottom w:w="300" w:type="dxa"/>
              <w:right w:w="60" w:type="dxa"/>
            </w:tcMar>
            <w:vAlign w:val="bottom"/>
            <w:hideMark/>
          </w:tcPr>
          <w:p w14:paraId="3B0CA785"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Відповідно до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встановлені вимоги до правильного заповнення поля «Призначення платежу». В разі не додержання платниками податків порядку заповнення поля «Призначення платежу» такі суми сплати не відображаються безпосередньо в інтегрованій картці платника, а обліковується як «Нез’ясований платіж». Нажаль на теперішній час платниками податків припускаються помилки при зазначені кодів РПОКПП та ЄДРПОУ або зовсім не зазначають їх.</w:t>
            </w:r>
          </w:p>
        </w:tc>
      </w:tr>
      <w:tr w:rsidR="00801504" w:rsidRPr="00801504" w14:paraId="5512A6E2" w14:textId="77777777" w:rsidTr="00F345D3">
        <w:tc>
          <w:tcPr>
            <w:tcW w:w="4536" w:type="dxa"/>
            <w:tcBorders>
              <w:top w:val="nil"/>
              <w:left w:val="nil"/>
              <w:bottom w:val="nil"/>
              <w:right w:val="nil"/>
            </w:tcBorders>
            <w:shd w:val="clear" w:color="auto" w:fill="FFFFFF"/>
            <w:tcMar>
              <w:top w:w="300" w:type="dxa"/>
              <w:left w:w="300" w:type="dxa"/>
              <w:bottom w:w="300" w:type="dxa"/>
              <w:right w:w="60" w:type="dxa"/>
            </w:tcMar>
            <w:vAlign w:val="bottom"/>
            <w:hideMark/>
          </w:tcPr>
          <w:p w14:paraId="1EFFCD10"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Можно ли оплачивать налоги за родственника (жену , мужа, сына).</w:t>
            </w:r>
          </w:p>
        </w:tc>
        <w:tc>
          <w:tcPr>
            <w:tcW w:w="5634" w:type="dxa"/>
            <w:tcBorders>
              <w:top w:val="nil"/>
              <w:left w:val="nil"/>
              <w:bottom w:val="nil"/>
              <w:right w:val="nil"/>
            </w:tcBorders>
            <w:shd w:val="clear" w:color="auto" w:fill="FFFFFF"/>
            <w:tcMar>
              <w:top w:w="300" w:type="dxa"/>
              <w:left w:w="300" w:type="dxa"/>
              <w:bottom w:w="300" w:type="dxa"/>
              <w:right w:w="60" w:type="dxa"/>
            </w:tcMar>
            <w:vAlign w:val="bottom"/>
            <w:hideMark/>
          </w:tcPr>
          <w:p w14:paraId="566A97D5"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Відповідно до пункту 87.7 статті 87 Податкового кодексу України забороняється будь-яка уступка грошового зобов'язання або податкового боргу платника податків третім особам. Положення цього пункту не поширюються на випадки, коли гарантами повного та своєчасного погашення грошових зобов'язань платника податків є інші особи, якщо таке право передбачено цим Кодексом. Відповідно до підпункту 16.1.4. пункту 16.1  статті 16 Податкового кодексу України платник податків зобов'язаний: сплачувати податки та збори в строки та у розмірах, встановлених цим Кодексом та законами з питань митної справи.</w:t>
            </w:r>
          </w:p>
          <w:p w14:paraId="524FA8FC"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Таким чином, сплата податку, збору, платежу здійснюється платником податку безпосередньо, а у випадках, передбачених законодавством, - податковим агентом або представником платника.</w:t>
            </w:r>
          </w:p>
        </w:tc>
      </w:tr>
      <w:tr w:rsidR="00801504" w:rsidRPr="00801504" w14:paraId="3F88FCE7" w14:textId="77777777" w:rsidTr="00F345D3">
        <w:tc>
          <w:tcPr>
            <w:tcW w:w="4536" w:type="dxa"/>
            <w:tcBorders>
              <w:top w:val="nil"/>
              <w:left w:val="nil"/>
              <w:bottom w:val="nil"/>
              <w:right w:val="nil"/>
            </w:tcBorders>
            <w:shd w:val="clear" w:color="auto" w:fill="FFFFFF"/>
            <w:tcMar>
              <w:top w:w="300" w:type="dxa"/>
              <w:left w:w="300" w:type="dxa"/>
              <w:bottom w:w="300" w:type="dxa"/>
              <w:right w:w="60" w:type="dxa"/>
            </w:tcMar>
            <w:vAlign w:val="bottom"/>
            <w:hideMark/>
          </w:tcPr>
          <w:p w14:paraId="4799160D"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Якщо при сплаті податків я помилково в платіжному документі невірно вказав бюджетний рахунок , як перерахувати кошти на вірний бюджетний рахунок.</w:t>
            </w:r>
          </w:p>
        </w:tc>
        <w:tc>
          <w:tcPr>
            <w:tcW w:w="5634" w:type="dxa"/>
            <w:tcBorders>
              <w:top w:val="nil"/>
              <w:left w:val="nil"/>
              <w:bottom w:val="nil"/>
              <w:right w:val="nil"/>
            </w:tcBorders>
            <w:shd w:val="clear" w:color="auto" w:fill="FFFFFF"/>
            <w:tcMar>
              <w:top w:w="300" w:type="dxa"/>
              <w:left w:w="300" w:type="dxa"/>
              <w:bottom w:w="300" w:type="dxa"/>
              <w:right w:w="60" w:type="dxa"/>
            </w:tcMar>
            <w:vAlign w:val="bottom"/>
            <w:hideMark/>
          </w:tcPr>
          <w:p w14:paraId="56EFC46B"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Відповідно до пункту 43.3 статті 43  Податкового кодексу України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за звітний календарний рік за результатами проведення перерахунку його загального річного оподатковуваного доходу) протягом 1095 днів від дня виникнення помилково та/або надміру сплаченої суми та/або пені.</w:t>
            </w:r>
          </w:p>
          <w:p w14:paraId="474F1297" w14:textId="77777777" w:rsidR="00801504" w:rsidRPr="00801504" w:rsidRDefault="00801504" w:rsidP="00801504">
            <w:pPr>
              <w:pStyle w:val="a4"/>
              <w:spacing w:before="0" w:beforeAutospacing="0" w:after="0" w:afterAutospacing="0"/>
              <w:jc w:val="both"/>
              <w:textAlignment w:val="baseline"/>
              <w:rPr>
                <w:sz w:val="20"/>
                <w:szCs w:val="20"/>
              </w:rPr>
            </w:pPr>
            <w:r w:rsidRPr="00801504">
              <w:rPr>
                <w:sz w:val="20"/>
                <w:szCs w:val="20"/>
              </w:rPr>
              <w:t xml:space="preserve">Відповідно до наказу Міністерства фінансів України від 11.02.2019 року №60 «Про затвердження Порядку інформаційної взаємодії Державної фіскальної служби України, її територіальнх органів, місцевих фінансових органів у процесі повернення платникам податків помилково та/або надміру сплачених сум грошових зобов’язань та пені» передбачено, що у заяві платник зазначає назву помилково </w:t>
            </w:r>
            <w:r w:rsidRPr="00801504">
              <w:rPr>
                <w:sz w:val="20"/>
                <w:szCs w:val="20"/>
              </w:rPr>
              <w:lastRenderedPageBreak/>
              <w:t>та/або надміру сплаченого податку, збору, платежу, його суму, дату сплати і реквізити з платіжного документа, за яким кошти перераховано до бюджету (код класифікації доходів бюджету, бюджетний рахунок на який перераховано кошти, код ЄДРПОУ територіального органу Казначейства, на ім’я якого відкрито рахунок, МФО Казначейства) та визначає напрям перерахування.</w:t>
            </w:r>
          </w:p>
        </w:tc>
      </w:tr>
    </w:tbl>
    <w:p w14:paraId="5774EA37"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lastRenderedPageBreak/>
        <w:t>Алгоритм дій у разі зміни даних, які вносяться до облікової картки фізособи – платника податків (заява за ф. № 5ДР)</w:t>
      </w:r>
    </w:p>
    <w:p w14:paraId="0CF0E4D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доводить до відома, що відповідно до п. 70.7 ст. 70 Податкового кодексу України та п. 1 розділу IХ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із змінами та доповненнями (далі – Положення № 822) фізичні особи – платники податків зобов’язані подавати до контролюючих органів (далі – податкові органи) відомості про зміну даних, які вносяться до облікової картки фізичної особи – платника податків протягом місяця з дня виникнення таких змін шляхом подання заяви про внесення змін до Державному реєстрі фізичних осіб – платників податків за формою № 5ДР (далі – </w:t>
      </w:r>
      <w:r w:rsidRPr="00801504">
        <w:rPr>
          <w:rStyle w:val="a5"/>
          <w:b/>
          <w:bCs/>
          <w:color w:val="000000"/>
          <w:sz w:val="20"/>
          <w:szCs w:val="20"/>
          <w:bdr w:val="none" w:sz="0" w:space="0" w:color="auto" w:frame="1"/>
        </w:rPr>
        <w:t>Заява за ф. № 5ДР</w:t>
      </w:r>
      <w:r w:rsidRPr="00801504">
        <w:rPr>
          <w:color w:val="000000"/>
          <w:sz w:val="20"/>
          <w:szCs w:val="20"/>
        </w:rPr>
        <w:t>) (додаток 12 до Положення № 822).</w:t>
      </w:r>
    </w:p>
    <w:p w14:paraId="10880CC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Заява за ф. № 5ДР фізичною особою подається особисто або через представника до податкового органу за своєю податковою адресою (місцем проживання), а у разі зміни місця проживання – до податкового органу за новим місцем проживання. Фізичні особи, які тимчасово перебувають за межами населеного пункту проживання, подають зазначені заяви особисто або через представника до будь-якого податкового органу.</w:t>
      </w:r>
    </w:p>
    <w:p w14:paraId="4E5E4398"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При цьому, у разі подання </w:t>
      </w:r>
      <w:r w:rsidRPr="00801504">
        <w:rPr>
          <w:rStyle w:val="a5"/>
          <w:b/>
          <w:bCs/>
          <w:color w:val="000000"/>
          <w:sz w:val="20"/>
          <w:szCs w:val="20"/>
          <w:bdr w:val="none" w:sz="0" w:space="0" w:color="auto" w:frame="1"/>
        </w:rPr>
        <w:t>Заяви за ф. № 5ДР</w:t>
      </w:r>
      <w:r w:rsidRPr="00801504">
        <w:rPr>
          <w:color w:val="000000"/>
          <w:sz w:val="20"/>
          <w:szCs w:val="20"/>
        </w:rPr>
        <w:t> через представника, необхідно пред’явити документ, що посвідчує особу такого представника, та документ, що посвідчує особу довірителя, або його ксерокопію (з чітким зображенням), а також довіреність, засвідчену у нотаріальному порядку, на проведення процедури зміни даних щодо фізичної особи у Державному реєстрі (після пред’явлення повертається) та її копії.</w:t>
      </w:r>
    </w:p>
    <w:p w14:paraId="1154054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Для заповнення </w:t>
      </w:r>
      <w:r w:rsidRPr="00801504">
        <w:rPr>
          <w:rStyle w:val="a5"/>
          <w:b/>
          <w:bCs/>
          <w:color w:val="000000"/>
          <w:sz w:val="20"/>
          <w:szCs w:val="20"/>
          <w:bdr w:val="none" w:sz="0" w:space="0" w:color="auto" w:frame="1"/>
        </w:rPr>
        <w:t>Заяви за ф. № 5ДР</w:t>
      </w:r>
      <w:r w:rsidRPr="00801504">
        <w:rPr>
          <w:color w:val="000000"/>
          <w:sz w:val="20"/>
          <w:szCs w:val="20"/>
        </w:rPr>
        <w:t> використовуються дані документа, що посвідчує особу, та інших документів, які підтверджують зміни таких даних (пункти 2, 3 розділу IХ Положення № 822).</w:t>
      </w:r>
    </w:p>
    <w:p w14:paraId="5F5A125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Якщо в документах, що посвідчують особу, відсутня інформація про реєстрацію місця проживання/перебування особи або така інформація внесена до безконтактного електронного носія, який імплантовано у зазначені документи, особа пред’являє відповідно до п.п. 3 п. 1 розділу ІІІ Положення № 822:</w:t>
      </w:r>
    </w:p>
    <w:p w14:paraId="1D7F306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довідку про внесення інформації до Єдиного державного демографічного реєстру (далі – Реєстр) та видані документи, що складається у формі витягу з Реєстру;</w:t>
      </w:r>
    </w:p>
    <w:p w14:paraId="3370EF9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довідку про реєстрацію місця проживання/перебування особи, видану органом реєстрації, якщо після формування витягу з Реєстру змінилися дані щодо місця проживання особи;</w:t>
      </w:r>
    </w:p>
    <w:p w14:paraId="0EA3ECE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 довідку про взяття на облік внутрішньо переміщеної особи або довідку, що підтверджує місцеперебування громадян України, які проживають на тимчасово окупованій території або переселилися з неї (за наявності таких документів).</w:t>
      </w:r>
    </w:p>
    <w:p w14:paraId="41C39E6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Внесення змін до Державного реєстру фізичних осіб – платників податків (далі – Державний реєстр) здійснюється протягом трьох робочих днів від дня подання фізичною особою заяви за ф. №  о податкового органу за своєю податковою адресою (місцем проживання). У разі звернення до будь-якого податкового органу строк внесення змін до Державного реєстру може бути продовжено до п’яти робочих днів (п. 4 розділу IХ Положення № 822).</w:t>
      </w:r>
    </w:p>
    <w:p w14:paraId="08A18CE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Згідно з п. 5 розділу IХ Положення № 822 у разі виявлення недостовірних даних або помилок у поданій </w:t>
      </w:r>
      <w:r w:rsidRPr="00801504">
        <w:rPr>
          <w:rStyle w:val="a5"/>
          <w:b/>
          <w:bCs/>
          <w:color w:val="000000"/>
          <w:sz w:val="20"/>
          <w:szCs w:val="20"/>
          <w:bdr w:val="none" w:sz="0" w:space="0" w:color="auto" w:frame="1"/>
        </w:rPr>
        <w:t>Заяві за ф. № 5ДР</w:t>
      </w:r>
      <w:r w:rsidRPr="00801504">
        <w:rPr>
          <w:color w:val="000000"/>
          <w:sz w:val="20"/>
          <w:szCs w:val="20"/>
        </w:rPr>
        <w:t> фізичній особі може бути відмовлено у внесенні змін та/або видачі документа, що засвідчує реєстрацію у Державному реєстрі.</w:t>
      </w:r>
    </w:p>
    <w:p w14:paraId="38A70A1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Податковим кодексом України (ПКУ) передбачено, що платник податків має право реалізовувати через Електронний кабінет права та обов’язки, передбачені ПКУ та які можуть бути реалізовані в електронній формі засобами електронного зв’язку.</w:t>
      </w:r>
    </w:p>
    <w:p w14:paraId="7B3B6A4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Вхід до Електронного кабінету здійснюється за посиланням: </w:t>
      </w:r>
      <w:hyperlink r:id="rId65" w:history="1">
        <w:r w:rsidRPr="00801504">
          <w:rPr>
            <w:rStyle w:val="a3"/>
            <w:color w:val="2D5CA6"/>
            <w:sz w:val="20"/>
            <w:szCs w:val="20"/>
            <w:bdr w:val="none" w:sz="0" w:space="0" w:color="auto" w:frame="1"/>
          </w:rPr>
          <w:t>http://cabinet.tax.gov.ua</w:t>
        </w:r>
      </w:hyperlink>
      <w:r w:rsidRPr="00801504">
        <w:rPr>
          <w:color w:val="000000"/>
          <w:sz w:val="20"/>
          <w:szCs w:val="20"/>
        </w:rPr>
        <w:t>, а також через офіційний вебпортал ДПС. Робота у приватній частині Електронного кабінету здійснюється після проходження користувачем електронної ідентифікації онлайн.</w:t>
      </w:r>
    </w:p>
    <w:p w14:paraId="3168EFA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b/>
          <w:bCs/>
          <w:color w:val="000000"/>
          <w:sz w:val="20"/>
          <w:szCs w:val="20"/>
          <w:bdr w:val="none" w:sz="0" w:space="0" w:color="auto" w:frame="1"/>
        </w:rPr>
        <w:t>Заява за ф. №</w:t>
      </w:r>
      <w:r w:rsidRPr="00801504">
        <w:rPr>
          <w:color w:val="000000"/>
          <w:sz w:val="20"/>
          <w:szCs w:val="20"/>
        </w:rPr>
        <w:t> </w:t>
      </w:r>
      <w:r w:rsidRPr="00801504">
        <w:rPr>
          <w:rStyle w:val="a5"/>
          <w:b/>
          <w:bCs/>
          <w:color w:val="000000"/>
          <w:sz w:val="20"/>
          <w:szCs w:val="20"/>
          <w:bdr w:val="none" w:sz="0" w:space="0" w:color="auto" w:frame="1"/>
        </w:rPr>
        <w:t>5ДР</w:t>
      </w:r>
      <w:r w:rsidRPr="00801504">
        <w:rPr>
          <w:color w:val="000000"/>
          <w:sz w:val="20"/>
          <w:szCs w:val="20"/>
        </w:rPr>
        <w:t> подається через меню </w:t>
      </w:r>
      <w:r w:rsidRPr="00801504">
        <w:rPr>
          <w:rStyle w:val="a5"/>
          <w:color w:val="000000"/>
          <w:sz w:val="20"/>
          <w:szCs w:val="20"/>
          <w:bdr w:val="none" w:sz="0" w:space="0" w:color="auto" w:frame="1"/>
        </w:rPr>
        <w:t>«ЕК для громадян»/«Заява про внесення змін до Державного реєстру фізичних осіб – платників податків. Форма 5ДР»</w:t>
      </w:r>
      <w:r w:rsidRPr="00801504">
        <w:rPr>
          <w:color w:val="000000"/>
          <w:sz w:val="20"/>
          <w:szCs w:val="20"/>
        </w:rPr>
        <w:t> приватної частини ІТС «Електронний кабінет».</w:t>
      </w:r>
    </w:p>
    <w:p w14:paraId="21BF773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66" w:tgtFrame="_blank" w:history="1">
        <w:r w:rsidRPr="00801504">
          <w:rPr>
            <w:rStyle w:val="a3"/>
            <w:color w:val="2D5CA6"/>
            <w:sz w:val="20"/>
            <w:szCs w:val="20"/>
            <w:bdr w:val="none" w:sz="0" w:space="0" w:color="auto" w:frame="1"/>
          </w:rPr>
          <w:t>https://t.me/tax_gov_ua</w:t>
        </w:r>
      </w:hyperlink>
    </w:p>
    <w:p w14:paraId="494D821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67"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54C1563D" w14:textId="66EA6037" w:rsidR="00801504" w:rsidRPr="00801504" w:rsidRDefault="00801504" w:rsidP="00801504">
      <w:pPr>
        <w:spacing w:after="0" w:line="240" w:lineRule="auto"/>
        <w:jc w:val="both"/>
        <w:rPr>
          <w:rFonts w:ascii="Times New Roman" w:hAnsi="Times New Roman" w:cs="Times New Roman"/>
          <w:sz w:val="20"/>
          <w:szCs w:val="20"/>
        </w:rPr>
      </w:pPr>
    </w:p>
    <w:p w14:paraId="7829BA4E"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Про актуальні питання щодо застосування РРО/ПРРО: Головним управлінням ДПС у Дніпропетровській області проведено онлайн – конференцію</w:t>
      </w:r>
    </w:p>
    <w:p w14:paraId="3777C21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Сьогодні, 21 травня 2021 року, за організацією Головного управління ДПС у Дніпропетровській області у форматі онлайн проведено конференцію на тему «Актуальні питання щодо застосування РРО/ПРРО суб’єктами господарювання, які здійснюють реалізацію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p>
    <w:p w14:paraId="085D339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У конференції прийняли участь в. о. заступника начальника Головного управління ДПС у Дніпропетровській області (далі – ГУ ДПС) Валерій Леонов, провідні фахівці ГУ ДПС та представники Асоціації «Союз ювелірів України».</w:t>
      </w:r>
    </w:p>
    <w:p w14:paraId="3FAE0DC3"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На засіданні розглядались питання, пов’язані із застосуванням РРО.</w:t>
      </w:r>
    </w:p>
    <w:p w14:paraId="1352D67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Валерій Леонов зауважив, що спілкування з платниками на актуальні питання, які викликають інтерес, стало вже традиційним і здійснюється на постійні основі.</w:t>
      </w:r>
    </w:p>
    <w:p w14:paraId="6BFA914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lastRenderedPageBreak/>
        <w:t>«Питання застосування РРО є не новим, але дуже важливими для бізнесу. Податкова служба області також приділяє увагу цьому напрямку. Так, з 01 січня 2021 року обов’язкове застосування РРО при реалізація ювелірних та побутових виробів з дорогоцінних металів, дорогоцінного каменя, дорогоцінного каміння органогенного утворення та напівдорогоцінного каміння. Суб’єкти господарювання, які здійснюють такі види діяльності мають можливість оцінити переваги програмних РРО. Слід зазначити, що програмне рішення від ДПС є доступним і на безкоштовній основі запропоноване для використання всім зацікавленим. У платників вільний вибір – застосовувати класичний чи програмний РРО. При цьому до переваг програмних РРО слід віднести їх пристосованість для будь якого пристрою, що підтримує операційну систему WINDOWS.ANDROID, відсутність експертизи для комерційних програмних РРО, онлайн реєстрацію в контролюючому органі», – зазначив податківець.</w:t>
      </w:r>
    </w:p>
    <w:p w14:paraId="06A37EC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На конференції присутніх ознайомлено з новаціями у сфері застосування РРО/програмних РРО, порядком реєстрації РРО/програмних РРО.</w:t>
      </w:r>
    </w:p>
    <w:p w14:paraId="4942434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«Податківці нашої області приділяють значну увагу роз’ясненням питань податкового законодавства, адже зацікавлені у необхідності здійснення платниками діяльності виключно у правовому полі. Тому спілкування з платниками, виявлення проблем, які заважають ефективно працювати бізнесу і їх вирішення – одна із важливих задач роботи податкових органів», - підсумував Леонов Валерій.</w:t>
      </w:r>
    </w:p>
    <w:p w14:paraId="0E1B9EC3" w14:textId="4EA4CC57" w:rsid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Конференція пройшла у форматі конструктивного діалогу. Представники Асоціації «Союз ювелірів України» отримали відповіді на питання, які для них були важливі.</w:t>
      </w:r>
    </w:p>
    <w:p w14:paraId="233FFBB3" w14:textId="77777777" w:rsidR="00F345D3" w:rsidRPr="00801504" w:rsidRDefault="00F345D3" w:rsidP="00801504">
      <w:pPr>
        <w:pStyle w:val="a4"/>
        <w:shd w:val="clear" w:color="auto" w:fill="FFFFFF"/>
        <w:spacing w:before="0" w:beforeAutospacing="0" w:after="0" w:afterAutospacing="0"/>
        <w:jc w:val="both"/>
        <w:textAlignment w:val="baseline"/>
        <w:rPr>
          <w:color w:val="000000"/>
          <w:sz w:val="20"/>
          <w:szCs w:val="20"/>
        </w:rPr>
      </w:pPr>
    </w:p>
    <w:p w14:paraId="609F2737"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Про виправлення помилки, що допущена при заповненні уточнюючого розрахунку податкових зобов’язань з ПДВ</w:t>
      </w:r>
    </w:p>
    <w:p w14:paraId="0964FD6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інформує, що  відповідно до п. 50.1 ст. 50 Податкового кодексу України (далі – ПКУ) та п. 2 розділу І Порядку заповнення і подання податкової звітності з податку на додану вартість, затвердженого наказом Міністерства фінансів України від 28.01.2016 № 21 із змінами 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w:t>
      </w:r>
      <w:r w:rsidRPr="00801504">
        <w:rPr>
          <w:rStyle w:val="a5"/>
          <w:color w:val="000000"/>
          <w:sz w:val="20"/>
          <w:szCs w:val="20"/>
          <w:bdr w:val="none" w:sz="0" w:space="0" w:color="auto" w:frame="1"/>
        </w:rPr>
        <w:t>(крім обмежень, визначених ст. 50 ПКУ)</w:t>
      </w:r>
      <w:r w:rsidRPr="00801504">
        <w:rPr>
          <w:color w:val="000000"/>
          <w:sz w:val="20"/>
          <w:szCs w:val="20"/>
        </w:rPr>
        <w:t>, він зобов’язаний надіслати уточнюючий розрахунок до такої податкової декларації за формою чинного на час подання уточнюючого розрахунку.</w:t>
      </w:r>
    </w:p>
    <w:p w14:paraId="025ADF6C"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Отже, виправлення помилок, що допущені при заповненні уточнюючого розрахунку податкових зобов’язань з ПДВ, здійснюється виключно шляхом подання нового уточнюючого розрахунку з урахуванням показників попереднього уточнюючого розрахунку.</w:t>
      </w:r>
    </w:p>
    <w:p w14:paraId="7339D4C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68" w:tgtFrame="_blank" w:history="1">
        <w:r w:rsidRPr="00801504">
          <w:rPr>
            <w:rStyle w:val="a3"/>
            <w:color w:val="2D5CA6"/>
            <w:sz w:val="20"/>
            <w:szCs w:val="20"/>
            <w:bdr w:val="none" w:sz="0" w:space="0" w:color="auto" w:frame="1"/>
          </w:rPr>
          <w:t>https://t.me/tax_gov_ua</w:t>
        </w:r>
      </w:hyperlink>
    </w:p>
    <w:p w14:paraId="0CA4A60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69"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487A011C" w14:textId="03C505FA" w:rsidR="00801504" w:rsidRPr="00801504" w:rsidRDefault="00801504" w:rsidP="00801504">
      <w:pPr>
        <w:spacing w:after="0" w:line="240" w:lineRule="auto"/>
        <w:jc w:val="both"/>
        <w:rPr>
          <w:rFonts w:ascii="Times New Roman" w:hAnsi="Times New Roman" w:cs="Times New Roman"/>
          <w:sz w:val="20"/>
          <w:szCs w:val="20"/>
        </w:rPr>
      </w:pPr>
    </w:p>
    <w:p w14:paraId="5944FB2D" w14:textId="77777777" w:rsidR="00801504" w:rsidRPr="00F345D3" w:rsidRDefault="00801504" w:rsidP="00801504">
      <w:pPr>
        <w:pStyle w:val="1"/>
        <w:shd w:val="clear" w:color="auto" w:fill="FFFFFF"/>
        <w:spacing w:before="0" w:beforeAutospacing="0" w:after="0" w:afterAutospacing="0"/>
        <w:jc w:val="both"/>
        <w:textAlignment w:val="baseline"/>
        <w:rPr>
          <w:color w:val="1D1D1B"/>
          <w:sz w:val="20"/>
          <w:szCs w:val="20"/>
        </w:rPr>
      </w:pPr>
      <w:r w:rsidRPr="00F345D3">
        <w:rPr>
          <w:color w:val="1D1D1B"/>
          <w:sz w:val="20"/>
          <w:szCs w:val="20"/>
        </w:rPr>
        <w:t>Невиплачені нерезиденту проценти за кредитами/позиками, що зараховані в погашення зустрічних однорідних вимог, підлягають оподаткуванню</w:t>
      </w:r>
    </w:p>
    <w:p w14:paraId="2C156D2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Головне управління ДПС у Дніпропетровській області повідомляє, що проценти – дохід, який сплачується (нараховується) позичальником на користь кредитора як плата за використання залучених на визначений або невизначений строк коштів або майна.</w:t>
      </w:r>
    </w:p>
    <w:p w14:paraId="4D099DF4"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Норми встановлені п.п. 14.1.206 п. 14.1 ст. 14 Податкового кодексу України (далі – ПКУ).</w:t>
      </w:r>
    </w:p>
    <w:p w14:paraId="04FD6E3D"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До доходів, отриманих нерезидентом із джерелом їх походження з України відносяться проценти, дисконтні доходи, що сплачуються на користь нерезидента, у тому числі проценти за позиками та борговими зобов’язаннями, випущеними (виданими) резидентом (п.п. «а» п.п. 141.4.1 п. 141.4 ст. 141 ПКУ).</w:t>
      </w:r>
    </w:p>
    <w:p w14:paraId="097AD069"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Абзацом першим п.п. 141.4.2 п. 141.4 ст. 141 ПКУ встановлено, що резидент, у тому числі фізична особа підприємець, фізична особа, яка провадить незалежну професійну діяльність, або суб’єкт господарювання (юридична особа чи фізична особа підприємець), який обрав спрощену систему оподаткування, або інший нерезидент, який провадить господарську діяльність через постійне представництво на території України, які здійснюють на користь нерезидента або уповноваженої ним особи будь-яку виплату з доходу з джерелом його походження з України, отриманого таким нерезидентом (у тому числі на рахунки нерезидента, що ведуться в національній валюті), утримують податок з таких доходів, зазначених у п.п. 141.4.1 п. 141.4 ст. 141 ПКУ, за ставкою в розмірі 15 відс. </w:t>
      </w:r>
      <w:r w:rsidRPr="00801504">
        <w:rPr>
          <w:rStyle w:val="a5"/>
          <w:color w:val="000000"/>
          <w:sz w:val="20"/>
          <w:szCs w:val="20"/>
          <w:bdr w:val="none" w:sz="0" w:space="0" w:color="auto" w:frame="1"/>
        </w:rPr>
        <w:t>(крім доходів, зазначених у підпунктах 141.4.3 – 141.4.6 та 141.4.11 п. 141.4 ст. 141 ПКУ)</w:t>
      </w:r>
      <w:r w:rsidRPr="00801504">
        <w:rPr>
          <w:color w:val="000000"/>
          <w:sz w:val="20"/>
          <w:szCs w:val="20"/>
        </w:rPr>
        <w:t> їх суми та за їх рахунок, що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 Вимоги цього абзацу не застосовуються до доходів нерезидентів, що отримуються ними через їх постійні представництва на території України.</w:t>
      </w:r>
    </w:p>
    <w:p w14:paraId="479A131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Крім того, згідно з п.п. 141.4.11 п. 141.4 ст. 141 ПКУ доходи нерезидентів у вигляді процентів за позиками або фінансовими кредитами, наданими резидентам, оподатковуються за ставкою в розмірі 5 відс. у джерела виплати таких доходів та за рахунок таких доходів з одночасно дотриманням таких умов:</w:t>
      </w:r>
    </w:p>
    <w:p w14:paraId="7CDBA6CE"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а) кошти, надані нерезидентом за позикою або фінансовим кредитом, залучені ним шляхом розміщення іноземних боргових цінних паперів на іноземній фондовій біржі, що входить до переліку, затвердженого Кабінетом Міністрів України;</w:t>
      </w:r>
    </w:p>
    <w:p w14:paraId="119B2F4A"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б) кошти, надані нерезидентом за позикою або фінансовим кредитом, залучені з метою надання (прямо або опосередковано) резиденту позики або фінансового кредиту;</w:t>
      </w:r>
    </w:p>
    <w:p w14:paraId="0971E681"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 нерезидент, якому виплачуються проценти, та/або уповноважена ним особа (якщо проценти виплачуються через таку особу) не є резидентами юрисдикцій, які на дату розміщення нерезидентом іноземних боргових цінних паперів включені до переліку держав (територій), затвердженого Кабінетом Міністрів України відповідно до п.п. 39.2.1.2 п.п. 39.2.1 п. 39.2 ст. 39 ПКУ.</w:t>
      </w:r>
    </w:p>
    <w:p w14:paraId="71A49450"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Відповідно до частини третьої ст. 203 Господарського кодексу України від 16 січня 2003 року № 436-ІV зі змінами та доповненнями господарське зобов’язання припиняється зарахуванням зустрічної однорідної вимоги, строк якої настав або строк якої не зазначений чи визначений моментом витребування.</w:t>
      </w:r>
    </w:p>
    <w:p w14:paraId="51DABCC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t>Таким чином, доходи нерезидента у вигляді процентів за кредитами/позиками, що не виплачені нерезиденту, а зараховані в погашення зустрічних однорідних вимог, підлягають оподаткуванню за ставками, визначеними п. 141.4 ст. 141 ПКУ.</w:t>
      </w:r>
    </w:p>
    <w:p w14:paraId="4F88A735"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color w:val="000000"/>
          <w:sz w:val="20"/>
          <w:szCs w:val="20"/>
        </w:rPr>
        <w:lastRenderedPageBreak/>
        <w:t>При цьому податок з доходів нерезидента у вигляді процентів за кредитами/позиками сплачується під час зарахування зустрічної однорідної вимоги.</w:t>
      </w:r>
    </w:p>
    <w:p w14:paraId="48838DB2"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Підписуйтесь на Telegram-канал Державної податкової служби України</w:t>
      </w:r>
      <w:r w:rsidRPr="00801504">
        <w:rPr>
          <w:color w:val="000000"/>
          <w:sz w:val="20"/>
          <w:szCs w:val="20"/>
        </w:rPr>
        <w:t> </w:t>
      </w:r>
      <w:hyperlink r:id="rId70" w:tgtFrame="_blank" w:history="1">
        <w:r w:rsidRPr="00801504">
          <w:rPr>
            <w:rStyle w:val="a3"/>
            <w:color w:val="2D5CA6"/>
            <w:sz w:val="20"/>
            <w:szCs w:val="20"/>
            <w:bdr w:val="none" w:sz="0" w:space="0" w:color="auto" w:frame="1"/>
          </w:rPr>
          <w:t>https://t.me/tax_gov_ua</w:t>
        </w:r>
      </w:hyperlink>
    </w:p>
    <w:p w14:paraId="79DFBFA6" w14:textId="77777777" w:rsidR="00801504" w:rsidRPr="00801504" w:rsidRDefault="00801504" w:rsidP="00801504">
      <w:pPr>
        <w:pStyle w:val="a4"/>
        <w:shd w:val="clear" w:color="auto" w:fill="FFFFFF"/>
        <w:spacing w:before="0" w:beforeAutospacing="0" w:after="0" w:afterAutospacing="0"/>
        <w:jc w:val="both"/>
        <w:textAlignment w:val="baseline"/>
        <w:rPr>
          <w:color w:val="000000"/>
          <w:sz w:val="20"/>
          <w:szCs w:val="20"/>
        </w:rPr>
      </w:pPr>
      <w:r w:rsidRPr="00801504">
        <w:rPr>
          <w:rStyle w:val="a5"/>
          <w:color w:val="000000"/>
          <w:sz w:val="20"/>
          <w:szCs w:val="20"/>
          <w:bdr w:val="none" w:sz="0" w:space="0" w:color="auto" w:frame="1"/>
        </w:rPr>
        <w:t>Спілкуйся з Податковою службою дистанційно за допомогою сервісу «</w:t>
      </w:r>
      <w:hyperlink r:id="rId71" w:tgtFrame="_blank" w:history="1">
        <w:r w:rsidRPr="00801504">
          <w:rPr>
            <w:rStyle w:val="a3"/>
            <w:i/>
            <w:iCs/>
            <w:color w:val="2D5CA6"/>
            <w:sz w:val="20"/>
            <w:szCs w:val="20"/>
            <w:bdr w:val="none" w:sz="0" w:space="0" w:color="auto" w:frame="1"/>
          </w:rPr>
          <w:t>InfoTAX</w:t>
        </w:r>
      </w:hyperlink>
      <w:r w:rsidRPr="00801504">
        <w:rPr>
          <w:rStyle w:val="a5"/>
          <w:color w:val="000000"/>
          <w:sz w:val="20"/>
          <w:szCs w:val="20"/>
          <w:bdr w:val="none" w:sz="0" w:space="0" w:color="auto" w:frame="1"/>
        </w:rPr>
        <w:t>»</w:t>
      </w:r>
    </w:p>
    <w:p w14:paraId="3882FD05" w14:textId="77777777" w:rsidR="00801504" w:rsidRPr="00801504" w:rsidRDefault="00801504" w:rsidP="00801504">
      <w:pPr>
        <w:spacing w:after="0" w:line="240" w:lineRule="auto"/>
        <w:jc w:val="both"/>
        <w:rPr>
          <w:rFonts w:ascii="Times New Roman" w:hAnsi="Times New Roman" w:cs="Times New Roman"/>
          <w:sz w:val="20"/>
          <w:szCs w:val="20"/>
        </w:rPr>
      </w:pPr>
    </w:p>
    <w:sectPr w:rsidR="00801504" w:rsidRPr="00801504" w:rsidSect="009E05D8">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540A1"/>
    <w:multiLevelType w:val="multilevel"/>
    <w:tmpl w:val="239C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915215"/>
    <w:multiLevelType w:val="multilevel"/>
    <w:tmpl w:val="8110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D8"/>
    <w:rsid w:val="00073AAA"/>
    <w:rsid w:val="000D6DC0"/>
    <w:rsid w:val="00102719"/>
    <w:rsid w:val="001468F1"/>
    <w:rsid w:val="0032641B"/>
    <w:rsid w:val="00333ECD"/>
    <w:rsid w:val="0041772F"/>
    <w:rsid w:val="005613A0"/>
    <w:rsid w:val="005921AE"/>
    <w:rsid w:val="005B3C49"/>
    <w:rsid w:val="00610802"/>
    <w:rsid w:val="00801504"/>
    <w:rsid w:val="0083638E"/>
    <w:rsid w:val="00837BAF"/>
    <w:rsid w:val="009E05D8"/>
    <w:rsid w:val="00A23343"/>
    <w:rsid w:val="00A75100"/>
    <w:rsid w:val="00AC5398"/>
    <w:rsid w:val="00C06805"/>
    <w:rsid w:val="00D06EC9"/>
    <w:rsid w:val="00E605B3"/>
    <w:rsid w:val="00ED110F"/>
    <w:rsid w:val="00F345D3"/>
    <w:rsid w:val="00F66E5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60A54"/>
  <w15:chartTrackingRefBased/>
  <w15:docId w15:val="{3D1DF38F-D7D6-4F2F-A256-C455E2DB1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E05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333E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05D8"/>
    <w:rPr>
      <w:rFonts w:ascii="Times New Roman" w:eastAsia="Times New Roman" w:hAnsi="Times New Roman" w:cs="Times New Roman"/>
      <w:b/>
      <w:bCs/>
      <w:kern w:val="36"/>
      <w:sz w:val="48"/>
      <w:szCs w:val="48"/>
      <w:lang w:eastAsia="uk-UA"/>
    </w:rPr>
  </w:style>
  <w:style w:type="character" w:styleId="a3">
    <w:name w:val="Hyperlink"/>
    <w:basedOn w:val="a0"/>
    <w:uiPriority w:val="99"/>
    <w:unhideWhenUsed/>
    <w:rsid w:val="009E05D8"/>
    <w:rPr>
      <w:color w:val="0000FF"/>
      <w:u w:val="single"/>
    </w:rPr>
  </w:style>
  <w:style w:type="paragraph" w:styleId="a4">
    <w:name w:val="Normal (Web)"/>
    <w:basedOn w:val="a"/>
    <w:uiPriority w:val="99"/>
    <w:semiHidden/>
    <w:unhideWhenUsed/>
    <w:rsid w:val="009E05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9E05D8"/>
    <w:rPr>
      <w:i/>
      <w:iCs/>
    </w:rPr>
  </w:style>
  <w:style w:type="character" w:styleId="a6">
    <w:name w:val="Strong"/>
    <w:basedOn w:val="a0"/>
    <w:uiPriority w:val="22"/>
    <w:qFormat/>
    <w:rsid w:val="009E05D8"/>
    <w:rPr>
      <w:b/>
      <w:bCs/>
    </w:rPr>
  </w:style>
  <w:style w:type="paragraph" w:customStyle="1" w:styleId="parstyle">
    <w:name w:val="parstyle"/>
    <w:basedOn w:val="a"/>
    <w:rsid w:val="009E05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Unresolved Mention"/>
    <w:basedOn w:val="a0"/>
    <w:uiPriority w:val="99"/>
    <w:semiHidden/>
    <w:unhideWhenUsed/>
    <w:rsid w:val="00E605B3"/>
    <w:rPr>
      <w:color w:val="605E5C"/>
      <w:shd w:val="clear" w:color="auto" w:fill="E1DFDD"/>
    </w:rPr>
  </w:style>
  <w:style w:type="character" w:customStyle="1" w:styleId="20">
    <w:name w:val="Заголовок 2 Знак"/>
    <w:basedOn w:val="a0"/>
    <w:link w:val="2"/>
    <w:uiPriority w:val="9"/>
    <w:semiHidden/>
    <w:rsid w:val="00333ECD"/>
    <w:rPr>
      <w:rFonts w:asciiTheme="majorHAnsi" w:eastAsiaTheme="majorEastAsia" w:hAnsiTheme="majorHAnsi" w:cstheme="majorBidi"/>
      <w:color w:val="2F5496" w:themeColor="accent1" w:themeShade="BF"/>
      <w:sz w:val="26"/>
      <w:szCs w:val="26"/>
    </w:rPr>
  </w:style>
  <w:style w:type="paragraph" w:customStyle="1" w:styleId="200">
    <w:name w:val="20"/>
    <w:basedOn w:val="a"/>
    <w:rsid w:val="00A233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2">
    <w:name w:val="rvps12"/>
    <w:basedOn w:val="a"/>
    <w:rsid w:val="005B3C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5B3C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5B3C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6">
    <w:name w:val="rvps6"/>
    <w:basedOn w:val="a"/>
    <w:rsid w:val="00073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073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bmf">
    <w:name w:val="tjbmf"/>
    <w:basedOn w:val="a"/>
    <w:rsid w:val="00801504"/>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496">
      <w:bodyDiv w:val="1"/>
      <w:marLeft w:val="0"/>
      <w:marRight w:val="0"/>
      <w:marTop w:val="0"/>
      <w:marBottom w:val="0"/>
      <w:divBdr>
        <w:top w:val="none" w:sz="0" w:space="0" w:color="auto"/>
        <w:left w:val="none" w:sz="0" w:space="0" w:color="auto"/>
        <w:bottom w:val="none" w:sz="0" w:space="0" w:color="auto"/>
        <w:right w:val="none" w:sz="0" w:space="0" w:color="auto"/>
      </w:divBdr>
      <w:divsChild>
        <w:div w:id="900601305">
          <w:marLeft w:val="0"/>
          <w:marRight w:val="0"/>
          <w:marTop w:val="0"/>
          <w:marBottom w:val="900"/>
          <w:divBdr>
            <w:top w:val="none" w:sz="0" w:space="31" w:color="auto"/>
            <w:left w:val="none" w:sz="0" w:space="0" w:color="auto"/>
            <w:bottom w:val="single" w:sz="6" w:space="23" w:color="C2C5CB"/>
            <w:right w:val="none" w:sz="0" w:space="0" w:color="auto"/>
          </w:divBdr>
          <w:divsChild>
            <w:div w:id="1785269153">
              <w:marLeft w:val="0"/>
              <w:marRight w:val="0"/>
              <w:marTop w:val="375"/>
              <w:marBottom w:val="0"/>
              <w:divBdr>
                <w:top w:val="none" w:sz="0" w:space="0" w:color="auto"/>
                <w:left w:val="none" w:sz="0" w:space="0" w:color="auto"/>
                <w:bottom w:val="none" w:sz="0" w:space="0" w:color="auto"/>
                <w:right w:val="none" w:sz="0" w:space="0" w:color="auto"/>
              </w:divBdr>
            </w:div>
          </w:divsChild>
        </w:div>
        <w:div w:id="151795139">
          <w:marLeft w:val="0"/>
          <w:marRight w:val="0"/>
          <w:marTop w:val="0"/>
          <w:marBottom w:val="0"/>
          <w:divBdr>
            <w:top w:val="none" w:sz="0" w:space="0" w:color="auto"/>
            <w:left w:val="none" w:sz="0" w:space="0" w:color="auto"/>
            <w:bottom w:val="none" w:sz="0" w:space="0" w:color="auto"/>
            <w:right w:val="none" w:sz="0" w:space="0" w:color="auto"/>
          </w:divBdr>
          <w:divsChild>
            <w:div w:id="1925336023">
              <w:marLeft w:val="0"/>
              <w:marRight w:val="0"/>
              <w:marTop w:val="0"/>
              <w:marBottom w:val="0"/>
              <w:divBdr>
                <w:top w:val="none" w:sz="0" w:space="0" w:color="auto"/>
                <w:left w:val="none" w:sz="0" w:space="0" w:color="auto"/>
                <w:bottom w:val="none" w:sz="0" w:space="0" w:color="auto"/>
                <w:right w:val="none" w:sz="0" w:space="0" w:color="auto"/>
              </w:divBdr>
              <w:divsChild>
                <w:div w:id="117861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970">
      <w:bodyDiv w:val="1"/>
      <w:marLeft w:val="0"/>
      <w:marRight w:val="0"/>
      <w:marTop w:val="0"/>
      <w:marBottom w:val="0"/>
      <w:divBdr>
        <w:top w:val="none" w:sz="0" w:space="0" w:color="auto"/>
        <w:left w:val="none" w:sz="0" w:space="0" w:color="auto"/>
        <w:bottom w:val="none" w:sz="0" w:space="0" w:color="auto"/>
        <w:right w:val="none" w:sz="0" w:space="0" w:color="auto"/>
      </w:divBdr>
      <w:divsChild>
        <w:div w:id="1857957306">
          <w:marLeft w:val="0"/>
          <w:marRight w:val="0"/>
          <w:marTop w:val="0"/>
          <w:marBottom w:val="900"/>
          <w:divBdr>
            <w:top w:val="none" w:sz="0" w:space="31" w:color="auto"/>
            <w:left w:val="none" w:sz="0" w:space="0" w:color="auto"/>
            <w:bottom w:val="single" w:sz="6" w:space="23" w:color="C2C5CB"/>
            <w:right w:val="none" w:sz="0" w:space="0" w:color="auto"/>
          </w:divBdr>
          <w:divsChild>
            <w:div w:id="1712419030">
              <w:marLeft w:val="0"/>
              <w:marRight w:val="0"/>
              <w:marTop w:val="375"/>
              <w:marBottom w:val="0"/>
              <w:divBdr>
                <w:top w:val="none" w:sz="0" w:space="0" w:color="auto"/>
                <w:left w:val="none" w:sz="0" w:space="0" w:color="auto"/>
                <w:bottom w:val="none" w:sz="0" w:space="0" w:color="auto"/>
                <w:right w:val="none" w:sz="0" w:space="0" w:color="auto"/>
              </w:divBdr>
            </w:div>
          </w:divsChild>
        </w:div>
        <w:div w:id="696587485">
          <w:marLeft w:val="0"/>
          <w:marRight w:val="0"/>
          <w:marTop w:val="0"/>
          <w:marBottom w:val="0"/>
          <w:divBdr>
            <w:top w:val="none" w:sz="0" w:space="0" w:color="auto"/>
            <w:left w:val="none" w:sz="0" w:space="0" w:color="auto"/>
            <w:bottom w:val="none" w:sz="0" w:space="0" w:color="auto"/>
            <w:right w:val="none" w:sz="0" w:space="0" w:color="auto"/>
          </w:divBdr>
          <w:divsChild>
            <w:div w:id="1491170680">
              <w:marLeft w:val="0"/>
              <w:marRight w:val="0"/>
              <w:marTop w:val="0"/>
              <w:marBottom w:val="0"/>
              <w:divBdr>
                <w:top w:val="none" w:sz="0" w:space="0" w:color="auto"/>
                <w:left w:val="none" w:sz="0" w:space="0" w:color="auto"/>
                <w:bottom w:val="none" w:sz="0" w:space="0" w:color="auto"/>
                <w:right w:val="none" w:sz="0" w:space="0" w:color="auto"/>
              </w:divBdr>
              <w:divsChild>
                <w:div w:id="120075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98855">
      <w:bodyDiv w:val="1"/>
      <w:marLeft w:val="0"/>
      <w:marRight w:val="0"/>
      <w:marTop w:val="0"/>
      <w:marBottom w:val="0"/>
      <w:divBdr>
        <w:top w:val="none" w:sz="0" w:space="0" w:color="auto"/>
        <w:left w:val="none" w:sz="0" w:space="0" w:color="auto"/>
        <w:bottom w:val="none" w:sz="0" w:space="0" w:color="auto"/>
        <w:right w:val="none" w:sz="0" w:space="0" w:color="auto"/>
      </w:divBdr>
      <w:divsChild>
        <w:div w:id="570971637">
          <w:marLeft w:val="0"/>
          <w:marRight w:val="0"/>
          <w:marTop w:val="0"/>
          <w:marBottom w:val="0"/>
          <w:divBdr>
            <w:top w:val="none" w:sz="0" w:space="0" w:color="auto"/>
            <w:left w:val="none" w:sz="0" w:space="0" w:color="auto"/>
            <w:bottom w:val="none" w:sz="0" w:space="0" w:color="auto"/>
            <w:right w:val="none" w:sz="0" w:space="0" w:color="auto"/>
          </w:divBdr>
          <w:divsChild>
            <w:div w:id="488523098">
              <w:marLeft w:val="0"/>
              <w:marRight w:val="0"/>
              <w:marTop w:val="0"/>
              <w:marBottom w:val="0"/>
              <w:divBdr>
                <w:top w:val="none" w:sz="0" w:space="0" w:color="auto"/>
                <w:left w:val="none" w:sz="0" w:space="0" w:color="auto"/>
                <w:bottom w:val="none" w:sz="0" w:space="0" w:color="auto"/>
                <w:right w:val="none" w:sz="0" w:space="0" w:color="auto"/>
              </w:divBdr>
            </w:div>
          </w:divsChild>
        </w:div>
        <w:div w:id="1282951610">
          <w:marLeft w:val="0"/>
          <w:marRight w:val="0"/>
          <w:marTop w:val="0"/>
          <w:marBottom w:val="0"/>
          <w:divBdr>
            <w:top w:val="none" w:sz="0" w:space="0" w:color="auto"/>
            <w:left w:val="none" w:sz="0" w:space="0" w:color="auto"/>
            <w:bottom w:val="none" w:sz="0" w:space="0" w:color="auto"/>
            <w:right w:val="none" w:sz="0" w:space="0" w:color="auto"/>
          </w:divBdr>
          <w:divsChild>
            <w:div w:id="55978876">
              <w:marLeft w:val="0"/>
              <w:marRight w:val="0"/>
              <w:marTop w:val="0"/>
              <w:marBottom w:val="0"/>
              <w:divBdr>
                <w:top w:val="none" w:sz="0" w:space="0" w:color="auto"/>
                <w:left w:val="none" w:sz="0" w:space="0" w:color="auto"/>
                <w:bottom w:val="none" w:sz="0" w:space="0" w:color="auto"/>
                <w:right w:val="none" w:sz="0" w:space="0" w:color="auto"/>
              </w:divBdr>
              <w:divsChild>
                <w:div w:id="71450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5577">
      <w:bodyDiv w:val="1"/>
      <w:marLeft w:val="0"/>
      <w:marRight w:val="0"/>
      <w:marTop w:val="0"/>
      <w:marBottom w:val="0"/>
      <w:divBdr>
        <w:top w:val="none" w:sz="0" w:space="0" w:color="auto"/>
        <w:left w:val="none" w:sz="0" w:space="0" w:color="auto"/>
        <w:bottom w:val="none" w:sz="0" w:space="0" w:color="auto"/>
        <w:right w:val="none" w:sz="0" w:space="0" w:color="auto"/>
      </w:divBdr>
      <w:divsChild>
        <w:div w:id="40325522">
          <w:marLeft w:val="0"/>
          <w:marRight w:val="0"/>
          <w:marTop w:val="0"/>
          <w:marBottom w:val="900"/>
          <w:divBdr>
            <w:top w:val="none" w:sz="0" w:space="31" w:color="auto"/>
            <w:left w:val="none" w:sz="0" w:space="0" w:color="auto"/>
            <w:bottom w:val="single" w:sz="6" w:space="23" w:color="C2C5CB"/>
            <w:right w:val="none" w:sz="0" w:space="0" w:color="auto"/>
          </w:divBdr>
          <w:divsChild>
            <w:div w:id="1316684403">
              <w:marLeft w:val="0"/>
              <w:marRight w:val="0"/>
              <w:marTop w:val="375"/>
              <w:marBottom w:val="0"/>
              <w:divBdr>
                <w:top w:val="none" w:sz="0" w:space="0" w:color="auto"/>
                <w:left w:val="none" w:sz="0" w:space="0" w:color="auto"/>
                <w:bottom w:val="none" w:sz="0" w:space="0" w:color="auto"/>
                <w:right w:val="none" w:sz="0" w:space="0" w:color="auto"/>
              </w:divBdr>
            </w:div>
          </w:divsChild>
        </w:div>
        <w:div w:id="1530800918">
          <w:marLeft w:val="0"/>
          <w:marRight w:val="0"/>
          <w:marTop w:val="0"/>
          <w:marBottom w:val="0"/>
          <w:divBdr>
            <w:top w:val="none" w:sz="0" w:space="0" w:color="auto"/>
            <w:left w:val="none" w:sz="0" w:space="0" w:color="auto"/>
            <w:bottom w:val="none" w:sz="0" w:space="0" w:color="auto"/>
            <w:right w:val="none" w:sz="0" w:space="0" w:color="auto"/>
          </w:divBdr>
          <w:divsChild>
            <w:div w:id="1370763577">
              <w:marLeft w:val="0"/>
              <w:marRight w:val="0"/>
              <w:marTop w:val="0"/>
              <w:marBottom w:val="0"/>
              <w:divBdr>
                <w:top w:val="none" w:sz="0" w:space="0" w:color="auto"/>
                <w:left w:val="none" w:sz="0" w:space="0" w:color="auto"/>
                <w:bottom w:val="none" w:sz="0" w:space="0" w:color="auto"/>
                <w:right w:val="none" w:sz="0" w:space="0" w:color="auto"/>
              </w:divBdr>
              <w:divsChild>
                <w:div w:id="160163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9453">
      <w:bodyDiv w:val="1"/>
      <w:marLeft w:val="0"/>
      <w:marRight w:val="0"/>
      <w:marTop w:val="0"/>
      <w:marBottom w:val="0"/>
      <w:divBdr>
        <w:top w:val="none" w:sz="0" w:space="0" w:color="auto"/>
        <w:left w:val="none" w:sz="0" w:space="0" w:color="auto"/>
        <w:bottom w:val="none" w:sz="0" w:space="0" w:color="auto"/>
        <w:right w:val="none" w:sz="0" w:space="0" w:color="auto"/>
      </w:divBdr>
      <w:divsChild>
        <w:div w:id="1505123227">
          <w:marLeft w:val="0"/>
          <w:marRight w:val="0"/>
          <w:marTop w:val="0"/>
          <w:marBottom w:val="0"/>
          <w:divBdr>
            <w:top w:val="none" w:sz="0" w:space="0" w:color="auto"/>
            <w:left w:val="none" w:sz="0" w:space="0" w:color="auto"/>
            <w:bottom w:val="none" w:sz="0" w:space="0" w:color="auto"/>
            <w:right w:val="none" w:sz="0" w:space="0" w:color="auto"/>
          </w:divBdr>
          <w:divsChild>
            <w:div w:id="1755323153">
              <w:marLeft w:val="0"/>
              <w:marRight w:val="0"/>
              <w:marTop w:val="0"/>
              <w:marBottom w:val="0"/>
              <w:divBdr>
                <w:top w:val="none" w:sz="0" w:space="0" w:color="auto"/>
                <w:left w:val="none" w:sz="0" w:space="0" w:color="auto"/>
                <w:bottom w:val="none" w:sz="0" w:space="0" w:color="auto"/>
                <w:right w:val="none" w:sz="0" w:space="0" w:color="auto"/>
              </w:divBdr>
            </w:div>
          </w:divsChild>
        </w:div>
        <w:div w:id="1026325659">
          <w:marLeft w:val="0"/>
          <w:marRight w:val="0"/>
          <w:marTop w:val="0"/>
          <w:marBottom w:val="0"/>
          <w:divBdr>
            <w:top w:val="none" w:sz="0" w:space="0" w:color="auto"/>
            <w:left w:val="none" w:sz="0" w:space="0" w:color="auto"/>
            <w:bottom w:val="none" w:sz="0" w:space="0" w:color="auto"/>
            <w:right w:val="none" w:sz="0" w:space="0" w:color="auto"/>
          </w:divBdr>
          <w:divsChild>
            <w:div w:id="215942710">
              <w:marLeft w:val="0"/>
              <w:marRight w:val="0"/>
              <w:marTop w:val="0"/>
              <w:marBottom w:val="0"/>
              <w:divBdr>
                <w:top w:val="none" w:sz="0" w:space="0" w:color="auto"/>
                <w:left w:val="none" w:sz="0" w:space="0" w:color="auto"/>
                <w:bottom w:val="none" w:sz="0" w:space="0" w:color="auto"/>
                <w:right w:val="none" w:sz="0" w:space="0" w:color="auto"/>
              </w:divBdr>
              <w:divsChild>
                <w:div w:id="172833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12831">
      <w:bodyDiv w:val="1"/>
      <w:marLeft w:val="0"/>
      <w:marRight w:val="0"/>
      <w:marTop w:val="0"/>
      <w:marBottom w:val="0"/>
      <w:divBdr>
        <w:top w:val="none" w:sz="0" w:space="0" w:color="auto"/>
        <w:left w:val="none" w:sz="0" w:space="0" w:color="auto"/>
        <w:bottom w:val="none" w:sz="0" w:space="0" w:color="auto"/>
        <w:right w:val="none" w:sz="0" w:space="0" w:color="auto"/>
      </w:divBdr>
      <w:divsChild>
        <w:div w:id="7561289">
          <w:marLeft w:val="0"/>
          <w:marRight w:val="0"/>
          <w:marTop w:val="0"/>
          <w:marBottom w:val="900"/>
          <w:divBdr>
            <w:top w:val="none" w:sz="0" w:space="31" w:color="auto"/>
            <w:left w:val="none" w:sz="0" w:space="0" w:color="auto"/>
            <w:bottom w:val="single" w:sz="6" w:space="23" w:color="C2C5CB"/>
            <w:right w:val="none" w:sz="0" w:space="0" w:color="auto"/>
          </w:divBdr>
          <w:divsChild>
            <w:div w:id="1541748786">
              <w:marLeft w:val="0"/>
              <w:marRight w:val="0"/>
              <w:marTop w:val="375"/>
              <w:marBottom w:val="0"/>
              <w:divBdr>
                <w:top w:val="none" w:sz="0" w:space="0" w:color="auto"/>
                <w:left w:val="none" w:sz="0" w:space="0" w:color="auto"/>
                <w:bottom w:val="none" w:sz="0" w:space="0" w:color="auto"/>
                <w:right w:val="none" w:sz="0" w:space="0" w:color="auto"/>
              </w:divBdr>
            </w:div>
          </w:divsChild>
        </w:div>
        <w:div w:id="1304308439">
          <w:marLeft w:val="0"/>
          <w:marRight w:val="0"/>
          <w:marTop w:val="0"/>
          <w:marBottom w:val="0"/>
          <w:divBdr>
            <w:top w:val="none" w:sz="0" w:space="0" w:color="auto"/>
            <w:left w:val="none" w:sz="0" w:space="0" w:color="auto"/>
            <w:bottom w:val="none" w:sz="0" w:space="0" w:color="auto"/>
            <w:right w:val="none" w:sz="0" w:space="0" w:color="auto"/>
          </w:divBdr>
          <w:divsChild>
            <w:div w:id="924647499">
              <w:marLeft w:val="0"/>
              <w:marRight w:val="0"/>
              <w:marTop w:val="0"/>
              <w:marBottom w:val="0"/>
              <w:divBdr>
                <w:top w:val="none" w:sz="0" w:space="0" w:color="auto"/>
                <w:left w:val="none" w:sz="0" w:space="0" w:color="auto"/>
                <w:bottom w:val="none" w:sz="0" w:space="0" w:color="auto"/>
                <w:right w:val="none" w:sz="0" w:space="0" w:color="auto"/>
              </w:divBdr>
              <w:divsChild>
                <w:div w:id="192094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31616">
      <w:bodyDiv w:val="1"/>
      <w:marLeft w:val="0"/>
      <w:marRight w:val="0"/>
      <w:marTop w:val="0"/>
      <w:marBottom w:val="0"/>
      <w:divBdr>
        <w:top w:val="none" w:sz="0" w:space="0" w:color="auto"/>
        <w:left w:val="none" w:sz="0" w:space="0" w:color="auto"/>
        <w:bottom w:val="none" w:sz="0" w:space="0" w:color="auto"/>
        <w:right w:val="none" w:sz="0" w:space="0" w:color="auto"/>
      </w:divBdr>
      <w:divsChild>
        <w:div w:id="1233740651">
          <w:marLeft w:val="0"/>
          <w:marRight w:val="0"/>
          <w:marTop w:val="0"/>
          <w:marBottom w:val="900"/>
          <w:divBdr>
            <w:top w:val="none" w:sz="0" w:space="31" w:color="auto"/>
            <w:left w:val="none" w:sz="0" w:space="0" w:color="auto"/>
            <w:bottom w:val="single" w:sz="6" w:space="23" w:color="C2C5CB"/>
            <w:right w:val="none" w:sz="0" w:space="0" w:color="auto"/>
          </w:divBdr>
          <w:divsChild>
            <w:div w:id="1455099016">
              <w:marLeft w:val="0"/>
              <w:marRight w:val="0"/>
              <w:marTop w:val="375"/>
              <w:marBottom w:val="0"/>
              <w:divBdr>
                <w:top w:val="none" w:sz="0" w:space="0" w:color="auto"/>
                <w:left w:val="none" w:sz="0" w:space="0" w:color="auto"/>
                <w:bottom w:val="none" w:sz="0" w:space="0" w:color="auto"/>
                <w:right w:val="none" w:sz="0" w:space="0" w:color="auto"/>
              </w:divBdr>
            </w:div>
          </w:divsChild>
        </w:div>
        <w:div w:id="1870340882">
          <w:marLeft w:val="0"/>
          <w:marRight w:val="0"/>
          <w:marTop w:val="0"/>
          <w:marBottom w:val="0"/>
          <w:divBdr>
            <w:top w:val="none" w:sz="0" w:space="0" w:color="auto"/>
            <w:left w:val="none" w:sz="0" w:space="0" w:color="auto"/>
            <w:bottom w:val="none" w:sz="0" w:space="0" w:color="auto"/>
            <w:right w:val="none" w:sz="0" w:space="0" w:color="auto"/>
          </w:divBdr>
          <w:divsChild>
            <w:div w:id="1894003608">
              <w:marLeft w:val="0"/>
              <w:marRight w:val="0"/>
              <w:marTop w:val="0"/>
              <w:marBottom w:val="0"/>
              <w:divBdr>
                <w:top w:val="none" w:sz="0" w:space="0" w:color="auto"/>
                <w:left w:val="none" w:sz="0" w:space="0" w:color="auto"/>
                <w:bottom w:val="none" w:sz="0" w:space="0" w:color="auto"/>
                <w:right w:val="none" w:sz="0" w:space="0" w:color="auto"/>
              </w:divBdr>
              <w:divsChild>
                <w:div w:id="92376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05933">
      <w:bodyDiv w:val="1"/>
      <w:marLeft w:val="0"/>
      <w:marRight w:val="0"/>
      <w:marTop w:val="0"/>
      <w:marBottom w:val="0"/>
      <w:divBdr>
        <w:top w:val="none" w:sz="0" w:space="0" w:color="auto"/>
        <w:left w:val="none" w:sz="0" w:space="0" w:color="auto"/>
        <w:bottom w:val="none" w:sz="0" w:space="0" w:color="auto"/>
        <w:right w:val="none" w:sz="0" w:space="0" w:color="auto"/>
      </w:divBdr>
      <w:divsChild>
        <w:div w:id="326137244">
          <w:marLeft w:val="0"/>
          <w:marRight w:val="0"/>
          <w:marTop w:val="0"/>
          <w:marBottom w:val="900"/>
          <w:divBdr>
            <w:top w:val="none" w:sz="0" w:space="31" w:color="auto"/>
            <w:left w:val="none" w:sz="0" w:space="0" w:color="auto"/>
            <w:bottom w:val="single" w:sz="6" w:space="23" w:color="C2C5CB"/>
            <w:right w:val="none" w:sz="0" w:space="0" w:color="auto"/>
          </w:divBdr>
          <w:divsChild>
            <w:div w:id="880480634">
              <w:marLeft w:val="0"/>
              <w:marRight w:val="0"/>
              <w:marTop w:val="375"/>
              <w:marBottom w:val="0"/>
              <w:divBdr>
                <w:top w:val="none" w:sz="0" w:space="0" w:color="auto"/>
                <w:left w:val="none" w:sz="0" w:space="0" w:color="auto"/>
                <w:bottom w:val="none" w:sz="0" w:space="0" w:color="auto"/>
                <w:right w:val="none" w:sz="0" w:space="0" w:color="auto"/>
              </w:divBdr>
            </w:div>
          </w:divsChild>
        </w:div>
        <w:div w:id="2014911110">
          <w:marLeft w:val="0"/>
          <w:marRight w:val="0"/>
          <w:marTop w:val="0"/>
          <w:marBottom w:val="0"/>
          <w:divBdr>
            <w:top w:val="none" w:sz="0" w:space="0" w:color="auto"/>
            <w:left w:val="none" w:sz="0" w:space="0" w:color="auto"/>
            <w:bottom w:val="none" w:sz="0" w:space="0" w:color="auto"/>
            <w:right w:val="none" w:sz="0" w:space="0" w:color="auto"/>
          </w:divBdr>
          <w:divsChild>
            <w:div w:id="2051149051">
              <w:marLeft w:val="0"/>
              <w:marRight w:val="0"/>
              <w:marTop w:val="0"/>
              <w:marBottom w:val="0"/>
              <w:divBdr>
                <w:top w:val="none" w:sz="0" w:space="0" w:color="auto"/>
                <w:left w:val="none" w:sz="0" w:space="0" w:color="auto"/>
                <w:bottom w:val="none" w:sz="0" w:space="0" w:color="auto"/>
                <w:right w:val="none" w:sz="0" w:space="0" w:color="auto"/>
              </w:divBdr>
              <w:divsChild>
                <w:div w:id="5259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9142">
      <w:bodyDiv w:val="1"/>
      <w:marLeft w:val="0"/>
      <w:marRight w:val="0"/>
      <w:marTop w:val="0"/>
      <w:marBottom w:val="0"/>
      <w:divBdr>
        <w:top w:val="none" w:sz="0" w:space="0" w:color="auto"/>
        <w:left w:val="none" w:sz="0" w:space="0" w:color="auto"/>
        <w:bottom w:val="none" w:sz="0" w:space="0" w:color="auto"/>
        <w:right w:val="none" w:sz="0" w:space="0" w:color="auto"/>
      </w:divBdr>
      <w:divsChild>
        <w:div w:id="1020815248">
          <w:marLeft w:val="0"/>
          <w:marRight w:val="0"/>
          <w:marTop w:val="0"/>
          <w:marBottom w:val="900"/>
          <w:divBdr>
            <w:top w:val="none" w:sz="0" w:space="31" w:color="auto"/>
            <w:left w:val="none" w:sz="0" w:space="0" w:color="auto"/>
            <w:bottom w:val="single" w:sz="6" w:space="23" w:color="C2C5CB"/>
            <w:right w:val="none" w:sz="0" w:space="0" w:color="auto"/>
          </w:divBdr>
          <w:divsChild>
            <w:div w:id="1316447367">
              <w:marLeft w:val="0"/>
              <w:marRight w:val="0"/>
              <w:marTop w:val="375"/>
              <w:marBottom w:val="0"/>
              <w:divBdr>
                <w:top w:val="none" w:sz="0" w:space="0" w:color="auto"/>
                <w:left w:val="none" w:sz="0" w:space="0" w:color="auto"/>
                <w:bottom w:val="none" w:sz="0" w:space="0" w:color="auto"/>
                <w:right w:val="none" w:sz="0" w:space="0" w:color="auto"/>
              </w:divBdr>
            </w:div>
          </w:divsChild>
        </w:div>
        <w:div w:id="1939749242">
          <w:marLeft w:val="0"/>
          <w:marRight w:val="0"/>
          <w:marTop w:val="0"/>
          <w:marBottom w:val="0"/>
          <w:divBdr>
            <w:top w:val="none" w:sz="0" w:space="0" w:color="auto"/>
            <w:left w:val="none" w:sz="0" w:space="0" w:color="auto"/>
            <w:bottom w:val="none" w:sz="0" w:space="0" w:color="auto"/>
            <w:right w:val="none" w:sz="0" w:space="0" w:color="auto"/>
          </w:divBdr>
          <w:divsChild>
            <w:div w:id="1855802867">
              <w:marLeft w:val="0"/>
              <w:marRight w:val="0"/>
              <w:marTop w:val="0"/>
              <w:marBottom w:val="0"/>
              <w:divBdr>
                <w:top w:val="none" w:sz="0" w:space="0" w:color="auto"/>
                <w:left w:val="none" w:sz="0" w:space="0" w:color="auto"/>
                <w:bottom w:val="none" w:sz="0" w:space="0" w:color="auto"/>
                <w:right w:val="none" w:sz="0" w:space="0" w:color="auto"/>
              </w:divBdr>
              <w:divsChild>
                <w:div w:id="7181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1480">
      <w:bodyDiv w:val="1"/>
      <w:marLeft w:val="0"/>
      <w:marRight w:val="0"/>
      <w:marTop w:val="0"/>
      <w:marBottom w:val="0"/>
      <w:divBdr>
        <w:top w:val="none" w:sz="0" w:space="0" w:color="auto"/>
        <w:left w:val="none" w:sz="0" w:space="0" w:color="auto"/>
        <w:bottom w:val="none" w:sz="0" w:space="0" w:color="auto"/>
        <w:right w:val="none" w:sz="0" w:space="0" w:color="auto"/>
      </w:divBdr>
      <w:divsChild>
        <w:div w:id="843983184">
          <w:marLeft w:val="0"/>
          <w:marRight w:val="0"/>
          <w:marTop w:val="0"/>
          <w:marBottom w:val="0"/>
          <w:divBdr>
            <w:top w:val="none" w:sz="0" w:space="0" w:color="auto"/>
            <w:left w:val="none" w:sz="0" w:space="0" w:color="auto"/>
            <w:bottom w:val="none" w:sz="0" w:space="0" w:color="auto"/>
            <w:right w:val="none" w:sz="0" w:space="0" w:color="auto"/>
          </w:divBdr>
          <w:divsChild>
            <w:div w:id="748621903">
              <w:marLeft w:val="0"/>
              <w:marRight w:val="0"/>
              <w:marTop w:val="0"/>
              <w:marBottom w:val="0"/>
              <w:divBdr>
                <w:top w:val="none" w:sz="0" w:space="0" w:color="auto"/>
                <w:left w:val="none" w:sz="0" w:space="0" w:color="auto"/>
                <w:bottom w:val="none" w:sz="0" w:space="0" w:color="auto"/>
                <w:right w:val="none" w:sz="0" w:space="0" w:color="auto"/>
              </w:divBdr>
            </w:div>
          </w:divsChild>
        </w:div>
        <w:div w:id="914247018">
          <w:marLeft w:val="0"/>
          <w:marRight w:val="0"/>
          <w:marTop w:val="0"/>
          <w:marBottom w:val="0"/>
          <w:divBdr>
            <w:top w:val="none" w:sz="0" w:space="0" w:color="auto"/>
            <w:left w:val="none" w:sz="0" w:space="0" w:color="auto"/>
            <w:bottom w:val="none" w:sz="0" w:space="0" w:color="auto"/>
            <w:right w:val="none" w:sz="0" w:space="0" w:color="auto"/>
          </w:divBdr>
          <w:divsChild>
            <w:div w:id="30961446">
              <w:marLeft w:val="0"/>
              <w:marRight w:val="0"/>
              <w:marTop w:val="0"/>
              <w:marBottom w:val="0"/>
              <w:divBdr>
                <w:top w:val="none" w:sz="0" w:space="0" w:color="auto"/>
                <w:left w:val="none" w:sz="0" w:space="0" w:color="auto"/>
                <w:bottom w:val="none" w:sz="0" w:space="0" w:color="auto"/>
                <w:right w:val="none" w:sz="0" w:space="0" w:color="auto"/>
              </w:divBdr>
              <w:divsChild>
                <w:div w:id="201025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38316">
      <w:bodyDiv w:val="1"/>
      <w:marLeft w:val="0"/>
      <w:marRight w:val="0"/>
      <w:marTop w:val="0"/>
      <w:marBottom w:val="0"/>
      <w:divBdr>
        <w:top w:val="none" w:sz="0" w:space="0" w:color="auto"/>
        <w:left w:val="none" w:sz="0" w:space="0" w:color="auto"/>
        <w:bottom w:val="none" w:sz="0" w:space="0" w:color="auto"/>
        <w:right w:val="none" w:sz="0" w:space="0" w:color="auto"/>
      </w:divBdr>
      <w:divsChild>
        <w:div w:id="1257519887">
          <w:marLeft w:val="0"/>
          <w:marRight w:val="0"/>
          <w:marTop w:val="0"/>
          <w:marBottom w:val="900"/>
          <w:divBdr>
            <w:top w:val="none" w:sz="0" w:space="31" w:color="auto"/>
            <w:left w:val="none" w:sz="0" w:space="0" w:color="auto"/>
            <w:bottom w:val="single" w:sz="6" w:space="23" w:color="C2C5CB"/>
            <w:right w:val="none" w:sz="0" w:space="0" w:color="auto"/>
          </w:divBdr>
          <w:divsChild>
            <w:div w:id="271860786">
              <w:marLeft w:val="0"/>
              <w:marRight w:val="0"/>
              <w:marTop w:val="375"/>
              <w:marBottom w:val="0"/>
              <w:divBdr>
                <w:top w:val="none" w:sz="0" w:space="0" w:color="auto"/>
                <w:left w:val="none" w:sz="0" w:space="0" w:color="auto"/>
                <w:bottom w:val="none" w:sz="0" w:space="0" w:color="auto"/>
                <w:right w:val="none" w:sz="0" w:space="0" w:color="auto"/>
              </w:divBdr>
            </w:div>
          </w:divsChild>
        </w:div>
        <w:div w:id="1923684661">
          <w:marLeft w:val="0"/>
          <w:marRight w:val="0"/>
          <w:marTop w:val="0"/>
          <w:marBottom w:val="0"/>
          <w:divBdr>
            <w:top w:val="none" w:sz="0" w:space="0" w:color="auto"/>
            <w:left w:val="none" w:sz="0" w:space="0" w:color="auto"/>
            <w:bottom w:val="none" w:sz="0" w:space="0" w:color="auto"/>
            <w:right w:val="none" w:sz="0" w:space="0" w:color="auto"/>
          </w:divBdr>
          <w:divsChild>
            <w:div w:id="2103716957">
              <w:marLeft w:val="0"/>
              <w:marRight w:val="0"/>
              <w:marTop w:val="0"/>
              <w:marBottom w:val="0"/>
              <w:divBdr>
                <w:top w:val="none" w:sz="0" w:space="0" w:color="auto"/>
                <w:left w:val="none" w:sz="0" w:space="0" w:color="auto"/>
                <w:bottom w:val="none" w:sz="0" w:space="0" w:color="auto"/>
                <w:right w:val="none" w:sz="0" w:space="0" w:color="auto"/>
              </w:divBdr>
              <w:divsChild>
                <w:div w:id="102270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708622">
      <w:bodyDiv w:val="1"/>
      <w:marLeft w:val="0"/>
      <w:marRight w:val="0"/>
      <w:marTop w:val="0"/>
      <w:marBottom w:val="0"/>
      <w:divBdr>
        <w:top w:val="none" w:sz="0" w:space="0" w:color="auto"/>
        <w:left w:val="none" w:sz="0" w:space="0" w:color="auto"/>
        <w:bottom w:val="none" w:sz="0" w:space="0" w:color="auto"/>
        <w:right w:val="none" w:sz="0" w:space="0" w:color="auto"/>
      </w:divBdr>
      <w:divsChild>
        <w:div w:id="1933930060">
          <w:marLeft w:val="0"/>
          <w:marRight w:val="0"/>
          <w:marTop w:val="0"/>
          <w:marBottom w:val="0"/>
          <w:divBdr>
            <w:top w:val="none" w:sz="0" w:space="0" w:color="auto"/>
            <w:left w:val="none" w:sz="0" w:space="0" w:color="auto"/>
            <w:bottom w:val="none" w:sz="0" w:space="0" w:color="auto"/>
            <w:right w:val="none" w:sz="0" w:space="0" w:color="auto"/>
          </w:divBdr>
          <w:divsChild>
            <w:div w:id="521944328">
              <w:marLeft w:val="0"/>
              <w:marRight w:val="0"/>
              <w:marTop w:val="0"/>
              <w:marBottom w:val="0"/>
              <w:divBdr>
                <w:top w:val="none" w:sz="0" w:space="0" w:color="auto"/>
                <w:left w:val="none" w:sz="0" w:space="0" w:color="auto"/>
                <w:bottom w:val="none" w:sz="0" w:space="0" w:color="auto"/>
                <w:right w:val="none" w:sz="0" w:space="0" w:color="auto"/>
              </w:divBdr>
            </w:div>
          </w:divsChild>
        </w:div>
        <w:div w:id="1420062745">
          <w:marLeft w:val="0"/>
          <w:marRight w:val="0"/>
          <w:marTop w:val="0"/>
          <w:marBottom w:val="0"/>
          <w:divBdr>
            <w:top w:val="none" w:sz="0" w:space="0" w:color="auto"/>
            <w:left w:val="none" w:sz="0" w:space="0" w:color="auto"/>
            <w:bottom w:val="none" w:sz="0" w:space="0" w:color="auto"/>
            <w:right w:val="none" w:sz="0" w:space="0" w:color="auto"/>
          </w:divBdr>
          <w:divsChild>
            <w:div w:id="1862821030">
              <w:marLeft w:val="0"/>
              <w:marRight w:val="0"/>
              <w:marTop w:val="0"/>
              <w:marBottom w:val="0"/>
              <w:divBdr>
                <w:top w:val="none" w:sz="0" w:space="0" w:color="auto"/>
                <w:left w:val="none" w:sz="0" w:space="0" w:color="auto"/>
                <w:bottom w:val="none" w:sz="0" w:space="0" w:color="auto"/>
                <w:right w:val="none" w:sz="0" w:space="0" w:color="auto"/>
              </w:divBdr>
              <w:divsChild>
                <w:div w:id="2504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09259">
      <w:bodyDiv w:val="1"/>
      <w:marLeft w:val="0"/>
      <w:marRight w:val="0"/>
      <w:marTop w:val="0"/>
      <w:marBottom w:val="0"/>
      <w:divBdr>
        <w:top w:val="none" w:sz="0" w:space="0" w:color="auto"/>
        <w:left w:val="none" w:sz="0" w:space="0" w:color="auto"/>
        <w:bottom w:val="none" w:sz="0" w:space="0" w:color="auto"/>
        <w:right w:val="none" w:sz="0" w:space="0" w:color="auto"/>
      </w:divBdr>
      <w:divsChild>
        <w:div w:id="470751445">
          <w:marLeft w:val="0"/>
          <w:marRight w:val="0"/>
          <w:marTop w:val="0"/>
          <w:marBottom w:val="900"/>
          <w:divBdr>
            <w:top w:val="none" w:sz="0" w:space="31" w:color="auto"/>
            <w:left w:val="none" w:sz="0" w:space="0" w:color="auto"/>
            <w:bottom w:val="single" w:sz="6" w:space="23" w:color="C2C5CB"/>
            <w:right w:val="none" w:sz="0" w:space="0" w:color="auto"/>
          </w:divBdr>
          <w:divsChild>
            <w:div w:id="2061589541">
              <w:marLeft w:val="0"/>
              <w:marRight w:val="0"/>
              <w:marTop w:val="375"/>
              <w:marBottom w:val="0"/>
              <w:divBdr>
                <w:top w:val="none" w:sz="0" w:space="0" w:color="auto"/>
                <w:left w:val="none" w:sz="0" w:space="0" w:color="auto"/>
                <w:bottom w:val="none" w:sz="0" w:space="0" w:color="auto"/>
                <w:right w:val="none" w:sz="0" w:space="0" w:color="auto"/>
              </w:divBdr>
            </w:div>
          </w:divsChild>
        </w:div>
        <w:div w:id="1984850111">
          <w:marLeft w:val="0"/>
          <w:marRight w:val="0"/>
          <w:marTop w:val="0"/>
          <w:marBottom w:val="0"/>
          <w:divBdr>
            <w:top w:val="none" w:sz="0" w:space="0" w:color="auto"/>
            <w:left w:val="none" w:sz="0" w:space="0" w:color="auto"/>
            <w:bottom w:val="none" w:sz="0" w:space="0" w:color="auto"/>
            <w:right w:val="none" w:sz="0" w:space="0" w:color="auto"/>
          </w:divBdr>
          <w:divsChild>
            <w:div w:id="1789929628">
              <w:marLeft w:val="0"/>
              <w:marRight w:val="0"/>
              <w:marTop w:val="0"/>
              <w:marBottom w:val="0"/>
              <w:divBdr>
                <w:top w:val="none" w:sz="0" w:space="0" w:color="auto"/>
                <w:left w:val="none" w:sz="0" w:space="0" w:color="auto"/>
                <w:bottom w:val="none" w:sz="0" w:space="0" w:color="auto"/>
                <w:right w:val="none" w:sz="0" w:space="0" w:color="auto"/>
              </w:divBdr>
              <w:divsChild>
                <w:div w:id="61336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921025">
      <w:bodyDiv w:val="1"/>
      <w:marLeft w:val="0"/>
      <w:marRight w:val="0"/>
      <w:marTop w:val="0"/>
      <w:marBottom w:val="0"/>
      <w:divBdr>
        <w:top w:val="none" w:sz="0" w:space="0" w:color="auto"/>
        <w:left w:val="none" w:sz="0" w:space="0" w:color="auto"/>
        <w:bottom w:val="none" w:sz="0" w:space="0" w:color="auto"/>
        <w:right w:val="none" w:sz="0" w:space="0" w:color="auto"/>
      </w:divBdr>
      <w:divsChild>
        <w:div w:id="1484397592">
          <w:marLeft w:val="0"/>
          <w:marRight w:val="0"/>
          <w:marTop w:val="0"/>
          <w:marBottom w:val="900"/>
          <w:divBdr>
            <w:top w:val="none" w:sz="0" w:space="31" w:color="auto"/>
            <w:left w:val="none" w:sz="0" w:space="0" w:color="auto"/>
            <w:bottom w:val="single" w:sz="6" w:space="23" w:color="C2C5CB"/>
            <w:right w:val="none" w:sz="0" w:space="0" w:color="auto"/>
          </w:divBdr>
          <w:divsChild>
            <w:div w:id="782306364">
              <w:marLeft w:val="0"/>
              <w:marRight w:val="0"/>
              <w:marTop w:val="375"/>
              <w:marBottom w:val="0"/>
              <w:divBdr>
                <w:top w:val="none" w:sz="0" w:space="0" w:color="auto"/>
                <w:left w:val="none" w:sz="0" w:space="0" w:color="auto"/>
                <w:bottom w:val="none" w:sz="0" w:space="0" w:color="auto"/>
                <w:right w:val="none" w:sz="0" w:space="0" w:color="auto"/>
              </w:divBdr>
            </w:div>
          </w:divsChild>
        </w:div>
        <w:div w:id="443155987">
          <w:marLeft w:val="0"/>
          <w:marRight w:val="0"/>
          <w:marTop w:val="0"/>
          <w:marBottom w:val="0"/>
          <w:divBdr>
            <w:top w:val="none" w:sz="0" w:space="0" w:color="auto"/>
            <w:left w:val="none" w:sz="0" w:space="0" w:color="auto"/>
            <w:bottom w:val="none" w:sz="0" w:space="0" w:color="auto"/>
            <w:right w:val="none" w:sz="0" w:space="0" w:color="auto"/>
          </w:divBdr>
          <w:divsChild>
            <w:div w:id="1687711546">
              <w:marLeft w:val="0"/>
              <w:marRight w:val="0"/>
              <w:marTop w:val="0"/>
              <w:marBottom w:val="0"/>
              <w:divBdr>
                <w:top w:val="none" w:sz="0" w:space="0" w:color="auto"/>
                <w:left w:val="none" w:sz="0" w:space="0" w:color="auto"/>
                <w:bottom w:val="none" w:sz="0" w:space="0" w:color="auto"/>
                <w:right w:val="none" w:sz="0" w:space="0" w:color="auto"/>
              </w:divBdr>
              <w:divsChild>
                <w:div w:id="127201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853058">
      <w:bodyDiv w:val="1"/>
      <w:marLeft w:val="0"/>
      <w:marRight w:val="0"/>
      <w:marTop w:val="0"/>
      <w:marBottom w:val="0"/>
      <w:divBdr>
        <w:top w:val="none" w:sz="0" w:space="0" w:color="auto"/>
        <w:left w:val="none" w:sz="0" w:space="0" w:color="auto"/>
        <w:bottom w:val="none" w:sz="0" w:space="0" w:color="auto"/>
        <w:right w:val="none" w:sz="0" w:space="0" w:color="auto"/>
      </w:divBdr>
      <w:divsChild>
        <w:div w:id="727722495">
          <w:marLeft w:val="0"/>
          <w:marRight w:val="0"/>
          <w:marTop w:val="0"/>
          <w:marBottom w:val="900"/>
          <w:divBdr>
            <w:top w:val="none" w:sz="0" w:space="31" w:color="auto"/>
            <w:left w:val="none" w:sz="0" w:space="0" w:color="auto"/>
            <w:bottom w:val="single" w:sz="6" w:space="23" w:color="C2C5CB"/>
            <w:right w:val="none" w:sz="0" w:space="0" w:color="auto"/>
          </w:divBdr>
          <w:divsChild>
            <w:div w:id="1839929910">
              <w:marLeft w:val="0"/>
              <w:marRight w:val="0"/>
              <w:marTop w:val="375"/>
              <w:marBottom w:val="0"/>
              <w:divBdr>
                <w:top w:val="none" w:sz="0" w:space="0" w:color="auto"/>
                <w:left w:val="none" w:sz="0" w:space="0" w:color="auto"/>
                <w:bottom w:val="none" w:sz="0" w:space="0" w:color="auto"/>
                <w:right w:val="none" w:sz="0" w:space="0" w:color="auto"/>
              </w:divBdr>
            </w:div>
          </w:divsChild>
        </w:div>
        <w:div w:id="587269094">
          <w:marLeft w:val="0"/>
          <w:marRight w:val="0"/>
          <w:marTop w:val="0"/>
          <w:marBottom w:val="0"/>
          <w:divBdr>
            <w:top w:val="none" w:sz="0" w:space="0" w:color="auto"/>
            <w:left w:val="none" w:sz="0" w:space="0" w:color="auto"/>
            <w:bottom w:val="none" w:sz="0" w:space="0" w:color="auto"/>
            <w:right w:val="none" w:sz="0" w:space="0" w:color="auto"/>
          </w:divBdr>
          <w:divsChild>
            <w:div w:id="1016494850">
              <w:marLeft w:val="0"/>
              <w:marRight w:val="0"/>
              <w:marTop w:val="0"/>
              <w:marBottom w:val="0"/>
              <w:divBdr>
                <w:top w:val="none" w:sz="0" w:space="0" w:color="auto"/>
                <w:left w:val="none" w:sz="0" w:space="0" w:color="auto"/>
                <w:bottom w:val="none" w:sz="0" w:space="0" w:color="auto"/>
                <w:right w:val="none" w:sz="0" w:space="0" w:color="auto"/>
              </w:divBdr>
              <w:divsChild>
                <w:div w:id="5898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551739">
      <w:bodyDiv w:val="1"/>
      <w:marLeft w:val="0"/>
      <w:marRight w:val="0"/>
      <w:marTop w:val="0"/>
      <w:marBottom w:val="0"/>
      <w:divBdr>
        <w:top w:val="none" w:sz="0" w:space="0" w:color="auto"/>
        <w:left w:val="none" w:sz="0" w:space="0" w:color="auto"/>
        <w:bottom w:val="none" w:sz="0" w:space="0" w:color="auto"/>
        <w:right w:val="none" w:sz="0" w:space="0" w:color="auto"/>
      </w:divBdr>
      <w:divsChild>
        <w:div w:id="1299143714">
          <w:marLeft w:val="0"/>
          <w:marRight w:val="0"/>
          <w:marTop w:val="0"/>
          <w:marBottom w:val="0"/>
          <w:divBdr>
            <w:top w:val="none" w:sz="0" w:space="0" w:color="auto"/>
            <w:left w:val="none" w:sz="0" w:space="0" w:color="auto"/>
            <w:bottom w:val="none" w:sz="0" w:space="0" w:color="auto"/>
            <w:right w:val="none" w:sz="0" w:space="0" w:color="auto"/>
          </w:divBdr>
          <w:divsChild>
            <w:div w:id="212355046">
              <w:marLeft w:val="0"/>
              <w:marRight w:val="0"/>
              <w:marTop w:val="0"/>
              <w:marBottom w:val="0"/>
              <w:divBdr>
                <w:top w:val="none" w:sz="0" w:space="0" w:color="auto"/>
                <w:left w:val="none" w:sz="0" w:space="0" w:color="auto"/>
                <w:bottom w:val="none" w:sz="0" w:space="0" w:color="auto"/>
                <w:right w:val="none" w:sz="0" w:space="0" w:color="auto"/>
              </w:divBdr>
            </w:div>
          </w:divsChild>
        </w:div>
        <w:div w:id="1629891501">
          <w:marLeft w:val="0"/>
          <w:marRight w:val="0"/>
          <w:marTop w:val="0"/>
          <w:marBottom w:val="0"/>
          <w:divBdr>
            <w:top w:val="none" w:sz="0" w:space="0" w:color="auto"/>
            <w:left w:val="none" w:sz="0" w:space="0" w:color="auto"/>
            <w:bottom w:val="none" w:sz="0" w:space="0" w:color="auto"/>
            <w:right w:val="none" w:sz="0" w:space="0" w:color="auto"/>
          </w:divBdr>
          <w:divsChild>
            <w:div w:id="218442404">
              <w:marLeft w:val="0"/>
              <w:marRight w:val="0"/>
              <w:marTop w:val="0"/>
              <w:marBottom w:val="0"/>
              <w:divBdr>
                <w:top w:val="none" w:sz="0" w:space="0" w:color="auto"/>
                <w:left w:val="none" w:sz="0" w:space="0" w:color="auto"/>
                <w:bottom w:val="none" w:sz="0" w:space="0" w:color="auto"/>
                <w:right w:val="none" w:sz="0" w:space="0" w:color="auto"/>
              </w:divBdr>
              <w:divsChild>
                <w:div w:id="3480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16647">
      <w:bodyDiv w:val="1"/>
      <w:marLeft w:val="0"/>
      <w:marRight w:val="0"/>
      <w:marTop w:val="0"/>
      <w:marBottom w:val="0"/>
      <w:divBdr>
        <w:top w:val="none" w:sz="0" w:space="0" w:color="auto"/>
        <w:left w:val="none" w:sz="0" w:space="0" w:color="auto"/>
        <w:bottom w:val="none" w:sz="0" w:space="0" w:color="auto"/>
        <w:right w:val="none" w:sz="0" w:space="0" w:color="auto"/>
      </w:divBdr>
      <w:divsChild>
        <w:div w:id="1275018882">
          <w:marLeft w:val="0"/>
          <w:marRight w:val="0"/>
          <w:marTop w:val="0"/>
          <w:marBottom w:val="900"/>
          <w:divBdr>
            <w:top w:val="none" w:sz="0" w:space="31" w:color="auto"/>
            <w:left w:val="none" w:sz="0" w:space="0" w:color="auto"/>
            <w:bottom w:val="single" w:sz="6" w:space="23" w:color="C2C5CB"/>
            <w:right w:val="none" w:sz="0" w:space="0" w:color="auto"/>
          </w:divBdr>
          <w:divsChild>
            <w:div w:id="354380125">
              <w:marLeft w:val="0"/>
              <w:marRight w:val="0"/>
              <w:marTop w:val="375"/>
              <w:marBottom w:val="0"/>
              <w:divBdr>
                <w:top w:val="none" w:sz="0" w:space="0" w:color="auto"/>
                <w:left w:val="none" w:sz="0" w:space="0" w:color="auto"/>
                <w:bottom w:val="none" w:sz="0" w:space="0" w:color="auto"/>
                <w:right w:val="none" w:sz="0" w:space="0" w:color="auto"/>
              </w:divBdr>
            </w:div>
          </w:divsChild>
        </w:div>
        <w:div w:id="276839329">
          <w:marLeft w:val="0"/>
          <w:marRight w:val="0"/>
          <w:marTop w:val="0"/>
          <w:marBottom w:val="0"/>
          <w:divBdr>
            <w:top w:val="none" w:sz="0" w:space="0" w:color="auto"/>
            <w:left w:val="none" w:sz="0" w:space="0" w:color="auto"/>
            <w:bottom w:val="none" w:sz="0" w:space="0" w:color="auto"/>
            <w:right w:val="none" w:sz="0" w:space="0" w:color="auto"/>
          </w:divBdr>
          <w:divsChild>
            <w:div w:id="209658953">
              <w:marLeft w:val="0"/>
              <w:marRight w:val="0"/>
              <w:marTop w:val="0"/>
              <w:marBottom w:val="0"/>
              <w:divBdr>
                <w:top w:val="none" w:sz="0" w:space="0" w:color="auto"/>
                <w:left w:val="none" w:sz="0" w:space="0" w:color="auto"/>
                <w:bottom w:val="none" w:sz="0" w:space="0" w:color="auto"/>
                <w:right w:val="none" w:sz="0" w:space="0" w:color="auto"/>
              </w:divBdr>
              <w:divsChild>
                <w:div w:id="53951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962307">
      <w:bodyDiv w:val="1"/>
      <w:marLeft w:val="0"/>
      <w:marRight w:val="0"/>
      <w:marTop w:val="0"/>
      <w:marBottom w:val="0"/>
      <w:divBdr>
        <w:top w:val="none" w:sz="0" w:space="0" w:color="auto"/>
        <w:left w:val="none" w:sz="0" w:space="0" w:color="auto"/>
        <w:bottom w:val="none" w:sz="0" w:space="0" w:color="auto"/>
        <w:right w:val="none" w:sz="0" w:space="0" w:color="auto"/>
      </w:divBdr>
      <w:divsChild>
        <w:div w:id="1883323739">
          <w:marLeft w:val="0"/>
          <w:marRight w:val="0"/>
          <w:marTop w:val="0"/>
          <w:marBottom w:val="0"/>
          <w:divBdr>
            <w:top w:val="none" w:sz="0" w:space="0" w:color="auto"/>
            <w:left w:val="none" w:sz="0" w:space="0" w:color="auto"/>
            <w:bottom w:val="none" w:sz="0" w:space="0" w:color="auto"/>
            <w:right w:val="none" w:sz="0" w:space="0" w:color="auto"/>
          </w:divBdr>
          <w:divsChild>
            <w:div w:id="35205476">
              <w:marLeft w:val="0"/>
              <w:marRight w:val="0"/>
              <w:marTop w:val="0"/>
              <w:marBottom w:val="0"/>
              <w:divBdr>
                <w:top w:val="none" w:sz="0" w:space="0" w:color="auto"/>
                <w:left w:val="none" w:sz="0" w:space="0" w:color="auto"/>
                <w:bottom w:val="none" w:sz="0" w:space="0" w:color="auto"/>
                <w:right w:val="none" w:sz="0" w:space="0" w:color="auto"/>
              </w:divBdr>
            </w:div>
          </w:divsChild>
        </w:div>
        <w:div w:id="208416935">
          <w:marLeft w:val="0"/>
          <w:marRight w:val="0"/>
          <w:marTop w:val="0"/>
          <w:marBottom w:val="0"/>
          <w:divBdr>
            <w:top w:val="none" w:sz="0" w:space="0" w:color="auto"/>
            <w:left w:val="none" w:sz="0" w:space="0" w:color="auto"/>
            <w:bottom w:val="none" w:sz="0" w:space="0" w:color="auto"/>
            <w:right w:val="none" w:sz="0" w:space="0" w:color="auto"/>
          </w:divBdr>
          <w:divsChild>
            <w:div w:id="765615054">
              <w:marLeft w:val="0"/>
              <w:marRight w:val="0"/>
              <w:marTop w:val="0"/>
              <w:marBottom w:val="0"/>
              <w:divBdr>
                <w:top w:val="none" w:sz="0" w:space="0" w:color="auto"/>
                <w:left w:val="none" w:sz="0" w:space="0" w:color="auto"/>
                <w:bottom w:val="none" w:sz="0" w:space="0" w:color="auto"/>
                <w:right w:val="none" w:sz="0" w:space="0" w:color="auto"/>
              </w:divBdr>
              <w:divsChild>
                <w:div w:id="168566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19534">
      <w:bodyDiv w:val="1"/>
      <w:marLeft w:val="0"/>
      <w:marRight w:val="0"/>
      <w:marTop w:val="0"/>
      <w:marBottom w:val="0"/>
      <w:divBdr>
        <w:top w:val="none" w:sz="0" w:space="0" w:color="auto"/>
        <w:left w:val="none" w:sz="0" w:space="0" w:color="auto"/>
        <w:bottom w:val="none" w:sz="0" w:space="0" w:color="auto"/>
        <w:right w:val="none" w:sz="0" w:space="0" w:color="auto"/>
      </w:divBdr>
      <w:divsChild>
        <w:div w:id="877741840">
          <w:marLeft w:val="0"/>
          <w:marRight w:val="0"/>
          <w:marTop w:val="0"/>
          <w:marBottom w:val="0"/>
          <w:divBdr>
            <w:top w:val="none" w:sz="0" w:space="0" w:color="auto"/>
            <w:left w:val="none" w:sz="0" w:space="0" w:color="auto"/>
            <w:bottom w:val="none" w:sz="0" w:space="0" w:color="auto"/>
            <w:right w:val="none" w:sz="0" w:space="0" w:color="auto"/>
          </w:divBdr>
          <w:divsChild>
            <w:div w:id="2137487213">
              <w:marLeft w:val="0"/>
              <w:marRight w:val="0"/>
              <w:marTop w:val="0"/>
              <w:marBottom w:val="0"/>
              <w:divBdr>
                <w:top w:val="none" w:sz="0" w:space="0" w:color="auto"/>
                <w:left w:val="none" w:sz="0" w:space="0" w:color="auto"/>
                <w:bottom w:val="none" w:sz="0" w:space="0" w:color="auto"/>
                <w:right w:val="none" w:sz="0" w:space="0" w:color="auto"/>
              </w:divBdr>
            </w:div>
          </w:divsChild>
        </w:div>
        <w:div w:id="659848174">
          <w:marLeft w:val="0"/>
          <w:marRight w:val="0"/>
          <w:marTop w:val="0"/>
          <w:marBottom w:val="0"/>
          <w:divBdr>
            <w:top w:val="none" w:sz="0" w:space="0" w:color="auto"/>
            <w:left w:val="none" w:sz="0" w:space="0" w:color="auto"/>
            <w:bottom w:val="none" w:sz="0" w:space="0" w:color="auto"/>
            <w:right w:val="none" w:sz="0" w:space="0" w:color="auto"/>
          </w:divBdr>
          <w:divsChild>
            <w:div w:id="1989358893">
              <w:marLeft w:val="0"/>
              <w:marRight w:val="0"/>
              <w:marTop w:val="0"/>
              <w:marBottom w:val="0"/>
              <w:divBdr>
                <w:top w:val="none" w:sz="0" w:space="0" w:color="auto"/>
                <w:left w:val="none" w:sz="0" w:space="0" w:color="auto"/>
                <w:bottom w:val="none" w:sz="0" w:space="0" w:color="auto"/>
                <w:right w:val="none" w:sz="0" w:space="0" w:color="auto"/>
              </w:divBdr>
              <w:divsChild>
                <w:div w:id="15838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95543">
      <w:bodyDiv w:val="1"/>
      <w:marLeft w:val="0"/>
      <w:marRight w:val="0"/>
      <w:marTop w:val="0"/>
      <w:marBottom w:val="0"/>
      <w:divBdr>
        <w:top w:val="none" w:sz="0" w:space="0" w:color="auto"/>
        <w:left w:val="none" w:sz="0" w:space="0" w:color="auto"/>
        <w:bottom w:val="none" w:sz="0" w:space="0" w:color="auto"/>
        <w:right w:val="none" w:sz="0" w:space="0" w:color="auto"/>
      </w:divBdr>
      <w:divsChild>
        <w:div w:id="422528305">
          <w:marLeft w:val="0"/>
          <w:marRight w:val="0"/>
          <w:marTop w:val="0"/>
          <w:marBottom w:val="900"/>
          <w:divBdr>
            <w:top w:val="none" w:sz="0" w:space="31" w:color="auto"/>
            <w:left w:val="none" w:sz="0" w:space="0" w:color="auto"/>
            <w:bottom w:val="single" w:sz="6" w:space="23" w:color="C2C5CB"/>
            <w:right w:val="none" w:sz="0" w:space="0" w:color="auto"/>
          </w:divBdr>
          <w:divsChild>
            <w:div w:id="1754618333">
              <w:marLeft w:val="0"/>
              <w:marRight w:val="0"/>
              <w:marTop w:val="375"/>
              <w:marBottom w:val="0"/>
              <w:divBdr>
                <w:top w:val="none" w:sz="0" w:space="0" w:color="auto"/>
                <w:left w:val="none" w:sz="0" w:space="0" w:color="auto"/>
                <w:bottom w:val="none" w:sz="0" w:space="0" w:color="auto"/>
                <w:right w:val="none" w:sz="0" w:space="0" w:color="auto"/>
              </w:divBdr>
            </w:div>
          </w:divsChild>
        </w:div>
        <w:div w:id="1901866385">
          <w:marLeft w:val="0"/>
          <w:marRight w:val="0"/>
          <w:marTop w:val="0"/>
          <w:marBottom w:val="0"/>
          <w:divBdr>
            <w:top w:val="none" w:sz="0" w:space="0" w:color="auto"/>
            <w:left w:val="none" w:sz="0" w:space="0" w:color="auto"/>
            <w:bottom w:val="none" w:sz="0" w:space="0" w:color="auto"/>
            <w:right w:val="none" w:sz="0" w:space="0" w:color="auto"/>
          </w:divBdr>
          <w:divsChild>
            <w:div w:id="1400591525">
              <w:marLeft w:val="0"/>
              <w:marRight w:val="0"/>
              <w:marTop w:val="0"/>
              <w:marBottom w:val="0"/>
              <w:divBdr>
                <w:top w:val="none" w:sz="0" w:space="0" w:color="auto"/>
                <w:left w:val="none" w:sz="0" w:space="0" w:color="auto"/>
                <w:bottom w:val="none" w:sz="0" w:space="0" w:color="auto"/>
                <w:right w:val="none" w:sz="0" w:space="0" w:color="auto"/>
              </w:divBdr>
              <w:divsChild>
                <w:div w:id="298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3761">
      <w:bodyDiv w:val="1"/>
      <w:marLeft w:val="0"/>
      <w:marRight w:val="0"/>
      <w:marTop w:val="0"/>
      <w:marBottom w:val="0"/>
      <w:divBdr>
        <w:top w:val="none" w:sz="0" w:space="0" w:color="auto"/>
        <w:left w:val="none" w:sz="0" w:space="0" w:color="auto"/>
        <w:bottom w:val="none" w:sz="0" w:space="0" w:color="auto"/>
        <w:right w:val="none" w:sz="0" w:space="0" w:color="auto"/>
      </w:divBdr>
      <w:divsChild>
        <w:div w:id="520358289">
          <w:marLeft w:val="0"/>
          <w:marRight w:val="0"/>
          <w:marTop w:val="0"/>
          <w:marBottom w:val="900"/>
          <w:divBdr>
            <w:top w:val="none" w:sz="0" w:space="31" w:color="auto"/>
            <w:left w:val="none" w:sz="0" w:space="0" w:color="auto"/>
            <w:bottom w:val="single" w:sz="6" w:space="23" w:color="C2C5CB"/>
            <w:right w:val="none" w:sz="0" w:space="0" w:color="auto"/>
          </w:divBdr>
          <w:divsChild>
            <w:div w:id="1559583351">
              <w:marLeft w:val="0"/>
              <w:marRight w:val="0"/>
              <w:marTop w:val="375"/>
              <w:marBottom w:val="0"/>
              <w:divBdr>
                <w:top w:val="none" w:sz="0" w:space="0" w:color="auto"/>
                <w:left w:val="none" w:sz="0" w:space="0" w:color="auto"/>
                <w:bottom w:val="none" w:sz="0" w:space="0" w:color="auto"/>
                <w:right w:val="none" w:sz="0" w:space="0" w:color="auto"/>
              </w:divBdr>
            </w:div>
          </w:divsChild>
        </w:div>
        <w:div w:id="12734884">
          <w:marLeft w:val="0"/>
          <w:marRight w:val="0"/>
          <w:marTop w:val="0"/>
          <w:marBottom w:val="0"/>
          <w:divBdr>
            <w:top w:val="none" w:sz="0" w:space="0" w:color="auto"/>
            <w:left w:val="none" w:sz="0" w:space="0" w:color="auto"/>
            <w:bottom w:val="none" w:sz="0" w:space="0" w:color="auto"/>
            <w:right w:val="none" w:sz="0" w:space="0" w:color="auto"/>
          </w:divBdr>
          <w:divsChild>
            <w:div w:id="645361348">
              <w:marLeft w:val="0"/>
              <w:marRight w:val="0"/>
              <w:marTop w:val="0"/>
              <w:marBottom w:val="0"/>
              <w:divBdr>
                <w:top w:val="none" w:sz="0" w:space="0" w:color="auto"/>
                <w:left w:val="none" w:sz="0" w:space="0" w:color="auto"/>
                <w:bottom w:val="none" w:sz="0" w:space="0" w:color="auto"/>
                <w:right w:val="none" w:sz="0" w:space="0" w:color="auto"/>
              </w:divBdr>
              <w:divsChild>
                <w:div w:id="27610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569600">
      <w:bodyDiv w:val="1"/>
      <w:marLeft w:val="0"/>
      <w:marRight w:val="0"/>
      <w:marTop w:val="0"/>
      <w:marBottom w:val="0"/>
      <w:divBdr>
        <w:top w:val="none" w:sz="0" w:space="0" w:color="auto"/>
        <w:left w:val="none" w:sz="0" w:space="0" w:color="auto"/>
        <w:bottom w:val="none" w:sz="0" w:space="0" w:color="auto"/>
        <w:right w:val="none" w:sz="0" w:space="0" w:color="auto"/>
      </w:divBdr>
      <w:divsChild>
        <w:div w:id="665130636">
          <w:marLeft w:val="0"/>
          <w:marRight w:val="0"/>
          <w:marTop w:val="0"/>
          <w:marBottom w:val="900"/>
          <w:divBdr>
            <w:top w:val="none" w:sz="0" w:space="31" w:color="auto"/>
            <w:left w:val="none" w:sz="0" w:space="0" w:color="auto"/>
            <w:bottom w:val="single" w:sz="6" w:space="23" w:color="C2C5CB"/>
            <w:right w:val="none" w:sz="0" w:space="0" w:color="auto"/>
          </w:divBdr>
          <w:divsChild>
            <w:div w:id="1510486054">
              <w:marLeft w:val="0"/>
              <w:marRight w:val="0"/>
              <w:marTop w:val="375"/>
              <w:marBottom w:val="0"/>
              <w:divBdr>
                <w:top w:val="none" w:sz="0" w:space="0" w:color="auto"/>
                <w:left w:val="none" w:sz="0" w:space="0" w:color="auto"/>
                <w:bottom w:val="none" w:sz="0" w:space="0" w:color="auto"/>
                <w:right w:val="none" w:sz="0" w:space="0" w:color="auto"/>
              </w:divBdr>
            </w:div>
          </w:divsChild>
        </w:div>
        <w:div w:id="1695837169">
          <w:marLeft w:val="0"/>
          <w:marRight w:val="0"/>
          <w:marTop w:val="0"/>
          <w:marBottom w:val="0"/>
          <w:divBdr>
            <w:top w:val="none" w:sz="0" w:space="0" w:color="auto"/>
            <w:left w:val="none" w:sz="0" w:space="0" w:color="auto"/>
            <w:bottom w:val="none" w:sz="0" w:space="0" w:color="auto"/>
            <w:right w:val="none" w:sz="0" w:space="0" w:color="auto"/>
          </w:divBdr>
          <w:divsChild>
            <w:div w:id="506747019">
              <w:marLeft w:val="0"/>
              <w:marRight w:val="0"/>
              <w:marTop w:val="0"/>
              <w:marBottom w:val="0"/>
              <w:divBdr>
                <w:top w:val="none" w:sz="0" w:space="0" w:color="auto"/>
                <w:left w:val="none" w:sz="0" w:space="0" w:color="auto"/>
                <w:bottom w:val="none" w:sz="0" w:space="0" w:color="auto"/>
                <w:right w:val="none" w:sz="0" w:space="0" w:color="auto"/>
              </w:divBdr>
              <w:divsChild>
                <w:div w:id="139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95823">
      <w:bodyDiv w:val="1"/>
      <w:marLeft w:val="0"/>
      <w:marRight w:val="0"/>
      <w:marTop w:val="0"/>
      <w:marBottom w:val="0"/>
      <w:divBdr>
        <w:top w:val="none" w:sz="0" w:space="0" w:color="auto"/>
        <w:left w:val="none" w:sz="0" w:space="0" w:color="auto"/>
        <w:bottom w:val="none" w:sz="0" w:space="0" w:color="auto"/>
        <w:right w:val="none" w:sz="0" w:space="0" w:color="auto"/>
      </w:divBdr>
      <w:divsChild>
        <w:div w:id="1160272623">
          <w:marLeft w:val="0"/>
          <w:marRight w:val="0"/>
          <w:marTop w:val="0"/>
          <w:marBottom w:val="0"/>
          <w:divBdr>
            <w:top w:val="none" w:sz="0" w:space="0" w:color="auto"/>
            <w:left w:val="none" w:sz="0" w:space="0" w:color="auto"/>
            <w:bottom w:val="none" w:sz="0" w:space="0" w:color="auto"/>
            <w:right w:val="none" w:sz="0" w:space="0" w:color="auto"/>
          </w:divBdr>
          <w:divsChild>
            <w:div w:id="1403327885">
              <w:marLeft w:val="0"/>
              <w:marRight w:val="0"/>
              <w:marTop w:val="0"/>
              <w:marBottom w:val="0"/>
              <w:divBdr>
                <w:top w:val="none" w:sz="0" w:space="0" w:color="auto"/>
                <w:left w:val="none" w:sz="0" w:space="0" w:color="auto"/>
                <w:bottom w:val="none" w:sz="0" w:space="0" w:color="auto"/>
                <w:right w:val="none" w:sz="0" w:space="0" w:color="auto"/>
              </w:divBdr>
            </w:div>
          </w:divsChild>
        </w:div>
        <w:div w:id="1980305046">
          <w:marLeft w:val="0"/>
          <w:marRight w:val="0"/>
          <w:marTop w:val="0"/>
          <w:marBottom w:val="0"/>
          <w:divBdr>
            <w:top w:val="none" w:sz="0" w:space="0" w:color="auto"/>
            <w:left w:val="none" w:sz="0" w:space="0" w:color="auto"/>
            <w:bottom w:val="none" w:sz="0" w:space="0" w:color="auto"/>
            <w:right w:val="none" w:sz="0" w:space="0" w:color="auto"/>
          </w:divBdr>
          <w:divsChild>
            <w:div w:id="393359833">
              <w:marLeft w:val="0"/>
              <w:marRight w:val="0"/>
              <w:marTop w:val="0"/>
              <w:marBottom w:val="0"/>
              <w:divBdr>
                <w:top w:val="none" w:sz="0" w:space="0" w:color="auto"/>
                <w:left w:val="none" w:sz="0" w:space="0" w:color="auto"/>
                <w:bottom w:val="none" w:sz="0" w:space="0" w:color="auto"/>
                <w:right w:val="none" w:sz="0" w:space="0" w:color="auto"/>
              </w:divBdr>
              <w:divsChild>
                <w:div w:id="5704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4793">
      <w:bodyDiv w:val="1"/>
      <w:marLeft w:val="0"/>
      <w:marRight w:val="0"/>
      <w:marTop w:val="0"/>
      <w:marBottom w:val="0"/>
      <w:divBdr>
        <w:top w:val="none" w:sz="0" w:space="0" w:color="auto"/>
        <w:left w:val="none" w:sz="0" w:space="0" w:color="auto"/>
        <w:bottom w:val="none" w:sz="0" w:space="0" w:color="auto"/>
        <w:right w:val="none" w:sz="0" w:space="0" w:color="auto"/>
      </w:divBdr>
      <w:divsChild>
        <w:div w:id="120193475">
          <w:marLeft w:val="0"/>
          <w:marRight w:val="0"/>
          <w:marTop w:val="0"/>
          <w:marBottom w:val="900"/>
          <w:divBdr>
            <w:top w:val="none" w:sz="0" w:space="31" w:color="auto"/>
            <w:left w:val="none" w:sz="0" w:space="0" w:color="auto"/>
            <w:bottom w:val="single" w:sz="6" w:space="23" w:color="C2C5CB"/>
            <w:right w:val="none" w:sz="0" w:space="0" w:color="auto"/>
          </w:divBdr>
          <w:divsChild>
            <w:div w:id="1263798746">
              <w:marLeft w:val="0"/>
              <w:marRight w:val="0"/>
              <w:marTop w:val="375"/>
              <w:marBottom w:val="0"/>
              <w:divBdr>
                <w:top w:val="none" w:sz="0" w:space="0" w:color="auto"/>
                <w:left w:val="none" w:sz="0" w:space="0" w:color="auto"/>
                <w:bottom w:val="none" w:sz="0" w:space="0" w:color="auto"/>
                <w:right w:val="none" w:sz="0" w:space="0" w:color="auto"/>
              </w:divBdr>
            </w:div>
          </w:divsChild>
        </w:div>
        <w:div w:id="72626043">
          <w:marLeft w:val="0"/>
          <w:marRight w:val="0"/>
          <w:marTop w:val="0"/>
          <w:marBottom w:val="0"/>
          <w:divBdr>
            <w:top w:val="none" w:sz="0" w:space="0" w:color="auto"/>
            <w:left w:val="none" w:sz="0" w:space="0" w:color="auto"/>
            <w:bottom w:val="none" w:sz="0" w:space="0" w:color="auto"/>
            <w:right w:val="none" w:sz="0" w:space="0" w:color="auto"/>
          </w:divBdr>
          <w:divsChild>
            <w:div w:id="15083646">
              <w:marLeft w:val="0"/>
              <w:marRight w:val="0"/>
              <w:marTop w:val="0"/>
              <w:marBottom w:val="0"/>
              <w:divBdr>
                <w:top w:val="none" w:sz="0" w:space="0" w:color="auto"/>
                <w:left w:val="none" w:sz="0" w:space="0" w:color="auto"/>
                <w:bottom w:val="none" w:sz="0" w:space="0" w:color="auto"/>
                <w:right w:val="none" w:sz="0" w:space="0" w:color="auto"/>
              </w:divBdr>
              <w:divsChild>
                <w:div w:id="28142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32176">
      <w:bodyDiv w:val="1"/>
      <w:marLeft w:val="0"/>
      <w:marRight w:val="0"/>
      <w:marTop w:val="0"/>
      <w:marBottom w:val="0"/>
      <w:divBdr>
        <w:top w:val="none" w:sz="0" w:space="0" w:color="auto"/>
        <w:left w:val="none" w:sz="0" w:space="0" w:color="auto"/>
        <w:bottom w:val="none" w:sz="0" w:space="0" w:color="auto"/>
        <w:right w:val="none" w:sz="0" w:space="0" w:color="auto"/>
      </w:divBdr>
      <w:divsChild>
        <w:div w:id="1482430785">
          <w:marLeft w:val="0"/>
          <w:marRight w:val="0"/>
          <w:marTop w:val="0"/>
          <w:marBottom w:val="0"/>
          <w:divBdr>
            <w:top w:val="none" w:sz="0" w:space="0" w:color="auto"/>
            <w:left w:val="none" w:sz="0" w:space="0" w:color="auto"/>
            <w:bottom w:val="none" w:sz="0" w:space="0" w:color="auto"/>
            <w:right w:val="none" w:sz="0" w:space="0" w:color="auto"/>
          </w:divBdr>
          <w:divsChild>
            <w:div w:id="248470143">
              <w:marLeft w:val="0"/>
              <w:marRight w:val="0"/>
              <w:marTop w:val="0"/>
              <w:marBottom w:val="0"/>
              <w:divBdr>
                <w:top w:val="none" w:sz="0" w:space="0" w:color="auto"/>
                <w:left w:val="none" w:sz="0" w:space="0" w:color="auto"/>
                <w:bottom w:val="none" w:sz="0" w:space="0" w:color="auto"/>
                <w:right w:val="none" w:sz="0" w:space="0" w:color="auto"/>
              </w:divBdr>
            </w:div>
          </w:divsChild>
        </w:div>
        <w:div w:id="884099194">
          <w:marLeft w:val="0"/>
          <w:marRight w:val="0"/>
          <w:marTop w:val="0"/>
          <w:marBottom w:val="0"/>
          <w:divBdr>
            <w:top w:val="none" w:sz="0" w:space="0" w:color="auto"/>
            <w:left w:val="none" w:sz="0" w:space="0" w:color="auto"/>
            <w:bottom w:val="none" w:sz="0" w:space="0" w:color="auto"/>
            <w:right w:val="none" w:sz="0" w:space="0" w:color="auto"/>
          </w:divBdr>
          <w:divsChild>
            <w:div w:id="36242654">
              <w:marLeft w:val="0"/>
              <w:marRight w:val="0"/>
              <w:marTop w:val="0"/>
              <w:marBottom w:val="0"/>
              <w:divBdr>
                <w:top w:val="none" w:sz="0" w:space="0" w:color="auto"/>
                <w:left w:val="none" w:sz="0" w:space="0" w:color="auto"/>
                <w:bottom w:val="none" w:sz="0" w:space="0" w:color="auto"/>
                <w:right w:val="none" w:sz="0" w:space="0" w:color="auto"/>
              </w:divBdr>
              <w:divsChild>
                <w:div w:id="191708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00170">
      <w:bodyDiv w:val="1"/>
      <w:marLeft w:val="0"/>
      <w:marRight w:val="0"/>
      <w:marTop w:val="0"/>
      <w:marBottom w:val="0"/>
      <w:divBdr>
        <w:top w:val="none" w:sz="0" w:space="0" w:color="auto"/>
        <w:left w:val="none" w:sz="0" w:space="0" w:color="auto"/>
        <w:bottom w:val="none" w:sz="0" w:space="0" w:color="auto"/>
        <w:right w:val="none" w:sz="0" w:space="0" w:color="auto"/>
      </w:divBdr>
      <w:divsChild>
        <w:div w:id="490829236">
          <w:marLeft w:val="0"/>
          <w:marRight w:val="0"/>
          <w:marTop w:val="0"/>
          <w:marBottom w:val="0"/>
          <w:divBdr>
            <w:top w:val="none" w:sz="0" w:space="0" w:color="auto"/>
            <w:left w:val="none" w:sz="0" w:space="0" w:color="auto"/>
            <w:bottom w:val="none" w:sz="0" w:space="0" w:color="auto"/>
            <w:right w:val="none" w:sz="0" w:space="0" w:color="auto"/>
          </w:divBdr>
          <w:divsChild>
            <w:div w:id="841316438">
              <w:marLeft w:val="0"/>
              <w:marRight w:val="0"/>
              <w:marTop w:val="0"/>
              <w:marBottom w:val="0"/>
              <w:divBdr>
                <w:top w:val="none" w:sz="0" w:space="0" w:color="auto"/>
                <w:left w:val="none" w:sz="0" w:space="0" w:color="auto"/>
                <w:bottom w:val="none" w:sz="0" w:space="0" w:color="auto"/>
                <w:right w:val="none" w:sz="0" w:space="0" w:color="auto"/>
              </w:divBdr>
            </w:div>
          </w:divsChild>
        </w:div>
        <w:div w:id="1912813706">
          <w:marLeft w:val="0"/>
          <w:marRight w:val="0"/>
          <w:marTop w:val="0"/>
          <w:marBottom w:val="0"/>
          <w:divBdr>
            <w:top w:val="none" w:sz="0" w:space="0" w:color="auto"/>
            <w:left w:val="none" w:sz="0" w:space="0" w:color="auto"/>
            <w:bottom w:val="none" w:sz="0" w:space="0" w:color="auto"/>
            <w:right w:val="none" w:sz="0" w:space="0" w:color="auto"/>
          </w:divBdr>
          <w:divsChild>
            <w:div w:id="2061594291">
              <w:marLeft w:val="0"/>
              <w:marRight w:val="0"/>
              <w:marTop w:val="0"/>
              <w:marBottom w:val="0"/>
              <w:divBdr>
                <w:top w:val="none" w:sz="0" w:space="0" w:color="auto"/>
                <w:left w:val="none" w:sz="0" w:space="0" w:color="auto"/>
                <w:bottom w:val="none" w:sz="0" w:space="0" w:color="auto"/>
                <w:right w:val="none" w:sz="0" w:space="0" w:color="auto"/>
              </w:divBdr>
              <w:divsChild>
                <w:div w:id="6737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96814">
      <w:bodyDiv w:val="1"/>
      <w:marLeft w:val="0"/>
      <w:marRight w:val="0"/>
      <w:marTop w:val="0"/>
      <w:marBottom w:val="0"/>
      <w:divBdr>
        <w:top w:val="none" w:sz="0" w:space="0" w:color="auto"/>
        <w:left w:val="none" w:sz="0" w:space="0" w:color="auto"/>
        <w:bottom w:val="none" w:sz="0" w:space="0" w:color="auto"/>
        <w:right w:val="none" w:sz="0" w:space="0" w:color="auto"/>
      </w:divBdr>
      <w:divsChild>
        <w:div w:id="806162039">
          <w:marLeft w:val="0"/>
          <w:marRight w:val="0"/>
          <w:marTop w:val="0"/>
          <w:marBottom w:val="900"/>
          <w:divBdr>
            <w:top w:val="none" w:sz="0" w:space="31" w:color="auto"/>
            <w:left w:val="none" w:sz="0" w:space="0" w:color="auto"/>
            <w:bottom w:val="single" w:sz="6" w:space="23" w:color="C2C5CB"/>
            <w:right w:val="none" w:sz="0" w:space="0" w:color="auto"/>
          </w:divBdr>
          <w:divsChild>
            <w:div w:id="2051025784">
              <w:marLeft w:val="0"/>
              <w:marRight w:val="0"/>
              <w:marTop w:val="375"/>
              <w:marBottom w:val="0"/>
              <w:divBdr>
                <w:top w:val="none" w:sz="0" w:space="0" w:color="auto"/>
                <w:left w:val="none" w:sz="0" w:space="0" w:color="auto"/>
                <w:bottom w:val="none" w:sz="0" w:space="0" w:color="auto"/>
                <w:right w:val="none" w:sz="0" w:space="0" w:color="auto"/>
              </w:divBdr>
            </w:div>
          </w:divsChild>
        </w:div>
        <w:div w:id="1794786493">
          <w:marLeft w:val="0"/>
          <w:marRight w:val="0"/>
          <w:marTop w:val="0"/>
          <w:marBottom w:val="0"/>
          <w:divBdr>
            <w:top w:val="none" w:sz="0" w:space="0" w:color="auto"/>
            <w:left w:val="none" w:sz="0" w:space="0" w:color="auto"/>
            <w:bottom w:val="none" w:sz="0" w:space="0" w:color="auto"/>
            <w:right w:val="none" w:sz="0" w:space="0" w:color="auto"/>
          </w:divBdr>
          <w:divsChild>
            <w:div w:id="70127710">
              <w:marLeft w:val="0"/>
              <w:marRight w:val="0"/>
              <w:marTop w:val="0"/>
              <w:marBottom w:val="0"/>
              <w:divBdr>
                <w:top w:val="none" w:sz="0" w:space="0" w:color="auto"/>
                <w:left w:val="none" w:sz="0" w:space="0" w:color="auto"/>
                <w:bottom w:val="none" w:sz="0" w:space="0" w:color="auto"/>
                <w:right w:val="none" w:sz="0" w:space="0" w:color="auto"/>
              </w:divBdr>
              <w:divsChild>
                <w:div w:id="192282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908807">
      <w:bodyDiv w:val="1"/>
      <w:marLeft w:val="0"/>
      <w:marRight w:val="0"/>
      <w:marTop w:val="0"/>
      <w:marBottom w:val="0"/>
      <w:divBdr>
        <w:top w:val="none" w:sz="0" w:space="0" w:color="auto"/>
        <w:left w:val="none" w:sz="0" w:space="0" w:color="auto"/>
        <w:bottom w:val="none" w:sz="0" w:space="0" w:color="auto"/>
        <w:right w:val="none" w:sz="0" w:space="0" w:color="auto"/>
      </w:divBdr>
      <w:divsChild>
        <w:div w:id="1913277456">
          <w:marLeft w:val="0"/>
          <w:marRight w:val="0"/>
          <w:marTop w:val="0"/>
          <w:marBottom w:val="0"/>
          <w:divBdr>
            <w:top w:val="none" w:sz="0" w:space="0" w:color="auto"/>
            <w:left w:val="none" w:sz="0" w:space="0" w:color="auto"/>
            <w:bottom w:val="none" w:sz="0" w:space="0" w:color="auto"/>
            <w:right w:val="none" w:sz="0" w:space="0" w:color="auto"/>
          </w:divBdr>
          <w:divsChild>
            <w:div w:id="1997297826">
              <w:marLeft w:val="0"/>
              <w:marRight w:val="0"/>
              <w:marTop w:val="0"/>
              <w:marBottom w:val="0"/>
              <w:divBdr>
                <w:top w:val="none" w:sz="0" w:space="0" w:color="auto"/>
                <w:left w:val="none" w:sz="0" w:space="0" w:color="auto"/>
                <w:bottom w:val="none" w:sz="0" w:space="0" w:color="auto"/>
                <w:right w:val="none" w:sz="0" w:space="0" w:color="auto"/>
              </w:divBdr>
            </w:div>
          </w:divsChild>
        </w:div>
        <w:div w:id="1882934231">
          <w:marLeft w:val="0"/>
          <w:marRight w:val="0"/>
          <w:marTop w:val="0"/>
          <w:marBottom w:val="0"/>
          <w:divBdr>
            <w:top w:val="none" w:sz="0" w:space="0" w:color="auto"/>
            <w:left w:val="none" w:sz="0" w:space="0" w:color="auto"/>
            <w:bottom w:val="none" w:sz="0" w:space="0" w:color="auto"/>
            <w:right w:val="none" w:sz="0" w:space="0" w:color="auto"/>
          </w:divBdr>
          <w:divsChild>
            <w:div w:id="1894928509">
              <w:marLeft w:val="0"/>
              <w:marRight w:val="0"/>
              <w:marTop w:val="0"/>
              <w:marBottom w:val="0"/>
              <w:divBdr>
                <w:top w:val="none" w:sz="0" w:space="0" w:color="auto"/>
                <w:left w:val="none" w:sz="0" w:space="0" w:color="auto"/>
                <w:bottom w:val="none" w:sz="0" w:space="0" w:color="auto"/>
                <w:right w:val="none" w:sz="0" w:space="0" w:color="auto"/>
              </w:divBdr>
              <w:divsChild>
                <w:div w:id="7907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164522">
      <w:bodyDiv w:val="1"/>
      <w:marLeft w:val="0"/>
      <w:marRight w:val="0"/>
      <w:marTop w:val="0"/>
      <w:marBottom w:val="0"/>
      <w:divBdr>
        <w:top w:val="none" w:sz="0" w:space="0" w:color="auto"/>
        <w:left w:val="none" w:sz="0" w:space="0" w:color="auto"/>
        <w:bottom w:val="none" w:sz="0" w:space="0" w:color="auto"/>
        <w:right w:val="none" w:sz="0" w:space="0" w:color="auto"/>
      </w:divBdr>
      <w:divsChild>
        <w:div w:id="429083926">
          <w:marLeft w:val="0"/>
          <w:marRight w:val="0"/>
          <w:marTop w:val="0"/>
          <w:marBottom w:val="900"/>
          <w:divBdr>
            <w:top w:val="none" w:sz="0" w:space="31" w:color="auto"/>
            <w:left w:val="none" w:sz="0" w:space="0" w:color="auto"/>
            <w:bottom w:val="single" w:sz="6" w:space="23" w:color="C2C5CB"/>
            <w:right w:val="none" w:sz="0" w:space="0" w:color="auto"/>
          </w:divBdr>
          <w:divsChild>
            <w:div w:id="1991521461">
              <w:marLeft w:val="0"/>
              <w:marRight w:val="0"/>
              <w:marTop w:val="375"/>
              <w:marBottom w:val="0"/>
              <w:divBdr>
                <w:top w:val="none" w:sz="0" w:space="0" w:color="auto"/>
                <w:left w:val="none" w:sz="0" w:space="0" w:color="auto"/>
                <w:bottom w:val="none" w:sz="0" w:space="0" w:color="auto"/>
                <w:right w:val="none" w:sz="0" w:space="0" w:color="auto"/>
              </w:divBdr>
            </w:div>
          </w:divsChild>
        </w:div>
        <w:div w:id="923344705">
          <w:marLeft w:val="0"/>
          <w:marRight w:val="0"/>
          <w:marTop w:val="0"/>
          <w:marBottom w:val="0"/>
          <w:divBdr>
            <w:top w:val="none" w:sz="0" w:space="0" w:color="auto"/>
            <w:left w:val="none" w:sz="0" w:space="0" w:color="auto"/>
            <w:bottom w:val="none" w:sz="0" w:space="0" w:color="auto"/>
            <w:right w:val="none" w:sz="0" w:space="0" w:color="auto"/>
          </w:divBdr>
          <w:divsChild>
            <w:div w:id="877282457">
              <w:marLeft w:val="0"/>
              <w:marRight w:val="0"/>
              <w:marTop w:val="0"/>
              <w:marBottom w:val="0"/>
              <w:divBdr>
                <w:top w:val="none" w:sz="0" w:space="0" w:color="auto"/>
                <w:left w:val="none" w:sz="0" w:space="0" w:color="auto"/>
                <w:bottom w:val="none" w:sz="0" w:space="0" w:color="auto"/>
                <w:right w:val="none" w:sz="0" w:space="0" w:color="auto"/>
              </w:divBdr>
              <w:divsChild>
                <w:div w:id="144869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99914">
      <w:bodyDiv w:val="1"/>
      <w:marLeft w:val="0"/>
      <w:marRight w:val="0"/>
      <w:marTop w:val="0"/>
      <w:marBottom w:val="0"/>
      <w:divBdr>
        <w:top w:val="none" w:sz="0" w:space="0" w:color="auto"/>
        <w:left w:val="none" w:sz="0" w:space="0" w:color="auto"/>
        <w:bottom w:val="none" w:sz="0" w:space="0" w:color="auto"/>
        <w:right w:val="none" w:sz="0" w:space="0" w:color="auto"/>
      </w:divBdr>
      <w:divsChild>
        <w:div w:id="2046904869">
          <w:marLeft w:val="0"/>
          <w:marRight w:val="0"/>
          <w:marTop w:val="0"/>
          <w:marBottom w:val="900"/>
          <w:divBdr>
            <w:top w:val="none" w:sz="0" w:space="31" w:color="auto"/>
            <w:left w:val="none" w:sz="0" w:space="0" w:color="auto"/>
            <w:bottom w:val="single" w:sz="6" w:space="23" w:color="C2C5CB"/>
            <w:right w:val="none" w:sz="0" w:space="0" w:color="auto"/>
          </w:divBdr>
          <w:divsChild>
            <w:div w:id="1083063890">
              <w:marLeft w:val="0"/>
              <w:marRight w:val="0"/>
              <w:marTop w:val="375"/>
              <w:marBottom w:val="0"/>
              <w:divBdr>
                <w:top w:val="none" w:sz="0" w:space="0" w:color="auto"/>
                <w:left w:val="none" w:sz="0" w:space="0" w:color="auto"/>
                <w:bottom w:val="none" w:sz="0" w:space="0" w:color="auto"/>
                <w:right w:val="none" w:sz="0" w:space="0" w:color="auto"/>
              </w:divBdr>
            </w:div>
          </w:divsChild>
        </w:div>
        <w:div w:id="1789347589">
          <w:marLeft w:val="0"/>
          <w:marRight w:val="0"/>
          <w:marTop w:val="0"/>
          <w:marBottom w:val="0"/>
          <w:divBdr>
            <w:top w:val="none" w:sz="0" w:space="0" w:color="auto"/>
            <w:left w:val="none" w:sz="0" w:space="0" w:color="auto"/>
            <w:bottom w:val="none" w:sz="0" w:space="0" w:color="auto"/>
            <w:right w:val="none" w:sz="0" w:space="0" w:color="auto"/>
          </w:divBdr>
          <w:divsChild>
            <w:div w:id="1967812008">
              <w:marLeft w:val="0"/>
              <w:marRight w:val="0"/>
              <w:marTop w:val="0"/>
              <w:marBottom w:val="0"/>
              <w:divBdr>
                <w:top w:val="none" w:sz="0" w:space="0" w:color="auto"/>
                <w:left w:val="none" w:sz="0" w:space="0" w:color="auto"/>
                <w:bottom w:val="none" w:sz="0" w:space="0" w:color="auto"/>
                <w:right w:val="none" w:sz="0" w:space="0" w:color="auto"/>
              </w:divBdr>
              <w:divsChild>
                <w:div w:id="202389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243559">
      <w:bodyDiv w:val="1"/>
      <w:marLeft w:val="0"/>
      <w:marRight w:val="0"/>
      <w:marTop w:val="0"/>
      <w:marBottom w:val="0"/>
      <w:divBdr>
        <w:top w:val="none" w:sz="0" w:space="0" w:color="auto"/>
        <w:left w:val="none" w:sz="0" w:space="0" w:color="auto"/>
        <w:bottom w:val="none" w:sz="0" w:space="0" w:color="auto"/>
        <w:right w:val="none" w:sz="0" w:space="0" w:color="auto"/>
      </w:divBdr>
      <w:divsChild>
        <w:div w:id="811097847">
          <w:marLeft w:val="0"/>
          <w:marRight w:val="0"/>
          <w:marTop w:val="0"/>
          <w:marBottom w:val="0"/>
          <w:divBdr>
            <w:top w:val="none" w:sz="0" w:space="0" w:color="auto"/>
            <w:left w:val="none" w:sz="0" w:space="0" w:color="auto"/>
            <w:bottom w:val="none" w:sz="0" w:space="0" w:color="auto"/>
            <w:right w:val="none" w:sz="0" w:space="0" w:color="auto"/>
          </w:divBdr>
          <w:divsChild>
            <w:div w:id="1193768109">
              <w:marLeft w:val="0"/>
              <w:marRight w:val="0"/>
              <w:marTop w:val="0"/>
              <w:marBottom w:val="0"/>
              <w:divBdr>
                <w:top w:val="none" w:sz="0" w:space="0" w:color="auto"/>
                <w:left w:val="none" w:sz="0" w:space="0" w:color="auto"/>
                <w:bottom w:val="none" w:sz="0" w:space="0" w:color="auto"/>
                <w:right w:val="none" w:sz="0" w:space="0" w:color="auto"/>
              </w:divBdr>
            </w:div>
          </w:divsChild>
        </w:div>
        <w:div w:id="2136176069">
          <w:marLeft w:val="0"/>
          <w:marRight w:val="0"/>
          <w:marTop w:val="0"/>
          <w:marBottom w:val="0"/>
          <w:divBdr>
            <w:top w:val="none" w:sz="0" w:space="0" w:color="auto"/>
            <w:left w:val="none" w:sz="0" w:space="0" w:color="auto"/>
            <w:bottom w:val="none" w:sz="0" w:space="0" w:color="auto"/>
            <w:right w:val="none" w:sz="0" w:space="0" w:color="auto"/>
          </w:divBdr>
          <w:divsChild>
            <w:div w:id="1292861422">
              <w:marLeft w:val="0"/>
              <w:marRight w:val="0"/>
              <w:marTop w:val="0"/>
              <w:marBottom w:val="0"/>
              <w:divBdr>
                <w:top w:val="none" w:sz="0" w:space="0" w:color="auto"/>
                <w:left w:val="none" w:sz="0" w:space="0" w:color="auto"/>
                <w:bottom w:val="none" w:sz="0" w:space="0" w:color="auto"/>
                <w:right w:val="none" w:sz="0" w:space="0" w:color="auto"/>
              </w:divBdr>
              <w:divsChild>
                <w:div w:id="151638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744141">
      <w:bodyDiv w:val="1"/>
      <w:marLeft w:val="0"/>
      <w:marRight w:val="0"/>
      <w:marTop w:val="0"/>
      <w:marBottom w:val="0"/>
      <w:divBdr>
        <w:top w:val="none" w:sz="0" w:space="0" w:color="auto"/>
        <w:left w:val="none" w:sz="0" w:space="0" w:color="auto"/>
        <w:bottom w:val="none" w:sz="0" w:space="0" w:color="auto"/>
        <w:right w:val="none" w:sz="0" w:space="0" w:color="auto"/>
      </w:divBdr>
      <w:divsChild>
        <w:div w:id="1684042365">
          <w:marLeft w:val="0"/>
          <w:marRight w:val="0"/>
          <w:marTop w:val="0"/>
          <w:marBottom w:val="900"/>
          <w:divBdr>
            <w:top w:val="none" w:sz="0" w:space="31" w:color="auto"/>
            <w:left w:val="none" w:sz="0" w:space="0" w:color="auto"/>
            <w:bottom w:val="single" w:sz="6" w:space="23" w:color="C2C5CB"/>
            <w:right w:val="none" w:sz="0" w:space="0" w:color="auto"/>
          </w:divBdr>
          <w:divsChild>
            <w:div w:id="14617823">
              <w:marLeft w:val="0"/>
              <w:marRight w:val="0"/>
              <w:marTop w:val="375"/>
              <w:marBottom w:val="0"/>
              <w:divBdr>
                <w:top w:val="none" w:sz="0" w:space="0" w:color="auto"/>
                <w:left w:val="none" w:sz="0" w:space="0" w:color="auto"/>
                <w:bottom w:val="none" w:sz="0" w:space="0" w:color="auto"/>
                <w:right w:val="none" w:sz="0" w:space="0" w:color="auto"/>
              </w:divBdr>
            </w:div>
          </w:divsChild>
        </w:div>
        <w:div w:id="199050336">
          <w:marLeft w:val="0"/>
          <w:marRight w:val="0"/>
          <w:marTop w:val="0"/>
          <w:marBottom w:val="0"/>
          <w:divBdr>
            <w:top w:val="none" w:sz="0" w:space="0" w:color="auto"/>
            <w:left w:val="none" w:sz="0" w:space="0" w:color="auto"/>
            <w:bottom w:val="none" w:sz="0" w:space="0" w:color="auto"/>
            <w:right w:val="none" w:sz="0" w:space="0" w:color="auto"/>
          </w:divBdr>
          <w:divsChild>
            <w:div w:id="1894733390">
              <w:marLeft w:val="0"/>
              <w:marRight w:val="0"/>
              <w:marTop w:val="0"/>
              <w:marBottom w:val="0"/>
              <w:divBdr>
                <w:top w:val="none" w:sz="0" w:space="0" w:color="auto"/>
                <w:left w:val="none" w:sz="0" w:space="0" w:color="auto"/>
                <w:bottom w:val="none" w:sz="0" w:space="0" w:color="auto"/>
                <w:right w:val="none" w:sz="0" w:space="0" w:color="auto"/>
              </w:divBdr>
              <w:divsChild>
                <w:div w:id="158244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450727">
      <w:bodyDiv w:val="1"/>
      <w:marLeft w:val="0"/>
      <w:marRight w:val="0"/>
      <w:marTop w:val="0"/>
      <w:marBottom w:val="0"/>
      <w:divBdr>
        <w:top w:val="none" w:sz="0" w:space="0" w:color="auto"/>
        <w:left w:val="none" w:sz="0" w:space="0" w:color="auto"/>
        <w:bottom w:val="none" w:sz="0" w:space="0" w:color="auto"/>
        <w:right w:val="none" w:sz="0" w:space="0" w:color="auto"/>
      </w:divBdr>
      <w:divsChild>
        <w:div w:id="609515008">
          <w:marLeft w:val="0"/>
          <w:marRight w:val="0"/>
          <w:marTop w:val="0"/>
          <w:marBottom w:val="900"/>
          <w:divBdr>
            <w:top w:val="none" w:sz="0" w:space="31" w:color="auto"/>
            <w:left w:val="none" w:sz="0" w:space="0" w:color="auto"/>
            <w:bottom w:val="single" w:sz="6" w:space="23" w:color="C2C5CB"/>
            <w:right w:val="none" w:sz="0" w:space="0" w:color="auto"/>
          </w:divBdr>
          <w:divsChild>
            <w:div w:id="1019625411">
              <w:marLeft w:val="0"/>
              <w:marRight w:val="0"/>
              <w:marTop w:val="375"/>
              <w:marBottom w:val="0"/>
              <w:divBdr>
                <w:top w:val="none" w:sz="0" w:space="0" w:color="auto"/>
                <w:left w:val="none" w:sz="0" w:space="0" w:color="auto"/>
                <w:bottom w:val="none" w:sz="0" w:space="0" w:color="auto"/>
                <w:right w:val="none" w:sz="0" w:space="0" w:color="auto"/>
              </w:divBdr>
            </w:div>
          </w:divsChild>
        </w:div>
        <w:div w:id="2007201664">
          <w:marLeft w:val="0"/>
          <w:marRight w:val="0"/>
          <w:marTop w:val="0"/>
          <w:marBottom w:val="0"/>
          <w:divBdr>
            <w:top w:val="none" w:sz="0" w:space="0" w:color="auto"/>
            <w:left w:val="none" w:sz="0" w:space="0" w:color="auto"/>
            <w:bottom w:val="none" w:sz="0" w:space="0" w:color="auto"/>
            <w:right w:val="none" w:sz="0" w:space="0" w:color="auto"/>
          </w:divBdr>
          <w:divsChild>
            <w:div w:id="463619417">
              <w:marLeft w:val="0"/>
              <w:marRight w:val="0"/>
              <w:marTop w:val="0"/>
              <w:marBottom w:val="0"/>
              <w:divBdr>
                <w:top w:val="none" w:sz="0" w:space="0" w:color="auto"/>
                <w:left w:val="none" w:sz="0" w:space="0" w:color="auto"/>
                <w:bottom w:val="none" w:sz="0" w:space="0" w:color="auto"/>
                <w:right w:val="none" w:sz="0" w:space="0" w:color="auto"/>
              </w:divBdr>
              <w:divsChild>
                <w:div w:id="21039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972365">
      <w:bodyDiv w:val="1"/>
      <w:marLeft w:val="0"/>
      <w:marRight w:val="0"/>
      <w:marTop w:val="0"/>
      <w:marBottom w:val="0"/>
      <w:divBdr>
        <w:top w:val="none" w:sz="0" w:space="0" w:color="auto"/>
        <w:left w:val="none" w:sz="0" w:space="0" w:color="auto"/>
        <w:bottom w:val="none" w:sz="0" w:space="0" w:color="auto"/>
        <w:right w:val="none" w:sz="0" w:space="0" w:color="auto"/>
      </w:divBdr>
      <w:divsChild>
        <w:div w:id="1460764218">
          <w:marLeft w:val="0"/>
          <w:marRight w:val="0"/>
          <w:marTop w:val="0"/>
          <w:marBottom w:val="900"/>
          <w:divBdr>
            <w:top w:val="none" w:sz="0" w:space="31" w:color="auto"/>
            <w:left w:val="none" w:sz="0" w:space="0" w:color="auto"/>
            <w:bottom w:val="single" w:sz="6" w:space="23" w:color="C2C5CB"/>
            <w:right w:val="none" w:sz="0" w:space="0" w:color="auto"/>
          </w:divBdr>
          <w:divsChild>
            <w:div w:id="2002273307">
              <w:marLeft w:val="0"/>
              <w:marRight w:val="0"/>
              <w:marTop w:val="375"/>
              <w:marBottom w:val="0"/>
              <w:divBdr>
                <w:top w:val="none" w:sz="0" w:space="0" w:color="auto"/>
                <w:left w:val="none" w:sz="0" w:space="0" w:color="auto"/>
                <w:bottom w:val="none" w:sz="0" w:space="0" w:color="auto"/>
                <w:right w:val="none" w:sz="0" w:space="0" w:color="auto"/>
              </w:divBdr>
            </w:div>
          </w:divsChild>
        </w:div>
        <w:div w:id="409814078">
          <w:marLeft w:val="0"/>
          <w:marRight w:val="0"/>
          <w:marTop w:val="0"/>
          <w:marBottom w:val="0"/>
          <w:divBdr>
            <w:top w:val="none" w:sz="0" w:space="0" w:color="auto"/>
            <w:left w:val="none" w:sz="0" w:space="0" w:color="auto"/>
            <w:bottom w:val="none" w:sz="0" w:space="0" w:color="auto"/>
            <w:right w:val="none" w:sz="0" w:space="0" w:color="auto"/>
          </w:divBdr>
          <w:divsChild>
            <w:div w:id="1116830576">
              <w:marLeft w:val="0"/>
              <w:marRight w:val="0"/>
              <w:marTop w:val="0"/>
              <w:marBottom w:val="0"/>
              <w:divBdr>
                <w:top w:val="none" w:sz="0" w:space="0" w:color="auto"/>
                <w:left w:val="none" w:sz="0" w:space="0" w:color="auto"/>
                <w:bottom w:val="none" w:sz="0" w:space="0" w:color="auto"/>
                <w:right w:val="none" w:sz="0" w:space="0" w:color="auto"/>
              </w:divBdr>
              <w:divsChild>
                <w:div w:id="3714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879117">
      <w:bodyDiv w:val="1"/>
      <w:marLeft w:val="0"/>
      <w:marRight w:val="0"/>
      <w:marTop w:val="0"/>
      <w:marBottom w:val="0"/>
      <w:divBdr>
        <w:top w:val="none" w:sz="0" w:space="0" w:color="auto"/>
        <w:left w:val="none" w:sz="0" w:space="0" w:color="auto"/>
        <w:bottom w:val="none" w:sz="0" w:space="0" w:color="auto"/>
        <w:right w:val="none" w:sz="0" w:space="0" w:color="auto"/>
      </w:divBdr>
      <w:divsChild>
        <w:div w:id="672879137">
          <w:marLeft w:val="0"/>
          <w:marRight w:val="0"/>
          <w:marTop w:val="0"/>
          <w:marBottom w:val="900"/>
          <w:divBdr>
            <w:top w:val="none" w:sz="0" w:space="31" w:color="auto"/>
            <w:left w:val="none" w:sz="0" w:space="0" w:color="auto"/>
            <w:bottom w:val="single" w:sz="6" w:space="23" w:color="C2C5CB"/>
            <w:right w:val="none" w:sz="0" w:space="0" w:color="auto"/>
          </w:divBdr>
          <w:divsChild>
            <w:div w:id="174851233">
              <w:marLeft w:val="0"/>
              <w:marRight w:val="0"/>
              <w:marTop w:val="375"/>
              <w:marBottom w:val="0"/>
              <w:divBdr>
                <w:top w:val="none" w:sz="0" w:space="0" w:color="auto"/>
                <w:left w:val="none" w:sz="0" w:space="0" w:color="auto"/>
                <w:bottom w:val="none" w:sz="0" w:space="0" w:color="auto"/>
                <w:right w:val="none" w:sz="0" w:space="0" w:color="auto"/>
              </w:divBdr>
            </w:div>
          </w:divsChild>
        </w:div>
        <w:div w:id="502622363">
          <w:marLeft w:val="0"/>
          <w:marRight w:val="0"/>
          <w:marTop w:val="0"/>
          <w:marBottom w:val="0"/>
          <w:divBdr>
            <w:top w:val="none" w:sz="0" w:space="0" w:color="auto"/>
            <w:left w:val="none" w:sz="0" w:space="0" w:color="auto"/>
            <w:bottom w:val="none" w:sz="0" w:space="0" w:color="auto"/>
            <w:right w:val="none" w:sz="0" w:space="0" w:color="auto"/>
          </w:divBdr>
          <w:divsChild>
            <w:div w:id="146754152">
              <w:marLeft w:val="0"/>
              <w:marRight w:val="0"/>
              <w:marTop w:val="0"/>
              <w:marBottom w:val="0"/>
              <w:divBdr>
                <w:top w:val="none" w:sz="0" w:space="0" w:color="auto"/>
                <w:left w:val="none" w:sz="0" w:space="0" w:color="auto"/>
                <w:bottom w:val="none" w:sz="0" w:space="0" w:color="auto"/>
                <w:right w:val="none" w:sz="0" w:space="0" w:color="auto"/>
              </w:divBdr>
              <w:divsChild>
                <w:div w:id="152143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674921">
      <w:bodyDiv w:val="1"/>
      <w:marLeft w:val="0"/>
      <w:marRight w:val="0"/>
      <w:marTop w:val="0"/>
      <w:marBottom w:val="0"/>
      <w:divBdr>
        <w:top w:val="none" w:sz="0" w:space="0" w:color="auto"/>
        <w:left w:val="none" w:sz="0" w:space="0" w:color="auto"/>
        <w:bottom w:val="none" w:sz="0" w:space="0" w:color="auto"/>
        <w:right w:val="none" w:sz="0" w:space="0" w:color="auto"/>
      </w:divBdr>
      <w:divsChild>
        <w:div w:id="1243905060">
          <w:marLeft w:val="0"/>
          <w:marRight w:val="0"/>
          <w:marTop w:val="0"/>
          <w:marBottom w:val="900"/>
          <w:divBdr>
            <w:top w:val="none" w:sz="0" w:space="31" w:color="auto"/>
            <w:left w:val="none" w:sz="0" w:space="0" w:color="auto"/>
            <w:bottom w:val="single" w:sz="6" w:space="23" w:color="C2C5CB"/>
            <w:right w:val="none" w:sz="0" w:space="0" w:color="auto"/>
          </w:divBdr>
          <w:divsChild>
            <w:div w:id="208960422">
              <w:marLeft w:val="0"/>
              <w:marRight w:val="0"/>
              <w:marTop w:val="375"/>
              <w:marBottom w:val="0"/>
              <w:divBdr>
                <w:top w:val="none" w:sz="0" w:space="0" w:color="auto"/>
                <w:left w:val="none" w:sz="0" w:space="0" w:color="auto"/>
                <w:bottom w:val="none" w:sz="0" w:space="0" w:color="auto"/>
                <w:right w:val="none" w:sz="0" w:space="0" w:color="auto"/>
              </w:divBdr>
            </w:div>
          </w:divsChild>
        </w:div>
        <w:div w:id="449129866">
          <w:marLeft w:val="0"/>
          <w:marRight w:val="0"/>
          <w:marTop w:val="0"/>
          <w:marBottom w:val="0"/>
          <w:divBdr>
            <w:top w:val="none" w:sz="0" w:space="0" w:color="auto"/>
            <w:left w:val="none" w:sz="0" w:space="0" w:color="auto"/>
            <w:bottom w:val="none" w:sz="0" w:space="0" w:color="auto"/>
            <w:right w:val="none" w:sz="0" w:space="0" w:color="auto"/>
          </w:divBdr>
          <w:divsChild>
            <w:div w:id="1845316457">
              <w:marLeft w:val="0"/>
              <w:marRight w:val="0"/>
              <w:marTop w:val="0"/>
              <w:marBottom w:val="0"/>
              <w:divBdr>
                <w:top w:val="none" w:sz="0" w:space="0" w:color="auto"/>
                <w:left w:val="none" w:sz="0" w:space="0" w:color="auto"/>
                <w:bottom w:val="none" w:sz="0" w:space="0" w:color="auto"/>
                <w:right w:val="none" w:sz="0" w:space="0" w:color="auto"/>
              </w:divBdr>
              <w:divsChild>
                <w:div w:id="29630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048058">
      <w:bodyDiv w:val="1"/>
      <w:marLeft w:val="0"/>
      <w:marRight w:val="0"/>
      <w:marTop w:val="0"/>
      <w:marBottom w:val="0"/>
      <w:divBdr>
        <w:top w:val="none" w:sz="0" w:space="0" w:color="auto"/>
        <w:left w:val="none" w:sz="0" w:space="0" w:color="auto"/>
        <w:bottom w:val="none" w:sz="0" w:space="0" w:color="auto"/>
        <w:right w:val="none" w:sz="0" w:space="0" w:color="auto"/>
      </w:divBdr>
      <w:divsChild>
        <w:div w:id="1325742072">
          <w:marLeft w:val="0"/>
          <w:marRight w:val="0"/>
          <w:marTop w:val="0"/>
          <w:marBottom w:val="900"/>
          <w:divBdr>
            <w:top w:val="none" w:sz="0" w:space="31" w:color="auto"/>
            <w:left w:val="none" w:sz="0" w:space="0" w:color="auto"/>
            <w:bottom w:val="single" w:sz="6" w:space="23" w:color="C2C5CB"/>
            <w:right w:val="none" w:sz="0" w:space="0" w:color="auto"/>
          </w:divBdr>
          <w:divsChild>
            <w:div w:id="970011764">
              <w:marLeft w:val="0"/>
              <w:marRight w:val="0"/>
              <w:marTop w:val="375"/>
              <w:marBottom w:val="0"/>
              <w:divBdr>
                <w:top w:val="none" w:sz="0" w:space="0" w:color="auto"/>
                <w:left w:val="none" w:sz="0" w:space="0" w:color="auto"/>
                <w:bottom w:val="none" w:sz="0" w:space="0" w:color="auto"/>
                <w:right w:val="none" w:sz="0" w:space="0" w:color="auto"/>
              </w:divBdr>
            </w:div>
          </w:divsChild>
        </w:div>
        <w:div w:id="802305792">
          <w:marLeft w:val="0"/>
          <w:marRight w:val="0"/>
          <w:marTop w:val="0"/>
          <w:marBottom w:val="0"/>
          <w:divBdr>
            <w:top w:val="none" w:sz="0" w:space="0" w:color="auto"/>
            <w:left w:val="none" w:sz="0" w:space="0" w:color="auto"/>
            <w:bottom w:val="none" w:sz="0" w:space="0" w:color="auto"/>
            <w:right w:val="none" w:sz="0" w:space="0" w:color="auto"/>
          </w:divBdr>
          <w:divsChild>
            <w:div w:id="829098499">
              <w:marLeft w:val="0"/>
              <w:marRight w:val="0"/>
              <w:marTop w:val="0"/>
              <w:marBottom w:val="0"/>
              <w:divBdr>
                <w:top w:val="none" w:sz="0" w:space="0" w:color="auto"/>
                <w:left w:val="none" w:sz="0" w:space="0" w:color="auto"/>
                <w:bottom w:val="none" w:sz="0" w:space="0" w:color="auto"/>
                <w:right w:val="none" w:sz="0" w:space="0" w:color="auto"/>
              </w:divBdr>
              <w:divsChild>
                <w:div w:id="94673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558716">
      <w:bodyDiv w:val="1"/>
      <w:marLeft w:val="0"/>
      <w:marRight w:val="0"/>
      <w:marTop w:val="0"/>
      <w:marBottom w:val="0"/>
      <w:divBdr>
        <w:top w:val="none" w:sz="0" w:space="0" w:color="auto"/>
        <w:left w:val="none" w:sz="0" w:space="0" w:color="auto"/>
        <w:bottom w:val="none" w:sz="0" w:space="0" w:color="auto"/>
        <w:right w:val="none" w:sz="0" w:space="0" w:color="auto"/>
      </w:divBdr>
      <w:divsChild>
        <w:div w:id="1370833221">
          <w:marLeft w:val="0"/>
          <w:marRight w:val="0"/>
          <w:marTop w:val="0"/>
          <w:marBottom w:val="900"/>
          <w:divBdr>
            <w:top w:val="none" w:sz="0" w:space="31" w:color="auto"/>
            <w:left w:val="none" w:sz="0" w:space="0" w:color="auto"/>
            <w:bottom w:val="single" w:sz="6" w:space="23" w:color="C2C5CB"/>
            <w:right w:val="none" w:sz="0" w:space="0" w:color="auto"/>
          </w:divBdr>
          <w:divsChild>
            <w:div w:id="371737567">
              <w:marLeft w:val="0"/>
              <w:marRight w:val="0"/>
              <w:marTop w:val="375"/>
              <w:marBottom w:val="0"/>
              <w:divBdr>
                <w:top w:val="none" w:sz="0" w:space="0" w:color="auto"/>
                <w:left w:val="none" w:sz="0" w:space="0" w:color="auto"/>
                <w:bottom w:val="none" w:sz="0" w:space="0" w:color="auto"/>
                <w:right w:val="none" w:sz="0" w:space="0" w:color="auto"/>
              </w:divBdr>
            </w:div>
          </w:divsChild>
        </w:div>
        <w:div w:id="2113470942">
          <w:marLeft w:val="0"/>
          <w:marRight w:val="0"/>
          <w:marTop w:val="0"/>
          <w:marBottom w:val="0"/>
          <w:divBdr>
            <w:top w:val="none" w:sz="0" w:space="0" w:color="auto"/>
            <w:left w:val="none" w:sz="0" w:space="0" w:color="auto"/>
            <w:bottom w:val="none" w:sz="0" w:space="0" w:color="auto"/>
            <w:right w:val="none" w:sz="0" w:space="0" w:color="auto"/>
          </w:divBdr>
          <w:divsChild>
            <w:div w:id="1795051962">
              <w:marLeft w:val="0"/>
              <w:marRight w:val="0"/>
              <w:marTop w:val="0"/>
              <w:marBottom w:val="0"/>
              <w:divBdr>
                <w:top w:val="none" w:sz="0" w:space="0" w:color="auto"/>
                <w:left w:val="none" w:sz="0" w:space="0" w:color="auto"/>
                <w:bottom w:val="none" w:sz="0" w:space="0" w:color="auto"/>
                <w:right w:val="none" w:sz="0" w:space="0" w:color="auto"/>
              </w:divBdr>
              <w:divsChild>
                <w:div w:id="2121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666762">
      <w:bodyDiv w:val="1"/>
      <w:marLeft w:val="0"/>
      <w:marRight w:val="0"/>
      <w:marTop w:val="0"/>
      <w:marBottom w:val="0"/>
      <w:divBdr>
        <w:top w:val="none" w:sz="0" w:space="0" w:color="auto"/>
        <w:left w:val="none" w:sz="0" w:space="0" w:color="auto"/>
        <w:bottom w:val="none" w:sz="0" w:space="0" w:color="auto"/>
        <w:right w:val="none" w:sz="0" w:space="0" w:color="auto"/>
      </w:divBdr>
      <w:divsChild>
        <w:div w:id="1777165367">
          <w:marLeft w:val="0"/>
          <w:marRight w:val="0"/>
          <w:marTop w:val="0"/>
          <w:marBottom w:val="900"/>
          <w:divBdr>
            <w:top w:val="none" w:sz="0" w:space="31" w:color="auto"/>
            <w:left w:val="none" w:sz="0" w:space="0" w:color="auto"/>
            <w:bottom w:val="single" w:sz="6" w:space="23" w:color="C2C5CB"/>
            <w:right w:val="none" w:sz="0" w:space="0" w:color="auto"/>
          </w:divBdr>
          <w:divsChild>
            <w:div w:id="1931424707">
              <w:marLeft w:val="0"/>
              <w:marRight w:val="0"/>
              <w:marTop w:val="375"/>
              <w:marBottom w:val="0"/>
              <w:divBdr>
                <w:top w:val="none" w:sz="0" w:space="0" w:color="auto"/>
                <w:left w:val="none" w:sz="0" w:space="0" w:color="auto"/>
                <w:bottom w:val="none" w:sz="0" w:space="0" w:color="auto"/>
                <w:right w:val="none" w:sz="0" w:space="0" w:color="auto"/>
              </w:divBdr>
            </w:div>
          </w:divsChild>
        </w:div>
        <w:div w:id="1053239059">
          <w:marLeft w:val="0"/>
          <w:marRight w:val="0"/>
          <w:marTop w:val="0"/>
          <w:marBottom w:val="0"/>
          <w:divBdr>
            <w:top w:val="none" w:sz="0" w:space="0" w:color="auto"/>
            <w:left w:val="none" w:sz="0" w:space="0" w:color="auto"/>
            <w:bottom w:val="none" w:sz="0" w:space="0" w:color="auto"/>
            <w:right w:val="none" w:sz="0" w:space="0" w:color="auto"/>
          </w:divBdr>
          <w:divsChild>
            <w:div w:id="755052909">
              <w:marLeft w:val="0"/>
              <w:marRight w:val="0"/>
              <w:marTop w:val="0"/>
              <w:marBottom w:val="0"/>
              <w:divBdr>
                <w:top w:val="none" w:sz="0" w:space="0" w:color="auto"/>
                <w:left w:val="none" w:sz="0" w:space="0" w:color="auto"/>
                <w:bottom w:val="none" w:sz="0" w:space="0" w:color="auto"/>
                <w:right w:val="none" w:sz="0" w:space="0" w:color="auto"/>
              </w:divBdr>
              <w:divsChild>
                <w:div w:id="9576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94455">
      <w:bodyDiv w:val="1"/>
      <w:marLeft w:val="0"/>
      <w:marRight w:val="0"/>
      <w:marTop w:val="0"/>
      <w:marBottom w:val="0"/>
      <w:divBdr>
        <w:top w:val="none" w:sz="0" w:space="0" w:color="auto"/>
        <w:left w:val="none" w:sz="0" w:space="0" w:color="auto"/>
        <w:bottom w:val="none" w:sz="0" w:space="0" w:color="auto"/>
        <w:right w:val="none" w:sz="0" w:space="0" w:color="auto"/>
      </w:divBdr>
      <w:divsChild>
        <w:div w:id="422532246">
          <w:marLeft w:val="0"/>
          <w:marRight w:val="0"/>
          <w:marTop w:val="0"/>
          <w:marBottom w:val="900"/>
          <w:divBdr>
            <w:top w:val="none" w:sz="0" w:space="31" w:color="auto"/>
            <w:left w:val="none" w:sz="0" w:space="0" w:color="auto"/>
            <w:bottom w:val="single" w:sz="6" w:space="23" w:color="C2C5CB"/>
            <w:right w:val="none" w:sz="0" w:space="0" w:color="auto"/>
          </w:divBdr>
          <w:divsChild>
            <w:div w:id="454450370">
              <w:marLeft w:val="0"/>
              <w:marRight w:val="0"/>
              <w:marTop w:val="375"/>
              <w:marBottom w:val="0"/>
              <w:divBdr>
                <w:top w:val="none" w:sz="0" w:space="0" w:color="auto"/>
                <w:left w:val="none" w:sz="0" w:space="0" w:color="auto"/>
                <w:bottom w:val="none" w:sz="0" w:space="0" w:color="auto"/>
                <w:right w:val="none" w:sz="0" w:space="0" w:color="auto"/>
              </w:divBdr>
            </w:div>
          </w:divsChild>
        </w:div>
        <w:div w:id="1981183382">
          <w:marLeft w:val="0"/>
          <w:marRight w:val="0"/>
          <w:marTop w:val="0"/>
          <w:marBottom w:val="0"/>
          <w:divBdr>
            <w:top w:val="none" w:sz="0" w:space="0" w:color="auto"/>
            <w:left w:val="none" w:sz="0" w:space="0" w:color="auto"/>
            <w:bottom w:val="none" w:sz="0" w:space="0" w:color="auto"/>
            <w:right w:val="none" w:sz="0" w:space="0" w:color="auto"/>
          </w:divBdr>
          <w:divsChild>
            <w:div w:id="1258520074">
              <w:marLeft w:val="0"/>
              <w:marRight w:val="0"/>
              <w:marTop w:val="0"/>
              <w:marBottom w:val="0"/>
              <w:divBdr>
                <w:top w:val="none" w:sz="0" w:space="0" w:color="auto"/>
                <w:left w:val="none" w:sz="0" w:space="0" w:color="auto"/>
                <w:bottom w:val="none" w:sz="0" w:space="0" w:color="auto"/>
                <w:right w:val="none" w:sz="0" w:space="0" w:color="auto"/>
              </w:divBdr>
              <w:divsChild>
                <w:div w:id="33515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955637">
      <w:bodyDiv w:val="1"/>
      <w:marLeft w:val="0"/>
      <w:marRight w:val="0"/>
      <w:marTop w:val="0"/>
      <w:marBottom w:val="0"/>
      <w:divBdr>
        <w:top w:val="none" w:sz="0" w:space="0" w:color="auto"/>
        <w:left w:val="none" w:sz="0" w:space="0" w:color="auto"/>
        <w:bottom w:val="none" w:sz="0" w:space="0" w:color="auto"/>
        <w:right w:val="none" w:sz="0" w:space="0" w:color="auto"/>
      </w:divBdr>
      <w:divsChild>
        <w:div w:id="687371476">
          <w:marLeft w:val="0"/>
          <w:marRight w:val="0"/>
          <w:marTop w:val="0"/>
          <w:marBottom w:val="900"/>
          <w:divBdr>
            <w:top w:val="none" w:sz="0" w:space="31" w:color="auto"/>
            <w:left w:val="none" w:sz="0" w:space="0" w:color="auto"/>
            <w:bottom w:val="single" w:sz="6" w:space="23" w:color="C2C5CB"/>
            <w:right w:val="none" w:sz="0" w:space="0" w:color="auto"/>
          </w:divBdr>
          <w:divsChild>
            <w:div w:id="1753550116">
              <w:marLeft w:val="0"/>
              <w:marRight w:val="0"/>
              <w:marTop w:val="375"/>
              <w:marBottom w:val="0"/>
              <w:divBdr>
                <w:top w:val="none" w:sz="0" w:space="0" w:color="auto"/>
                <w:left w:val="none" w:sz="0" w:space="0" w:color="auto"/>
                <w:bottom w:val="none" w:sz="0" w:space="0" w:color="auto"/>
                <w:right w:val="none" w:sz="0" w:space="0" w:color="auto"/>
              </w:divBdr>
            </w:div>
          </w:divsChild>
        </w:div>
        <w:div w:id="1509439096">
          <w:marLeft w:val="0"/>
          <w:marRight w:val="0"/>
          <w:marTop w:val="0"/>
          <w:marBottom w:val="0"/>
          <w:divBdr>
            <w:top w:val="none" w:sz="0" w:space="0" w:color="auto"/>
            <w:left w:val="none" w:sz="0" w:space="0" w:color="auto"/>
            <w:bottom w:val="none" w:sz="0" w:space="0" w:color="auto"/>
            <w:right w:val="none" w:sz="0" w:space="0" w:color="auto"/>
          </w:divBdr>
          <w:divsChild>
            <w:div w:id="1170411070">
              <w:marLeft w:val="0"/>
              <w:marRight w:val="0"/>
              <w:marTop w:val="0"/>
              <w:marBottom w:val="0"/>
              <w:divBdr>
                <w:top w:val="none" w:sz="0" w:space="0" w:color="auto"/>
                <w:left w:val="none" w:sz="0" w:space="0" w:color="auto"/>
                <w:bottom w:val="none" w:sz="0" w:space="0" w:color="auto"/>
                <w:right w:val="none" w:sz="0" w:space="0" w:color="auto"/>
              </w:divBdr>
              <w:divsChild>
                <w:div w:id="24202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028644">
      <w:bodyDiv w:val="1"/>
      <w:marLeft w:val="0"/>
      <w:marRight w:val="0"/>
      <w:marTop w:val="0"/>
      <w:marBottom w:val="0"/>
      <w:divBdr>
        <w:top w:val="none" w:sz="0" w:space="0" w:color="auto"/>
        <w:left w:val="none" w:sz="0" w:space="0" w:color="auto"/>
        <w:bottom w:val="none" w:sz="0" w:space="0" w:color="auto"/>
        <w:right w:val="none" w:sz="0" w:space="0" w:color="auto"/>
      </w:divBdr>
      <w:divsChild>
        <w:div w:id="1312102272">
          <w:marLeft w:val="0"/>
          <w:marRight w:val="0"/>
          <w:marTop w:val="0"/>
          <w:marBottom w:val="900"/>
          <w:divBdr>
            <w:top w:val="none" w:sz="0" w:space="31" w:color="auto"/>
            <w:left w:val="none" w:sz="0" w:space="0" w:color="auto"/>
            <w:bottom w:val="single" w:sz="6" w:space="23" w:color="C2C5CB"/>
            <w:right w:val="none" w:sz="0" w:space="0" w:color="auto"/>
          </w:divBdr>
          <w:divsChild>
            <w:div w:id="267081486">
              <w:marLeft w:val="0"/>
              <w:marRight w:val="0"/>
              <w:marTop w:val="375"/>
              <w:marBottom w:val="0"/>
              <w:divBdr>
                <w:top w:val="none" w:sz="0" w:space="0" w:color="auto"/>
                <w:left w:val="none" w:sz="0" w:space="0" w:color="auto"/>
                <w:bottom w:val="none" w:sz="0" w:space="0" w:color="auto"/>
                <w:right w:val="none" w:sz="0" w:space="0" w:color="auto"/>
              </w:divBdr>
            </w:div>
          </w:divsChild>
        </w:div>
        <w:div w:id="1234900394">
          <w:marLeft w:val="0"/>
          <w:marRight w:val="0"/>
          <w:marTop w:val="0"/>
          <w:marBottom w:val="0"/>
          <w:divBdr>
            <w:top w:val="none" w:sz="0" w:space="0" w:color="auto"/>
            <w:left w:val="none" w:sz="0" w:space="0" w:color="auto"/>
            <w:bottom w:val="none" w:sz="0" w:space="0" w:color="auto"/>
            <w:right w:val="none" w:sz="0" w:space="0" w:color="auto"/>
          </w:divBdr>
          <w:divsChild>
            <w:div w:id="80690095">
              <w:marLeft w:val="0"/>
              <w:marRight w:val="0"/>
              <w:marTop w:val="0"/>
              <w:marBottom w:val="0"/>
              <w:divBdr>
                <w:top w:val="none" w:sz="0" w:space="0" w:color="auto"/>
                <w:left w:val="none" w:sz="0" w:space="0" w:color="auto"/>
                <w:bottom w:val="none" w:sz="0" w:space="0" w:color="auto"/>
                <w:right w:val="none" w:sz="0" w:space="0" w:color="auto"/>
              </w:divBdr>
              <w:divsChild>
                <w:div w:id="61737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261135">
      <w:bodyDiv w:val="1"/>
      <w:marLeft w:val="0"/>
      <w:marRight w:val="0"/>
      <w:marTop w:val="0"/>
      <w:marBottom w:val="0"/>
      <w:divBdr>
        <w:top w:val="none" w:sz="0" w:space="0" w:color="auto"/>
        <w:left w:val="none" w:sz="0" w:space="0" w:color="auto"/>
        <w:bottom w:val="none" w:sz="0" w:space="0" w:color="auto"/>
        <w:right w:val="none" w:sz="0" w:space="0" w:color="auto"/>
      </w:divBdr>
      <w:divsChild>
        <w:div w:id="953946714">
          <w:marLeft w:val="0"/>
          <w:marRight w:val="0"/>
          <w:marTop w:val="0"/>
          <w:marBottom w:val="900"/>
          <w:divBdr>
            <w:top w:val="none" w:sz="0" w:space="31" w:color="auto"/>
            <w:left w:val="none" w:sz="0" w:space="0" w:color="auto"/>
            <w:bottom w:val="single" w:sz="6" w:space="23" w:color="C2C5CB"/>
            <w:right w:val="none" w:sz="0" w:space="0" w:color="auto"/>
          </w:divBdr>
          <w:divsChild>
            <w:div w:id="478502693">
              <w:marLeft w:val="0"/>
              <w:marRight w:val="0"/>
              <w:marTop w:val="375"/>
              <w:marBottom w:val="0"/>
              <w:divBdr>
                <w:top w:val="none" w:sz="0" w:space="0" w:color="auto"/>
                <w:left w:val="none" w:sz="0" w:space="0" w:color="auto"/>
                <w:bottom w:val="none" w:sz="0" w:space="0" w:color="auto"/>
                <w:right w:val="none" w:sz="0" w:space="0" w:color="auto"/>
              </w:divBdr>
            </w:div>
          </w:divsChild>
        </w:div>
        <w:div w:id="1718702110">
          <w:marLeft w:val="0"/>
          <w:marRight w:val="0"/>
          <w:marTop w:val="0"/>
          <w:marBottom w:val="0"/>
          <w:divBdr>
            <w:top w:val="none" w:sz="0" w:space="0" w:color="auto"/>
            <w:left w:val="none" w:sz="0" w:space="0" w:color="auto"/>
            <w:bottom w:val="none" w:sz="0" w:space="0" w:color="auto"/>
            <w:right w:val="none" w:sz="0" w:space="0" w:color="auto"/>
          </w:divBdr>
          <w:divsChild>
            <w:div w:id="1761372457">
              <w:marLeft w:val="0"/>
              <w:marRight w:val="0"/>
              <w:marTop w:val="0"/>
              <w:marBottom w:val="0"/>
              <w:divBdr>
                <w:top w:val="none" w:sz="0" w:space="0" w:color="auto"/>
                <w:left w:val="none" w:sz="0" w:space="0" w:color="auto"/>
                <w:bottom w:val="none" w:sz="0" w:space="0" w:color="auto"/>
                <w:right w:val="none" w:sz="0" w:space="0" w:color="auto"/>
              </w:divBdr>
              <w:divsChild>
                <w:div w:id="26084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180875">
      <w:bodyDiv w:val="1"/>
      <w:marLeft w:val="0"/>
      <w:marRight w:val="0"/>
      <w:marTop w:val="0"/>
      <w:marBottom w:val="0"/>
      <w:divBdr>
        <w:top w:val="none" w:sz="0" w:space="0" w:color="auto"/>
        <w:left w:val="none" w:sz="0" w:space="0" w:color="auto"/>
        <w:bottom w:val="none" w:sz="0" w:space="0" w:color="auto"/>
        <w:right w:val="none" w:sz="0" w:space="0" w:color="auto"/>
      </w:divBdr>
      <w:divsChild>
        <w:div w:id="1645159283">
          <w:marLeft w:val="0"/>
          <w:marRight w:val="0"/>
          <w:marTop w:val="0"/>
          <w:marBottom w:val="900"/>
          <w:divBdr>
            <w:top w:val="none" w:sz="0" w:space="31" w:color="auto"/>
            <w:left w:val="none" w:sz="0" w:space="0" w:color="auto"/>
            <w:bottom w:val="single" w:sz="6" w:space="23" w:color="C2C5CB"/>
            <w:right w:val="none" w:sz="0" w:space="0" w:color="auto"/>
          </w:divBdr>
          <w:divsChild>
            <w:div w:id="626542589">
              <w:marLeft w:val="0"/>
              <w:marRight w:val="0"/>
              <w:marTop w:val="375"/>
              <w:marBottom w:val="0"/>
              <w:divBdr>
                <w:top w:val="none" w:sz="0" w:space="0" w:color="auto"/>
                <w:left w:val="none" w:sz="0" w:space="0" w:color="auto"/>
                <w:bottom w:val="none" w:sz="0" w:space="0" w:color="auto"/>
                <w:right w:val="none" w:sz="0" w:space="0" w:color="auto"/>
              </w:divBdr>
            </w:div>
          </w:divsChild>
        </w:div>
        <w:div w:id="1166900881">
          <w:marLeft w:val="0"/>
          <w:marRight w:val="0"/>
          <w:marTop w:val="0"/>
          <w:marBottom w:val="0"/>
          <w:divBdr>
            <w:top w:val="none" w:sz="0" w:space="0" w:color="auto"/>
            <w:left w:val="none" w:sz="0" w:space="0" w:color="auto"/>
            <w:bottom w:val="none" w:sz="0" w:space="0" w:color="auto"/>
            <w:right w:val="none" w:sz="0" w:space="0" w:color="auto"/>
          </w:divBdr>
          <w:divsChild>
            <w:div w:id="1345595306">
              <w:marLeft w:val="0"/>
              <w:marRight w:val="0"/>
              <w:marTop w:val="0"/>
              <w:marBottom w:val="0"/>
              <w:divBdr>
                <w:top w:val="none" w:sz="0" w:space="0" w:color="auto"/>
                <w:left w:val="none" w:sz="0" w:space="0" w:color="auto"/>
                <w:bottom w:val="none" w:sz="0" w:space="0" w:color="auto"/>
                <w:right w:val="none" w:sz="0" w:space="0" w:color="auto"/>
              </w:divBdr>
              <w:divsChild>
                <w:div w:id="20899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754384">
      <w:bodyDiv w:val="1"/>
      <w:marLeft w:val="0"/>
      <w:marRight w:val="0"/>
      <w:marTop w:val="0"/>
      <w:marBottom w:val="0"/>
      <w:divBdr>
        <w:top w:val="none" w:sz="0" w:space="0" w:color="auto"/>
        <w:left w:val="none" w:sz="0" w:space="0" w:color="auto"/>
        <w:bottom w:val="none" w:sz="0" w:space="0" w:color="auto"/>
        <w:right w:val="none" w:sz="0" w:space="0" w:color="auto"/>
      </w:divBdr>
      <w:divsChild>
        <w:div w:id="1427385985">
          <w:marLeft w:val="0"/>
          <w:marRight w:val="0"/>
          <w:marTop w:val="0"/>
          <w:marBottom w:val="900"/>
          <w:divBdr>
            <w:top w:val="none" w:sz="0" w:space="31" w:color="auto"/>
            <w:left w:val="none" w:sz="0" w:space="0" w:color="auto"/>
            <w:bottom w:val="single" w:sz="6" w:space="23" w:color="C2C5CB"/>
            <w:right w:val="none" w:sz="0" w:space="0" w:color="auto"/>
          </w:divBdr>
          <w:divsChild>
            <w:div w:id="1621183859">
              <w:marLeft w:val="0"/>
              <w:marRight w:val="0"/>
              <w:marTop w:val="375"/>
              <w:marBottom w:val="0"/>
              <w:divBdr>
                <w:top w:val="none" w:sz="0" w:space="0" w:color="auto"/>
                <w:left w:val="none" w:sz="0" w:space="0" w:color="auto"/>
                <w:bottom w:val="none" w:sz="0" w:space="0" w:color="auto"/>
                <w:right w:val="none" w:sz="0" w:space="0" w:color="auto"/>
              </w:divBdr>
            </w:div>
          </w:divsChild>
        </w:div>
        <w:div w:id="1673289179">
          <w:marLeft w:val="0"/>
          <w:marRight w:val="0"/>
          <w:marTop w:val="0"/>
          <w:marBottom w:val="0"/>
          <w:divBdr>
            <w:top w:val="none" w:sz="0" w:space="0" w:color="auto"/>
            <w:left w:val="none" w:sz="0" w:space="0" w:color="auto"/>
            <w:bottom w:val="none" w:sz="0" w:space="0" w:color="auto"/>
            <w:right w:val="none" w:sz="0" w:space="0" w:color="auto"/>
          </w:divBdr>
          <w:divsChild>
            <w:div w:id="605578630">
              <w:marLeft w:val="0"/>
              <w:marRight w:val="0"/>
              <w:marTop w:val="0"/>
              <w:marBottom w:val="0"/>
              <w:divBdr>
                <w:top w:val="none" w:sz="0" w:space="0" w:color="auto"/>
                <w:left w:val="none" w:sz="0" w:space="0" w:color="auto"/>
                <w:bottom w:val="none" w:sz="0" w:space="0" w:color="auto"/>
                <w:right w:val="none" w:sz="0" w:space="0" w:color="auto"/>
              </w:divBdr>
              <w:divsChild>
                <w:div w:id="76299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857889">
      <w:bodyDiv w:val="1"/>
      <w:marLeft w:val="0"/>
      <w:marRight w:val="0"/>
      <w:marTop w:val="0"/>
      <w:marBottom w:val="0"/>
      <w:divBdr>
        <w:top w:val="none" w:sz="0" w:space="0" w:color="auto"/>
        <w:left w:val="none" w:sz="0" w:space="0" w:color="auto"/>
        <w:bottom w:val="none" w:sz="0" w:space="0" w:color="auto"/>
        <w:right w:val="none" w:sz="0" w:space="0" w:color="auto"/>
      </w:divBdr>
      <w:divsChild>
        <w:div w:id="211814312">
          <w:marLeft w:val="0"/>
          <w:marRight w:val="0"/>
          <w:marTop w:val="0"/>
          <w:marBottom w:val="0"/>
          <w:divBdr>
            <w:top w:val="none" w:sz="0" w:space="0" w:color="auto"/>
            <w:left w:val="none" w:sz="0" w:space="0" w:color="auto"/>
            <w:bottom w:val="none" w:sz="0" w:space="0" w:color="auto"/>
            <w:right w:val="none" w:sz="0" w:space="0" w:color="auto"/>
          </w:divBdr>
          <w:divsChild>
            <w:div w:id="872038071">
              <w:marLeft w:val="0"/>
              <w:marRight w:val="0"/>
              <w:marTop w:val="0"/>
              <w:marBottom w:val="0"/>
              <w:divBdr>
                <w:top w:val="none" w:sz="0" w:space="0" w:color="auto"/>
                <w:left w:val="none" w:sz="0" w:space="0" w:color="auto"/>
                <w:bottom w:val="none" w:sz="0" w:space="0" w:color="auto"/>
                <w:right w:val="none" w:sz="0" w:space="0" w:color="auto"/>
              </w:divBdr>
            </w:div>
          </w:divsChild>
        </w:div>
        <w:div w:id="492792494">
          <w:marLeft w:val="0"/>
          <w:marRight w:val="0"/>
          <w:marTop w:val="0"/>
          <w:marBottom w:val="0"/>
          <w:divBdr>
            <w:top w:val="none" w:sz="0" w:space="0" w:color="auto"/>
            <w:left w:val="none" w:sz="0" w:space="0" w:color="auto"/>
            <w:bottom w:val="none" w:sz="0" w:space="0" w:color="auto"/>
            <w:right w:val="none" w:sz="0" w:space="0" w:color="auto"/>
          </w:divBdr>
          <w:divsChild>
            <w:div w:id="153420587">
              <w:marLeft w:val="0"/>
              <w:marRight w:val="0"/>
              <w:marTop w:val="0"/>
              <w:marBottom w:val="0"/>
              <w:divBdr>
                <w:top w:val="none" w:sz="0" w:space="0" w:color="auto"/>
                <w:left w:val="none" w:sz="0" w:space="0" w:color="auto"/>
                <w:bottom w:val="none" w:sz="0" w:space="0" w:color="auto"/>
                <w:right w:val="none" w:sz="0" w:space="0" w:color="auto"/>
              </w:divBdr>
              <w:divsChild>
                <w:div w:id="10928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146703">
      <w:bodyDiv w:val="1"/>
      <w:marLeft w:val="0"/>
      <w:marRight w:val="0"/>
      <w:marTop w:val="0"/>
      <w:marBottom w:val="0"/>
      <w:divBdr>
        <w:top w:val="none" w:sz="0" w:space="0" w:color="auto"/>
        <w:left w:val="none" w:sz="0" w:space="0" w:color="auto"/>
        <w:bottom w:val="none" w:sz="0" w:space="0" w:color="auto"/>
        <w:right w:val="none" w:sz="0" w:space="0" w:color="auto"/>
      </w:divBdr>
      <w:divsChild>
        <w:div w:id="214435926">
          <w:marLeft w:val="0"/>
          <w:marRight w:val="0"/>
          <w:marTop w:val="0"/>
          <w:marBottom w:val="900"/>
          <w:divBdr>
            <w:top w:val="none" w:sz="0" w:space="31" w:color="auto"/>
            <w:left w:val="none" w:sz="0" w:space="0" w:color="auto"/>
            <w:bottom w:val="single" w:sz="6" w:space="23" w:color="C2C5CB"/>
            <w:right w:val="none" w:sz="0" w:space="0" w:color="auto"/>
          </w:divBdr>
          <w:divsChild>
            <w:div w:id="2034764557">
              <w:marLeft w:val="0"/>
              <w:marRight w:val="0"/>
              <w:marTop w:val="375"/>
              <w:marBottom w:val="0"/>
              <w:divBdr>
                <w:top w:val="none" w:sz="0" w:space="0" w:color="auto"/>
                <w:left w:val="none" w:sz="0" w:space="0" w:color="auto"/>
                <w:bottom w:val="none" w:sz="0" w:space="0" w:color="auto"/>
                <w:right w:val="none" w:sz="0" w:space="0" w:color="auto"/>
              </w:divBdr>
            </w:div>
          </w:divsChild>
        </w:div>
        <w:div w:id="1909151438">
          <w:marLeft w:val="0"/>
          <w:marRight w:val="0"/>
          <w:marTop w:val="0"/>
          <w:marBottom w:val="0"/>
          <w:divBdr>
            <w:top w:val="none" w:sz="0" w:space="0" w:color="auto"/>
            <w:left w:val="none" w:sz="0" w:space="0" w:color="auto"/>
            <w:bottom w:val="none" w:sz="0" w:space="0" w:color="auto"/>
            <w:right w:val="none" w:sz="0" w:space="0" w:color="auto"/>
          </w:divBdr>
          <w:divsChild>
            <w:div w:id="1580598495">
              <w:marLeft w:val="0"/>
              <w:marRight w:val="0"/>
              <w:marTop w:val="0"/>
              <w:marBottom w:val="0"/>
              <w:divBdr>
                <w:top w:val="none" w:sz="0" w:space="0" w:color="auto"/>
                <w:left w:val="none" w:sz="0" w:space="0" w:color="auto"/>
                <w:bottom w:val="none" w:sz="0" w:space="0" w:color="auto"/>
                <w:right w:val="none" w:sz="0" w:space="0" w:color="auto"/>
              </w:divBdr>
              <w:divsChild>
                <w:div w:id="175008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408810">
      <w:bodyDiv w:val="1"/>
      <w:marLeft w:val="0"/>
      <w:marRight w:val="0"/>
      <w:marTop w:val="0"/>
      <w:marBottom w:val="0"/>
      <w:divBdr>
        <w:top w:val="none" w:sz="0" w:space="0" w:color="auto"/>
        <w:left w:val="none" w:sz="0" w:space="0" w:color="auto"/>
        <w:bottom w:val="none" w:sz="0" w:space="0" w:color="auto"/>
        <w:right w:val="none" w:sz="0" w:space="0" w:color="auto"/>
      </w:divBdr>
      <w:divsChild>
        <w:div w:id="1838880683">
          <w:marLeft w:val="0"/>
          <w:marRight w:val="0"/>
          <w:marTop w:val="0"/>
          <w:marBottom w:val="900"/>
          <w:divBdr>
            <w:top w:val="none" w:sz="0" w:space="31" w:color="auto"/>
            <w:left w:val="none" w:sz="0" w:space="0" w:color="auto"/>
            <w:bottom w:val="single" w:sz="6" w:space="23" w:color="C2C5CB"/>
            <w:right w:val="none" w:sz="0" w:space="0" w:color="auto"/>
          </w:divBdr>
          <w:divsChild>
            <w:div w:id="841621766">
              <w:marLeft w:val="0"/>
              <w:marRight w:val="0"/>
              <w:marTop w:val="375"/>
              <w:marBottom w:val="0"/>
              <w:divBdr>
                <w:top w:val="none" w:sz="0" w:space="0" w:color="auto"/>
                <w:left w:val="none" w:sz="0" w:space="0" w:color="auto"/>
                <w:bottom w:val="none" w:sz="0" w:space="0" w:color="auto"/>
                <w:right w:val="none" w:sz="0" w:space="0" w:color="auto"/>
              </w:divBdr>
            </w:div>
          </w:divsChild>
        </w:div>
        <w:div w:id="724573207">
          <w:marLeft w:val="0"/>
          <w:marRight w:val="0"/>
          <w:marTop w:val="0"/>
          <w:marBottom w:val="0"/>
          <w:divBdr>
            <w:top w:val="none" w:sz="0" w:space="0" w:color="auto"/>
            <w:left w:val="none" w:sz="0" w:space="0" w:color="auto"/>
            <w:bottom w:val="none" w:sz="0" w:space="0" w:color="auto"/>
            <w:right w:val="none" w:sz="0" w:space="0" w:color="auto"/>
          </w:divBdr>
          <w:divsChild>
            <w:div w:id="1597787149">
              <w:marLeft w:val="0"/>
              <w:marRight w:val="0"/>
              <w:marTop w:val="0"/>
              <w:marBottom w:val="0"/>
              <w:divBdr>
                <w:top w:val="none" w:sz="0" w:space="0" w:color="auto"/>
                <w:left w:val="none" w:sz="0" w:space="0" w:color="auto"/>
                <w:bottom w:val="none" w:sz="0" w:space="0" w:color="auto"/>
                <w:right w:val="none" w:sz="0" w:space="0" w:color="auto"/>
              </w:divBdr>
              <w:divsChild>
                <w:div w:id="2799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234910">
      <w:bodyDiv w:val="1"/>
      <w:marLeft w:val="0"/>
      <w:marRight w:val="0"/>
      <w:marTop w:val="0"/>
      <w:marBottom w:val="0"/>
      <w:divBdr>
        <w:top w:val="none" w:sz="0" w:space="0" w:color="auto"/>
        <w:left w:val="none" w:sz="0" w:space="0" w:color="auto"/>
        <w:bottom w:val="none" w:sz="0" w:space="0" w:color="auto"/>
        <w:right w:val="none" w:sz="0" w:space="0" w:color="auto"/>
      </w:divBdr>
      <w:divsChild>
        <w:div w:id="1924411446">
          <w:marLeft w:val="0"/>
          <w:marRight w:val="0"/>
          <w:marTop w:val="0"/>
          <w:marBottom w:val="900"/>
          <w:divBdr>
            <w:top w:val="none" w:sz="0" w:space="31" w:color="auto"/>
            <w:left w:val="none" w:sz="0" w:space="0" w:color="auto"/>
            <w:bottom w:val="single" w:sz="6" w:space="23" w:color="C2C5CB"/>
            <w:right w:val="none" w:sz="0" w:space="0" w:color="auto"/>
          </w:divBdr>
          <w:divsChild>
            <w:div w:id="2092268993">
              <w:marLeft w:val="0"/>
              <w:marRight w:val="0"/>
              <w:marTop w:val="375"/>
              <w:marBottom w:val="0"/>
              <w:divBdr>
                <w:top w:val="none" w:sz="0" w:space="0" w:color="auto"/>
                <w:left w:val="none" w:sz="0" w:space="0" w:color="auto"/>
                <w:bottom w:val="none" w:sz="0" w:space="0" w:color="auto"/>
                <w:right w:val="none" w:sz="0" w:space="0" w:color="auto"/>
              </w:divBdr>
            </w:div>
          </w:divsChild>
        </w:div>
        <w:div w:id="1474519135">
          <w:marLeft w:val="0"/>
          <w:marRight w:val="0"/>
          <w:marTop w:val="0"/>
          <w:marBottom w:val="0"/>
          <w:divBdr>
            <w:top w:val="none" w:sz="0" w:space="0" w:color="auto"/>
            <w:left w:val="none" w:sz="0" w:space="0" w:color="auto"/>
            <w:bottom w:val="none" w:sz="0" w:space="0" w:color="auto"/>
            <w:right w:val="none" w:sz="0" w:space="0" w:color="auto"/>
          </w:divBdr>
          <w:divsChild>
            <w:div w:id="1576091778">
              <w:marLeft w:val="0"/>
              <w:marRight w:val="0"/>
              <w:marTop w:val="0"/>
              <w:marBottom w:val="0"/>
              <w:divBdr>
                <w:top w:val="none" w:sz="0" w:space="0" w:color="auto"/>
                <w:left w:val="none" w:sz="0" w:space="0" w:color="auto"/>
                <w:bottom w:val="none" w:sz="0" w:space="0" w:color="auto"/>
                <w:right w:val="none" w:sz="0" w:space="0" w:color="auto"/>
              </w:divBdr>
              <w:divsChild>
                <w:div w:id="56684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799464">
      <w:bodyDiv w:val="1"/>
      <w:marLeft w:val="0"/>
      <w:marRight w:val="0"/>
      <w:marTop w:val="0"/>
      <w:marBottom w:val="0"/>
      <w:divBdr>
        <w:top w:val="none" w:sz="0" w:space="0" w:color="auto"/>
        <w:left w:val="none" w:sz="0" w:space="0" w:color="auto"/>
        <w:bottom w:val="none" w:sz="0" w:space="0" w:color="auto"/>
        <w:right w:val="none" w:sz="0" w:space="0" w:color="auto"/>
      </w:divBdr>
      <w:divsChild>
        <w:div w:id="1504586081">
          <w:marLeft w:val="0"/>
          <w:marRight w:val="0"/>
          <w:marTop w:val="0"/>
          <w:marBottom w:val="900"/>
          <w:divBdr>
            <w:top w:val="none" w:sz="0" w:space="31" w:color="auto"/>
            <w:left w:val="none" w:sz="0" w:space="0" w:color="auto"/>
            <w:bottom w:val="single" w:sz="6" w:space="23" w:color="C2C5CB"/>
            <w:right w:val="none" w:sz="0" w:space="0" w:color="auto"/>
          </w:divBdr>
          <w:divsChild>
            <w:div w:id="1389650790">
              <w:marLeft w:val="0"/>
              <w:marRight w:val="0"/>
              <w:marTop w:val="375"/>
              <w:marBottom w:val="0"/>
              <w:divBdr>
                <w:top w:val="none" w:sz="0" w:space="0" w:color="auto"/>
                <w:left w:val="none" w:sz="0" w:space="0" w:color="auto"/>
                <w:bottom w:val="none" w:sz="0" w:space="0" w:color="auto"/>
                <w:right w:val="none" w:sz="0" w:space="0" w:color="auto"/>
              </w:divBdr>
            </w:div>
          </w:divsChild>
        </w:div>
        <w:div w:id="598412433">
          <w:marLeft w:val="0"/>
          <w:marRight w:val="0"/>
          <w:marTop w:val="0"/>
          <w:marBottom w:val="0"/>
          <w:divBdr>
            <w:top w:val="none" w:sz="0" w:space="0" w:color="auto"/>
            <w:left w:val="none" w:sz="0" w:space="0" w:color="auto"/>
            <w:bottom w:val="none" w:sz="0" w:space="0" w:color="auto"/>
            <w:right w:val="none" w:sz="0" w:space="0" w:color="auto"/>
          </w:divBdr>
          <w:divsChild>
            <w:div w:id="705523611">
              <w:marLeft w:val="0"/>
              <w:marRight w:val="0"/>
              <w:marTop w:val="0"/>
              <w:marBottom w:val="0"/>
              <w:divBdr>
                <w:top w:val="none" w:sz="0" w:space="0" w:color="auto"/>
                <w:left w:val="none" w:sz="0" w:space="0" w:color="auto"/>
                <w:bottom w:val="none" w:sz="0" w:space="0" w:color="auto"/>
                <w:right w:val="none" w:sz="0" w:space="0" w:color="auto"/>
              </w:divBdr>
              <w:divsChild>
                <w:div w:id="3239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394469">
      <w:bodyDiv w:val="1"/>
      <w:marLeft w:val="0"/>
      <w:marRight w:val="0"/>
      <w:marTop w:val="0"/>
      <w:marBottom w:val="0"/>
      <w:divBdr>
        <w:top w:val="none" w:sz="0" w:space="0" w:color="auto"/>
        <w:left w:val="none" w:sz="0" w:space="0" w:color="auto"/>
        <w:bottom w:val="none" w:sz="0" w:space="0" w:color="auto"/>
        <w:right w:val="none" w:sz="0" w:space="0" w:color="auto"/>
      </w:divBdr>
      <w:divsChild>
        <w:div w:id="1297027834">
          <w:marLeft w:val="0"/>
          <w:marRight w:val="0"/>
          <w:marTop w:val="0"/>
          <w:marBottom w:val="900"/>
          <w:divBdr>
            <w:top w:val="none" w:sz="0" w:space="31" w:color="auto"/>
            <w:left w:val="none" w:sz="0" w:space="0" w:color="auto"/>
            <w:bottom w:val="single" w:sz="6" w:space="23" w:color="C2C5CB"/>
            <w:right w:val="none" w:sz="0" w:space="0" w:color="auto"/>
          </w:divBdr>
          <w:divsChild>
            <w:div w:id="1403747919">
              <w:marLeft w:val="0"/>
              <w:marRight w:val="0"/>
              <w:marTop w:val="375"/>
              <w:marBottom w:val="0"/>
              <w:divBdr>
                <w:top w:val="none" w:sz="0" w:space="0" w:color="auto"/>
                <w:left w:val="none" w:sz="0" w:space="0" w:color="auto"/>
                <w:bottom w:val="none" w:sz="0" w:space="0" w:color="auto"/>
                <w:right w:val="none" w:sz="0" w:space="0" w:color="auto"/>
              </w:divBdr>
            </w:div>
          </w:divsChild>
        </w:div>
        <w:div w:id="1327976291">
          <w:marLeft w:val="0"/>
          <w:marRight w:val="0"/>
          <w:marTop w:val="0"/>
          <w:marBottom w:val="0"/>
          <w:divBdr>
            <w:top w:val="none" w:sz="0" w:space="0" w:color="auto"/>
            <w:left w:val="none" w:sz="0" w:space="0" w:color="auto"/>
            <w:bottom w:val="none" w:sz="0" w:space="0" w:color="auto"/>
            <w:right w:val="none" w:sz="0" w:space="0" w:color="auto"/>
          </w:divBdr>
          <w:divsChild>
            <w:div w:id="1781219878">
              <w:marLeft w:val="0"/>
              <w:marRight w:val="0"/>
              <w:marTop w:val="0"/>
              <w:marBottom w:val="0"/>
              <w:divBdr>
                <w:top w:val="none" w:sz="0" w:space="0" w:color="auto"/>
                <w:left w:val="none" w:sz="0" w:space="0" w:color="auto"/>
                <w:bottom w:val="none" w:sz="0" w:space="0" w:color="auto"/>
                <w:right w:val="none" w:sz="0" w:space="0" w:color="auto"/>
              </w:divBdr>
              <w:divsChild>
                <w:div w:id="8782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569038">
      <w:bodyDiv w:val="1"/>
      <w:marLeft w:val="0"/>
      <w:marRight w:val="0"/>
      <w:marTop w:val="0"/>
      <w:marBottom w:val="0"/>
      <w:divBdr>
        <w:top w:val="none" w:sz="0" w:space="0" w:color="auto"/>
        <w:left w:val="none" w:sz="0" w:space="0" w:color="auto"/>
        <w:bottom w:val="none" w:sz="0" w:space="0" w:color="auto"/>
        <w:right w:val="none" w:sz="0" w:space="0" w:color="auto"/>
      </w:divBdr>
      <w:divsChild>
        <w:div w:id="17437641">
          <w:marLeft w:val="0"/>
          <w:marRight w:val="0"/>
          <w:marTop w:val="0"/>
          <w:marBottom w:val="900"/>
          <w:divBdr>
            <w:top w:val="none" w:sz="0" w:space="31" w:color="auto"/>
            <w:left w:val="none" w:sz="0" w:space="0" w:color="auto"/>
            <w:bottom w:val="single" w:sz="6" w:space="23" w:color="C2C5CB"/>
            <w:right w:val="none" w:sz="0" w:space="0" w:color="auto"/>
          </w:divBdr>
          <w:divsChild>
            <w:div w:id="1534031857">
              <w:marLeft w:val="0"/>
              <w:marRight w:val="0"/>
              <w:marTop w:val="375"/>
              <w:marBottom w:val="0"/>
              <w:divBdr>
                <w:top w:val="none" w:sz="0" w:space="0" w:color="auto"/>
                <w:left w:val="none" w:sz="0" w:space="0" w:color="auto"/>
                <w:bottom w:val="none" w:sz="0" w:space="0" w:color="auto"/>
                <w:right w:val="none" w:sz="0" w:space="0" w:color="auto"/>
              </w:divBdr>
            </w:div>
          </w:divsChild>
        </w:div>
        <w:div w:id="1558397497">
          <w:marLeft w:val="0"/>
          <w:marRight w:val="0"/>
          <w:marTop w:val="0"/>
          <w:marBottom w:val="0"/>
          <w:divBdr>
            <w:top w:val="none" w:sz="0" w:space="0" w:color="auto"/>
            <w:left w:val="none" w:sz="0" w:space="0" w:color="auto"/>
            <w:bottom w:val="none" w:sz="0" w:space="0" w:color="auto"/>
            <w:right w:val="none" w:sz="0" w:space="0" w:color="auto"/>
          </w:divBdr>
          <w:divsChild>
            <w:div w:id="345251057">
              <w:marLeft w:val="0"/>
              <w:marRight w:val="0"/>
              <w:marTop w:val="0"/>
              <w:marBottom w:val="0"/>
              <w:divBdr>
                <w:top w:val="none" w:sz="0" w:space="0" w:color="auto"/>
                <w:left w:val="none" w:sz="0" w:space="0" w:color="auto"/>
                <w:bottom w:val="none" w:sz="0" w:space="0" w:color="auto"/>
                <w:right w:val="none" w:sz="0" w:space="0" w:color="auto"/>
              </w:divBdr>
              <w:divsChild>
                <w:div w:id="10415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19820">
      <w:bodyDiv w:val="1"/>
      <w:marLeft w:val="0"/>
      <w:marRight w:val="0"/>
      <w:marTop w:val="0"/>
      <w:marBottom w:val="0"/>
      <w:divBdr>
        <w:top w:val="none" w:sz="0" w:space="0" w:color="auto"/>
        <w:left w:val="none" w:sz="0" w:space="0" w:color="auto"/>
        <w:bottom w:val="none" w:sz="0" w:space="0" w:color="auto"/>
        <w:right w:val="none" w:sz="0" w:space="0" w:color="auto"/>
      </w:divBdr>
      <w:divsChild>
        <w:div w:id="2022202349">
          <w:marLeft w:val="0"/>
          <w:marRight w:val="0"/>
          <w:marTop w:val="0"/>
          <w:marBottom w:val="0"/>
          <w:divBdr>
            <w:top w:val="none" w:sz="0" w:space="0" w:color="auto"/>
            <w:left w:val="none" w:sz="0" w:space="0" w:color="auto"/>
            <w:bottom w:val="none" w:sz="0" w:space="0" w:color="auto"/>
            <w:right w:val="none" w:sz="0" w:space="0" w:color="auto"/>
          </w:divBdr>
          <w:divsChild>
            <w:div w:id="1008950388">
              <w:marLeft w:val="0"/>
              <w:marRight w:val="0"/>
              <w:marTop w:val="0"/>
              <w:marBottom w:val="0"/>
              <w:divBdr>
                <w:top w:val="none" w:sz="0" w:space="0" w:color="auto"/>
                <w:left w:val="none" w:sz="0" w:space="0" w:color="auto"/>
                <w:bottom w:val="none" w:sz="0" w:space="0" w:color="auto"/>
                <w:right w:val="none" w:sz="0" w:space="0" w:color="auto"/>
              </w:divBdr>
            </w:div>
          </w:divsChild>
        </w:div>
        <w:div w:id="994797169">
          <w:marLeft w:val="0"/>
          <w:marRight w:val="0"/>
          <w:marTop w:val="0"/>
          <w:marBottom w:val="0"/>
          <w:divBdr>
            <w:top w:val="none" w:sz="0" w:space="0" w:color="auto"/>
            <w:left w:val="none" w:sz="0" w:space="0" w:color="auto"/>
            <w:bottom w:val="none" w:sz="0" w:space="0" w:color="auto"/>
            <w:right w:val="none" w:sz="0" w:space="0" w:color="auto"/>
          </w:divBdr>
          <w:divsChild>
            <w:div w:id="288977069">
              <w:marLeft w:val="0"/>
              <w:marRight w:val="0"/>
              <w:marTop w:val="0"/>
              <w:marBottom w:val="0"/>
              <w:divBdr>
                <w:top w:val="none" w:sz="0" w:space="0" w:color="auto"/>
                <w:left w:val="none" w:sz="0" w:space="0" w:color="auto"/>
                <w:bottom w:val="none" w:sz="0" w:space="0" w:color="auto"/>
                <w:right w:val="none" w:sz="0" w:space="0" w:color="auto"/>
              </w:divBdr>
              <w:divsChild>
                <w:div w:id="104054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281691">
      <w:bodyDiv w:val="1"/>
      <w:marLeft w:val="0"/>
      <w:marRight w:val="0"/>
      <w:marTop w:val="0"/>
      <w:marBottom w:val="0"/>
      <w:divBdr>
        <w:top w:val="none" w:sz="0" w:space="0" w:color="auto"/>
        <w:left w:val="none" w:sz="0" w:space="0" w:color="auto"/>
        <w:bottom w:val="none" w:sz="0" w:space="0" w:color="auto"/>
        <w:right w:val="none" w:sz="0" w:space="0" w:color="auto"/>
      </w:divBdr>
      <w:divsChild>
        <w:div w:id="1765304655">
          <w:marLeft w:val="0"/>
          <w:marRight w:val="0"/>
          <w:marTop w:val="0"/>
          <w:marBottom w:val="900"/>
          <w:divBdr>
            <w:top w:val="none" w:sz="0" w:space="31" w:color="auto"/>
            <w:left w:val="none" w:sz="0" w:space="0" w:color="auto"/>
            <w:bottom w:val="single" w:sz="6" w:space="23" w:color="C2C5CB"/>
            <w:right w:val="none" w:sz="0" w:space="0" w:color="auto"/>
          </w:divBdr>
          <w:divsChild>
            <w:div w:id="1597979274">
              <w:marLeft w:val="0"/>
              <w:marRight w:val="0"/>
              <w:marTop w:val="375"/>
              <w:marBottom w:val="0"/>
              <w:divBdr>
                <w:top w:val="none" w:sz="0" w:space="0" w:color="auto"/>
                <w:left w:val="none" w:sz="0" w:space="0" w:color="auto"/>
                <w:bottom w:val="none" w:sz="0" w:space="0" w:color="auto"/>
                <w:right w:val="none" w:sz="0" w:space="0" w:color="auto"/>
              </w:divBdr>
            </w:div>
          </w:divsChild>
        </w:div>
        <w:div w:id="932662866">
          <w:marLeft w:val="0"/>
          <w:marRight w:val="0"/>
          <w:marTop w:val="0"/>
          <w:marBottom w:val="0"/>
          <w:divBdr>
            <w:top w:val="none" w:sz="0" w:space="0" w:color="auto"/>
            <w:left w:val="none" w:sz="0" w:space="0" w:color="auto"/>
            <w:bottom w:val="none" w:sz="0" w:space="0" w:color="auto"/>
            <w:right w:val="none" w:sz="0" w:space="0" w:color="auto"/>
          </w:divBdr>
          <w:divsChild>
            <w:div w:id="1521360789">
              <w:marLeft w:val="0"/>
              <w:marRight w:val="0"/>
              <w:marTop w:val="0"/>
              <w:marBottom w:val="0"/>
              <w:divBdr>
                <w:top w:val="none" w:sz="0" w:space="0" w:color="auto"/>
                <w:left w:val="none" w:sz="0" w:space="0" w:color="auto"/>
                <w:bottom w:val="none" w:sz="0" w:space="0" w:color="auto"/>
                <w:right w:val="none" w:sz="0" w:space="0" w:color="auto"/>
              </w:divBdr>
              <w:divsChild>
                <w:div w:id="71061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401584">
      <w:bodyDiv w:val="1"/>
      <w:marLeft w:val="0"/>
      <w:marRight w:val="0"/>
      <w:marTop w:val="0"/>
      <w:marBottom w:val="0"/>
      <w:divBdr>
        <w:top w:val="none" w:sz="0" w:space="0" w:color="auto"/>
        <w:left w:val="none" w:sz="0" w:space="0" w:color="auto"/>
        <w:bottom w:val="none" w:sz="0" w:space="0" w:color="auto"/>
        <w:right w:val="none" w:sz="0" w:space="0" w:color="auto"/>
      </w:divBdr>
      <w:divsChild>
        <w:div w:id="1716738695">
          <w:marLeft w:val="0"/>
          <w:marRight w:val="0"/>
          <w:marTop w:val="0"/>
          <w:marBottom w:val="900"/>
          <w:divBdr>
            <w:top w:val="none" w:sz="0" w:space="31" w:color="auto"/>
            <w:left w:val="none" w:sz="0" w:space="0" w:color="auto"/>
            <w:bottom w:val="single" w:sz="6" w:space="23" w:color="C2C5CB"/>
            <w:right w:val="none" w:sz="0" w:space="0" w:color="auto"/>
          </w:divBdr>
          <w:divsChild>
            <w:div w:id="2039308708">
              <w:marLeft w:val="0"/>
              <w:marRight w:val="0"/>
              <w:marTop w:val="375"/>
              <w:marBottom w:val="0"/>
              <w:divBdr>
                <w:top w:val="none" w:sz="0" w:space="0" w:color="auto"/>
                <w:left w:val="none" w:sz="0" w:space="0" w:color="auto"/>
                <w:bottom w:val="none" w:sz="0" w:space="0" w:color="auto"/>
                <w:right w:val="none" w:sz="0" w:space="0" w:color="auto"/>
              </w:divBdr>
            </w:div>
          </w:divsChild>
        </w:div>
        <w:div w:id="892884062">
          <w:marLeft w:val="0"/>
          <w:marRight w:val="0"/>
          <w:marTop w:val="0"/>
          <w:marBottom w:val="0"/>
          <w:divBdr>
            <w:top w:val="none" w:sz="0" w:space="0" w:color="auto"/>
            <w:left w:val="none" w:sz="0" w:space="0" w:color="auto"/>
            <w:bottom w:val="none" w:sz="0" w:space="0" w:color="auto"/>
            <w:right w:val="none" w:sz="0" w:space="0" w:color="auto"/>
          </w:divBdr>
          <w:divsChild>
            <w:div w:id="1292050275">
              <w:marLeft w:val="0"/>
              <w:marRight w:val="0"/>
              <w:marTop w:val="0"/>
              <w:marBottom w:val="0"/>
              <w:divBdr>
                <w:top w:val="none" w:sz="0" w:space="0" w:color="auto"/>
                <w:left w:val="none" w:sz="0" w:space="0" w:color="auto"/>
                <w:bottom w:val="none" w:sz="0" w:space="0" w:color="auto"/>
                <w:right w:val="none" w:sz="0" w:space="0" w:color="auto"/>
              </w:divBdr>
              <w:divsChild>
                <w:div w:id="50613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82019">
      <w:bodyDiv w:val="1"/>
      <w:marLeft w:val="0"/>
      <w:marRight w:val="0"/>
      <w:marTop w:val="0"/>
      <w:marBottom w:val="0"/>
      <w:divBdr>
        <w:top w:val="none" w:sz="0" w:space="0" w:color="auto"/>
        <w:left w:val="none" w:sz="0" w:space="0" w:color="auto"/>
        <w:bottom w:val="none" w:sz="0" w:space="0" w:color="auto"/>
        <w:right w:val="none" w:sz="0" w:space="0" w:color="auto"/>
      </w:divBdr>
      <w:divsChild>
        <w:div w:id="739600924">
          <w:marLeft w:val="0"/>
          <w:marRight w:val="0"/>
          <w:marTop w:val="0"/>
          <w:marBottom w:val="900"/>
          <w:divBdr>
            <w:top w:val="none" w:sz="0" w:space="31" w:color="auto"/>
            <w:left w:val="none" w:sz="0" w:space="0" w:color="auto"/>
            <w:bottom w:val="single" w:sz="6" w:space="23" w:color="C2C5CB"/>
            <w:right w:val="none" w:sz="0" w:space="0" w:color="auto"/>
          </w:divBdr>
          <w:divsChild>
            <w:div w:id="485315721">
              <w:marLeft w:val="0"/>
              <w:marRight w:val="0"/>
              <w:marTop w:val="375"/>
              <w:marBottom w:val="0"/>
              <w:divBdr>
                <w:top w:val="none" w:sz="0" w:space="0" w:color="auto"/>
                <w:left w:val="none" w:sz="0" w:space="0" w:color="auto"/>
                <w:bottom w:val="none" w:sz="0" w:space="0" w:color="auto"/>
                <w:right w:val="none" w:sz="0" w:space="0" w:color="auto"/>
              </w:divBdr>
            </w:div>
          </w:divsChild>
        </w:div>
        <w:div w:id="717969902">
          <w:marLeft w:val="0"/>
          <w:marRight w:val="0"/>
          <w:marTop w:val="0"/>
          <w:marBottom w:val="0"/>
          <w:divBdr>
            <w:top w:val="none" w:sz="0" w:space="0" w:color="auto"/>
            <w:left w:val="none" w:sz="0" w:space="0" w:color="auto"/>
            <w:bottom w:val="none" w:sz="0" w:space="0" w:color="auto"/>
            <w:right w:val="none" w:sz="0" w:space="0" w:color="auto"/>
          </w:divBdr>
          <w:divsChild>
            <w:div w:id="1997877299">
              <w:marLeft w:val="0"/>
              <w:marRight w:val="0"/>
              <w:marTop w:val="0"/>
              <w:marBottom w:val="0"/>
              <w:divBdr>
                <w:top w:val="none" w:sz="0" w:space="0" w:color="auto"/>
                <w:left w:val="none" w:sz="0" w:space="0" w:color="auto"/>
                <w:bottom w:val="none" w:sz="0" w:space="0" w:color="auto"/>
                <w:right w:val="none" w:sz="0" w:space="0" w:color="auto"/>
              </w:divBdr>
              <w:divsChild>
                <w:div w:id="142772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657155">
      <w:bodyDiv w:val="1"/>
      <w:marLeft w:val="0"/>
      <w:marRight w:val="0"/>
      <w:marTop w:val="0"/>
      <w:marBottom w:val="0"/>
      <w:divBdr>
        <w:top w:val="none" w:sz="0" w:space="0" w:color="auto"/>
        <w:left w:val="none" w:sz="0" w:space="0" w:color="auto"/>
        <w:bottom w:val="none" w:sz="0" w:space="0" w:color="auto"/>
        <w:right w:val="none" w:sz="0" w:space="0" w:color="auto"/>
      </w:divBdr>
      <w:divsChild>
        <w:div w:id="2077127737">
          <w:marLeft w:val="0"/>
          <w:marRight w:val="0"/>
          <w:marTop w:val="0"/>
          <w:marBottom w:val="900"/>
          <w:divBdr>
            <w:top w:val="none" w:sz="0" w:space="31" w:color="auto"/>
            <w:left w:val="none" w:sz="0" w:space="0" w:color="auto"/>
            <w:bottom w:val="single" w:sz="6" w:space="23" w:color="C2C5CB"/>
            <w:right w:val="none" w:sz="0" w:space="0" w:color="auto"/>
          </w:divBdr>
          <w:divsChild>
            <w:div w:id="136654090">
              <w:marLeft w:val="0"/>
              <w:marRight w:val="0"/>
              <w:marTop w:val="375"/>
              <w:marBottom w:val="0"/>
              <w:divBdr>
                <w:top w:val="none" w:sz="0" w:space="0" w:color="auto"/>
                <w:left w:val="none" w:sz="0" w:space="0" w:color="auto"/>
                <w:bottom w:val="none" w:sz="0" w:space="0" w:color="auto"/>
                <w:right w:val="none" w:sz="0" w:space="0" w:color="auto"/>
              </w:divBdr>
            </w:div>
          </w:divsChild>
        </w:div>
        <w:div w:id="1122923850">
          <w:marLeft w:val="0"/>
          <w:marRight w:val="0"/>
          <w:marTop w:val="0"/>
          <w:marBottom w:val="0"/>
          <w:divBdr>
            <w:top w:val="none" w:sz="0" w:space="0" w:color="auto"/>
            <w:left w:val="none" w:sz="0" w:space="0" w:color="auto"/>
            <w:bottom w:val="none" w:sz="0" w:space="0" w:color="auto"/>
            <w:right w:val="none" w:sz="0" w:space="0" w:color="auto"/>
          </w:divBdr>
          <w:divsChild>
            <w:div w:id="96102512">
              <w:marLeft w:val="0"/>
              <w:marRight w:val="0"/>
              <w:marTop w:val="0"/>
              <w:marBottom w:val="0"/>
              <w:divBdr>
                <w:top w:val="none" w:sz="0" w:space="0" w:color="auto"/>
                <w:left w:val="none" w:sz="0" w:space="0" w:color="auto"/>
                <w:bottom w:val="none" w:sz="0" w:space="0" w:color="auto"/>
                <w:right w:val="none" w:sz="0" w:space="0" w:color="auto"/>
              </w:divBdr>
              <w:divsChild>
                <w:div w:id="156186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220578">
      <w:bodyDiv w:val="1"/>
      <w:marLeft w:val="0"/>
      <w:marRight w:val="0"/>
      <w:marTop w:val="0"/>
      <w:marBottom w:val="0"/>
      <w:divBdr>
        <w:top w:val="none" w:sz="0" w:space="0" w:color="auto"/>
        <w:left w:val="none" w:sz="0" w:space="0" w:color="auto"/>
        <w:bottom w:val="none" w:sz="0" w:space="0" w:color="auto"/>
        <w:right w:val="none" w:sz="0" w:space="0" w:color="auto"/>
      </w:divBdr>
      <w:divsChild>
        <w:div w:id="1169562371">
          <w:marLeft w:val="0"/>
          <w:marRight w:val="0"/>
          <w:marTop w:val="0"/>
          <w:marBottom w:val="900"/>
          <w:divBdr>
            <w:top w:val="none" w:sz="0" w:space="31" w:color="auto"/>
            <w:left w:val="none" w:sz="0" w:space="0" w:color="auto"/>
            <w:bottom w:val="single" w:sz="6" w:space="23" w:color="C2C5CB"/>
            <w:right w:val="none" w:sz="0" w:space="0" w:color="auto"/>
          </w:divBdr>
          <w:divsChild>
            <w:div w:id="291061085">
              <w:marLeft w:val="0"/>
              <w:marRight w:val="0"/>
              <w:marTop w:val="375"/>
              <w:marBottom w:val="0"/>
              <w:divBdr>
                <w:top w:val="none" w:sz="0" w:space="0" w:color="auto"/>
                <w:left w:val="none" w:sz="0" w:space="0" w:color="auto"/>
                <w:bottom w:val="none" w:sz="0" w:space="0" w:color="auto"/>
                <w:right w:val="none" w:sz="0" w:space="0" w:color="auto"/>
              </w:divBdr>
            </w:div>
          </w:divsChild>
        </w:div>
        <w:div w:id="1925987297">
          <w:marLeft w:val="0"/>
          <w:marRight w:val="0"/>
          <w:marTop w:val="0"/>
          <w:marBottom w:val="0"/>
          <w:divBdr>
            <w:top w:val="none" w:sz="0" w:space="0" w:color="auto"/>
            <w:left w:val="none" w:sz="0" w:space="0" w:color="auto"/>
            <w:bottom w:val="none" w:sz="0" w:space="0" w:color="auto"/>
            <w:right w:val="none" w:sz="0" w:space="0" w:color="auto"/>
          </w:divBdr>
          <w:divsChild>
            <w:div w:id="336466895">
              <w:marLeft w:val="0"/>
              <w:marRight w:val="0"/>
              <w:marTop w:val="0"/>
              <w:marBottom w:val="0"/>
              <w:divBdr>
                <w:top w:val="none" w:sz="0" w:space="0" w:color="auto"/>
                <w:left w:val="none" w:sz="0" w:space="0" w:color="auto"/>
                <w:bottom w:val="none" w:sz="0" w:space="0" w:color="auto"/>
                <w:right w:val="none" w:sz="0" w:space="0" w:color="auto"/>
              </w:divBdr>
              <w:divsChild>
                <w:div w:id="147941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388174">
      <w:bodyDiv w:val="1"/>
      <w:marLeft w:val="0"/>
      <w:marRight w:val="0"/>
      <w:marTop w:val="0"/>
      <w:marBottom w:val="0"/>
      <w:divBdr>
        <w:top w:val="none" w:sz="0" w:space="0" w:color="auto"/>
        <w:left w:val="none" w:sz="0" w:space="0" w:color="auto"/>
        <w:bottom w:val="none" w:sz="0" w:space="0" w:color="auto"/>
        <w:right w:val="none" w:sz="0" w:space="0" w:color="auto"/>
      </w:divBdr>
      <w:divsChild>
        <w:div w:id="253054745">
          <w:marLeft w:val="0"/>
          <w:marRight w:val="0"/>
          <w:marTop w:val="0"/>
          <w:marBottom w:val="0"/>
          <w:divBdr>
            <w:top w:val="none" w:sz="0" w:space="0" w:color="auto"/>
            <w:left w:val="none" w:sz="0" w:space="0" w:color="auto"/>
            <w:bottom w:val="none" w:sz="0" w:space="0" w:color="auto"/>
            <w:right w:val="none" w:sz="0" w:space="0" w:color="auto"/>
          </w:divBdr>
          <w:divsChild>
            <w:div w:id="770470887">
              <w:marLeft w:val="0"/>
              <w:marRight w:val="0"/>
              <w:marTop w:val="0"/>
              <w:marBottom w:val="0"/>
              <w:divBdr>
                <w:top w:val="none" w:sz="0" w:space="0" w:color="auto"/>
                <w:left w:val="none" w:sz="0" w:space="0" w:color="auto"/>
                <w:bottom w:val="none" w:sz="0" w:space="0" w:color="auto"/>
                <w:right w:val="none" w:sz="0" w:space="0" w:color="auto"/>
              </w:divBdr>
            </w:div>
          </w:divsChild>
        </w:div>
        <w:div w:id="1633513875">
          <w:marLeft w:val="0"/>
          <w:marRight w:val="0"/>
          <w:marTop w:val="0"/>
          <w:marBottom w:val="0"/>
          <w:divBdr>
            <w:top w:val="none" w:sz="0" w:space="0" w:color="auto"/>
            <w:left w:val="none" w:sz="0" w:space="0" w:color="auto"/>
            <w:bottom w:val="none" w:sz="0" w:space="0" w:color="auto"/>
            <w:right w:val="none" w:sz="0" w:space="0" w:color="auto"/>
          </w:divBdr>
          <w:divsChild>
            <w:div w:id="93595133">
              <w:marLeft w:val="0"/>
              <w:marRight w:val="0"/>
              <w:marTop w:val="0"/>
              <w:marBottom w:val="0"/>
              <w:divBdr>
                <w:top w:val="none" w:sz="0" w:space="0" w:color="auto"/>
                <w:left w:val="none" w:sz="0" w:space="0" w:color="auto"/>
                <w:bottom w:val="none" w:sz="0" w:space="0" w:color="auto"/>
                <w:right w:val="none" w:sz="0" w:space="0" w:color="auto"/>
              </w:divBdr>
              <w:divsChild>
                <w:div w:id="38360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389435">
      <w:bodyDiv w:val="1"/>
      <w:marLeft w:val="0"/>
      <w:marRight w:val="0"/>
      <w:marTop w:val="0"/>
      <w:marBottom w:val="0"/>
      <w:divBdr>
        <w:top w:val="none" w:sz="0" w:space="0" w:color="auto"/>
        <w:left w:val="none" w:sz="0" w:space="0" w:color="auto"/>
        <w:bottom w:val="none" w:sz="0" w:space="0" w:color="auto"/>
        <w:right w:val="none" w:sz="0" w:space="0" w:color="auto"/>
      </w:divBdr>
      <w:divsChild>
        <w:div w:id="599870878">
          <w:marLeft w:val="0"/>
          <w:marRight w:val="0"/>
          <w:marTop w:val="0"/>
          <w:marBottom w:val="900"/>
          <w:divBdr>
            <w:top w:val="none" w:sz="0" w:space="31" w:color="auto"/>
            <w:left w:val="none" w:sz="0" w:space="0" w:color="auto"/>
            <w:bottom w:val="single" w:sz="6" w:space="23" w:color="C2C5CB"/>
            <w:right w:val="none" w:sz="0" w:space="0" w:color="auto"/>
          </w:divBdr>
          <w:divsChild>
            <w:div w:id="1441224384">
              <w:marLeft w:val="0"/>
              <w:marRight w:val="0"/>
              <w:marTop w:val="375"/>
              <w:marBottom w:val="0"/>
              <w:divBdr>
                <w:top w:val="none" w:sz="0" w:space="0" w:color="auto"/>
                <w:left w:val="none" w:sz="0" w:space="0" w:color="auto"/>
                <w:bottom w:val="none" w:sz="0" w:space="0" w:color="auto"/>
                <w:right w:val="none" w:sz="0" w:space="0" w:color="auto"/>
              </w:divBdr>
            </w:div>
          </w:divsChild>
        </w:div>
        <w:div w:id="1555119290">
          <w:marLeft w:val="0"/>
          <w:marRight w:val="0"/>
          <w:marTop w:val="0"/>
          <w:marBottom w:val="0"/>
          <w:divBdr>
            <w:top w:val="none" w:sz="0" w:space="0" w:color="auto"/>
            <w:left w:val="none" w:sz="0" w:space="0" w:color="auto"/>
            <w:bottom w:val="none" w:sz="0" w:space="0" w:color="auto"/>
            <w:right w:val="none" w:sz="0" w:space="0" w:color="auto"/>
          </w:divBdr>
          <w:divsChild>
            <w:div w:id="1327127244">
              <w:marLeft w:val="0"/>
              <w:marRight w:val="0"/>
              <w:marTop w:val="0"/>
              <w:marBottom w:val="0"/>
              <w:divBdr>
                <w:top w:val="none" w:sz="0" w:space="0" w:color="auto"/>
                <w:left w:val="none" w:sz="0" w:space="0" w:color="auto"/>
                <w:bottom w:val="none" w:sz="0" w:space="0" w:color="auto"/>
                <w:right w:val="none" w:sz="0" w:space="0" w:color="auto"/>
              </w:divBdr>
              <w:divsChild>
                <w:div w:id="14072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324812">
      <w:bodyDiv w:val="1"/>
      <w:marLeft w:val="0"/>
      <w:marRight w:val="0"/>
      <w:marTop w:val="0"/>
      <w:marBottom w:val="0"/>
      <w:divBdr>
        <w:top w:val="none" w:sz="0" w:space="0" w:color="auto"/>
        <w:left w:val="none" w:sz="0" w:space="0" w:color="auto"/>
        <w:bottom w:val="none" w:sz="0" w:space="0" w:color="auto"/>
        <w:right w:val="none" w:sz="0" w:space="0" w:color="auto"/>
      </w:divBdr>
      <w:divsChild>
        <w:div w:id="1187909873">
          <w:marLeft w:val="0"/>
          <w:marRight w:val="0"/>
          <w:marTop w:val="0"/>
          <w:marBottom w:val="900"/>
          <w:divBdr>
            <w:top w:val="none" w:sz="0" w:space="31" w:color="auto"/>
            <w:left w:val="none" w:sz="0" w:space="0" w:color="auto"/>
            <w:bottom w:val="single" w:sz="6" w:space="23" w:color="C2C5CB"/>
            <w:right w:val="none" w:sz="0" w:space="0" w:color="auto"/>
          </w:divBdr>
          <w:divsChild>
            <w:div w:id="1292587746">
              <w:marLeft w:val="0"/>
              <w:marRight w:val="0"/>
              <w:marTop w:val="375"/>
              <w:marBottom w:val="0"/>
              <w:divBdr>
                <w:top w:val="none" w:sz="0" w:space="0" w:color="auto"/>
                <w:left w:val="none" w:sz="0" w:space="0" w:color="auto"/>
                <w:bottom w:val="none" w:sz="0" w:space="0" w:color="auto"/>
                <w:right w:val="none" w:sz="0" w:space="0" w:color="auto"/>
              </w:divBdr>
            </w:div>
          </w:divsChild>
        </w:div>
        <w:div w:id="1030913158">
          <w:marLeft w:val="0"/>
          <w:marRight w:val="0"/>
          <w:marTop w:val="0"/>
          <w:marBottom w:val="0"/>
          <w:divBdr>
            <w:top w:val="none" w:sz="0" w:space="0" w:color="auto"/>
            <w:left w:val="none" w:sz="0" w:space="0" w:color="auto"/>
            <w:bottom w:val="none" w:sz="0" w:space="0" w:color="auto"/>
            <w:right w:val="none" w:sz="0" w:space="0" w:color="auto"/>
          </w:divBdr>
          <w:divsChild>
            <w:div w:id="2016419293">
              <w:marLeft w:val="0"/>
              <w:marRight w:val="0"/>
              <w:marTop w:val="0"/>
              <w:marBottom w:val="0"/>
              <w:divBdr>
                <w:top w:val="none" w:sz="0" w:space="0" w:color="auto"/>
                <w:left w:val="none" w:sz="0" w:space="0" w:color="auto"/>
                <w:bottom w:val="none" w:sz="0" w:space="0" w:color="auto"/>
                <w:right w:val="none" w:sz="0" w:space="0" w:color="auto"/>
              </w:divBdr>
              <w:divsChild>
                <w:div w:id="19912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914313">
      <w:bodyDiv w:val="1"/>
      <w:marLeft w:val="0"/>
      <w:marRight w:val="0"/>
      <w:marTop w:val="0"/>
      <w:marBottom w:val="0"/>
      <w:divBdr>
        <w:top w:val="none" w:sz="0" w:space="0" w:color="auto"/>
        <w:left w:val="none" w:sz="0" w:space="0" w:color="auto"/>
        <w:bottom w:val="none" w:sz="0" w:space="0" w:color="auto"/>
        <w:right w:val="none" w:sz="0" w:space="0" w:color="auto"/>
      </w:divBdr>
      <w:divsChild>
        <w:div w:id="1201943443">
          <w:marLeft w:val="0"/>
          <w:marRight w:val="0"/>
          <w:marTop w:val="0"/>
          <w:marBottom w:val="0"/>
          <w:divBdr>
            <w:top w:val="none" w:sz="0" w:space="0" w:color="auto"/>
            <w:left w:val="none" w:sz="0" w:space="0" w:color="auto"/>
            <w:bottom w:val="none" w:sz="0" w:space="0" w:color="auto"/>
            <w:right w:val="none" w:sz="0" w:space="0" w:color="auto"/>
          </w:divBdr>
          <w:divsChild>
            <w:div w:id="1900894109">
              <w:marLeft w:val="0"/>
              <w:marRight w:val="0"/>
              <w:marTop w:val="0"/>
              <w:marBottom w:val="0"/>
              <w:divBdr>
                <w:top w:val="none" w:sz="0" w:space="0" w:color="auto"/>
                <w:left w:val="none" w:sz="0" w:space="0" w:color="auto"/>
                <w:bottom w:val="none" w:sz="0" w:space="0" w:color="auto"/>
                <w:right w:val="none" w:sz="0" w:space="0" w:color="auto"/>
              </w:divBdr>
            </w:div>
          </w:divsChild>
        </w:div>
        <w:div w:id="919876149">
          <w:marLeft w:val="0"/>
          <w:marRight w:val="0"/>
          <w:marTop w:val="0"/>
          <w:marBottom w:val="0"/>
          <w:divBdr>
            <w:top w:val="none" w:sz="0" w:space="0" w:color="auto"/>
            <w:left w:val="none" w:sz="0" w:space="0" w:color="auto"/>
            <w:bottom w:val="none" w:sz="0" w:space="0" w:color="auto"/>
            <w:right w:val="none" w:sz="0" w:space="0" w:color="auto"/>
          </w:divBdr>
          <w:divsChild>
            <w:div w:id="67650679">
              <w:marLeft w:val="0"/>
              <w:marRight w:val="0"/>
              <w:marTop w:val="0"/>
              <w:marBottom w:val="0"/>
              <w:divBdr>
                <w:top w:val="none" w:sz="0" w:space="0" w:color="auto"/>
                <w:left w:val="none" w:sz="0" w:space="0" w:color="auto"/>
                <w:bottom w:val="none" w:sz="0" w:space="0" w:color="auto"/>
                <w:right w:val="none" w:sz="0" w:space="0" w:color="auto"/>
              </w:divBdr>
              <w:divsChild>
                <w:div w:id="60955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86938">
      <w:bodyDiv w:val="1"/>
      <w:marLeft w:val="0"/>
      <w:marRight w:val="0"/>
      <w:marTop w:val="0"/>
      <w:marBottom w:val="0"/>
      <w:divBdr>
        <w:top w:val="none" w:sz="0" w:space="0" w:color="auto"/>
        <w:left w:val="none" w:sz="0" w:space="0" w:color="auto"/>
        <w:bottom w:val="none" w:sz="0" w:space="0" w:color="auto"/>
        <w:right w:val="none" w:sz="0" w:space="0" w:color="auto"/>
      </w:divBdr>
      <w:divsChild>
        <w:div w:id="655567898">
          <w:marLeft w:val="0"/>
          <w:marRight w:val="0"/>
          <w:marTop w:val="0"/>
          <w:marBottom w:val="900"/>
          <w:divBdr>
            <w:top w:val="none" w:sz="0" w:space="31" w:color="auto"/>
            <w:left w:val="none" w:sz="0" w:space="0" w:color="auto"/>
            <w:bottom w:val="single" w:sz="6" w:space="23" w:color="C2C5CB"/>
            <w:right w:val="none" w:sz="0" w:space="0" w:color="auto"/>
          </w:divBdr>
          <w:divsChild>
            <w:div w:id="424615495">
              <w:marLeft w:val="0"/>
              <w:marRight w:val="0"/>
              <w:marTop w:val="375"/>
              <w:marBottom w:val="0"/>
              <w:divBdr>
                <w:top w:val="none" w:sz="0" w:space="0" w:color="auto"/>
                <w:left w:val="none" w:sz="0" w:space="0" w:color="auto"/>
                <w:bottom w:val="none" w:sz="0" w:space="0" w:color="auto"/>
                <w:right w:val="none" w:sz="0" w:space="0" w:color="auto"/>
              </w:divBdr>
            </w:div>
          </w:divsChild>
        </w:div>
        <w:div w:id="1720133232">
          <w:marLeft w:val="0"/>
          <w:marRight w:val="0"/>
          <w:marTop w:val="0"/>
          <w:marBottom w:val="0"/>
          <w:divBdr>
            <w:top w:val="none" w:sz="0" w:space="0" w:color="auto"/>
            <w:left w:val="none" w:sz="0" w:space="0" w:color="auto"/>
            <w:bottom w:val="none" w:sz="0" w:space="0" w:color="auto"/>
            <w:right w:val="none" w:sz="0" w:space="0" w:color="auto"/>
          </w:divBdr>
          <w:divsChild>
            <w:div w:id="60103277">
              <w:marLeft w:val="0"/>
              <w:marRight w:val="0"/>
              <w:marTop w:val="0"/>
              <w:marBottom w:val="0"/>
              <w:divBdr>
                <w:top w:val="none" w:sz="0" w:space="0" w:color="auto"/>
                <w:left w:val="none" w:sz="0" w:space="0" w:color="auto"/>
                <w:bottom w:val="none" w:sz="0" w:space="0" w:color="auto"/>
                <w:right w:val="none" w:sz="0" w:space="0" w:color="auto"/>
              </w:divBdr>
              <w:divsChild>
                <w:div w:id="183310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80775">
          <w:marLeft w:val="0"/>
          <w:marRight w:val="0"/>
          <w:marTop w:val="0"/>
          <w:marBottom w:val="0"/>
          <w:divBdr>
            <w:top w:val="none" w:sz="0" w:space="0" w:color="auto"/>
            <w:left w:val="none" w:sz="0" w:space="0" w:color="auto"/>
            <w:bottom w:val="none" w:sz="0" w:space="0" w:color="auto"/>
            <w:right w:val="none" w:sz="0" w:space="0" w:color="auto"/>
          </w:divBdr>
        </w:div>
      </w:divsChild>
    </w:div>
    <w:div w:id="1011376900">
      <w:bodyDiv w:val="1"/>
      <w:marLeft w:val="0"/>
      <w:marRight w:val="0"/>
      <w:marTop w:val="0"/>
      <w:marBottom w:val="0"/>
      <w:divBdr>
        <w:top w:val="none" w:sz="0" w:space="0" w:color="auto"/>
        <w:left w:val="none" w:sz="0" w:space="0" w:color="auto"/>
        <w:bottom w:val="none" w:sz="0" w:space="0" w:color="auto"/>
        <w:right w:val="none" w:sz="0" w:space="0" w:color="auto"/>
      </w:divBdr>
      <w:divsChild>
        <w:div w:id="724909580">
          <w:marLeft w:val="0"/>
          <w:marRight w:val="0"/>
          <w:marTop w:val="0"/>
          <w:marBottom w:val="900"/>
          <w:divBdr>
            <w:top w:val="none" w:sz="0" w:space="31" w:color="auto"/>
            <w:left w:val="none" w:sz="0" w:space="0" w:color="auto"/>
            <w:bottom w:val="single" w:sz="6" w:space="23" w:color="C2C5CB"/>
            <w:right w:val="none" w:sz="0" w:space="0" w:color="auto"/>
          </w:divBdr>
          <w:divsChild>
            <w:div w:id="1393043523">
              <w:marLeft w:val="0"/>
              <w:marRight w:val="0"/>
              <w:marTop w:val="375"/>
              <w:marBottom w:val="0"/>
              <w:divBdr>
                <w:top w:val="none" w:sz="0" w:space="0" w:color="auto"/>
                <w:left w:val="none" w:sz="0" w:space="0" w:color="auto"/>
                <w:bottom w:val="none" w:sz="0" w:space="0" w:color="auto"/>
                <w:right w:val="none" w:sz="0" w:space="0" w:color="auto"/>
              </w:divBdr>
            </w:div>
          </w:divsChild>
        </w:div>
        <w:div w:id="1794059562">
          <w:marLeft w:val="0"/>
          <w:marRight w:val="0"/>
          <w:marTop w:val="0"/>
          <w:marBottom w:val="0"/>
          <w:divBdr>
            <w:top w:val="none" w:sz="0" w:space="0" w:color="auto"/>
            <w:left w:val="none" w:sz="0" w:space="0" w:color="auto"/>
            <w:bottom w:val="none" w:sz="0" w:space="0" w:color="auto"/>
            <w:right w:val="none" w:sz="0" w:space="0" w:color="auto"/>
          </w:divBdr>
          <w:divsChild>
            <w:div w:id="1971664566">
              <w:marLeft w:val="0"/>
              <w:marRight w:val="0"/>
              <w:marTop w:val="0"/>
              <w:marBottom w:val="0"/>
              <w:divBdr>
                <w:top w:val="none" w:sz="0" w:space="0" w:color="auto"/>
                <w:left w:val="none" w:sz="0" w:space="0" w:color="auto"/>
                <w:bottom w:val="none" w:sz="0" w:space="0" w:color="auto"/>
                <w:right w:val="none" w:sz="0" w:space="0" w:color="auto"/>
              </w:divBdr>
              <w:divsChild>
                <w:div w:id="19809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117390">
      <w:bodyDiv w:val="1"/>
      <w:marLeft w:val="0"/>
      <w:marRight w:val="0"/>
      <w:marTop w:val="0"/>
      <w:marBottom w:val="0"/>
      <w:divBdr>
        <w:top w:val="none" w:sz="0" w:space="0" w:color="auto"/>
        <w:left w:val="none" w:sz="0" w:space="0" w:color="auto"/>
        <w:bottom w:val="none" w:sz="0" w:space="0" w:color="auto"/>
        <w:right w:val="none" w:sz="0" w:space="0" w:color="auto"/>
      </w:divBdr>
      <w:divsChild>
        <w:div w:id="1155610333">
          <w:marLeft w:val="0"/>
          <w:marRight w:val="0"/>
          <w:marTop w:val="0"/>
          <w:marBottom w:val="900"/>
          <w:divBdr>
            <w:top w:val="none" w:sz="0" w:space="31" w:color="auto"/>
            <w:left w:val="none" w:sz="0" w:space="0" w:color="auto"/>
            <w:bottom w:val="single" w:sz="6" w:space="23" w:color="C2C5CB"/>
            <w:right w:val="none" w:sz="0" w:space="0" w:color="auto"/>
          </w:divBdr>
          <w:divsChild>
            <w:div w:id="1210268674">
              <w:marLeft w:val="0"/>
              <w:marRight w:val="0"/>
              <w:marTop w:val="375"/>
              <w:marBottom w:val="0"/>
              <w:divBdr>
                <w:top w:val="none" w:sz="0" w:space="0" w:color="auto"/>
                <w:left w:val="none" w:sz="0" w:space="0" w:color="auto"/>
                <w:bottom w:val="none" w:sz="0" w:space="0" w:color="auto"/>
                <w:right w:val="none" w:sz="0" w:space="0" w:color="auto"/>
              </w:divBdr>
            </w:div>
          </w:divsChild>
        </w:div>
        <w:div w:id="1384059186">
          <w:marLeft w:val="0"/>
          <w:marRight w:val="0"/>
          <w:marTop w:val="0"/>
          <w:marBottom w:val="0"/>
          <w:divBdr>
            <w:top w:val="none" w:sz="0" w:space="0" w:color="auto"/>
            <w:left w:val="none" w:sz="0" w:space="0" w:color="auto"/>
            <w:bottom w:val="none" w:sz="0" w:space="0" w:color="auto"/>
            <w:right w:val="none" w:sz="0" w:space="0" w:color="auto"/>
          </w:divBdr>
          <w:divsChild>
            <w:div w:id="1039013568">
              <w:marLeft w:val="0"/>
              <w:marRight w:val="0"/>
              <w:marTop w:val="0"/>
              <w:marBottom w:val="0"/>
              <w:divBdr>
                <w:top w:val="none" w:sz="0" w:space="0" w:color="auto"/>
                <w:left w:val="none" w:sz="0" w:space="0" w:color="auto"/>
                <w:bottom w:val="none" w:sz="0" w:space="0" w:color="auto"/>
                <w:right w:val="none" w:sz="0" w:space="0" w:color="auto"/>
              </w:divBdr>
              <w:divsChild>
                <w:div w:id="125123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824295">
      <w:bodyDiv w:val="1"/>
      <w:marLeft w:val="0"/>
      <w:marRight w:val="0"/>
      <w:marTop w:val="0"/>
      <w:marBottom w:val="0"/>
      <w:divBdr>
        <w:top w:val="none" w:sz="0" w:space="0" w:color="auto"/>
        <w:left w:val="none" w:sz="0" w:space="0" w:color="auto"/>
        <w:bottom w:val="none" w:sz="0" w:space="0" w:color="auto"/>
        <w:right w:val="none" w:sz="0" w:space="0" w:color="auto"/>
      </w:divBdr>
      <w:divsChild>
        <w:div w:id="1343584061">
          <w:marLeft w:val="0"/>
          <w:marRight w:val="0"/>
          <w:marTop w:val="0"/>
          <w:marBottom w:val="900"/>
          <w:divBdr>
            <w:top w:val="none" w:sz="0" w:space="31" w:color="auto"/>
            <w:left w:val="none" w:sz="0" w:space="0" w:color="auto"/>
            <w:bottom w:val="single" w:sz="6" w:space="23" w:color="C2C5CB"/>
            <w:right w:val="none" w:sz="0" w:space="0" w:color="auto"/>
          </w:divBdr>
          <w:divsChild>
            <w:div w:id="373383984">
              <w:marLeft w:val="0"/>
              <w:marRight w:val="0"/>
              <w:marTop w:val="375"/>
              <w:marBottom w:val="0"/>
              <w:divBdr>
                <w:top w:val="none" w:sz="0" w:space="0" w:color="auto"/>
                <w:left w:val="none" w:sz="0" w:space="0" w:color="auto"/>
                <w:bottom w:val="none" w:sz="0" w:space="0" w:color="auto"/>
                <w:right w:val="none" w:sz="0" w:space="0" w:color="auto"/>
              </w:divBdr>
            </w:div>
          </w:divsChild>
        </w:div>
        <w:div w:id="375588095">
          <w:marLeft w:val="0"/>
          <w:marRight w:val="0"/>
          <w:marTop w:val="0"/>
          <w:marBottom w:val="0"/>
          <w:divBdr>
            <w:top w:val="none" w:sz="0" w:space="0" w:color="auto"/>
            <w:left w:val="none" w:sz="0" w:space="0" w:color="auto"/>
            <w:bottom w:val="none" w:sz="0" w:space="0" w:color="auto"/>
            <w:right w:val="none" w:sz="0" w:space="0" w:color="auto"/>
          </w:divBdr>
          <w:divsChild>
            <w:div w:id="54861940">
              <w:marLeft w:val="0"/>
              <w:marRight w:val="0"/>
              <w:marTop w:val="0"/>
              <w:marBottom w:val="0"/>
              <w:divBdr>
                <w:top w:val="none" w:sz="0" w:space="0" w:color="auto"/>
                <w:left w:val="none" w:sz="0" w:space="0" w:color="auto"/>
                <w:bottom w:val="none" w:sz="0" w:space="0" w:color="auto"/>
                <w:right w:val="none" w:sz="0" w:space="0" w:color="auto"/>
              </w:divBdr>
              <w:divsChild>
                <w:div w:id="15650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264486">
      <w:bodyDiv w:val="1"/>
      <w:marLeft w:val="0"/>
      <w:marRight w:val="0"/>
      <w:marTop w:val="0"/>
      <w:marBottom w:val="0"/>
      <w:divBdr>
        <w:top w:val="none" w:sz="0" w:space="0" w:color="auto"/>
        <w:left w:val="none" w:sz="0" w:space="0" w:color="auto"/>
        <w:bottom w:val="none" w:sz="0" w:space="0" w:color="auto"/>
        <w:right w:val="none" w:sz="0" w:space="0" w:color="auto"/>
      </w:divBdr>
      <w:divsChild>
        <w:div w:id="1184713053">
          <w:marLeft w:val="0"/>
          <w:marRight w:val="0"/>
          <w:marTop w:val="0"/>
          <w:marBottom w:val="0"/>
          <w:divBdr>
            <w:top w:val="none" w:sz="0" w:space="0" w:color="auto"/>
            <w:left w:val="none" w:sz="0" w:space="0" w:color="auto"/>
            <w:bottom w:val="none" w:sz="0" w:space="0" w:color="auto"/>
            <w:right w:val="none" w:sz="0" w:space="0" w:color="auto"/>
          </w:divBdr>
          <w:divsChild>
            <w:div w:id="714428427">
              <w:marLeft w:val="0"/>
              <w:marRight w:val="0"/>
              <w:marTop w:val="0"/>
              <w:marBottom w:val="0"/>
              <w:divBdr>
                <w:top w:val="none" w:sz="0" w:space="0" w:color="auto"/>
                <w:left w:val="none" w:sz="0" w:space="0" w:color="auto"/>
                <w:bottom w:val="none" w:sz="0" w:space="0" w:color="auto"/>
                <w:right w:val="none" w:sz="0" w:space="0" w:color="auto"/>
              </w:divBdr>
            </w:div>
          </w:divsChild>
        </w:div>
        <w:div w:id="167332027">
          <w:marLeft w:val="0"/>
          <w:marRight w:val="0"/>
          <w:marTop w:val="0"/>
          <w:marBottom w:val="0"/>
          <w:divBdr>
            <w:top w:val="none" w:sz="0" w:space="0" w:color="auto"/>
            <w:left w:val="none" w:sz="0" w:space="0" w:color="auto"/>
            <w:bottom w:val="none" w:sz="0" w:space="0" w:color="auto"/>
            <w:right w:val="none" w:sz="0" w:space="0" w:color="auto"/>
          </w:divBdr>
          <w:divsChild>
            <w:div w:id="1412501555">
              <w:marLeft w:val="0"/>
              <w:marRight w:val="0"/>
              <w:marTop w:val="0"/>
              <w:marBottom w:val="0"/>
              <w:divBdr>
                <w:top w:val="none" w:sz="0" w:space="0" w:color="auto"/>
                <w:left w:val="none" w:sz="0" w:space="0" w:color="auto"/>
                <w:bottom w:val="none" w:sz="0" w:space="0" w:color="auto"/>
                <w:right w:val="none" w:sz="0" w:space="0" w:color="auto"/>
              </w:divBdr>
              <w:divsChild>
                <w:div w:id="45510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88282">
      <w:bodyDiv w:val="1"/>
      <w:marLeft w:val="0"/>
      <w:marRight w:val="0"/>
      <w:marTop w:val="0"/>
      <w:marBottom w:val="0"/>
      <w:divBdr>
        <w:top w:val="none" w:sz="0" w:space="0" w:color="auto"/>
        <w:left w:val="none" w:sz="0" w:space="0" w:color="auto"/>
        <w:bottom w:val="none" w:sz="0" w:space="0" w:color="auto"/>
        <w:right w:val="none" w:sz="0" w:space="0" w:color="auto"/>
      </w:divBdr>
      <w:divsChild>
        <w:div w:id="173227174">
          <w:marLeft w:val="0"/>
          <w:marRight w:val="0"/>
          <w:marTop w:val="0"/>
          <w:marBottom w:val="0"/>
          <w:divBdr>
            <w:top w:val="none" w:sz="0" w:space="0" w:color="auto"/>
            <w:left w:val="none" w:sz="0" w:space="0" w:color="auto"/>
            <w:bottom w:val="none" w:sz="0" w:space="0" w:color="auto"/>
            <w:right w:val="none" w:sz="0" w:space="0" w:color="auto"/>
          </w:divBdr>
          <w:divsChild>
            <w:div w:id="1346126906">
              <w:marLeft w:val="0"/>
              <w:marRight w:val="0"/>
              <w:marTop w:val="0"/>
              <w:marBottom w:val="0"/>
              <w:divBdr>
                <w:top w:val="none" w:sz="0" w:space="0" w:color="auto"/>
                <w:left w:val="none" w:sz="0" w:space="0" w:color="auto"/>
                <w:bottom w:val="none" w:sz="0" w:space="0" w:color="auto"/>
                <w:right w:val="none" w:sz="0" w:space="0" w:color="auto"/>
              </w:divBdr>
            </w:div>
          </w:divsChild>
        </w:div>
        <w:div w:id="777682401">
          <w:marLeft w:val="0"/>
          <w:marRight w:val="0"/>
          <w:marTop w:val="0"/>
          <w:marBottom w:val="0"/>
          <w:divBdr>
            <w:top w:val="none" w:sz="0" w:space="0" w:color="auto"/>
            <w:left w:val="none" w:sz="0" w:space="0" w:color="auto"/>
            <w:bottom w:val="none" w:sz="0" w:space="0" w:color="auto"/>
            <w:right w:val="none" w:sz="0" w:space="0" w:color="auto"/>
          </w:divBdr>
          <w:divsChild>
            <w:div w:id="1326317769">
              <w:marLeft w:val="0"/>
              <w:marRight w:val="0"/>
              <w:marTop w:val="0"/>
              <w:marBottom w:val="0"/>
              <w:divBdr>
                <w:top w:val="none" w:sz="0" w:space="0" w:color="auto"/>
                <w:left w:val="none" w:sz="0" w:space="0" w:color="auto"/>
                <w:bottom w:val="none" w:sz="0" w:space="0" w:color="auto"/>
                <w:right w:val="none" w:sz="0" w:space="0" w:color="auto"/>
              </w:divBdr>
              <w:divsChild>
                <w:div w:id="119269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88542">
      <w:bodyDiv w:val="1"/>
      <w:marLeft w:val="0"/>
      <w:marRight w:val="0"/>
      <w:marTop w:val="0"/>
      <w:marBottom w:val="0"/>
      <w:divBdr>
        <w:top w:val="none" w:sz="0" w:space="0" w:color="auto"/>
        <w:left w:val="none" w:sz="0" w:space="0" w:color="auto"/>
        <w:bottom w:val="none" w:sz="0" w:space="0" w:color="auto"/>
        <w:right w:val="none" w:sz="0" w:space="0" w:color="auto"/>
      </w:divBdr>
      <w:divsChild>
        <w:div w:id="1220169758">
          <w:marLeft w:val="0"/>
          <w:marRight w:val="0"/>
          <w:marTop w:val="0"/>
          <w:marBottom w:val="900"/>
          <w:divBdr>
            <w:top w:val="none" w:sz="0" w:space="31" w:color="auto"/>
            <w:left w:val="none" w:sz="0" w:space="0" w:color="auto"/>
            <w:bottom w:val="single" w:sz="6" w:space="23" w:color="C2C5CB"/>
            <w:right w:val="none" w:sz="0" w:space="0" w:color="auto"/>
          </w:divBdr>
          <w:divsChild>
            <w:div w:id="2102290444">
              <w:marLeft w:val="0"/>
              <w:marRight w:val="0"/>
              <w:marTop w:val="375"/>
              <w:marBottom w:val="0"/>
              <w:divBdr>
                <w:top w:val="none" w:sz="0" w:space="0" w:color="auto"/>
                <w:left w:val="none" w:sz="0" w:space="0" w:color="auto"/>
                <w:bottom w:val="none" w:sz="0" w:space="0" w:color="auto"/>
                <w:right w:val="none" w:sz="0" w:space="0" w:color="auto"/>
              </w:divBdr>
            </w:div>
          </w:divsChild>
        </w:div>
        <w:div w:id="1099520418">
          <w:marLeft w:val="0"/>
          <w:marRight w:val="0"/>
          <w:marTop w:val="0"/>
          <w:marBottom w:val="0"/>
          <w:divBdr>
            <w:top w:val="none" w:sz="0" w:space="0" w:color="auto"/>
            <w:left w:val="none" w:sz="0" w:space="0" w:color="auto"/>
            <w:bottom w:val="none" w:sz="0" w:space="0" w:color="auto"/>
            <w:right w:val="none" w:sz="0" w:space="0" w:color="auto"/>
          </w:divBdr>
          <w:divsChild>
            <w:div w:id="1933932767">
              <w:marLeft w:val="0"/>
              <w:marRight w:val="0"/>
              <w:marTop w:val="0"/>
              <w:marBottom w:val="0"/>
              <w:divBdr>
                <w:top w:val="none" w:sz="0" w:space="0" w:color="auto"/>
                <w:left w:val="none" w:sz="0" w:space="0" w:color="auto"/>
                <w:bottom w:val="none" w:sz="0" w:space="0" w:color="auto"/>
                <w:right w:val="none" w:sz="0" w:space="0" w:color="auto"/>
              </w:divBdr>
              <w:divsChild>
                <w:div w:id="6331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82831">
      <w:bodyDiv w:val="1"/>
      <w:marLeft w:val="0"/>
      <w:marRight w:val="0"/>
      <w:marTop w:val="0"/>
      <w:marBottom w:val="0"/>
      <w:divBdr>
        <w:top w:val="none" w:sz="0" w:space="0" w:color="auto"/>
        <w:left w:val="none" w:sz="0" w:space="0" w:color="auto"/>
        <w:bottom w:val="none" w:sz="0" w:space="0" w:color="auto"/>
        <w:right w:val="none" w:sz="0" w:space="0" w:color="auto"/>
      </w:divBdr>
      <w:divsChild>
        <w:div w:id="936404727">
          <w:marLeft w:val="0"/>
          <w:marRight w:val="0"/>
          <w:marTop w:val="0"/>
          <w:marBottom w:val="900"/>
          <w:divBdr>
            <w:top w:val="none" w:sz="0" w:space="31" w:color="auto"/>
            <w:left w:val="none" w:sz="0" w:space="0" w:color="auto"/>
            <w:bottom w:val="single" w:sz="6" w:space="23" w:color="C2C5CB"/>
            <w:right w:val="none" w:sz="0" w:space="0" w:color="auto"/>
          </w:divBdr>
          <w:divsChild>
            <w:div w:id="17902293">
              <w:marLeft w:val="0"/>
              <w:marRight w:val="0"/>
              <w:marTop w:val="375"/>
              <w:marBottom w:val="0"/>
              <w:divBdr>
                <w:top w:val="none" w:sz="0" w:space="0" w:color="auto"/>
                <w:left w:val="none" w:sz="0" w:space="0" w:color="auto"/>
                <w:bottom w:val="none" w:sz="0" w:space="0" w:color="auto"/>
                <w:right w:val="none" w:sz="0" w:space="0" w:color="auto"/>
              </w:divBdr>
            </w:div>
          </w:divsChild>
        </w:div>
        <w:div w:id="778918149">
          <w:marLeft w:val="0"/>
          <w:marRight w:val="0"/>
          <w:marTop w:val="0"/>
          <w:marBottom w:val="0"/>
          <w:divBdr>
            <w:top w:val="none" w:sz="0" w:space="0" w:color="auto"/>
            <w:left w:val="none" w:sz="0" w:space="0" w:color="auto"/>
            <w:bottom w:val="none" w:sz="0" w:space="0" w:color="auto"/>
            <w:right w:val="none" w:sz="0" w:space="0" w:color="auto"/>
          </w:divBdr>
          <w:divsChild>
            <w:div w:id="1520700071">
              <w:marLeft w:val="0"/>
              <w:marRight w:val="0"/>
              <w:marTop w:val="0"/>
              <w:marBottom w:val="0"/>
              <w:divBdr>
                <w:top w:val="none" w:sz="0" w:space="0" w:color="auto"/>
                <w:left w:val="none" w:sz="0" w:space="0" w:color="auto"/>
                <w:bottom w:val="none" w:sz="0" w:space="0" w:color="auto"/>
                <w:right w:val="none" w:sz="0" w:space="0" w:color="auto"/>
              </w:divBdr>
              <w:divsChild>
                <w:div w:id="82293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83199">
      <w:bodyDiv w:val="1"/>
      <w:marLeft w:val="0"/>
      <w:marRight w:val="0"/>
      <w:marTop w:val="0"/>
      <w:marBottom w:val="0"/>
      <w:divBdr>
        <w:top w:val="none" w:sz="0" w:space="0" w:color="auto"/>
        <w:left w:val="none" w:sz="0" w:space="0" w:color="auto"/>
        <w:bottom w:val="none" w:sz="0" w:space="0" w:color="auto"/>
        <w:right w:val="none" w:sz="0" w:space="0" w:color="auto"/>
      </w:divBdr>
      <w:divsChild>
        <w:div w:id="1552420670">
          <w:marLeft w:val="0"/>
          <w:marRight w:val="0"/>
          <w:marTop w:val="0"/>
          <w:marBottom w:val="900"/>
          <w:divBdr>
            <w:top w:val="none" w:sz="0" w:space="31" w:color="auto"/>
            <w:left w:val="none" w:sz="0" w:space="0" w:color="auto"/>
            <w:bottom w:val="single" w:sz="6" w:space="23" w:color="C2C5CB"/>
            <w:right w:val="none" w:sz="0" w:space="0" w:color="auto"/>
          </w:divBdr>
          <w:divsChild>
            <w:div w:id="1027024838">
              <w:marLeft w:val="0"/>
              <w:marRight w:val="0"/>
              <w:marTop w:val="375"/>
              <w:marBottom w:val="0"/>
              <w:divBdr>
                <w:top w:val="none" w:sz="0" w:space="0" w:color="auto"/>
                <w:left w:val="none" w:sz="0" w:space="0" w:color="auto"/>
                <w:bottom w:val="none" w:sz="0" w:space="0" w:color="auto"/>
                <w:right w:val="none" w:sz="0" w:space="0" w:color="auto"/>
              </w:divBdr>
            </w:div>
          </w:divsChild>
        </w:div>
        <w:div w:id="1582836293">
          <w:marLeft w:val="0"/>
          <w:marRight w:val="0"/>
          <w:marTop w:val="0"/>
          <w:marBottom w:val="0"/>
          <w:divBdr>
            <w:top w:val="none" w:sz="0" w:space="0" w:color="auto"/>
            <w:left w:val="none" w:sz="0" w:space="0" w:color="auto"/>
            <w:bottom w:val="none" w:sz="0" w:space="0" w:color="auto"/>
            <w:right w:val="none" w:sz="0" w:space="0" w:color="auto"/>
          </w:divBdr>
          <w:divsChild>
            <w:div w:id="550313078">
              <w:marLeft w:val="0"/>
              <w:marRight w:val="0"/>
              <w:marTop w:val="0"/>
              <w:marBottom w:val="0"/>
              <w:divBdr>
                <w:top w:val="none" w:sz="0" w:space="0" w:color="auto"/>
                <w:left w:val="none" w:sz="0" w:space="0" w:color="auto"/>
                <w:bottom w:val="none" w:sz="0" w:space="0" w:color="auto"/>
                <w:right w:val="none" w:sz="0" w:space="0" w:color="auto"/>
              </w:divBdr>
              <w:divsChild>
                <w:div w:id="144299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482611">
      <w:bodyDiv w:val="1"/>
      <w:marLeft w:val="0"/>
      <w:marRight w:val="0"/>
      <w:marTop w:val="0"/>
      <w:marBottom w:val="0"/>
      <w:divBdr>
        <w:top w:val="none" w:sz="0" w:space="0" w:color="auto"/>
        <w:left w:val="none" w:sz="0" w:space="0" w:color="auto"/>
        <w:bottom w:val="none" w:sz="0" w:space="0" w:color="auto"/>
        <w:right w:val="none" w:sz="0" w:space="0" w:color="auto"/>
      </w:divBdr>
      <w:divsChild>
        <w:div w:id="2112583780">
          <w:marLeft w:val="0"/>
          <w:marRight w:val="0"/>
          <w:marTop w:val="0"/>
          <w:marBottom w:val="900"/>
          <w:divBdr>
            <w:top w:val="none" w:sz="0" w:space="31" w:color="auto"/>
            <w:left w:val="none" w:sz="0" w:space="0" w:color="auto"/>
            <w:bottom w:val="single" w:sz="6" w:space="23" w:color="C2C5CB"/>
            <w:right w:val="none" w:sz="0" w:space="0" w:color="auto"/>
          </w:divBdr>
          <w:divsChild>
            <w:div w:id="357783311">
              <w:marLeft w:val="0"/>
              <w:marRight w:val="0"/>
              <w:marTop w:val="375"/>
              <w:marBottom w:val="0"/>
              <w:divBdr>
                <w:top w:val="none" w:sz="0" w:space="0" w:color="auto"/>
                <w:left w:val="none" w:sz="0" w:space="0" w:color="auto"/>
                <w:bottom w:val="none" w:sz="0" w:space="0" w:color="auto"/>
                <w:right w:val="none" w:sz="0" w:space="0" w:color="auto"/>
              </w:divBdr>
            </w:div>
          </w:divsChild>
        </w:div>
        <w:div w:id="168182213">
          <w:marLeft w:val="0"/>
          <w:marRight w:val="0"/>
          <w:marTop w:val="0"/>
          <w:marBottom w:val="0"/>
          <w:divBdr>
            <w:top w:val="none" w:sz="0" w:space="0" w:color="auto"/>
            <w:left w:val="none" w:sz="0" w:space="0" w:color="auto"/>
            <w:bottom w:val="none" w:sz="0" w:space="0" w:color="auto"/>
            <w:right w:val="none" w:sz="0" w:space="0" w:color="auto"/>
          </w:divBdr>
          <w:divsChild>
            <w:div w:id="238563275">
              <w:marLeft w:val="0"/>
              <w:marRight w:val="0"/>
              <w:marTop w:val="0"/>
              <w:marBottom w:val="0"/>
              <w:divBdr>
                <w:top w:val="none" w:sz="0" w:space="0" w:color="auto"/>
                <w:left w:val="none" w:sz="0" w:space="0" w:color="auto"/>
                <w:bottom w:val="none" w:sz="0" w:space="0" w:color="auto"/>
                <w:right w:val="none" w:sz="0" w:space="0" w:color="auto"/>
              </w:divBdr>
              <w:divsChild>
                <w:div w:id="93960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962865">
      <w:bodyDiv w:val="1"/>
      <w:marLeft w:val="0"/>
      <w:marRight w:val="0"/>
      <w:marTop w:val="0"/>
      <w:marBottom w:val="0"/>
      <w:divBdr>
        <w:top w:val="none" w:sz="0" w:space="0" w:color="auto"/>
        <w:left w:val="none" w:sz="0" w:space="0" w:color="auto"/>
        <w:bottom w:val="none" w:sz="0" w:space="0" w:color="auto"/>
        <w:right w:val="none" w:sz="0" w:space="0" w:color="auto"/>
      </w:divBdr>
      <w:divsChild>
        <w:div w:id="1573079107">
          <w:marLeft w:val="0"/>
          <w:marRight w:val="0"/>
          <w:marTop w:val="0"/>
          <w:marBottom w:val="900"/>
          <w:divBdr>
            <w:top w:val="none" w:sz="0" w:space="31" w:color="auto"/>
            <w:left w:val="none" w:sz="0" w:space="0" w:color="auto"/>
            <w:bottom w:val="single" w:sz="6" w:space="23" w:color="C2C5CB"/>
            <w:right w:val="none" w:sz="0" w:space="0" w:color="auto"/>
          </w:divBdr>
          <w:divsChild>
            <w:div w:id="1785953341">
              <w:marLeft w:val="0"/>
              <w:marRight w:val="0"/>
              <w:marTop w:val="375"/>
              <w:marBottom w:val="0"/>
              <w:divBdr>
                <w:top w:val="none" w:sz="0" w:space="0" w:color="auto"/>
                <w:left w:val="none" w:sz="0" w:space="0" w:color="auto"/>
                <w:bottom w:val="none" w:sz="0" w:space="0" w:color="auto"/>
                <w:right w:val="none" w:sz="0" w:space="0" w:color="auto"/>
              </w:divBdr>
            </w:div>
          </w:divsChild>
        </w:div>
        <w:div w:id="1069692523">
          <w:marLeft w:val="0"/>
          <w:marRight w:val="0"/>
          <w:marTop w:val="0"/>
          <w:marBottom w:val="0"/>
          <w:divBdr>
            <w:top w:val="none" w:sz="0" w:space="0" w:color="auto"/>
            <w:left w:val="none" w:sz="0" w:space="0" w:color="auto"/>
            <w:bottom w:val="none" w:sz="0" w:space="0" w:color="auto"/>
            <w:right w:val="none" w:sz="0" w:space="0" w:color="auto"/>
          </w:divBdr>
          <w:divsChild>
            <w:div w:id="97530752">
              <w:marLeft w:val="0"/>
              <w:marRight w:val="0"/>
              <w:marTop w:val="0"/>
              <w:marBottom w:val="0"/>
              <w:divBdr>
                <w:top w:val="none" w:sz="0" w:space="0" w:color="auto"/>
                <w:left w:val="none" w:sz="0" w:space="0" w:color="auto"/>
                <w:bottom w:val="none" w:sz="0" w:space="0" w:color="auto"/>
                <w:right w:val="none" w:sz="0" w:space="0" w:color="auto"/>
              </w:divBdr>
              <w:divsChild>
                <w:div w:id="132115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21986">
      <w:bodyDiv w:val="1"/>
      <w:marLeft w:val="0"/>
      <w:marRight w:val="0"/>
      <w:marTop w:val="0"/>
      <w:marBottom w:val="0"/>
      <w:divBdr>
        <w:top w:val="none" w:sz="0" w:space="0" w:color="auto"/>
        <w:left w:val="none" w:sz="0" w:space="0" w:color="auto"/>
        <w:bottom w:val="none" w:sz="0" w:space="0" w:color="auto"/>
        <w:right w:val="none" w:sz="0" w:space="0" w:color="auto"/>
      </w:divBdr>
      <w:divsChild>
        <w:div w:id="1860120515">
          <w:marLeft w:val="0"/>
          <w:marRight w:val="0"/>
          <w:marTop w:val="0"/>
          <w:marBottom w:val="900"/>
          <w:divBdr>
            <w:top w:val="none" w:sz="0" w:space="31" w:color="auto"/>
            <w:left w:val="none" w:sz="0" w:space="0" w:color="auto"/>
            <w:bottom w:val="single" w:sz="6" w:space="23" w:color="C2C5CB"/>
            <w:right w:val="none" w:sz="0" w:space="0" w:color="auto"/>
          </w:divBdr>
          <w:divsChild>
            <w:div w:id="2041126036">
              <w:marLeft w:val="0"/>
              <w:marRight w:val="0"/>
              <w:marTop w:val="375"/>
              <w:marBottom w:val="0"/>
              <w:divBdr>
                <w:top w:val="none" w:sz="0" w:space="0" w:color="auto"/>
                <w:left w:val="none" w:sz="0" w:space="0" w:color="auto"/>
                <w:bottom w:val="none" w:sz="0" w:space="0" w:color="auto"/>
                <w:right w:val="none" w:sz="0" w:space="0" w:color="auto"/>
              </w:divBdr>
            </w:div>
          </w:divsChild>
        </w:div>
        <w:div w:id="943925526">
          <w:marLeft w:val="0"/>
          <w:marRight w:val="0"/>
          <w:marTop w:val="0"/>
          <w:marBottom w:val="0"/>
          <w:divBdr>
            <w:top w:val="none" w:sz="0" w:space="0" w:color="auto"/>
            <w:left w:val="none" w:sz="0" w:space="0" w:color="auto"/>
            <w:bottom w:val="none" w:sz="0" w:space="0" w:color="auto"/>
            <w:right w:val="none" w:sz="0" w:space="0" w:color="auto"/>
          </w:divBdr>
          <w:divsChild>
            <w:div w:id="1415786794">
              <w:marLeft w:val="0"/>
              <w:marRight w:val="0"/>
              <w:marTop w:val="0"/>
              <w:marBottom w:val="0"/>
              <w:divBdr>
                <w:top w:val="none" w:sz="0" w:space="0" w:color="auto"/>
                <w:left w:val="none" w:sz="0" w:space="0" w:color="auto"/>
                <w:bottom w:val="none" w:sz="0" w:space="0" w:color="auto"/>
                <w:right w:val="none" w:sz="0" w:space="0" w:color="auto"/>
              </w:divBdr>
              <w:divsChild>
                <w:div w:id="188817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490434">
      <w:bodyDiv w:val="1"/>
      <w:marLeft w:val="0"/>
      <w:marRight w:val="0"/>
      <w:marTop w:val="0"/>
      <w:marBottom w:val="0"/>
      <w:divBdr>
        <w:top w:val="none" w:sz="0" w:space="0" w:color="auto"/>
        <w:left w:val="none" w:sz="0" w:space="0" w:color="auto"/>
        <w:bottom w:val="none" w:sz="0" w:space="0" w:color="auto"/>
        <w:right w:val="none" w:sz="0" w:space="0" w:color="auto"/>
      </w:divBdr>
      <w:divsChild>
        <w:div w:id="842744250">
          <w:marLeft w:val="0"/>
          <w:marRight w:val="0"/>
          <w:marTop w:val="0"/>
          <w:marBottom w:val="900"/>
          <w:divBdr>
            <w:top w:val="none" w:sz="0" w:space="31" w:color="auto"/>
            <w:left w:val="none" w:sz="0" w:space="0" w:color="auto"/>
            <w:bottom w:val="single" w:sz="6" w:space="23" w:color="C2C5CB"/>
            <w:right w:val="none" w:sz="0" w:space="0" w:color="auto"/>
          </w:divBdr>
          <w:divsChild>
            <w:div w:id="831221125">
              <w:marLeft w:val="0"/>
              <w:marRight w:val="0"/>
              <w:marTop w:val="375"/>
              <w:marBottom w:val="0"/>
              <w:divBdr>
                <w:top w:val="none" w:sz="0" w:space="0" w:color="auto"/>
                <w:left w:val="none" w:sz="0" w:space="0" w:color="auto"/>
                <w:bottom w:val="none" w:sz="0" w:space="0" w:color="auto"/>
                <w:right w:val="none" w:sz="0" w:space="0" w:color="auto"/>
              </w:divBdr>
            </w:div>
          </w:divsChild>
        </w:div>
        <w:div w:id="1117676840">
          <w:marLeft w:val="0"/>
          <w:marRight w:val="0"/>
          <w:marTop w:val="0"/>
          <w:marBottom w:val="0"/>
          <w:divBdr>
            <w:top w:val="none" w:sz="0" w:space="0" w:color="auto"/>
            <w:left w:val="none" w:sz="0" w:space="0" w:color="auto"/>
            <w:bottom w:val="none" w:sz="0" w:space="0" w:color="auto"/>
            <w:right w:val="none" w:sz="0" w:space="0" w:color="auto"/>
          </w:divBdr>
          <w:divsChild>
            <w:div w:id="1916357495">
              <w:marLeft w:val="0"/>
              <w:marRight w:val="0"/>
              <w:marTop w:val="0"/>
              <w:marBottom w:val="0"/>
              <w:divBdr>
                <w:top w:val="none" w:sz="0" w:space="0" w:color="auto"/>
                <w:left w:val="none" w:sz="0" w:space="0" w:color="auto"/>
                <w:bottom w:val="none" w:sz="0" w:space="0" w:color="auto"/>
                <w:right w:val="none" w:sz="0" w:space="0" w:color="auto"/>
              </w:divBdr>
              <w:divsChild>
                <w:div w:id="18429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573549">
      <w:bodyDiv w:val="1"/>
      <w:marLeft w:val="0"/>
      <w:marRight w:val="0"/>
      <w:marTop w:val="0"/>
      <w:marBottom w:val="0"/>
      <w:divBdr>
        <w:top w:val="none" w:sz="0" w:space="0" w:color="auto"/>
        <w:left w:val="none" w:sz="0" w:space="0" w:color="auto"/>
        <w:bottom w:val="none" w:sz="0" w:space="0" w:color="auto"/>
        <w:right w:val="none" w:sz="0" w:space="0" w:color="auto"/>
      </w:divBdr>
      <w:divsChild>
        <w:div w:id="352541575">
          <w:marLeft w:val="0"/>
          <w:marRight w:val="0"/>
          <w:marTop w:val="0"/>
          <w:marBottom w:val="900"/>
          <w:divBdr>
            <w:top w:val="none" w:sz="0" w:space="31" w:color="auto"/>
            <w:left w:val="none" w:sz="0" w:space="0" w:color="auto"/>
            <w:bottom w:val="single" w:sz="6" w:space="23" w:color="C2C5CB"/>
            <w:right w:val="none" w:sz="0" w:space="0" w:color="auto"/>
          </w:divBdr>
          <w:divsChild>
            <w:div w:id="1885828525">
              <w:marLeft w:val="0"/>
              <w:marRight w:val="0"/>
              <w:marTop w:val="375"/>
              <w:marBottom w:val="0"/>
              <w:divBdr>
                <w:top w:val="none" w:sz="0" w:space="0" w:color="auto"/>
                <w:left w:val="none" w:sz="0" w:space="0" w:color="auto"/>
                <w:bottom w:val="none" w:sz="0" w:space="0" w:color="auto"/>
                <w:right w:val="none" w:sz="0" w:space="0" w:color="auto"/>
              </w:divBdr>
            </w:div>
          </w:divsChild>
        </w:div>
        <w:div w:id="1200126736">
          <w:marLeft w:val="0"/>
          <w:marRight w:val="0"/>
          <w:marTop w:val="0"/>
          <w:marBottom w:val="0"/>
          <w:divBdr>
            <w:top w:val="none" w:sz="0" w:space="0" w:color="auto"/>
            <w:left w:val="none" w:sz="0" w:space="0" w:color="auto"/>
            <w:bottom w:val="none" w:sz="0" w:space="0" w:color="auto"/>
            <w:right w:val="none" w:sz="0" w:space="0" w:color="auto"/>
          </w:divBdr>
          <w:divsChild>
            <w:div w:id="337149799">
              <w:marLeft w:val="0"/>
              <w:marRight w:val="0"/>
              <w:marTop w:val="0"/>
              <w:marBottom w:val="0"/>
              <w:divBdr>
                <w:top w:val="none" w:sz="0" w:space="0" w:color="auto"/>
                <w:left w:val="none" w:sz="0" w:space="0" w:color="auto"/>
                <w:bottom w:val="none" w:sz="0" w:space="0" w:color="auto"/>
                <w:right w:val="none" w:sz="0" w:space="0" w:color="auto"/>
              </w:divBdr>
              <w:divsChild>
                <w:div w:id="15703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363474">
      <w:bodyDiv w:val="1"/>
      <w:marLeft w:val="0"/>
      <w:marRight w:val="0"/>
      <w:marTop w:val="0"/>
      <w:marBottom w:val="0"/>
      <w:divBdr>
        <w:top w:val="none" w:sz="0" w:space="0" w:color="auto"/>
        <w:left w:val="none" w:sz="0" w:space="0" w:color="auto"/>
        <w:bottom w:val="none" w:sz="0" w:space="0" w:color="auto"/>
        <w:right w:val="none" w:sz="0" w:space="0" w:color="auto"/>
      </w:divBdr>
      <w:divsChild>
        <w:div w:id="952132317">
          <w:marLeft w:val="0"/>
          <w:marRight w:val="0"/>
          <w:marTop w:val="0"/>
          <w:marBottom w:val="0"/>
          <w:divBdr>
            <w:top w:val="none" w:sz="0" w:space="0" w:color="auto"/>
            <w:left w:val="none" w:sz="0" w:space="0" w:color="auto"/>
            <w:bottom w:val="none" w:sz="0" w:space="0" w:color="auto"/>
            <w:right w:val="none" w:sz="0" w:space="0" w:color="auto"/>
          </w:divBdr>
          <w:divsChild>
            <w:div w:id="2005470057">
              <w:marLeft w:val="0"/>
              <w:marRight w:val="0"/>
              <w:marTop w:val="0"/>
              <w:marBottom w:val="0"/>
              <w:divBdr>
                <w:top w:val="none" w:sz="0" w:space="0" w:color="auto"/>
                <w:left w:val="none" w:sz="0" w:space="0" w:color="auto"/>
                <w:bottom w:val="none" w:sz="0" w:space="0" w:color="auto"/>
                <w:right w:val="none" w:sz="0" w:space="0" w:color="auto"/>
              </w:divBdr>
            </w:div>
          </w:divsChild>
        </w:div>
        <w:div w:id="355228937">
          <w:marLeft w:val="0"/>
          <w:marRight w:val="0"/>
          <w:marTop w:val="0"/>
          <w:marBottom w:val="0"/>
          <w:divBdr>
            <w:top w:val="none" w:sz="0" w:space="0" w:color="auto"/>
            <w:left w:val="none" w:sz="0" w:space="0" w:color="auto"/>
            <w:bottom w:val="none" w:sz="0" w:space="0" w:color="auto"/>
            <w:right w:val="none" w:sz="0" w:space="0" w:color="auto"/>
          </w:divBdr>
          <w:divsChild>
            <w:div w:id="1939175263">
              <w:marLeft w:val="0"/>
              <w:marRight w:val="0"/>
              <w:marTop w:val="0"/>
              <w:marBottom w:val="0"/>
              <w:divBdr>
                <w:top w:val="none" w:sz="0" w:space="0" w:color="auto"/>
                <w:left w:val="none" w:sz="0" w:space="0" w:color="auto"/>
                <w:bottom w:val="none" w:sz="0" w:space="0" w:color="auto"/>
                <w:right w:val="none" w:sz="0" w:space="0" w:color="auto"/>
              </w:divBdr>
              <w:divsChild>
                <w:div w:id="14129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266692">
      <w:bodyDiv w:val="1"/>
      <w:marLeft w:val="0"/>
      <w:marRight w:val="0"/>
      <w:marTop w:val="0"/>
      <w:marBottom w:val="0"/>
      <w:divBdr>
        <w:top w:val="none" w:sz="0" w:space="0" w:color="auto"/>
        <w:left w:val="none" w:sz="0" w:space="0" w:color="auto"/>
        <w:bottom w:val="none" w:sz="0" w:space="0" w:color="auto"/>
        <w:right w:val="none" w:sz="0" w:space="0" w:color="auto"/>
      </w:divBdr>
      <w:divsChild>
        <w:div w:id="994256619">
          <w:marLeft w:val="0"/>
          <w:marRight w:val="0"/>
          <w:marTop w:val="0"/>
          <w:marBottom w:val="900"/>
          <w:divBdr>
            <w:top w:val="none" w:sz="0" w:space="31" w:color="auto"/>
            <w:left w:val="none" w:sz="0" w:space="0" w:color="auto"/>
            <w:bottom w:val="single" w:sz="6" w:space="23" w:color="C2C5CB"/>
            <w:right w:val="none" w:sz="0" w:space="0" w:color="auto"/>
          </w:divBdr>
          <w:divsChild>
            <w:div w:id="1608149334">
              <w:marLeft w:val="0"/>
              <w:marRight w:val="0"/>
              <w:marTop w:val="375"/>
              <w:marBottom w:val="0"/>
              <w:divBdr>
                <w:top w:val="none" w:sz="0" w:space="0" w:color="auto"/>
                <w:left w:val="none" w:sz="0" w:space="0" w:color="auto"/>
                <w:bottom w:val="none" w:sz="0" w:space="0" w:color="auto"/>
                <w:right w:val="none" w:sz="0" w:space="0" w:color="auto"/>
              </w:divBdr>
            </w:div>
          </w:divsChild>
        </w:div>
        <w:div w:id="617099996">
          <w:marLeft w:val="0"/>
          <w:marRight w:val="0"/>
          <w:marTop w:val="0"/>
          <w:marBottom w:val="0"/>
          <w:divBdr>
            <w:top w:val="none" w:sz="0" w:space="0" w:color="auto"/>
            <w:left w:val="none" w:sz="0" w:space="0" w:color="auto"/>
            <w:bottom w:val="none" w:sz="0" w:space="0" w:color="auto"/>
            <w:right w:val="none" w:sz="0" w:space="0" w:color="auto"/>
          </w:divBdr>
          <w:divsChild>
            <w:div w:id="2141531440">
              <w:marLeft w:val="0"/>
              <w:marRight w:val="0"/>
              <w:marTop w:val="0"/>
              <w:marBottom w:val="0"/>
              <w:divBdr>
                <w:top w:val="none" w:sz="0" w:space="0" w:color="auto"/>
                <w:left w:val="none" w:sz="0" w:space="0" w:color="auto"/>
                <w:bottom w:val="none" w:sz="0" w:space="0" w:color="auto"/>
                <w:right w:val="none" w:sz="0" w:space="0" w:color="auto"/>
              </w:divBdr>
              <w:divsChild>
                <w:div w:id="34899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120636">
      <w:bodyDiv w:val="1"/>
      <w:marLeft w:val="0"/>
      <w:marRight w:val="0"/>
      <w:marTop w:val="0"/>
      <w:marBottom w:val="0"/>
      <w:divBdr>
        <w:top w:val="none" w:sz="0" w:space="0" w:color="auto"/>
        <w:left w:val="none" w:sz="0" w:space="0" w:color="auto"/>
        <w:bottom w:val="none" w:sz="0" w:space="0" w:color="auto"/>
        <w:right w:val="none" w:sz="0" w:space="0" w:color="auto"/>
      </w:divBdr>
      <w:divsChild>
        <w:div w:id="1724057885">
          <w:marLeft w:val="0"/>
          <w:marRight w:val="0"/>
          <w:marTop w:val="0"/>
          <w:marBottom w:val="900"/>
          <w:divBdr>
            <w:top w:val="none" w:sz="0" w:space="31" w:color="auto"/>
            <w:left w:val="none" w:sz="0" w:space="0" w:color="auto"/>
            <w:bottom w:val="single" w:sz="6" w:space="23" w:color="C2C5CB"/>
            <w:right w:val="none" w:sz="0" w:space="0" w:color="auto"/>
          </w:divBdr>
          <w:divsChild>
            <w:div w:id="828984671">
              <w:marLeft w:val="0"/>
              <w:marRight w:val="0"/>
              <w:marTop w:val="375"/>
              <w:marBottom w:val="0"/>
              <w:divBdr>
                <w:top w:val="none" w:sz="0" w:space="0" w:color="auto"/>
                <w:left w:val="none" w:sz="0" w:space="0" w:color="auto"/>
                <w:bottom w:val="none" w:sz="0" w:space="0" w:color="auto"/>
                <w:right w:val="none" w:sz="0" w:space="0" w:color="auto"/>
              </w:divBdr>
            </w:div>
          </w:divsChild>
        </w:div>
        <w:div w:id="290212821">
          <w:marLeft w:val="0"/>
          <w:marRight w:val="0"/>
          <w:marTop w:val="0"/>
          <w:marBottom w:val="0"/>
          <w:divBdr>
            <w:top w:val="none" w:sz="0" w:space="0" w:color="auto"/>
            <w:left w:val="none" w:sz="0" w:space="0" w:color="auto"/>
            <w:bottom w:val="none" w:sz="0" w:space="0" w:color="auto"/>
            <w:right w:val="none" w:sz="0" w:space="0" w:color="auto"/>
          </w:divBdr>
          <w:divsChild>
            <w:div w:id="1152331903">
              <w:marLeft w:val="0"/>
              <w:marRight w:val="0"/>
              <w:marTop w:val="0"/>
              <w:marBottom w:val="0"/>
              <w:divBdr>
                <w:top w:val="none" w:sz="0" w:space="0" w:color="auto"/>
                <w:left w:val="none" w:sz="0" w:space="0" w:color="auto"/>
                <w:bottom w:val="none" w:sz="0" w:space="0" w:color="auto"/>
                <w:right w:val="none" w:sz="0" w:space="0" w:color="auto"/>
              </w:divBdr>
              <w:divsChild>
                <w:div w:id="47750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291002">
      <w:bodyDiv w:val="1"/>
      <w:marLeft w:val="0"/>
      <w:marRight w:val="0"/>
      <w:marTop w:val="0"/>
      <w:marBottom w:val="0"/>
      <w:divBdr>
        <w:top w:val="none" w:sz="0" w:space="0" w:color="auto"/>
        <w:left w:val="none" w:sz="0" w:space="0" w:color="auto"/>
        <w:bottom w:val="none" w:sz="0" w:space="0" w:color="auto"/>
        <w:right w:val="none" w:sz="0" w:space="0" w:color="auto"/>
      </w:divBdr>
      <w:divsChild>
        <w:div w:id="810513972">
          <w:marLeft w:val="0"/>
          <w:marRight w:val="0"/>
          <w:marTop w:val="0"/>
          <w:marBottom w:val="900"/>
          <w:divBdr>
            <w:top w:val="none" w:sz="0" w:space="31" w:color="auto"/>
            <w:left w:val="none" w:sz="0" w:space="0" w:color="auto"/>
            <w:bottom w:val="single" w:sz="6" w:space="23" w:color="C2C5CB"/>
            <w:right w:val="none" w:sz="0" w:space="0" w:color="auto"/>
          </w:divBdr>
          <w:divsChild>
            <w:div w:id="521017190">
              <w:marLeft w:val="0"/>
              <w:marRight w:val="0"/>
              <w:marTop w:val="375"/>
              <w:marBottom w:val="0"/>
              <w:divBdr>
                <w:top w:val="none" w:sz="0" w:space="0" w:color="auto"/>
                <w:left w:val="none" w:sz="0" w:space="0" w:color="auto"/>
                <w:bottom w:val="none" w:sz="0" w:space="0" w:color="auto"/>
                <w:right w:val="none" w:sz="0" w:space="0" w:color="auto"/>
              </w:divBdr>
            </w:div>
          </w:divsChild>
        </w:div>
        <w:div w:id="381976523">
          <w:marLeft w:val="0"/>
          <w:marRight w:val="0"/>
          <w:marTop w:val="0"/>
          <w:marBottom w:val="0"/>
          <w:divBdr>
            <w:top w:val="none" w:sz="0" w:space="0" w:color="auto"/>
            <w:left w:val="none" w:sz="0" w:space="0" w:color="auto"/>
            <w:bottom w:val="none" w:sz="0" w:space="0" w:color="auto"/>
            <w:right w:val="none" w:sz="0" w:space="0" w:color="auto"/>
          </w:divBdr>
          <w:divsChild>
            <w:div w:id="191303808">
              <w:marLeft w:val="0"/>
              <w:marRight w:val="0"/>
              <w:marTop w:val="0"/>
              <w:marBottom w:val="0"/>
              <w:divBdr>
                <w:top w:val="none" w:sz="0" w:space="0" w:color="auto"/>
                <w:left w:val="none" w:sz="0" w:space="0" w:color="auto"/>
                <w:bottom w:val="none" w:sz="0" w:space="0" w:color="auto"/>
                <w:right w:val="none" w:sz="0" w:space="0" w:color="auto"/>
              </w:divBdr>
              <w:divsChild>
                <w:div w:id="155033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803964">
      <w:bodyDiv w:val="1"/>
      <w:marLeft w:val="0"/>
      <w:marRight w:val="0"/>
      <w:marTop w:val="0"/>
      <w:marBottom w:val="0"/>
      <w:divBdr>
        <w:top w:val="none" w:sz="0" w:space="0" w:color="auto"/>
        <w:left w:val="none" w:sz="0" w:space="0" w:color="auto"/>
        <w:bottom w:val="none" w:sz="0" w:space="0" w:color="auto"/>
        <w:right w:val="none" w:sz="0" w:space="0" w:color="auto"/>
      </w:divBdr>
      <w:divsChild>
        <w:div w:id="820004782">
          <w:marLeft w:val="0"/>
          <w:marRight w:val="0"/>
          <w:marTop w:val="0"/>
          <w:marBottom w:val="900"/>
          <w:divBdr>
            <w:top w:val="none" w:sz="0" w:space="31" w:color="auto"/>
            <w:left w:val="none" w:sz="0" w:space="0" w:color="auto"/>
            <w:bottom w:val="single" w:sz="6" w:space="23" w:color="C2C5CB"/>
            <w:right w:val="none" w:sz="0" w:space="0" w:color="auto"/>
          </w:divBdr>
          <w:divsChild>
            <w:div w:id="1925919262">
              <w:marLeft w:val="0"/>
              <w:marRight w:val="0"/>
              <w:marTop w:val="375"/>
              <w:marBottom w:val="0"/>
              <w:divBdr>
                <w:top w:val="none" w:sz="0" w:space="0" w:color="auto"/>
                <w:left w:val="none" w:sz="0" w:space="0" w:color="auto"/>
                <w:bottom w:val="none" w:sz="0" w:space="0" w:color="auto"/>
                <w:right w:val="none" w:sz="0" w:space="0" w:color="auto"/>
              </w:divBdr>
            </w:div>
          </w:divsChild>
        </w:div>
        <w:div w:id="815685474">
          <w:marLeft w:val="0"/>
          <w:marRight w:val="0"/>
          <w:marTop w:val="0"/>
          <w:marBottom w:val="0"/>
          <w:divBdr>
            <w:top w:val="none" w:sz="0" w:space="0" w:color="auto"/>
            <w:left w:val="none" w:sz="0" w:space="0" w:color="auto"/>
            <w:bottom w:val="none" w:sz="0" w:space="0" w:color="auto"/>
            <w:right w:val="none" w:sz="0" w:space="0" w:color="auto"/>
          </w:divBdr>
          <w:divsChild>
            <w:div w:id="1593783865">
              <w:marLeft w:val="0"/>
              <w:marRight w:val="0"/>
              <w:marTop w:val="0"/>
              <w:marBottom w:val="0"/>
              <w:divBdr>
                <w:top w:val="none" w:sz="0" w:space="0" w:color="auto"/>
                <w:left w:val="none" w:sz="0" w:space="0" w:color="auto"/>
                <w:bottom w:val="none" w:sz="0" w:space="0" w:color="auto"/>
                <w:right w:val="none" w:sz="0" w:space="0" w:color="auto"/>
              </w:divBdr>
              <w:divsChild>
                <w:div w:id="200346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281776">
      <w:bodyDiv w:val="1"/>
      <w:marLeft w:val="0"/>
      <w:marRight w:val="0"/>
      <w:marTop w:val="0"/>
      <w:marBottom w:val="0"/>
      <w:divBdr>
        <w:top w:val="none" w:sz="0" w:space="0" w:color="auto"/>
        <w:left w:val="none" w:sz="0" w:space="0" w:color="auto"/>
        <w:bottom w:val="none" w:sz="0" w:space="0" w:color="auto"/>
        <w:right w:val="none" w:sz="0" w:space="0" w:color="auto"/>
      </w:divBdr>
      <w:divsChild>
        <w:div w:id="5913849">
          <w:marLeft w:val="0"/>
          <w:marRight w:val="0"/>
          <w:marTop w:val="0"/>
          <w:marBottom w:val="900"/>
          <w:divBdr>
            <w:top w:val="none" w:sz="0" w:space="31" w:color="auto"/>
            <w:left w:val="none" w:sz="0" w:space="0" w:color="auto"/>
            <w:bottom w:val="single" w:sz="6" w:space="23" w:color="C2C5CB"/>
            <w:right w:val="none" w:sz="0" w:space="0" w:color="auto"/>
          </w:divBdr>
          <w:divsChild>
            <w:div w:id="716006547">
              <w:marLeft w:val="0"/>
              <w:marRight w:val="0"/>
              <w:marTop w:val="375"/>
              <w:marBottom w:val="0"/>
              <w:divBdr>
                <w:top w:val="none" w:sz="0" w:space="0" w:color="auto"/>
                <w:left w:val="none" w:sz="0" w:space="0" w:color="auto"/>
                <w:bottom w:val="none" w:sz="0" w:space="0" w:color="auto"/>
                <w:right w:val="none" w:sz="0" w:space="0" w:color="auto"/>
              </w:divBdr>
            </w:div>
          </w:divsChild>
        </w:div>
        <w:div w:id="420152162">
          <w:marLeft w:val="0"/>
          <w:marRight w:val="0"/>
          <w:marTop w:val="0"/>
          <w:marBottom w:val="0"/>
          <w:divBdr>
            <w:top w:val="none" w:sz="0" w:space="0" w:color="auto"/>
            <w:left w:val="none" w:sz="0" w:space="0" w:color="auto"/>
            <w:bottom w:val="none" w:sz="0" w:space="0" w:color="auto"/>
            <w:right w:val="none" w:sz="0" w:space="0" w:color="auto"/>
          </w:divBdr>
          <w:divsChild>
            <w:div w:id="861474721">
              <w:marLeft w:val="0"/>
              <w:marRight w:val="0"/>
              <w:marTop w:val="0"/>
              <w:marBottom w:val="0"/>
              <w:divBdr>
                <w:top w:val="none" w:sz="0" w:space="0" w:color="auto"/>
                <w:left w:val="none" w:sz="0" w:space="0" w:color="auto"/>
                <w:bottom w:val="none" w:sz="0" w:space="0" w:color="auto"/>
                <w:right w:val="none" w:sz="0" w:space="0" w:color="auto"/>
              </w:divBdr>
              <w:divsChild>
                <w:div w:id="6606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4355">
      <w:bodyDiv w:val="1"/>
      <w:marLeft w:val="0"/>
      <w:marRight w:val="0"/>
      <w:marTop w:val="0"/>
      <w:marBottom w:val="0"/>
      <w:divBdr>
        <w:top w:val="none" w:sz="0" w:space="0" w:color="auto"/>
        <w:left w:val="none" w:sz="0" w:space="0" w:color="auto"/>
        <w:bottom w:val="none" w:sz="0" w:space="0" w:color="auto"/>
        <w:right w:val="none" w:sz="0" w:space="0" w:color="auto"/>
      </w:divBdr>
      <w:divsChild>
        <w:div w:id="34888997">
          <w:marLeft w:val="0"/>
          <w:marRight w:val="0"/>
          <w:marTop w:val="0"/>
          <w:marBottom w:val="900"/>
          <w:divBdr>
            <w:top w:val="none" w:sz="0" w:space="31" w:color="auto"/>
            <w:left w:val="none" w:sz="0" w:space="0" w:color="auto"/>
            <w:bottom w:val="single" w:sz="6" w:space="23" w:color="C2C5CB"/>
            <w:right w:val="none" w:sz="0" w:space="0" w:color="auto"/>
          </w:divBdr>
          <w:divsChild>
            <w:div w:id="919755118">
              <w:marLeft w:val="0"/>
              <w:marRight w:val="0"/>
              <w:marTop w:val="375"/>
              <w:marBottom w:val="0"/>
              <w:divBdr>
                <w:top w:val="none" w:sz="0" w:space="0" w:color="auto"/>
                <w:left w:val="none" w:sz="0" w:space="0" w:color="auto"/>
                <w:bottom w:val="none" w:sz="0" w:space="0" w:color="auto"/>
                <w:right w:val="none" w:sz="0" w:space="0" w:color="auto"/>
              </w:divBdr>
            </w:div>
          </w:divsChild>
        </w:div>
        <w:div w:id="272832255">
          <w:marLeft w:val="0"/>
          <w:marRight w:val="0"/>
          <w:marTop w:val="0"/>
          <w:marBottom w:val="0"/>
          <w:divBdr>
            <w:top w:val="none" w:sz="0" w:space="0" w:color="auto"/>
            <w:left w:val="none" w:sz="0" w:space="0" w:color="auto"/>
            <w:bottom w:val="none" w:sz="0" w:space="0" w:color="auto"/>
            <w:right w:val="none" w:sz="0" w:space="0" w:color="auto"/>
          </w:divBdr>
          <w:divsChild>
            <w:div w:id="788551783">
              <w:marLeft w:val="0"/>
              <w:marRight w:val="0"/>
              <w:marTop w:val="0"/>
              <w:marBottom w:val="0"/>
              <w:divBdr>
                <w:top w:val="none" w:sz="0" w:space="0" w:color="auto"/>
                <w:left w:val="none" w:sz="0" w:space="0" w:color="auto"/>
                <w:bottom w:val="none" w:sz="0" w:space="0" w:color="auto"/>
                <w:right w:val="none" w:sz="0" w:space="0" w:color="auto"/>
              </w:divBdr>
              <w:divsChild>
                <w:div w:id="199472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741457">
      <w:bodyDiv w:val="1"/>
      <w:marLeft w:val="0"/>
      <w:marRight w:val="0"/>
      <w:marTop w:val="0"/>
      <w:marBottom w:val="0"/>
      <w:divBdr>
        <w:top w:val="none" w:sz="0" w:space="0" w:color="auto"/>
        <w:left w:val="none" w:sz="0" w:space="0" w:color="auto"/>
        <w:bottom w:val="none" w:sz="0" w:space="0" w:color="auto"/>
        <w:right w:val="none" w:sz="0" w:space="0" w:color="auto"/>
      </w:divBdr>
      <w:divsChild>
        <w:div w:id="295333658">
          <w:marLeft w:val="0"/>
          <w:marRight w:val="0"/>
          <w:marTop w:val="0"/>
          <w:marBottom w:val="900"/>
          <w:divBdr>
            <w:top w:val="none" w:sz="0" w:space="31" w:color="auto"/>
            <w:left w:val="none" w:sz="0" w:space="0" w:color="auto"/>
            <w:bottom w:val="single" w:sz="6" w:space="23" w:color="C2C5CB"/>
            <w:right w:val="none" w:sz="0" w:space="0" w:color="auto"/>
          </w:divBdr>
          <w:divsChild>
            <w:div w:id="1519468015">
              <w:marLeft w:val="0"/>
              <w:marRight w:val="0"/>
              <w:marTop w:val="375"/>
              <w:marBottom w:val="0"/>
              <w:divBdr>
                <w:top w:val="none" w:sz="0" w:space="0" w:color="auto"/>
                <w:left w:val="none" w:sz="0" w:space="0" w:color="auto"/>
                <w:bottom w:val="none" w:sz="0" w:space="0" w:color="auto"/>
                <w:right w:val="none" w:sz="0" w:space="0" w:color="auto"/>
              </w:divBdr>
            </w:div>
          </w:divsChild>
        </w:div>
        <w:div w:id="618295636">
          <w:marLeft w:val="0"/>
          <w:marRight w:val="0"/>
          <w:marTop w:val="0"/>
          <w:marBottom w:val="0"/>
          <w:divBdr>
            <w:top w:val="none" w:sz="0" w:space="0" w:color="auto"/>
            <w:left w:val="none" w:sz="0" w:space="0" w:color="auto"/>
            <w:bottom w:val="none" w:sz="0" w:space="0" w:color="auto"/>
            <w:right w:val="none" w:sz="0" w:space="0" w:color="auto"/>
          </w:divBdr>
          <w:divsChild>
            <w:div w:id="1508667244">
              <w:marLeft w:val="0"/>
              <w:marRight w:val="0"/>
              <w:marTop w:val="0"/>
              <w:marBottom w:val="0"/>
              <w:divBdr>
                <w:top w:val="none" w:sz="0" w:space="0" w:color="auto"/>
                <w:left w:val="none" w:sz="0" w:space="0" w:color="auto"/>
                <w:bottom w:val="none" w:sz="0" w:space="0" w:color="auto"/>
                <w:right w:val="none" w:sz="0" w:space="0" w:color="auto"/>
              </w:divBdr>
              <w:divsChild>
                <w:div w:id="181090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374859">
      <w:bodyDiv w:val="1"/>
      <w:marLeft w:val="0"/>
      <w:marRight w:val="0"/>
      <w:marTop w:val="0"/>
      <w:marBottom w:val="0"/>
      <w:divBdr>
        <w:top w:val="none" w:sz="0" w:space="0" w:color="auto"/>
        <w:left w:val="none" w:sz="0" w:space="0" w:color="auto"/>
        <w:bottom w:val="none" w:sz="0" w:space="0" w:color="auto"/>
        <w:right w:val="none" w:sz="0" w:space="0" w:color="auto"/>
      </w:divBdr>
      <w:divsChild>
        <w:div w:id="1318996162">
          <w:marLeft w:val="0"/>
          <w:marRight w:val="0"/>
          <w:marTop w:val="0"/>
          <w:marBottom w:val="900"/>
          <w:divBdr>
            <w:top w:val="none" w:sz="0" w:space="31" w:color="auto"/>
            <w:left w:val="none" w:sz="0" w:space="0" w:color="auto"/>
            <w:bottom w:val="single" w:sz="6" w:space="23" w:color="C2C5CB"/>
            <w:right w:val="none" w:sz="0" w:space="0" w:color="auto"/>
          </w:divBdr>
          <w:divsChild>
            <w:div w:id="422847452">
              <w:marLeft w:val="0"/>
              <w:marRight w:val="0"/>
              <w:marTop w:val="375"/>
              <w:marBottom w:val="0"/>
              <w:divBdr>
                <w:top w:val="none" w:sz="0" w:space="0" w:color="auto"/>
                <w:left w:val="none" w:sz="0" w:space="0" w:color="auto"/>
                <w:bottom w:val="none" w:sz="0" w:space="0" w:color="auto"/>
                <w:right w:val="none" w:sz="0" w:space="0" w:color="auto"/>
              </w:divBdr>
            </w:div>
          </w:divsChild>
        </w:div>
        <w:div w:id="530341493">
          <w:marLeft w:val="0"/>
          <w:marRight w:val="0"/>
          <w:marTop w:val="0"/>
          <w:marBottom w:val="0"/>
          <w:divBdr>
            <w:top w:val="none" w:sz="0" w:space="0" w:color="auto"/>
            <w:left w:val="none" w:sz="0" w:space="0" w:color="auto"/>
            <w:bottom w:val="none" w:sz="0" w:space="0" w:color="auto"/>
            <w:right w:val="none" w:sz="0" w:space="0" w:color="auto"/>
          </w:divBdr>
          <w:divsChild>
            <w:div w:id="853685099">
              <w:marLeft w:val="0"/>
              <w:marRight w:val="0"/>
              <w:marTop w:val="0"/>
              <w:marBottom w:val="0"/>
              <w:divBdr>
                <w:top w:val="none" w:sz="0" w:space="0" w:color="auto"/>
                <w:left w:val="none" w:sz="0" w:space="0" w:color="auto"/>
                <w:bottom w:val="none" w:sz="0" w:space="0" w:color="auto"/>
                <w:right w:val="none" w:sz="0" w:space="0" w:color="auto"/>
              </w:divBdr>
              <w:divsChild>
                <w:div w:id="119415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67709">
      <w:bodyDiv w:val="1"/>
      <w:marLeft w:val="0"/>
      <w:marRight w:val="0"/>
      <w:marTop w:val="0"/>
      <w:marBottom w:val="0"/>
      <w:divBdr>
        <w:top w:val="none" w:sz="0" w:space="0" w:color="auto"/>
        <w:left w:val="none" w:sz="0" w:space="0" w:color="auto"/>
        <w:bottom w:val="none" w:sz="0" w:space="0" w:color="auto"/>
        <w:right w:val="none" w:sz="0" w:space="0" w:color="auto"/>
      </w:divBdr>
      <w:divsChild>
        <w:div w:id="367687327">
          <w:marLeft w:val="0"/>
          <w:marRight w:val="0"/>
          <w:marTop w:val="0"/>
          <w:marBottom w:val="900"/>
          <w:divBdr>
            <w:top w:val="none" w:sz="0" w:space="31" w:color="auto"/>
            <w:left w:val="none" w:sz="0" w:space="0" w:color="auto"/>
            <w:bottom w:val="single" w:sz="6" w:space="23" w:color="C2C5CB"/>
            <w:right w:val="none" w:sz="0" w:space="0" w:color="auto"/>
          </w:divBdr>
          <w:divsChild>
            <w:div w:id="358631836">
              <w:marLeft w:val="0"/>
              <w:marRight w:val="0"/>
              <w:marTop w:val="375"/>
              <w:marBottom w:val="0"/>
              <w:divBdr>
                <w:top w:val="none" w:sz="0" w:space="0" w:color="auto"/>
                <w:left w:val="none" w:sz="0" w:space="0" w:color="auto"/>
                <w:bottom w:val="none" w:sz="0" w:space="0" w:color="auto"/>
                <w:right w:val="none" w:sz="0" w:space="0" w:color="auto"/>
              </w:divBdr>
            </w:div>
          </w:divsChild>
        </w:div>
        <w:div w:id="1898079321">
          <w:marLeft w:val="0"/>
          <w:marRight w:val="0"/>
          <w:marTop w:val="0"/>
          <w:marBottom w:val="0"/>
          <w:divBdr>
            <w:top w:val="none" w:sz="0" w:space="0" w:color="auto"/>
            <w:left w:val="none" w:sz="0" w:space="0" w:color="auto"/>
            <w:bottom w:val="none" w:sz="0" w:space="0" w:color="auto"/>
            <w:right w:val="none" w:sz="0" w:space="0" w:color="auto"/>
          </w:divBdr>
          <w:divsChild>
            <w:div w:id="1557160042">
              <w:marLeft w:val="0"/>
              <w:marRight w:val="0"/>
              <w:marTop w:val="0"/>
              <w:marBottom w:val="0"/>
              <w:divBdr>
                <w:top w:val="none" w:sz="0" w:space="0" w:color="auto"/>
                <w:left w:val="none" w:sz="0" w:space="0" w:color="auto"/>
                <w:bottom w:val="none" w:sz="0" w:space="0" w:color="auto"/>
                <w:right w:val="none" w:sz="0" w:space="0" w:color="auto"/>
              </w:divBdr>
              <w:divsChild>
                <w:div w:id="17509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450360">
      <w:bodyDiv w:val="1"/>
      <w:marLeft w:val="0"/>
      <w:marRight w:val="0"/>
      <w:marTop w:val="0"/>
      <w:marBottom w:val="0"/>
      <w:divBdr>
        <w:top w:val="none" w:sz="0" w:space="0" w:color="auto"/>
        <w:left w:val="none" w:sz="0" w:space="0" w:color="auto"/>
        <w:bottom w:val="none" w:sz="0" w:space="0" w:color="auto"/>
        <w:right w:val="none" w:sz="0" w:space="0" w:color="auto"/>
      </w:divBdr>
      <w:divsChild>
        <w:div w:id="1161044283">
          <w:marLeft w:val="0"/>
          <w:marRight w:val="0"/>
          <w:marTop w:val="0"/>
          <w:marBottom w:val="0"/>
          <w:divBdr>
            <w:top w:val="none" w:sz="0" w:space="0" w:color="auto"/>
            <w:left w:val="none" w:sz="0" w:space="0" w:color="auto"/>
            <w:bottom w:val="none" w:sz="0" w:space="0" w:color="auto"/>
            <w:right w:val="none" w:sz="0" w:space="0" w:color="auto"/>
          </w:divBdr>
          <w:divsChild>
            <w:div w:id="2146846296">
              <w:marLeft w:val="0"/>
              <w:marRight w:val="0"/>
              <w:marTop w:val="0"/>
              <w:marBottom w:val="0"/>
              <w:divBdr>
                <w:top w:val="none" w:sz="0" w:space="0" w:color="auto"/>
                <w:left w:val="none" w:sz="0" w:space="0" w:color="auto"/>
                <w:bottom w:val="none" w:sz="0" w:space="0" w:color="auto"/>
                <w:right w:val="none" w:sz="0" w:space="0" w:color="auto"/>
              </w:divBdr>
            </w:div>
          </w:divsChild>
        </w:div>
        <w:div w:id="1273900494">
          <w:marLeft w:val="0"/>
          <w:marRight w:val="0"/>
          <w:marTop w:val="0"/>
          <w:marBottom w:val="0"/>
          <w:divBdr>
            <w:top w:val="none" w:sz="0" w:space="0" w:color="auto"/>
            <w:left w:val="none" w:sz="0" w:space="0" w:color="auto"/>
            <w:bottom w:val="none" w:sz="0" w:space="0" w:color="auto"/>
            <w:right w:val="none" w:sz="0" w:space="0" w:color="auto"/>
          </w:divBdr>
          <w:divsChild>
            <w:div w:id="1284994322">
              <w:marLeft w:val="0"/>
              <w:marRight w:val="0"/>
              <w:marTop w:val="0"/>
              <w:marBottom w:val="0"/>
              <w:divBdr>
                <w:top w:val="none" w:sz="0" w:space="0" w:color="auto"/>
                <w:left w:val="none" w:sz="0" w:space="0" w:color="auto"/>
                <w:bottom w:val="none" w:sz="0" w:space="0" w:color="auto"/>
                <w:right w:val="none" w:sz="0" w:space="0" w:color="auto"/>
              </w:divBdr>
              <w:divsChild>
                <w:div w:id="176148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304963">
      <w:bodyDiv w:val="1"/>
      <w:marLeft w:val="0"/>
      <w:marRight w:val="0"/>
      <w:marTop w:val="0"/>
      <w:marBottom w:val="0"/>
      <w:divBdr>
        <w:top w:val="none" w:sz="0" w:space="0" w:color="auto"/>
        <w:left w:val="none" w:sz="0" w:space="0" w:color="auto"/>
        <w:bottom w:val="none" w:sz="0" w:space="0" w:color="auto"/>
        <w:right w:val="none" w:sz="0" w:space="0" w:color="auto"/>
      </w:divBdr>
      <w:divsChild>
        <w:div w:id="786237167">
          <w:marLeft w:val="0"/>
          <w:marRight w:val="0"/>
          <w:marTop w:val="0"/>
          <w:marBottom w:val="900"/>
          <w:divBdr>
            <w:top w:val="none" w:sz="0" w:space="31" w:color="auto"/>
            <w:left w:val="none" w:sz="0" w:space="0" w:color="auto"/>
            <w:bottom w:val="single" w:sz="6" w:space="23" w:color="C2C5CB"/>
            <w:right w:val="none" w:sz="0" w:space="0" w:color="auto"/>
          </w:divBdr>
          <w:divsChild>
            <w:div w:id="1068648351">
              <w:marLeft w:val="0"/>
              <w:marRight w:val="0"/>
              <w:marTop w:val="375"/>
              <w:marBottom w:val="0"/>
              <w:divBdr>
                <w:top w:val="none" w:sz="0" w:space="0" w:color="auto"/>
                <w:left w:val="none" w:sz="0" w:space="0" w:color="auto"/>
                <w:bottom w:val="none" w:sz="0" w:space="0" w:color="auto"/>
                <w:right w:val="none" w:sz="0" w:space="0" w:color="auto"/>
              </w:divBdr>
            </w:div>
          </w:divsChild>
        </w:div>
        <w:div w:id="1223760096">
          <w:marLeft w:val="0"/>
          <w:marRight w:val="0"/>
          <w:marTop w:val="0"/>
          <w:marBottom w:val="0"/>
          <w:divBdr>
            <w:top w:val="none" w:sz="0" w:space="0" w:color="auto"/>
            <w:left w:val="none" w:sz="0" w:space="0" w:color="auto"/>
            <w:bottom w:val="none" w:sz="0" w:space="0" w:color="auto"/>
            <w:right w:val="none" w:sz="0" w:space="0" w:color="auto"/>
          </w:divBdr>
          <w:divsChild>
            <w:div w:id="434446113">
              <w:marLeft w:val="0"/>
              <w:marRight w:val="0"/>
              <w:marTop w:val="0"/>
              <w:marBottom w:val="0"/>
              <w:divBdr>
                <w:top w:val="none" w:sz="0" w:space="0" w:color="auto"/>
                <w:left w:val="none" w:sz="0" w:space="0" w:color="auto"/>
                <w:bottom w:val="none" w:sz="0" w:space="0" w:color="auto"/>
                <w:right w:val="none" w:sz="0" w:space="0" w:color="auto"/>
              </w:divBdr>
              <w:divsChild>
                <w:div w:id="1226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478699">
      <w:bodyDiv w:val="1"/>
      <w:marLeft w:val="0"/>
      <w:marRight w:val="0"/>
      <w:marTop w:val="0"/>
      <w:marBottom w:val="0"/>
      <w:divBdr>
        <w:top w:val="none" w:sz="0" w:space="0" w:color="auto"/>
        <w:left w:val="none" w:sz="0" w:space="0" w:color="auto"/>
        <w:bottom w:val="none" w:sz="0" w:space="0" w:color="auto"/>
        <w:right w:val="none" w:sz="0" w:space="0" w:color="auto"/>
      </w:divBdr>
      <w:divsChild>
        <w:div w:id="1550334551">
          <w:marLeft w:val="0"/>
          <w:marRight w:val="0"/>
          <w:marTop w:val="0"/>
          <w:marBottom w:val="900"/>
          <w:divBdr>
            <w:top w:val="none" w:sz="0" w:space="31" w:color="auto"/>
            <w:left w:val="none" w:sz="0" w:space="0" w:color="auto"/>
            <w:bottom w:val="single" w:sz="6" w:space="23" w:color="C2C5CB"/>
            <w:right w:val="none" w:sz="0" w:space="0" w:color="auto"/>
          </w:divBdr>
          <w:divsChild>
            <w:div w:id="237138394">
              <w:marLeft w:val="0"/>
              <w:marRight w:val="0"/>
              <w:marTop w:val="375"/>
              <w:marBottom w:val="0"/>
              <w:divBdr>
                <w:top w:val="none" w:sz="0" w:space="0" w:color="auto"/>
                <w:left w:val="none" w:sz="0" w:space="0" w:color="auto"/>
                <w:bottom w:val="none" w:sz="0" w:space="0" w:color="auto"/>
                <w:right w:val="none" w:sz="0" w:space="0" w:color="auto"/>
              </w:divBdr>
            </w:div>
          </w:divsChild>
        </w:div>
        <w:div w:id="1864441360">
          <w:marLeft w:val="0"/>
          <w:marRight w:val="0"/>
          <w:marTop w:val="0"/>
          <w:marBottom w:val="0"/>
          <w:divBdr>
            <w:top w:val="none" w:sz="0" w:space="0" w:color="auto"/>
            <w:left w:val="none" w:sz="0" w:space="0" w:color="auto"/>
            <w:bottom w:val="none" w:sz="0" w:space="0" w:color="auto"/>
            <w:right w:val="none" w:sz="0" w:space="0" w:color="auto"/>
          </w:divBdr>
          <w:divsChild>
            <w:div w:id="804543177">
              <w:marLeft w:val="0"/>
              <w:marRight w:val="0"/>
              <w:marTop w:val="0"/>
              <w:marBottom w:val="0"/>
              <w:divBdr>
                <w:top w:val="none" w:sz="0" w:space="0" w:color="auto"/>
                <w:left w:val="none" w:sz="0" w:space="0" w:color="auto"/>
                <w:bottom w:val="none" w:sz="0" w:space="0" w:color="auto"/>
                <w:right w:val="none" w:sz="0" w:space="0" w:color="auto"/>
              </w:divBdr>
              <w:divsChild>
                <w:div w:id="72472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57783">
      <w:bodyDiv w:val="1"/>
      <w:marLeft w:val="0"/>
      <w:marRight w:val="0"/>
      <w:marTop w:val="0"/>
      <w:marBottom w:val="0"/>
      <w:divBdr>
        <w:top w:val="none" w:sz="0" w:space="0" w:color="auto"/>
        <w:left w:val="none" w:sz="0" w:space="0" w:color="auto"/>
        <w:bottom w:val="none" w:sz="0" w:space="0" w:color="auto"/>
        <w:right w:val="none" w:sz="0" w:space="0" w:color="auto"/>
      </w:divBdr>
      <w:divsChild>
        <w:div w:id="1504320046">
          <w:marLeft w:val="0"/>
          <w:marRight w:val="0"/>
          <w:marTop w:val="0"/>
          <w:marBottom w:val="900"/>
          <w:divBdr>
            <w:top w:val="none" w:sz="0" w:space="31" w:color="auto"/>
            <w:left w:val="none" w:sz="0" w:space="0" w:color="auto"/>
            <w:bottom w:val="single" w:sz="6" w:space="23" w:color="C2C5CB"/>
            <w:right w:val="none" w:sz="0" w:space="0" w:color="auto"/>
          </w:divBdr>
          <w:divsChild>
            <w:div w:id="1136601910">
              <w:marLeft w:val="0"/>
              <w:marRight w:val="0"/>
              <w:marTop w:val="375"/>
              <w:marBottom w:val="0"/>
              <w:divBdr>
                <w:top w:val="none" w:sz="0" w:space="0" w:color="auto"/>
                <w:left w:val="none" w:sz="0" w:space="0" w:color="auto"/>
                <w:bottom w:val="none" w:sz="0" w:space="0" w:color="auto"/>
                <w:right w:val="none" w:sz="0" w:space="0" w:color="auto"/>
              </w:divBdr>
            </w:div>
          </w:divsChild>
        </w:div>
        <w:div w:id="249438019">
          <w:marLeft w:val="0"/>
          <w:marRight w:val="0"/>
          <w:marTop w:val="0"/>
          <w:marBottom w:val="0"/>
          <w:divBdr>
            <w:top w:val="none" w:sz="0" w:space="0" w:color="auto"/>
            <w:left w:val="none" w:sz="0" w:space="0" w:color="auto"/>
            <w:bottom w:val="none" w:sz="0" w:space="0" w:color="auto"/>
            <w:right w:val="none" w:sz="0" w:space="0" w:color="auto"/>
          </w:divBdr>
          <w:divsChild>
            <w:div w:id="1071466618">
              <w:marLeft w:val="0"/>
              <w:marRight w:val="0"/>
              <w:marTop w:val="0"/>
              <w:marBottom w:val="0"/>
              <w:divBdr>
                <w:top w:val="none" w:sz="0" w:space="0" w:color="auto"/>
                <w:left w:val="none" w:sz="0" w:space="0" w:color="auto"/>
                <w:bottom w:val="none" w:sz="0" w:space="0" w:color="auto"/>
                <w:right w:val="none" w:sz="0" w:space="0" w:color="auto"/>
              </w:divBdr>
              <w:divsChild>
                <w:div w:id="163455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485245">
      <w:bodyDiv w:val="1"/>
      <w:marLeft w:val="0"/>
      <w:marRight w:val="0"/>
      <w:marTop w:val="0"/>
      <w:marBottom w:val="0"/>
      <w:divBdr>
        <w:top w:val="none" w:sz="0" w:space="0" w:color="auto"/>
        <w:left w:val="none" w:sz="0" w:space="0" w:color="auto"/>
        <w:bottom w:val="none" w:sz="0" w:space="0" w:color="auto"/>
        <w:right w:val="none" w:sz="0" w:space="0" w:color="auto"/>
      </w:divBdr>
      <w:divsChild>
        <w:div w:id="1700738362">
          <w:marLeft w:val="0"/>
          <w:marRight w:val="0"/>
          <w:marTop w:val="0"/>
          <w:marBottom w:val="900"/>
          <w:divBdr>
            <w:top w:val="none" w:sz="0" w:space="31" w:color="auto"/>
            <w:left w:val="none" w:sz="0" w:space="0" w:color="auto"/>
            <w:bottom w:val="single" w:sz="6" w:space="23" w:color="C2C5CB"/>
            <w:right w:val="none" w:sz="0" w:space="0" w:color="auto"/>
          </w:divBdr>
          <w:divsChild>
            <w:div w:id="1502506631">
              <w:marLeft w:val="0"/>
              <w:marRight w:val="0"/>
              <w:marTop w:val="375"/>
              <w:marBottom w:val="0"/>
              <w:divBdr>
                <w:top w:val="none" w:sz="0" w:space="0" w:color="auto"/>
                <w:left w:val="none" w:sz="0" w:space="0" w:color="auto"/>
                <w:bottom w:val="none" w:sz="0" w:space="0" w:color="auto"/>
                <w:right w:val="none" w:sz="0" w:space="0" w:color="auto"/>
              </w:divBdr>
            </w:div>
          </w:divsChild>
        </w:div>
        <w:div w:id="1872838516">
          <w:marLeft w:val="0"/>
          <w:marRight w:val="0"/>
          <w:marTop w:val="0"/>
          <w:marBottom w:val="0"/>
          <w:divBdr>
            <w:top w:val="none" w:sz="0" w:space="0" w:color="auto"/>
            <w:left w:val="none" w:sz="0" w:space="0" w:color="auto"/>
            <w:bottom w:val="none" w:sz="0" w:space="0" w:color="auto"/>
            <w:right w:val="none" w:sz="0" w:space="0" w:color="auto"/>
          </w:divBdr>
          <w:divsChild>
            <w:div w:id="1105929231">
              <w:marLeft w:val="0"/>
              <w:marRight w:val="0"/>
              <w:marTop w:val="0"/>
              <w:marBottom w:val="0"/>
              <w:divBdr>
                <w:top w:val="none" w:sz="0" w:space="0" w:color="auto"/>
                <w:left w:val="none" w:sz="0" w:space="0" w:color="auto"/>
                <w:bottom w:val="none" w:sz="0" w:space="0" w:color="auto"/>
                <w:right w:val="none" w:sz="0" w:space="0" w:color="auto"/>
              </w:divBdr>
              <w:divsChild>
                <w:div w:id="34112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092110">
      <w:bodyDiv w:val="1"/>
      <w:marLeft w:val="0"/>
      <w:marRight w:val="0"/>
      <w:marTop w:val="0"/>
      <w:marBottom w:val="0"/>
      <w:divBdr>
        <w:top w:val="none" w:sz="0" w:space="0" w:color="auto"/>
        <w:left w:val="none" w:sz="0" w:space="0" w:color="auto"/>
        <w:bottom w:val="none" w:sz="0" w:space="0" w:color="auto"/>
        <w:right w:val="none" w:sz="0" w:space="0" w:color="auto"/>
      </w:divBdr>
      <w:divsChild>
        <w:div w:id="1381632256">
          <w:marLeft w:val="0"/>
          <w:marRight w:val="0"/>
          <w:marTop w:val="0"/>
          <w:marBottom w:val="900"/>
          <w:divBdr>
            <w:top w:val="none" w:sz="0" w:space="31" w:color="auto"/>
            <w:left w:val="none" w:sz="0" w:space="0" w:color="auto"/>
            <w:bottom w:val="single" w:sz="6" w:space="23" w:color="C2C5CB"/>
            <w:right w:val="none" w:sz="0" w:space="0" w:color="auto"/>
          </w:divBdr>
          <w:divsChild>
            <w:div w:id="1232233461">
              <w:marLeft w:val="0"/>
              <w:marRight w:val="0"/>
              <w:marTop w:val="375"/>
              <w:marBottom w:val="0"/>
              <w:divBdr>
                <w:top w:val="none" w:sz="0" w:space="0" w:color="auto"/>
                <w:left w:val="none" w:sz="0" w:space="0" w:color="auto"/>
                <w:bottom w:val="none" w:sz="0" w:space="0" w:color="auto"/>
                <w:right w:val="none" w:sz="0" w:space="0" w:color="auto"/>
              </w:divBdr>
            </w:div>
          </w:divsChild>
        </w:div>
        <w:div w:id="964388189">
          <w:marLeft w:val="0"/>
          <w:marRight w:val="0"/>
          <w:marTop w:val="0"/>
          <w:marBottom w:val="0"/>
          <w:divBdr>
            <w:top w:val="none" w:sz="0" w:space="0" w:color="auto"/>
            <w:left w:val="none" w:sz="0" w:space="0" w:color="auto"/>
            <w:bottom w:val="none" w:sz="0" w:space="0" w:color="auto"/>
            <w:right w:val="none" w:sz="0" w:space="0" w:color="auto"/>
          </w:divBdr>
          <w:divsChild>
            <w:div w:id="765535099">
              <w:marLeft w:val="0"/>
              <w:marRight w:val="0"/>
              <w:marTop w:val="0"/>
              <w:marBottom w:val="0"/>
              <w:divBdr>
                <w:top w:val="none" w:sz="0" w:space="0" w:color="auto"/>
                <w:left w:val="none" w:sz="0" w:space="0" w:color="auto"/>
                <w:bottom w:val="none" w:sz="0" w:space="0" w:color="auto"/>
                <w:right w:val="none" w:sz="0" w:space="0" w:color="auto"/>
              </w:divBdr>
              <w:divsChild>
                <w:div w:id="165907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421244">
      <w:bodyDiv w:val="1"/>
      <w:marLeft w:val="0"/>
      <w:marRight w:val="0"/>
      <w:marTop w:val="0"/>
      <w:marBottom w:val="0"/>
      <w:divBdr>
        <w:top w:val="none" w:sz="0" w:space="0" w:color="auto"/>
        <w:left w:val="none" w:sz="0" w:space="0" w:color="auto"/>
        <w:bottom w:val="none" w:sz="0" w:space="0" w:color="auto"/>
        <w:right w:val="none" w:sz="0" w:space="0" w:color="auto"/>
      </w:divBdr>
      <w:divsChild>
        <w:div w:id="1429891003">
          <w:marLeft w:val="0"/>
          <w:marRight w:val="0"/>
          <w:marTop w:val="0"/>
          <w:marBottom w:val="900"/>
          <w:divBdr>
            <w:top w:val="none" w:sz="0" w:space="31" w:color="auto"/>
            <w:left w:val="none" w:sz="0" w:space="0" w:color="auto"/>
            <w:bottom w:val="single" w:sz="6" w:space="23" w:color="C2C5CB"/>
            <w:right w:val="none" w:sz="0" w:space="0" w:color="auto"/>
          </w:divBdr>
          <w:divsChild>
            <w:div w:id="161049233">
              <w:marLeft w:val="0"/>
              <w:marRight w:val="0"/>
              <w:marTop w:val="375"/>
              <w:marBottom w:val="0"/>
              <w:divBdr>
                <w:top w:val="none" w:sz="0" w:space="0" w:color="auto"/>
                <w:left w:val="none" w:sz="0" w:space="0" w:color="auto"/>
                <w:bottom w:val="none" w:sz="0" w:space="0" w:color="auto"/>
                <w:right w:val="none" w:sz="0" w:space="0" w:color="auto"/>
              </w:divBdr>
            </w:div>
          </w:divsChild>
        </w:div>
        <w:div w:id="1354958487">
          <w:marLeft w:val="0"/>
          <w:marRight w:val="0"/>
          <w:marTop w:val="0"/>
          <w:marBottom w:val="0"/>
          <w:divBdr>
            <w:top w:val="none" w:sz="0" w:space="0" w:color="auto"/>
            <w:left w:val="none" w:sz="0" w:space="0" w:color="auto"/>
            <w:bottom w:val="none" w:sz="0" w:space="0" w:color="auto"/>
            <w:right w:val="none" w:sz="0" w:space="0" w:color="auto"/>
          </w:divBdr>
          <w:divsChild>
            <w:div w:id="665941676">
              <w:marLeft w:val="0"/>
              <w:marRight w:val="0"/>
              <w:marTop w:val="0"/>
              <w:marBottom w:val="0"/>
              <w:divBdr>
                <w:top w:val="none" w:sz="0" w:space="0" w:color="auto"/>
                <w:left w:val="none" w:sz="0" w:space="0" w:color="auto"/>
                <w:bottom w:val="none" w:sz="0" w:space="0" w:color="auto"/>
                <w:right w:val="none" w:sz="0" w:space="0" w:color="auto"/>
              </w:divBdr>
              <w:divsChild>
                <w:div w:id="51507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737002">
      <w:bodyDiv w:val="1"/>
      <w:marLeft w:val="0"/>
      <w:marRight w:val="0"/>
      <w:marTop w:val="0"/>
      <w:marBottom w:val="0"/>
      <w:divBdr>
        <w:top w:val="none" w:sz="0" w:space="0" w:color="auto"/>
        <w:left w:val="none" w:sz="0" w:space="0" w:color="auto"/>
        <w:bottom w:val="none" w:sz="0" w:space="0" w:color="auto"/>
        <w:right w:val="none" w:sz="0" w:space="0" w:color="auto"/>
      </w:divBdr>
      <w:divsChild>
        <w:div w:id="583227872">
          <w:marLeft w:val="0"/>
          <w:marRight w:val="0"/>
          <w:marTop w:val="0"/>
          <w:marBottom w:val="900"/>
          <w:divBdr>
            <w:top w:val="none" w:sz="0" w:space="31" w:color="auto"/>
            <w:left w:val="none" w:sz="0" w:space="0" w:color="auto"/>
            <w:bottom w:val="single" w:sz="6" w:space="23" w:color="C2C5CB"/>
            <w:right w:val="none" w:sz="0" w:space="0" w:color="auto"/>
          </w:divBdr>
          <w:divsChild>
            <w:div w:id="664668805">
              <w:marLeft w:val="0"/>
              <w:marRight w:val="0"/>
              <w:marTop w:val="375"/>
              <w:marBottom w:val="0"/>
              <w:divBdr>
                <w:top w:val="none" w:sz="0" w:space="0" w:color="auto"/>
                <w:left w:val="none" w:sz="0" w:space="0" w:color="auto"/>
                <w:bottom w:val="none" w:sz="0" w:space="0" w:color="auto"/>
                <w:right w:val="none" w:sz="0" w:space="0" w:color="auto"/>
              </w:divBdr>
            </w:div>
          </w:divsChild>
        </w:div>
        <w:div w:id="678241965">
          <w:marLeft w:val="0"/>
          <w:marRight w:val="0"/>
          <w:marTop w:val="0"/>
          <w:marBottom w:val="0"/>
          <w:divBdr>
            <w:top w:val="none" w:sz="0" w:space="0" w:color="auto"/>
            <w:left w:val="none" w:sz="0" w:space="0" w:color="auto"/>
            <w:bottom w:val="none" w:sz="0" w:space="0" w:color="auto"/>
            <w:right w:val="none" w:sz="0" w:space="0" w:color="auto"/>
          </w:divBdr>
          <w:divsChild>
            <w:div w:id="2139297478">
              <w:marLeft w:val="0"/>
              <w:marRight w:val="0"/>
              <w:marTop w:val="0"/>
              <w:marBottom w:val="0"/>
              <w:divBdr>
                <w:top w:val="none" w:sz="0" w:space="0" w:color="auto"/>
                <w:left w:val="none" w:sz="0" w:space="0" w:color="auto"/>
                <w:bottom w:val="none" w:sz="0" w:space="0" w:color="auto"/>
                <w:right w:val="none" w:sz="0" w:space="0" w:color="auto"/>
              </w:divBdr>
              <w:divsChild>
                <w:div w:id="2498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698339">
      <w:bodyDiv w:val="1"/>
      <w:marLeft w:val="0"/>
      <w:marRight w:val="0"/>
      <w:marTop w:val="0"/>
      <w:marBottom w:val="0"/>
      <w:divBdr>
        <w:top w:val="none" w:sz="0" w:space="0" w:color="auto"/>
        <w:left w:val="none" w:sz="0" w:space="0" w:color="auto"/>
        <w:bottom w:val="none" w:sz="0" w:space="0" w:color="auto"/>
        <w:right w:val="none" w:sz="0" w:space="0" w:color="auto"/>
      </w:divBdr>
      <w:divsChild>
        <w:div w:id="273247134">
          <w:marLeft w:val="0"/>
          <w:marRight w:val="0"/>
          <w:marTop w:val="0"/>
          <w:marBottom w:val="900"/>
          <w:divBdr>
            <w:top w:val="none" w:sz="0" w:space="31" w:color="auto"/>
            <w:left w:val="none" w:sz="0" w:space="0" w:color="auto"/>
            <w:bottom w:val="single" w:sz="6" w:space="23" w:color="C2C5CB"/>
            <w:right w:val="none" w:sz="0" w:space="0" w:color="auto"/>
          </w:divBdr>
          <w:divsChild>
            <w:div w:id="980306876">
              <w:marLeft w:val="0"/>
              <w:marRight w:val="0"/>
              <w:marTop w:val="375"/>
              <w:marBottom w:val="0"/>
              <w:divBdr>
                <w:top w:val="none" w:sz="0" w:space="0" w:color="auto"/>
                <w:left w:val="none" w:sz="0" w:space="0" w:color="auto"/>
                <w:bottom w:val="none" w:sz="0" w:space="0" w:color="auto"/>
                <w:right w:val="none" w:sz="0" w:space="0" w:color="auto"/>
              </w:divBdr>
            </w:div>
          </w:divsChild>
        </w:div>
        <w:div w:id="13307270">
          <w:marLeft w:val="0"/>
          <w:marRight w:val="0"/>
          <w:marTop w:val="0"/>
          <w:marBottom w:val="0"/>
          <w:divBdr>
            <w:top w:val="none" w:sz="0" w:space="0" w:color="auto"/>
            <w:left w:val="none" w:sz="0" w:space="0" w:color="auto"/>
            <w:bottom w:val="none" w:sz="0" w:space="0" w:color="auto"/>
            <w:right w:val="none" w:sz="0" w:space="0" w:color="auto"/>
          </w:divBdr>
          <w:divsChild>
            <w:div w:id="960037518">
              <w:marLeft w:val="0"/>
              <w:marRight w:val="0"/>
              <w:marTop w:val="0"/>
              <w:marBottom w:val="0"/>
              <w:divBdr>
                <w:top w:val="none" w:sz="0" w:space="0" w:color="auto"/>
                <w:left w:val="none" w:sz="0" w:space="0" w:color="auto"/>
                <w:bottom w:val="none" w:sz="0" w:space="0" w:color="auto"/>
                <w:right w:val="none" w:sz="0" w:space="0" w:color="auto"/>
              </w:divBdr>
              <w:divsChild>
                <w:div w:id="111791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83178">
      <w:bodyDiv w:val="1"/>
      <w:marLeft w:val="0"/>
      <w:marRight w:val="0"/>
      <w:marTop w:val="0"/>
      <w:marBottom w:val="0"/>
      <w:divBdr>
        <w:top w:val="none" w:sz="0" w:space="0" w:color="auto"/>
        <w:left w:val="none" w:sz="0" w:space="0" w:color="auto"/>
        <w:bottom w:val="none" w:sz="0" w:space="0" w:color="auto"/>
        <w:right w:val="none" w:sz="0" w:space="0" w:color="auto"/>
      </w:divBdr>
      <w:divsChild>
        <w:div w:id="557014098">
          <w:marLeft w:val="0"/>
          <w:marRight w:val="0"/>
          <w:marTop w:val="0"/>
          <w:marBottom w:val="900"/>
          <w:divBdr>
            <w:top w:val="none" w:sz="0" w:space="31" w:color="auto"/>
            <w:left w:val="none" w:sz="0" w:space="0" w:color="auto"/>
            <w:bottom w:val="single" w:sz="6" w:space="23" w:color="C2C5CB"/>
            <w:right w:val="none" w:sz="0" w:space="0" w:color="auto"/>
          </w:divBdr>
          <w:divsChild>
            <w:div w:id="273175332">
              <w:marLeft w:val="0"/>
              <w:marRight w:val="0"/>
              <w:marTop w:val="375"/>
              <w:marBottom w:val="0"/>
              <w:divBdr>
                <w:top w:val="none" w:sz="0" w:space="0" w:color="auto"/>
                <w:left w:val="none" w:sz="0" w:space="0" w:color="auto"/>
                <w:bottom w:val="none" w:sz="0" w:space="0" w:color="auto"/>
                <w:right w:val="none" w:sz="0" w:space="0" w:color="auto"/>
              </w:divBdr>
            </w:div>
          </w:divsChild>
        </w:div>
        <w:div w:id="1190417726">
          <w:marLeft w:val="0"/>
          <w:marRight w:val="0"/>
          <w:marTop w:val="0"/>
          <w:marBottom w:val="0"/>
          <w:divBdr>
            <w:top w:val="none" w:sz="0" w:space="0" w:color="auto"/>
            <w:left w:val="none" w:sz="0" w:space="0" w:color="auto"/>
            <w:bottom w:val="none" w:sz="0" w:space="0" w:color="auto"/>
            <w:right w:val="none" w:sz="0" w:space="0" w:color="auto"/>
          </w:divBdr>
          <w:divsChild>
            <w:div w:id="249123781">
              <w:marLeft w:val="0"/>
              <w:marRight w:val="0"/>
              <w:marTop w:val="0"/>
              <w:marBottom w:val="0"/>
              <w:divBdr>
                <w:top w:val="none" w:sz="0" w:space="0" w:color="auto"/>
                <w:left w:val="none" w:sz="0" w:space="0" w:color="auto"/>
                <w:bottom w:val="none" w:sz="0" w:space="0" w:color="auto"/>
                <w:right w:val="none" w:sz="0" w:space="0" w:color="auto"/>
              </w:divBdr>
              <w:divsChild>
                <w:div w:id="143389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719250">
      <w:bodyDiv w:val="1"/>
      <w:marLeft w:val="0"/>
      <w:marRight w:val="0"/>
      <w:marTop w:val="0"/>
      <w:marBottom w:val="0"/>
      <w:divBdr>
        <w:top w:val="none" w:sz="0" w:space="0" w:color="auto"/>
        <w:left w:val="none" w:sz="0" w:space="0" w:color="auto"/>
        <w:bottom w:val="none" w:sz="0" w:space="0" w:color="auto"/>
        <w:right w:val="none" w:sz="0" w:space="0" w:color="auto"/>
      </w:divBdr>
      <w:divsChild>
        <w:div w:id="402216369">
          <w:marLeft w:val="0"/>
          <w:marRight w:val="0"/>
          <w:marTop w:val="0"/>
          <w:marBottom w:val="0"/>
          <w:divBdr>
            <w:top w:val="none" w:sz="0" w:space="0" w:color="auto"/>
            <w:left w:val="none" w:sz="0" w:space="0" w:color="auto"/>
            <w:bottom w:val="none" w:sz="0" w:space="0" w:color="auto"/>
            <w:right w:val="none" w:sz="0" w:space="0" w:color="auto"/>
          </w:divBdr>
          <w:divsChild>
            <w:div w:id="1294140840">
              <w:marLeft w:val="0"/>
              <w:marRight w:val="0"/>
              <w:marTop w:val="0"/>
              <w:marBottom w:val="0"/>
              <w:divBdr>
                <w:top w:val="none" w:sz="0" w:space="0" w:color="auto"/>
                <w:left w:val="none" w:sz="0" w:space="0" w:color="auto"/>
                <w:bottom w:val="none" w:sz="0" w:space="0" w:color="auto"/>
                <w:right w:val="none" w:sz="0" w:space="0" w:color="auto"/>
              </w:divBdr>
            </w:div>
          </w:divsChild>
        </w:div>
        <w:div w:id="1944455244">
          <w:marLeft w:val="0"/>
          <w:marRight w:val="0"/>
          <w:marTop w:val="0"/>
          <w:marBottom w:val="0"/>
          <w:divBdr>
            <w:top w:val="none" w:sz="0" w:space="0" w:color="auto"/>
            <w:left w:val="none" w:sz="0" w:space="0" w:color="auto"/>
            <w:bottom w:val="none" w:sz="0" w:space="0" w:color="auto"/>
            <w:right w:val="none" w:sz="0" w:space="0" w:color="auto"/>
          </w:divBdr>
          <w:divsChild>
            <w:div w:id="1554349078">
              <w:marLeft w:val="0"/>
              <w:marRight w:val="0"/>
              <w:marTop w:val="0"/>
              <w:marBottom w:val="0"/>
              <w:divBdr>
                <w:top w:val="none" w:sz="0" w:space="0" w:color="auto"/>
                <w:left w:val="none" w:sz="0" w:space="0" w:color="auto"/>
                <w:bottom w:val="none" w:sz="0" w:space="0" w:color="auto"/>
                <w:right w:val="none" w:sz="0" w:space="0" w:color="auto"/>
              </w:divBdr>
              <w:divsChild>
                <w:div w:id="201788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01160">
      <w:bodyDiv w:val="1"/>
      <w:marLeft w:val="0"/>
      <w:marRight w:val="0"/>
      <w:marTop w:val="0"/>
      <w:marBottom w:val="0"/>
      <w:divBdr>
        <w:top w:val="none" w:sz="0" w:space="0" w:color="auto"/>
        <w:left w:val="none" w:sz="0" w:space="0" w:color="auto"/>
        <w:bottom w:val="none" w:sz="0" w:space="0" w:color="auto"/>
        <w:right w:val="none" w:sz="0" w:space="0" w:color="auto"/>
      </w:divBdr>
      <w:divsChild>
        <w:div w:id="1522284694">
          <w:marLeft w:val="0"/>
          <w:marRight w:val="0"/>
          <w:marTop w:val="0"/>
          <w:marBottom w:val="0"/>
          <w:divBdr>
            <w:top w:val="none" w:sz="0" w:space="0" w:color="auto"/>
            <w:left w:val="none" w:sz="0" w:space="0" w:color="auto"/>
            <w:bottom w:val="none" w:sz="0" w:space="0" w:color="auto"/>
            <w:right w:val="none" w:sz="0" w:space="0" w:color="auto"/>
          </w:divBdr>
          <w:divsChild>
            <w:div w:id="1933974475">
              <w:marLeft w:val="0"/>
              <w:marRight w:val="0"/>
              <w:marTop w:val="0"/>
              <w:marBottom w:val="0"/>
              <w:divBdr>
                <w:top w:val="none" w:sz="0" w:space="0" w:color="auto"/>
                <w:left w:val="none" w:sz="0" w:space="0" w:color="auto"/>
                <w:bottom w:val="none" w:sz="0" w:space="0" w:color="auto"/>
                <w:right w:val="none" w:sz="0" w:space="0" w:color="auto"/>
              </w:divBdr>
            </w:div>
          </w:divsChild>
        </w:div>
        <w:div w:id="1069813603">
          <w:marLeft w:val="0"/>
          <w:marRight w:val="0"/>
          <w:marTop w:val="0"/>
          <w:marBottom w:val="0"/>
          <w:divBdr>
            <w:top w:val="none" w:sz="0" w:space="0" w:color="auto"/>
            <w:left w:val="none" w:sz="0" w:space="0" w:color="auto"/>
            <w:bottom w:val="none" w:sz="0" w:space="0" w:color="auto"/>
            <w:right w:val="none" w:sz="0" w:space="0" w:color="auto"/>
          </w:divBdr>
          <w:divsChild>
            <w:div w:id="595329426">
              <w:marLeft w:val="0"/>
              <w:marRight w:val="0"/>
              <w:marTop w:val="0"/>
              <w:marBottom w:val="0"/>
              <w:divBdr>
                <w:top w:val="none" w:sz="0" w:space="0" w:color="auto"/>
                <w:left w:val="none" w:sz="0" w:space="0" w:color="auto"/>
                <w:bottom w:val="none" w:sz="0" w:space="0" w:color="auto"/>
                <w:right w:val="none" w:sz="0" w:space="0" w:color="auto"/>
              </w:divBdr>
              <w:divsChild>
                <w:div w:id="158657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6875">
      <w:bodyDiv w:val="1"/>
      <w:marLeft w:val="0"/>
      <w:marRight w:val="0"/>
      <w:marTop w:val="0"/>
      <w:marBottom w:val="0"/>
      <w:divBdr>
        <w:top w:val="none" w:sz="0" w:space="0" w:color="auto"/>
        <w:left w:val="none" w:sz="0" w:space="0" w:color="auto"/>
        <w:bottom w:val="none" w:sz="0" w:space="0" w:color="auto"/>
        <w:right w:val="none" w:sz="0" w:space="0" w:color="auto"/>
      </w:divBdr>
      <w:divsChild>
        <w:div w:id="988825441">
          <w:marLeft w:val="0"/>
          <w:marRight w:val="0"/>
          <w:marTop w:val="0"/>
          <w:marBottom w:val="900"/>
          <w:divBdr>
            <w:top w:val="none" w:sz="0" w:space="31" w:color="auto"/>
            <w:left w:val="none" w:sz="0" w:space="0" w:color="auto"/>
            <w:bottom w:val="single" w:sz="6" w:space="23" w:color="C2C5CB"/>
            <w:right w:val="none" w:sz="0" w:space="0" w:color="auto"/>
          </w:divBdr>
          <w:divsChild>
            <w:div w:id="499275200">
              <w:marLeft w:val="0"/>
              <w:marRight w:val="0"/>
              <w:marTop w:val="375"/>
              <w:marBottom w:val="0"/>
              <w:divBdr>
                <w:top w:val="none" w:sz="0" w:space="0" w:color="auto"/>
                <w:left w:val="none" w:sz="0" w:space="0" w:color="auto"/>
                <w:bottom w:val="none" w:sz="0" w:space="0" w:color="auto"/>
                <w:right w:val="none" w:sz="0" w:space="0" w:color="auto"/>
              </w:divBdr>
            </w:div>
          </w:divsChild>
        </w:div>
        <w:div w:id="1522088072">
          <w:marLeft w:val="0"/>
          <w:marRight w:val="0"/>
          <w:marTop w:val="0"/>
          <w:marBottom w:val="0"/>
          <w:divBdr>
            <w:top w:val="none" w:sz="0" w:space="0" w:color="auto"/>
            <w:left w:val="none" w:sz="0" w:space="0" w:color="auto"/>
            <w:bottom w:val="none" w:sz="0" w:space="0" w:color="auto"/>
            <w:right w:val="none" w:sz="0" w:space="0" w:color="auto"/>
          </w:divBdr>
          <w:divsChild>
            <w:div w:id="53353750">
              <w:marLeft w:val="0"/>
              <w:marRight w:val="0"/>
              <w:marTop w:val="0"/>
              <w:marBottom w:val="0"/>
              <w:divBdr>
                <w:top w:val="none" w:sz="0" w:space="0" w:color="auto"/>
                <w:left w:val="none" w:sz="0" w:space="0" w:color="auto"/>
                <w:bottom w:val="none" w:sz="0" w:space="0" w:color="auto"/>
                <w:right w:val="none" w:sz="0" w:space="0" w:color="auto"/>
              </w:divBdr>
              <w:divsChild>
                <w:div w:id="161331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4102">
      <w:bodyDiv w:val="1"/>
      <w:marLeft w:val="0"/>
      <w:marRight w:val="0"/>
      <w:marTop w:val="0"/>
      <w:marBottom w:val="0"/>
      <w:divBdr>
        <w:top w:val="none" w:sz="0" w:space="0" w:color="auto"/>
        <w:left w:val="none" w:sz="0" w:space="0" w:color="auto"/>
        <w:bottom w:val="none" w:sz="0" w:space="0" w:color="auto"/>
        <w:right w:val="none" w:sz="0" w:space="0" w:color="auto"/>
      </w:divBdr>
      <w:divsChild>
        <w:div w:id="877352776">
          <w:marLeft w:val="0"/>
          <w:marRight w:val="0"/>
          <w:marTop w:val="0"/>
          <w:marBottom w:val="0"/>
          <w:divBdr>
            <w:top w:val="none" w:sz="0" w:space="0" w:color="auto"/>
            <w:left w:val="none" w:sz="0" w:space="0" w:color="auto"/>
            <w:bottom w:val="none" w:sz="0" w:space="0" w:color="auto"/>
            <w:right w:val="none" w:sz="0" w:space="0" w:color="auto"/>
          </w:divBdr>
          <w:divsChild>
            <w:div w:id="459154499">
              <w:marLeft w:val="0"/>
              <w:marRight w:val="0"/>
              <w:marTop w:val="0"/>
              <w:marBottom w:val="0"/>
              <w:divBdr>
                <w:top w:val="none" w:sz="0" w:space="0" w:color="auto"/>
                <w:left w:val="none" w:sz="0" w:space="0" w:color="auto"/>
                <w:bottom w:val="none" w:sz="0" w:space="0" w:color="auto"/>
                <w:right w:val="none" w:sz="0" w:space="0" w:color="auto"/>
              </w:divBdr>
            </w:div>
          </w:divsChild>
        </w:div>
        <w:div w:id="1736977423">
          <w:marLeft w:val="0"/>
          <w:marRight w:val="0"/>
          <w:marTop w:val="0"/>
          <w:marBottom w:val="0"/>
          <w:divBdr>
            <w:top w:val="none" w:sz="0" w:space="0" w:color="auto"/>
            <w:left w:val="none" w:sz="0" w:space="0" w:color="auto"/>
            <w:bottom w:val="none" w:sz="0" w:space="0" w:color="auto"/>
            <w:right w:val="none" w:sz="0" w:space="0" w:color="auto"/>
          </w:divBdr>
          <w:divsChild>
            <w:div w:id="1286623924">
              <w:marLeft w:val="0"/>
              <w:marRight w:val="0"/>
              <w:marTop w:val="0"/>
              <w:marBottom w:val="0"/>
              <w:divBdr>
                <w:top w:val="none" w:sz="0" w:space="0" w:color="auto"/>
                <w:left w:val="none" w:sz="0" w:space="0" w:color="auto"/>
                <w:bottom w:val="none" w:sz="0" w:space="0" w:color="auto"/>
                <w:right w:val="none" w:sz="0" w:space="0" w:color="auto"/>
              </w:divBdr>
              <w:divsChild>
                <w:div w:id="195639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41940">
      <w:bodyDiv w:val="1"/>
      <w:marLeft w:val="0"/>
      <w:marRight w:val="0"/>
      <w:marTop w:val="0"/>
      <w:marBottom w:val="0"/>
      <w:divBdr>
        <w:top w:val="none" w:sz="0" w:space="0" w:color="auto"/>
        <w:left w:val="none" w:sz="0" w:space="0" w:color="auto"/>
        <w:bottom w:val="none" w:sz="0" w:space="0" w:color="auto"/>
        <w:right w:val="none" w:sz="0" w:space="0" w:color="auto"/>
      </w:divBdr>
      <w:divsChild>
        <w:div w:id="1947803944">
          <w:marLeft w:val="0"/>
          <w:marRight w:val="0"/>
          <w:marTop w:val="0"/>
          <w:marBottom w:val="0"/>
          <w:divBdr>
            <w:top w:val="none" w:sz="0" w:space="0" w:color="auto"/>
            <w:left w:val="none" w:sz="0" w:space="0" w:color="auto"/>
            <w:bottom w:val="none" w:sz="0" w:space="0" w:color="auto"/>
            <w:right w:val="none" w:sz="0" w:space="0" w:color="auto"/>
          </w:divBdr>
          <w:divsChild>
            <w:div w:id="2004819049">
              <w:marLeft w:val="0"/>
              <w:marRight w:val="0"/>
              <w:marTop w:val="0"/>
              <w:marBottom w:val="0"/>
              <w:divBdr>
                <w:top w:val="none" w:sz="0" w:space="0" w:color="auto"/>
                <w:left w:val="none" w:sz="0" w:space="0" w:color="auto"/>
                <w:bottom w:val="none" w:sz="0" w:space="0" w:color="auto"/>
                <w:right w:val="none" w:sz="0" w:space="0" w:color="auto"/>
              </w:divBdr>
            </w:div>
          </w:divsChild>
        </w:div>
        <w:div w:id="2038001090">
          <w:marLeft w:val="0"/>
          <w:marRight w:val="0"/>
          <w:marTop w:val="0"/>
          <w:marBottom w:val="0"/>
          <w:divBdr>
            <w:top w:val="none" w:sz="0" w:space="0" w:color="auto"/>
            <w:left w:val="none" w:sz="0" w:space="0" w:color="auto"/>
            <w:bottom w:val="none" w:sz="0" w:space="0" w:color="auto"/>
            <w:right w:val="none" w:sz="0" w:space="0" w:color="auto"/>
          </w:divBdr>
          <w:divsChild>
            <w:div w:id="1212958007">
              <w:marLeft w:val="0"/>
              <w:marRight w:val="0"/>
              <w:marTop w:val="0"/>
              <w:marBottom w:val="0"/>
              <w:divBdr>
                <w:top w:val="none" w:sz="0" w:space="0" w:color="auto"/>
                <w:left w:val="none" w:sz="0" w:space="0" w:color="auto"/>
                <w:bottom w:val="none" w:sz="0" w:space="0" w:color="auto"/>
                <w:right w:val="none" w:sz="0" w:space="0" w:color="auto"/>
              </w:divBdr>
              <w:divsChild>
                <w:div w:id="629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912277">
      <w:bodyDiv w:val="1"/>
      <w:marLeft w:val="0"/>
      <w:marRight w:val="0"/>
      <w:marTop w:val="0"/>
      <w:marBottom w:val="0"/>
      <w:divBdr>
        <w:top w:val="none" w:sz="0" w:space="0" w:color="auto"/>
        <w:left w:val="none" w:sz="0" w:space="0" w:color="auto"/>
        <w:bottom w:val="none" w:sz="0" w:space="0" w:color="auto"/>
        <w:right w:val="none" w:sz="0" w:space="0" w:color="auto"/>
      </w:divBdr>
      <w:divsChild>
        <w:div w:id="187528767">
          <w:marLeft w:val="0"/>
          <w:marRight w:val="0"/>
          <w:marTop w:val="0"/>
          <w:marBottom w:val="900"/>
          <w:divBdr>
            <w:top w:val="none" w:sz="0" w:space="31" w:color="auto"/>
            <w:left w:val="none" w:sz="0" w:space="0" w:color="auto"/>
            <w:bottom w:val="single" w:sz="6" w:space="23" w:color="C2C5CB"/>
            <w:right w:val="none" w:sz="0" w:space="0" w:color="auto"/>
          </w:divBdr>
          <w:divsChild>
            <w:div w:id="400714389">
              <w:marLeft w:val="0"/>
              <w:marRight w:val="0"/>
              <w:marTop w:val="375"/>
              <w:marBottom w:val="0"/>
              <w:divBdr>
                <w:top w:val="none" w:sz="0" w:space="0" w:color="auto"/>
                <w:left w:val="none" w:sz="0" w:space="0" w:color="auto"/>
                <w:bottom w:val="none" w:sz="0" w:space="0" w:color="auto"/>
                <w:right w:val="none" w:sz="0" w:space="0" w:color="auto"/>
              </w:divBdr>
            </w:div>
          </w:divsChild>
        </w:div>
        <w:div w:id="328480427">
          <w:marLeft w:val="0"/>
          <w:marRight w:val="0"/>
          <w:marTop w:val="0"/>
          <w:marBottom w:val="0"/>
          <w:divBdr>
            <w:top w:val="none" w:sz="0" w:space="0" w:color="auto"/>
            <w:left w:val="none" w:sz="0" w:space="0" w:color="auto"/>
            <w:bottom w:val="none" w:sz="0" w:space="0" w:color="auto"/>
            <w:right w:val="none" w:sz="0" w:space="0" w:color="auto"/>
          </w:divBdr>
          <w:divsChild>
            <w:div w:id="730690829">
              <w:marLeft w:val="0"/>
              <w:marRight w:val="0"/>
              <w:marTop w:val="0"/>
              <w:marBottom w:val="0"/>
              <w:divBdr>
                <w:top w:val="none" w:sz="0" w:space="0" w:color="auto"/>
                <w:left w:val="none" w:sz="0" w:space="0" w:color="auto"/>
                <w:bottom w:val="none" w:sz="0" w:space="0" w:color="auto"/>
                <w:right w:val="none" w:sz="0" w:space="0" w:color="auto"/>
              </w:divBdr>
              <w:divsChild>
                <w:div w:id="203221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03362">
      <w:bodyDiv w:val="1"/>
      <w:marLeft w:val="0"/>
      <w:marRight w:val="0"/>
      <w:marTop w:val="0"/>
      <w:marBottom w:val="0"/>
      <w:divBdr>
        <w:top w:val="none" w:sz="0" w:space="0" w:color="auto"/>
        <w:left w:val="none" w:sz="0" w:space="0" w:color="auto"/>
        <w:bottom w:val="none" w:sz="0" w:space="0" w:color="auto"/>
        <w:right w:val="none" w:sz="0" w:space="0" w:color="auto"/>
      </w:divBdr>
      <w:divsChild>
        <w:div w:id="2037580865">
          <w:marLeft w:val="0"/>
          <w:marRight w:val="0"/>
          <w:marTop w:val="0"/>
          <w:marBottom w:val="900"/>
          <w:divBdr>
            <w:top w:val="none" w:sz="0" w:space="31" w:color="auto"/>
            <w:left w:val="none" w:sz="0" w:space="0" w:color="auto"/>
            <w:bottom w:val="single" w:sz="6" w:space="23" w:color="C2C5CB"/>
            <w:right w:val="none" w:sz="0" w:space="0" w:color="auto"/>
          </w:divBdr>
          <w:divsChild>
            <w:div w:id="14356661">
              <w:marLeft w:val="0"/>
              <w:marRight w:val="0"/>
              <w:marTop w:val="375"/>
              <w:marBottom w:val="0"/>
              <w:divBdr>
                <w:top w:val="none" w:sz="0" w:space="0" w:color="auto"/>
                <w:left w:val="none" w:sz="0" w:space="0" w:color="auto"/>
                <w:bottom w:val="none" w:sz="0" w:space="0" w:color="auto"/>
                <w:right w:val="none" w:sz="0" w:space="0" w:color="auto"/>
              </w:divBdr>
            </w:div>
          </w:divsChild>
        </w:div>
        <w:div w:id="774447789">
          <w:marLeft w:val="0"/>
          <w:marRight w:val="0"/>
          <w:marTop w:val="0"/>
          <w:marBottom w:val="0"/>
          <w:divBdr>
            <w:top w:val="none" w:sz="0" w:space="0" w:color="auto"/>
            <w:left w:val="none" w:sz="0" w:space="0" w:color="auto"/>
            <w:bottom w:val="none" w:sz="0" w:space="0" w:color="auto"/>
            <w:right w:val="none" w:sz="0" w:space="0" w:color="auto"/>
          </w:divBdr>
          <w:divsChild>
            <w:div w:id="1018501460">
              <w:marLeft w:val="0"/>
              <w:marRight w:val="0"/>
              <w:marTop w:val="0"/>
              <w:marBottom w:val="0"/>
              <w:divBdr>
                <w:top w:val="none" w:sz="0" w:space="0" w:color="auto"/>
                <w:left w:val="none" w:sz="0" w:space="0" w:color="auto"/>
                <w:bottom w:val="none" w:sz="0" w:space="0" w:color="auto"/>
                <w:right w:val="none" w:sz="0" w:space="0" w:color="auto"/>
              </w:divBdr>
              <w:divsChild>
                <w:div w:id="86232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75554">
      <w:bodyDiv w:val="1"/>
      <w:marLeft w:val="0"/>
      <w:marRight w:val="0"/>
      <w:marTop w:val="0"/>
      <w:marBottom w:val="0"/>
      <w:divBdr>
        <w:top w:val="none" w:sz="0" w:space="0" w:color="auto"/>
        <w:left w:val="none" w:sz="0" w:space="0" w:color="auto"/>
        <w:bottom w:val="none" w:sz="0" w:space="0" w:color="auto"/>
        <w:right w:val="none" w:sz="0" w:space="0" w:color="auto"/>
      </w:divBdr>
      <w:divsChild>
        <w:div w:id="549264222">
          <w:marLeft w:val="0"/>
          <w:marRight w:val="0"/>
          <w:marTop w:val="0"/>
          <w:marBottom w:val="900"/>
          <w:divBdr>
            <w:top w:val="none" w:sz="0" w:space="31" w:color="auto"/>
            <w:left w:val="none" w:sz="0" w:space="0" w:color="auto"/>
            <w:bottom w:val="single" w:sz="6" w:space="23" w:color="C2C5CB"/>
            <w:right w:val="none" w:sz="0" w:space="0" w:color="auto"/>
          </w:divBdr>
          <w:divsChild>
            <w:div w:id="1157382336">
              <w:marLeft w:val="0"/>
              <w:marRight w:val="0"/>
              <w:marTop w:val="375"/>
              <w:marBottom w:val="0"/>
              <w:divBdr>
                <w:top w:val="none" w:sz="0" w:space="0" w:color="auto"/>
                <w:left w:val="none" w:sz="0" w:space="0" w:color="auto"/>
                <w:bottom w:val="none" w:sz="0" w:space="0" w:color="auto"/>
                <w:right w:val="none" w:sz="0" w:space="0" w:color="auto"/>
              </w:divBdr>
            </w:div>
          </w:divsChild>
        </w:div>
        <w:div w:id="173813465">
          <w:marLeft w:val="0"/>
          <w:marRight w:val="0"/>
          <w:marTop w:val="0"/>
          <w:marBottom w:val="0"/>
          <w:divBdr>
            <w:top w:val="none" w:sz="0" w:space="0" w:color="auto"/>
            <w:left w:val="none" w:sz="0" w:space="0" w:color="auto"/>
            <w:bottom w:val="none" w:sz="0" w:space="0" w:color="auto"/>
            <w:right w:val="none" w:sz="0" w:space="0" w:color="auto"/>
          </w:divBdr>
          <w:divsChild>
            <w:div w:id="1813862089">
              <w:marLeft w:val="0"/>
              <w:marRight w:val="0"/>
              <w:marTop w:val="0"/>
              <w:marBottom w:val="0"/>
              <w:divBdr>
                <w:top w:val="none" w:sz="0" w:space="0" w:color="auto"/>
                <w:left w:val="none" w:sz="0" w:space="0" w:color="auto"/>
                <w:bottom w:val="none" w:sz="0" w:space="0" w:color="auto"/>
                <w:right w:val="none" w:sz="0" w:space="0" w:color="auto"/>
              </w:divBdr>
              <w:divsChild>
                <w:div w:id="7694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636846">
      <w:bodyDiv w:val="1"/>
      <w:marLeft w:val="0"/>
      <w:marRight w:val="0"/>
      <w:marTop w:val="0"/>
      <w:marBottom w:val="0"/>
      <w:divBdr>
        <w:top w:val="none" w:sz="0" w:space="0" w:color="auto"/>
        <w:left w:val="none" w:sz="0" w:space="0" w:color="auto"/>
        <w:bottom w:val="none" w:sz="0" w:space="0" w:color="auto"/>
        <w:right w:val="none" w:sz="0" w:space="0" w:color="auto"/>
      </w:divBdr>
      <w:divsChild>
        <w:div w:id="129716268">
          <w:marLeft w:val="0"/>
          <w:marRight w:val="0"/>
          <w:marTop w:val="0"/>
          <w:marBottom w:val="900"/>
          <w:divBdr>
            <w:top w:val="none" w:sz="0" w:space="31" w:color="auto"/>
            <w:left w:val="none" w:sz="0" w:space="0" w:color="auto"/>
            <w:bottom w:val="single" w:sz="6" w:space="23" w:color="C2C5CB"/>
            <w:right w:val="none" w:sz="0" w:space="0" w:color="auto"/>
          </w:divBdr>
          <w:divsChild>
            <w:div w:id="2076779169">
              <w:marLeft w:val="0"/>
              <w:marRight w:val="0"/>
              <w:marTop w:val="375"/>
              <w:marBottom w:val="0"/>
              <w:divBdr>
                <w:top w:val="none" w:sz="0" w:space="0" w:color="auto"/>
                <w:left w:val="none" w:sz="0" w:space="0" w:color="auto"/>
                <w:bottom w:val="none" w:sz="0" w:space="0" w:color="auto"/>
                <w:right w:val="none" w:sz="0" w:space="0" w:color="auto"/>
              </w:divBdr>
            </w:div>
          </w:divsChild>
        </w:div>
        <w:div w:id="659190514">
          <w:marLeft w:val="0"/>
          <w:marRight w:val="0"/>
          <w:marTop w:val="0"/>
          <w:marBottom w:val="0"/>
          <w:divBdr>
            <w:top w:val="none" w:sz="0" w:space="0" w:color="auto"/>
            <w:left w:val="none" w:sz="0" w:space="0" w:color="auto"/>
            <w:bottom w:val="none" w:sz="0" w:space="0" w:color="auto"/>
            <w:right w:val="none" w:sz="0" w:space="0" w:color="auto"/>
          </w:divBdr>
          <w:divsChild>
            <w:div w:id="1575043124">
              <w:marLeft w:val="0"/>
              <w:marRight w:val="0"/>
              <w:marTop w:val="0"/>
              <w:marBottom w:val="0"/>
              <w:divBdr>
                <w:top w:val="none" w:sz="0" w:space="0" w:color="auto"/>
                <w:left w:val="none" w:sz="0" w:space="0" w:color="auto"/>
                <w:bottom w:val="none" w:sz="0" w:space="0" w:color="auto"/>
                <w:right w:val="none" w:sz="0" w:space="0" w:color="auto"/>
              </w:divBdr>
              <w:divsChild>
                <w:div w:id="120713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678256">
      <w:bodyDiv w:val="1"/>
      <w:marLeft w:val="0"/>
      <w:marRight w:val="0"/>
      <w:marTop w:val="0"/>
      <w:marBottom w:val="0"/>
      <w:divBdr>
        <w:top w:val="none" w:sz="0" w:space="0" w:color="auto"/>
        <w:left w:val="none" w:sz="0" w:space="0" w:color="auto"/>
        <w:bottom w:val="none" w:sz="0" w:space="0" w:color="auto"/>
        <w:right w:val="none" w:sz="0" w:space="0" w:color="auto"/>
      </w:divBdr>
      <w:divsChild>
        <w:div w:id="2044552961">
          <w:marLeft w:val="0"/>
          <w:marRight w:val="0"/>
          <w:marTop w:val="0"/>
          <w:marBottom w:val="900"/>
          <w:divBdr>
            <w:top w:val="none" w:sz="0" w:space="31" w:color="auto"/>
            <w:left w:val="none" w:sz="0" w:space="0" w:color="auto"/>
            <w:bottom w:val="single" w:sz="6" w:space="23" w:color="C2C5CB"/>
            <w:right w:val="none" w:sz="0" w:space="0" w:color="auto"/>
          </w:divBdr>
          <w:divsChild>
            <w:div w:id="595020905">
              <w:marLeft w:val="0"/>
              <w:marRight w:val="0"/>
              <w:marTop w:val="375"/>
              <w:marBottom w:val="0"/>
              <w:divBdr>
                <w:top w:val="none" w:sz="0" w:space="0" w:color="auto"/>
                <w:left w:val="none" w:sz="0" w:space="0" w:color="auto"/>
                <w:bottom w:val="none" w:sz="0" w:space="0" w:color="auto"/>
                <w:right w:val="none" w:sz="0" w:space="0" w:color="auto"/>
              </w:divBdr>
            </w:div>
          </w:divsChild>
        </w:div>
        <w:div w:id="1697005772">
          <w:marLeft w:val="0"/>
          <w:marRight w:val="0"/>
          <w:marTop w:val="0"/>
          <w:marBottom w:val="0"/>
          <w:divBdr>
            <w:top w:val="none" w:sz="0" w:space="0" w:color="auto"/>
            <w:left w:val="none" w:sz="0" w:space="0" w:color="auto"/>
            <w:bottom w:val="none" w:sz="0" w:space="0" w:color="auto"/>
            <w:right w:val="none" w:sz="0" w:space="0" w:color="auto"/>
          </w:divBdr>
          <w:divsChild>
            <w:div w:id="61832317">
              <w:marLeft w:val="0"/>
              <w:marRight w:val="0"/>
              <w:marTop w:val="0"/>
              <w:marBottom w:val="0"/>
              <w:divBdr>
                <w:top w:val="none" w:sz="0" w:space="0" w:color="auto"/>
                <w:left w:val="none" w:sz="0" w:space="0" w:color="auto"/>
                <w:bottom w:val="none" w:sz="0" w:space="0" w:color="auto"/>
                <w:right w:val="none" w:sz="0" w:space="0" w:color="auto"/>
              </w:divBdr>
              <w:divsChild>
                <w:div w:id="85087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0838">
      <w:bodyDiv w:val="1"/>
      <w:marLeft w:val="0"/>
      <w:marRight w:val="0"/>
      <w:marTop w:val="0"/>
      <w:marBottom w:val="0"/>
      <w:divBdr>
        <w:top w:val="none" w:sz="0" w:space="0" w:color="auto"/>
        <w:left w:val="none" w:sz="0" w:space="0" w:color="auto"/>
        <w:bottom w:val="none" w:sz="0" w:space="0" w:color="auto"/>
        <w:right w:val="none" w:sz="0" w:space="0" w:color="auto"/>
      </w:divBdr>
      <w:divsChild>
        <w:div w:id="229461983">
          <w:marLeft w:val="0"/>
          <w:marRight w:val="0"/>
          <w:marTop w:val="0"/>
          <w:marBottom w:val="0"/>
          <w:divBdr>
            <w:top w:val="none" w:sz="0" w:space="0" w:color="auto"/>
            <w:left w:val="none" w:sz="0" w:space="0" w:color="auto"/>
            <w:bottom w:val="none" w:sz="0" w:space="0" w:color="auto"/>
            <w:right w:val="none" w:sz="0" w:space="0" w:color="auto"/>
          </w:divBdr>
          <w:divsChild>
            <w:div w:id="322705507">
              <w:marLeft w:val="0"/>
              <w:marRight w:val="0"/>
              <w:marTop w:val="0"/>
              <w:marBottom w:val="0"/>
              <w:divBdr>
                <w:top w:val="none" w:sz="0" w:space="0" w:color="auto"/>
                <w:left w:val="none" w:sz="0" w:space="0" w:color="auto"/>
                <w:bottom w:val="none" w:sz="0" w:space="0" w:color="auto"/>
                <w:right w:val="none" w:sz="0" w:space="0" w:color="auto"/>
              </w:divBdr>
            </w:div>
          </w:divsChild>
        </w:div>
        <w:div w:id="59208147">
          <w:marLeft w:val="0"/>
          <w:marRight w:val="0"/>
          <w:marTop w:val="0"/>
          <w:marBottom w:val="0"/>
          <w:divBdr>
            <w:top w:val="none" w:sz="0" w:space="0" w:color="auto"/>
            <w:left w:val="none" w:sz="0" w:space="0" w:color="auto"/>
            <w:bottom w:val="none" w:sz="0" w:space="0" w:color="auto"/>
            <w:right w:val="none" w:sz="0" w:space="0" w:color="auto"/>
          </w:divBdr>
          <w:divsChild>
            <w:div w:id="2018268603">
              <w:marLeft w:val="0"/>
              <w:marRight w:val="0"/>
              <w:marTop w:val="0"/>
              <w:marBottom w:val="0"/>
              <w:divBdr>
                <w:top w:val="none" w:sz="0" w:space="0" w:color="auto"/>
                <w:left w:val="none" w:sz="0" w:space="0" w:color="auto"/>
                <w:bottom w:val="none" w:sz="0" w:space="0" w:color="auto"/>
                <w:right w:val="none" w:sz="0" w:space="0" w:color="auto"/>
              </w:divBdr>
              <w:divsChild>
                <w:div w:id="99302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185808">
      <w:bodyDiv w:val="1"/>
      <w:marLeft w:val="0"/>
      <w:marRight w:val="0"/>
      <w:marTop w:val="0"/>
      <w:marBottom w:val="0"/>
      <w:divBdr>
        <w:top w:val="none" w:sz="0" w:space="0" w:color="auto"/>
        <w:left w:val="none" w:sz="0" w:space="0" w:color="auto"/>
        <w:bottom w:val="none" w:sz="0" w:space="0" w:color="auto"/>
        <w:right w:val="none" w:sz="0" w:space="0" w:color="auto"/>
      </w:divBdr>
      <w:divsChild>
        <w:div w:id="1008017552">
          <w:marLeft w:val="0"/>
          <w:marRight w:val="0"/>
          <w:marTop w:val="0"/>
          <w:marBottom w:val="900"/>
          <w:divBdr>
            <w:top w:val="none" w:sz="0" w:space="31" w:color="auto"/>
            <w:left w:val="none" w:sz="0" w:space="0" w:color="auto"/>
            <w:bottom w:val="single" w:sz="6" w:space="23" w:color="C2C5CB"/>
            <w:right w:val="none" w:sz="0" w:space="0" w:color="auto"/>
          </w:divBdr>
          <w:divsChild>
            <w:div w:id="1309825949">
              <w:marLeft w:val="0"/>
              <w:marRight w:val="0"/>
              <w:marTop w:val="375"/>
              <w:marBottom w:val="0"/>
              <w:divBdr>
                <w:top w:val="none" w:sz="0" w:space="0" w:color="auto"/>
                <w:left w:val="none" w:sz="0" w:space="0" w:color="auto"/>
                <w:bottom w:val="none" w:sz="0" w:space="0" w:color="auto"/>
                <w:right w:val="none" w:sz="0" w:space="0" w:color="auto"/>
              </w:divBdr>
            </w:div>
          </w:divsChild>
        </w:div>
        <w:div w:id="1614558598">
          <w:marLeft w:val="0"/>
          <w:marRight w:val="0"/>
          <w:marTop w:val="0"/>
          <w:marBottom w:val="0"/>
          <w:divBdr>
            <w:top w:val="none" w:sz="0" w:space="0" w:color="auto"/>
            <w:left w:val="none" w:sz="0" w:space="0" w:color="auto"/>
            <w:bottom w:val="none" w:sz="0" w:space="0" w:color="auto"/>
            <w:right w:val="none" w:sz="0" w:space="0" w:color="auto"/>
          </w:divBdr>
          <w:divsChild>
            <w:div w:id="543374236">
              <w:marLeft w:val="0"/>
              <w:marRight w:val="0"/>
              <w:marTop w:val="0"/>
              <w:marBottom w:val="0"/>
              <w:divBdr>
                <w:top w:val="none" w:sz="0" w:space="0" w:color="auto"/>
                <w:left w:val="none" w:sz="0" w:space="0" w:color="auto"/>
                <w:bottom w:val="none" w:sz="0" w:space="0" w:color="auto"/>
                <w:right w:val="none" w:sz="0" w:space="0" w:color="auto"/>
              </w:divBdr>
              <w:divsChild>
                <w:div w:id="119730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49284">
      <w:bodyDiv w:val="1"/>
      <w:marLeft w:val="0"/>
      <w:marRight w:val="0"/>
      <w:marTop w:val="0"/>
      <w:marBottom w:val="0"/>
      <w:divBdr>
        <w:top w:val="none" w:sz="0" w:space="0" w:color="auto"/>
        <w:left w:val="none" w:sz="0" w:space="0" w:color="auto"/>
        <w:bottom w:val="none" w:sz="0" w:space="0" w:color="auto"/>
        <w:right w:val="none" w:sz="0" w:space="0" w:color="auto"/>
      </w:divBdr>
      <w:divsChild>
        <w:div w:id="1992636869">
          <w:marLeft w:val="0"/>
          <w:marRight w:val="0"/>
          <w:marTop w:val="0"/>
          <w:marBottom w:val="0"/>
          <w:divBdr>
            <w:top w:val="none" w:sz="0" w:space="0" w:color="auto"/>
            <w:left w:val="none" w:sz="0" w:space="0" w:color="auto"/>
            <w:bottom w:val="none" w:sz="0" w:space="0" w:color="auto"/>
            <w:right w:val="none" w:sz="0" w:space="0" w:color="auto"/>
          </w:divBdr>
          <w:divsChild>
            <w:div w:id="1986008005">
              <w:marLeft w:val="0"/>
              <w:marRight w:val="0"/>
              <w:marTop w:val="0"/>
              <w:marBottom w:val="0"/>
              <w:divBdr>
                <w:top w:val="none" w:sz="0" w:space="0" w:color="auto"/>
                <w:left w:val="none" w:sz="0" w:space="0" w:color="auto"/>
                <w:bottom w:val="none" w:sz="0" w:space="0" w:color="auto"/>
                <w:right w:val="none" w:sz="0" w:space="0" w:color="auto"/>
              </w:divBdr>
            </w:div>
          </w:divsChild>
        </w:div>
        <w:div w:id="2035109302">
          <w:marLeft w:val="0"/>
          <w:marRight w:val="0"/>
          <w:marTop w:val="0"/>
          <w:marBottom w:val="0"/>
          <w:divBdr>
            <w:top w:val="none" w:sz="0" w:space="0" w:color="auto"/>
            <w:left w:val="none" w:sz="0" w:space="0" w:color="auto"/>
            <w:bottom w:val="none" w:sz="0" w:space="0" w:color="auto"/>
            <w:right w:val="none" w:sz="0" w:space="0" w:color="auto"/>
          </w:divBdr>
          <w:divsChild>
            <w:div w:id="544368080">
              <w:marLeft w:val="0"/>
              <w:marRight w:val="0"/>
              <w:marTop w:val="0"/>
              <w:marBottom w:val="0"/>
              <w:divBdr>
                <w:top w:val="none" w:sz="0" w:space="0" w:color="auto"/>
                <w:left w:val="none" w:sz="0" w:space="0" w:color="auto"/>
                <w:bottom w:val="none" w:sz="0" w:space="0" w:color="auto"/>
                <w:right w:val="none" w:sz="0" w:space="0" w:color="auto"/>
              </w:divBdr>
              <w:divsChild>
                <w:div w:id="12235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600140">
      <w:bodyDiv w:val="1"/>
      <w:marLeft w:val="0"/>
      <w:marRight w:val="0"/>
      <w:marTop w:val="0"/>
      <w:marBottom w:val="0"/>
      <w:divBdr>
        <w:top w:val="none" w:sz="0" w:space="0" w:color="auto"/>
        <w:left w:val="none" w:sz="0" w:space="0" w:color="auto"/>
        <w:bottom w:val="none" w:sz="0" w:space="0" w:color="auto"/>
        <w:right w:val="none" w:sz="0" w:space="0" w:color="auto"/>
      </w:divBdr>
      <w:divsChild>
        <w:div w:id="923221620">
          <w:marLeft w:val="0"/>
          <w:marRight w:val="0"/>
          <w:marTop w:val="0"/>
          <w:marBottom w:val="900"/>
          <w:divBdr>
            <w:top w:val="none" w:sz="0" w:space="31" w:color="auto"/>
            <w:left w:val="none" w:sz="0" w:space="0" w:color="auto"/>
            <w:bottom w:val="single" w:sz="6" w:space="23" w:color="C2C5CB"/>
            <w:right w:val="none" w:sz="0" w:space="0" w:color="auto"/>
          </w:divBdr>
          <w:divsChild>
            <w:div w:id="1325353430">
              <w:marLeft w:val="0"/>
              <w:marRight w:val="0"/>
              <w:marTop w:val="375"/>
              <w:marBottom w:val="0"/>
              <w:divBdr>
                <w:top w:val="none" w:sz="0" w:space="0" w:color="auto"/>
                <w:left w:val="none" w:sz="0" w:space="0" w:color="auto"/>
                <w:bottom w:val="none" w:sz="0" w:space="0" w:color="auto"/>
                <w:right w:val="none" w:sz="0" w:space="0" w:color="auto"/>
              </w:divBdr>
            </w:div>
          </w:divsChild>
        </w:div>
        <w:div w:id="682777619">
          <w:marLeft w:val="0"/>
          <w:marRight w:val="0"/>
          <w:marTop w:val="0"/>
          <w:marBottom w:val="0"/>
          <w:divBdr>
            <w:top w:val="none" w:sz="0" w:space="0" w:color="auto"/>
            <w:left w:val="none" w:sz="0" w:space="0" w:color="auto"/>
            <w:bottom w:val="none" w:sz="0" w:space="0" w:color="auto"/>
            <w:right w:val="none" w:sz="0" w:space="0" w:color="auto"/>
          </w:divBdr>
          <w:divsChild>
            <w:div w:id="1543596574">
              <w:marLeft w:val="0"/>
              <w:marRight w:val="0"/>
              <w:marTop w:val="0"/>
              <w:marBottom w:val="0"/>
              <w:divBdr>
                <w:top w:val="none" w:sz="0" w:space="0" w:color="auto"/>
                <w:left w:val="none" w:sz="0" w:space="0" w:color="auto"/>
                <w:bottom w:val="none" w:sz="0" w:space="0" w:color="auto"/>
                <w:right w:val="none" w:sz="0" w:space="0" w:color="auto"/>
              </w:divBdr>
              <w:divsChild>
                <w:div w:id="15056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4312">
      <w:bodyDiv w:val="1"/>
      <w:marLeft w:val="0"/>
      <w:marRight w:val="0"/>
      <w:marTop w:val="0"/>
      <w:marBottom w:val="0"/>
      <w:divBdr>
        <w:top w:val="none" w:sz="0" w:space="0" w:color="auto"/>
        <w:left w:val="none" w:sz="0" w:space="0" w:color="auto"/>
        <w:bottom w:val="none" w:sz="0" w:space="0" w:color="auto"/>
        <w:right w:val="none" w:sz="0" w:space="0" w:color="auto"/>
      </w:divBdr>
      <w:divsChild>
        <w:div w:id="1051734130">
          <w:marLeft w:val="0"/>
          <w:marRight w:val="0"/>
          <w:marTop w:val="0"/>
          <w:marBottom w:val="900"/>
          <w:divBdr>
            <w:top w:val="none" w:sz="0" w:space="31" w:color="auto"/>
            <w:left w:val="none" w:sz="0" w:space="0" w:color="auto"/>
            <w:bottom w:val="single" w:sz="6" w:space="23" w:color="C2C5CB"/>
            <w:right w:val="none" w:sz="0" w:space="0" w:color="auto"/>
          </w:divBdr>
          <w:divsChild>
            <w:div w:id="332143306">
              <w:marLeft w:val="0"/>
              <w:marRight w:val="0"/>
              <w:marTop w:val="375"/>
              <w:marBottom w:val="0"/>
              <w:divBdr>
                <w:top w:val="none" w:sz="0" w:space="0" w:color="auto"/>
                <w:left w:val="none" w:sz="0" w:space="0" w:color="auto"/>
                <w:bottom w:val="none" w:sz="0" w:space="0" w:color="auto"/>
                <w:right w:val="none" w:sz="0" w:space="0" w:color="auto"/>
              </w:divBdr>
            </w:div>
          </w:divsChild>
        </w:div>
        <w:div w:id="1609001750">
          <w:marLeft w:val="0"/>
          <w:marRight w:val="0"/>
          <w:marTop w:val="0"/>
          <w:marBottom w:val="0"/>
          <w:divBdr>
            <w:top w:val="none" w:sz="0" w:space="0" w:color="auto"/>
            <w:left w:val="none" w:sz="0" w:space="0" w:color="auto"/>
            <w:bottom w:val="none" w:sz="0" w:space="0" w:color="auto"/>
            <w:right w:val="none" w:sz="0" w:space="0" w:color="auto"/>
          </w:divBdr>
          <w:divsChild>
            <w:div w:id="1537541289">
              <w:marLeft w:val="0"/>
              <w:marRight w:val="0"/>
              <w:marTop w:val="0"/>
              <w:marBottom w:val="0"/>
              <w:divBdr>
                <w:top w:val="none" w:sz="0" w:space="0" w:color="auto"/>
                <w:left w:val="none" w:sz="0" w:space="0" w:color="auto"/>
                <w:bottom w:val="none" w:sz="0" w:space="0" w:color="auto"/>
                <w:right w:val="none" w:sz="0" w:space="0" w:color="auto"/>
              </w:divBdr>
              <w:divsChild>
                <w:div w:id="3896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552632">
      <w:bodyDiv w:val="1"/>
      <w:marLeft w:val="0"/>
      <w:marRight w:val="0"/>
      <w:marTop w:val="0"/>
      <w:marBottom w:val="0"/>
      <w:divBdr>
        <w:top w:val="none" w:sz="0" w:space="0" w:color="auto"/>
        <w:left w:val="none" w:sz="0" w:space="0" w:color="auto"/>
        <w:bottom w:val="none" w:sz="0" w:space="0" w:color="auto"/>
        <w:right w:val="none" w:sz="0" w:space="0" w:color="auto"/>
      </w:divBdr>
      <w:divsChild>
        <w:div w:id="1950816890">
          <w:marLeft w:val="0"/>
          <w:marRight w:val="0"/>
          <w:marTop w:val="0"/>
          <w:marBottom w:val="900"/>
          <w:divBdr>
            <w:top w:val="none" w:sz="0" w:space="31" w:color="auto"/>
            <w:left w:val="none" w:sz="0" w:space="0" w:color="auto"/>
            <w:bottom w:val="single" w:sz="6" w:space="23" w:color="C2C5CB"/>
            <w:right w:val="none" w:sz="0" w:space="0" w:color="auto"/>
          </w:divBdr>
          <w:divsChild>
            <w:div w:id="353118781">
              <w:marLeft w:val="0"/>
              <w:marRight w:val="0"/>
              <w:marTop w:val="375"/>
              <w:marBottom w:val="0"/>
              <w:divBdr>
                <w:top w:val="none" w:sz="0" w:space="0" w:color="auto"/>
                <w:left w:val="none" w:sz="0" w:space="0" w:color="auto"/>
                <w:bottom w:val="none" w:sz="0" w:space="0" w:color="auto"/>
                <w:right w:val="none" w:sz="0" w:space="0" w:color="auto"/>
              </w:divBdr>
            </w:div>
          </w:divsChild>
        </w:div>
        <w:div w:id="1696736474">
          <w:marLeft w:val="0"/>
          <w:marRight w:val="0"/>
          <w:marTop w:val="0"/>
          <w:marBottom w:val="0"/>
          <w:divBdr>
            <w:top w:val="none" w:sz="0" w:space="0" w:color="auto"/>
            <w:left w:val="none" w:sz="0" w:space="0" w:color="auto"/>
            <w:bottom w:val="none" w:sz="0" w:space="0" w:color="auto"/>
            <w:right w:val="none" w:sz="0" w:space="0" w:color="auto"/>
          </w:divBdr>
          <w:divsChild>
            <w:div w:id="416709019">
              <w:marLeft w:val="0"/>
              <w:marRight w:val="0"/>
              <w:marTop w:val="0"/>
              <w:marBottom w:val="0"/>
              <w:divBdr>
                <w:top w:val="none" w:sz="0" w:space="0" w:color="auto"/>
                <w:left w:val="none" w:sz="0" w:space="0" w:color="auto"/>
                <w:bottom w:val="none" w:sz="0" w:space="0" w:color="auto"/>
                <w:right w:val="none" w:sz="0" w:space="0" w:color="auto"/>
              </w:divBdr>
              <w:divsChild>
                <w:div w:id="103350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264006">
      <w:bodyDiv w:val="1"/>
      <w:marLeft w:val="0"/>
      <w:marRight w:val="0"/>
      <w:marTop w:val="0"/>
      <w:marBottom w:val="0"/>
      <w:divBdr>
        <w:top w:val="none" w:sz="0" w:space="0" w:color="auto"/>
        <w:left w:val="none" w:sz="0" w:space="0" w:color="auto"/>
        <w:bottom w:val="none" w:sz="0" w:space="0" w:color="auto"/>
        <w:right w:val="none" w:sz="0" w:space="0" w:color="auto"/>
      </w:divBdr>
      <w:divsChild>
        <w:div w:id="1205747845">
          <w:marLeft w:val="0"/>
          <w:marRight w:val="0"/>
          <w:marTop w:val="0"/>
          <w:marBottom w:val="900"/>
          <w:divBdr>
            <w:top w:val="none" w:sz="0" w:space="31" w:color="auto"/>
            <w:left w:val="none" w:sz="0" w:space="0" w:color="auto"/>
            <w:bottom w:val="single" w:sz="6" w:space="23" w:color="C2C5CB"/>
            <w:right w:val="none" w:sz="0" w:space="0" w:color="auto"/>
          </w:divBdr>
          <w:divsChild>
            <w:div w:id="1086456914">
              <w:marLeft w:val="0"/>
              <w:marRight w:val="0"/>
              <w:marTop w:val="375"/>
              <w:marBottom w:val="0"/>
              <w:divBdr>
                <w:top w:val="none" w:sz="0" w:space="0" w:color="auto"/>
                <w:left w:val="none" w:sz="0" w:space="0" w:color="auto"/>
                <w:bottom w:val="none" w:sz="0" w:space="0" w:color="auto"/>
                <w:right w:val="none" w:sz="0" w:space="0" w:color="auto"/>
              </w:divBdr>
            </w:div>
          </w:divsChild>
        </w:div>
        <w:div w:id="1326275429">
          <w:marLeft w:val="0"/>
          <w:marRight w:val="0"/>
          <w:marTop w:val="0"/>
          <w:marBottom w:val="0"/>
          <w:divBdr>
            <w:top w:val="none" w:sz="0" w:space="0" w:color="auto"/>
            <w:left w:val="none" w:sz="0" w:space="0" w:color="auto"/>
            <w:bottom w:val="none" w:sz="0" w:space="0" w:color="auto"/>
            <w:right w:val="none" w:sz="0" w:space="0" w:color="auto"/>
          </w:divBdr>
          <w:divsChild>
            <w:div w:id="641082266">
              <w:marLeft w:val="0"/>
              <w:marRight w:val="0"/>
              <w:marTop w:val="0"/>
              <w:marBottom w:val="0"/>
              <w:divBdr>
                <w:top w:val="none" w:sz="0" w:space="0" w:color="auto"/>
                <w:left w:val="none" w:sz="0" w:space="0" w:color="auto"/>
                <w:bottom w:val="none" w:sz="0" w:space="0" w:color="auto"/>
                <w:right w:val="none" w:sz="0" w:space="0" w:color="auto"/>
              </w:divBdr>
              <w:divsChild>
                <w:div w:id="96111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622696">
      <w:bodyDiv w:val="1"/>
      <w:marLeft w:val="0"/>
      <w:marRight w:val="0"/>
      <w:marTop w:val="0"/>
      <w:marBottom w:val="0"/>
      <w:divBdr>
        <w:top w:val="none" w:sz="0" w:space="0" w:color="auto"/>
        <w:left w:val="none" w:sz="0" w:space="0" w:color="auto"/>
        <w:bottom w:val="none" w:sz="0" w:space="0" w:color="auto"/>
        <w:right w:val="none" w:sz="0" w:space="0" w:color="auto"/>
      </w:divBdr>
      <w:divsChild>
        <w:div w:id="834614143">
          <w:marLeft w:val="0"/>
          <w:marRight w:val="0"/>
          <w:marTop w:val="0"/>
          <w:marBottom w:val="0"/>
          <w:divBdr>
            <w:top w:val="none" w:sz="0" w:space="0" w:color="auto"/>
            <w:left w:val="none" w:sz="0" w:space="0" w:color="auto"/>
            <w:bottom w:val="none" w:sz="0" w:space="0" w:color="auto"/>
            <w:right w:val="none" w:sz="0" w:space="0" w:color="auto"/>
          </w:divBdr>
          <w:divsChild>
            <w:div w:id="453792091">
              <w:marLeft w:val="0"/>
              <w:marRight w:val="0"/>
              <w:marTop w:val="0"/>
              <w:marBottom w:val="0"/>
              <w:divBdr>
                <w:top w:val="none" w:sz="0" w:space="0" w:color="auto"/>
                <w:left w:val="none" w:sz="0" w:space="0" w:color="auto"/>
                <w:bottom w:val="none" w:sz="0" w:space="0" w:color="auto"/>
                <w:right w:val="none" w:sz="0" w:space="0" w:color="auto"/>
              </w:divBdr>
            </w:div>
          </w:divsChild>
        </w:div>
        <w:div w:id="970014250">
          <w:marLeft w:val="0"/>
          <w:marRight w:val="0"/>
          <w:marTop w:val="0"/>
          <w:marBottom w:val="0"/>
          <w:divBdr>
            <w:top w:val="none" w:sz="0" w:space="0" w:color="auto"/>
            <w:left w:val="none" w:sz="0" w:space="0" w:color="auto"/>
            <w:bottom w:val="none" w:sz="0" w:space="0" w:color="auto"/>
            <w:right w:val="none" w:sz="0" w:space="0" w:color="auto"/>
          </w:divBdr>
          <w:divsChild>
            <w:div w:id="451898837">
              <w:marLeft w:val="0"/>
              <w:marRight w:val="0"/>
              <w:marTop w:val="0"/>
              <w:marBottom w:val="0"/>
              <w:divBdr>
                <w:top w:val="none" w:sz="0" w:space="0" w:color="auto"/>
                <w:left w:val="none" w:sz="0" w:space="0" w:color="auto"/>
                <w:bottom w:val="none" w:sz="0" w:space="0" w:color="auto"/>
                <w:right w:val="none" w:sz="0" w:space="0" w:color="auto"/>
              </w:divBdr>
              <w:divsChild>
                <w:div w:id="4115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01927">
      <w:bodyDiv w:val="1"/>
      <w:marLeft w:val="0"/>
      <w:marRight w:val="0"/>
      <w:marTop w:val="0"/>
      <w:marBottom w:val="0"/>
      <w:divBdr>
        <w:top w:val="none" w:sz="0" w:space="0" w:color="auto"/>
        <w:left w:val="none" w:sz="0" w:space="0" w:color="auto"/>
        <w:bottom w:val="none" w:sz="0" w:space="0" w:color="auto"/>
        <w:right w:val="none" w:sz="0" w:space="0" w:color="auto"/>
      </w:divBdr>
      <w:divsChild>
        <w:div w:id="13846316">
          <w:marLeft w:val="0"/>
          <w:marRight w:val="0"/>
          <w:marTop w:val="0"/>
          <w:marBottom w:val="900"/>
          <w:divBdr>
            <w:top w:val="none" w:sz="0" w:space="31" w:color="auto"/>
            <w:left w:val="none" w:sz="0" w:space="0" w:color="auto"/>
            <w:bottom w:val="single" w:sz="6" w:space="23" w:color="C2C5CB"/>
            <w:right w:val="none" w:sz="0" w:space="0" w:color="auto"/>
          </w:divBdr>
          <w:divsChild>
            <w:div w:id="985285713">
              <w:marLeft w:val="0"/>
              <w:marRight w:val="0"/>
              <w:marTop w:val="375"/>
              <w:marBottom w:val="0"/>
              <w:divBdr>
                <w:top w:val="none" w:sz="0" w:space="0" w:color="auto"/>
                <w:left w:val="none" w:sz="0" w:space="0" w:color="auto"/>
                <w:bottom w:val="none" w:sz="0" w:space="0" w:color="auto"/>
                <w:right w:val="none" w:sz="0" w:space="0" w:color="auto"/>
              </w:divBdr>
            </w:div>
          </w:divsChild>
        </w:div>
        <w:div w:id="1668048576">
          <w:marLeft w:val="0"/>
          <w:marRight w:val="0"/>
          <w:marTop w:val="0"/>
          <w:marBottom w:val="0"/>
          <w:divBdr>
            <w:top w:val="none" w:sz="0" w:space="0" w:color="auto"/>
            <w:left w:val="none" w:sz="0" w:space="0" w:color="auto"/>
            <w:bottom w:val="none" w:sz="0" w:space="0" w:color="auto"/>
            <w:right w:val="none" w:sz="0" w:space="0" w:color="auto"/>
          </w:divBdr>
          <w:divsChild>
            <w:div w:id="593635006">
              <w:marLeft w:val="0"/>
              <w:marRight w:val="0"/>
              <w:marTop w:val="0"/>
              <w:marBottom w:val="0"/>
              <w:divBdr>
                <w:top w:val="none" w:sz="0" w:space="0" w:color="auto"/>
                <w:left w:val="none" w:sz="0" w:space="0" w:color="auto"/>
                <w:bottom w:val="none" w:sz="0" w:space="0" w:color="auto"/>
                <w:right w:val="none" w:sz="0" w:space="0" w:color="auto"/>
              </w:divBdr>
              <w:divsChild>
                <w:div w:id="8037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96467">
      <w:bodyDiv w:val="1"/>
      <w:marLeft w:val="0"/>
      <w:marRight w:val="0"/>
      <w:marTop w:val="0"/>
      <w:marBottom w:val="0"/>
      <w:divBdr>
        <w:top w:val="none" w:sz="0" w:space="0" w:color="auto"/>
        <w:left w:val="none" w:sz="0" w:space="0" w:color="auto"/>
        <w:bottom w:val="none" w:sz="0" w:space="0" w:color="auto"/>
        <w:right w:val="none" w:sz="0" w:space="0" w:color="auto"/>
      </w:divBdr>
      <w:divsChild>
        <w:div w:id="1037581152">
          <w:marLeft w:val="0"/>
          <w:marRight w:val="0"/>
          <w:marTop w:val="0"/>
          <w:marBottom w:val="900"/>
          <w:divBdr>
            <w:top w:val="none" w:sz="0" w:space="31" w:color="auto"/>
            <w:left w:val="none" w:sz="0" w:space="0" w:color="auto"/>
            <w:bottom w:val="single" w:sz="6" w:space="23" w:color="C2C5CB"/>
            <w:right w:val="none" w:sz="0" w:space="0" w:color="auto"/>
          </w:divBdr>
          <w:divsChild>
            <w:div w:id="735275060">
              <w:marLeft w:val="0"/>
              <w:marRight w:val="0"/>
              <w:marTop w:val="375"/>
              <w:marBottom w:val="0"/>
              <w:divBdr>
                <w:top w:val="none" w:sz="0" w:space="0" w:color="auto"/>
                <w:left w:val="none" w:sz="0" w:space="0" w:color="auto"/>
                <w:bottom w:val="none" w:sz="0" w:space="0" w:color="auto"/>
                <w:right w:val="none" w:sz="0" w:space="0" w:color="auto"/>
              </w:divBdr>
            </w:div>
          </w:divsChild>
        </w:div>
        <w:div w:id="785781490">
          <w:marLeft w:val="0"/>
          <w:marRight w:val="0"/>
          <w:marTop w:val="0"/>
          <w:marBottom w:val="0"/>
          <w:divBdr>
            <w:top w:val="none" w:sz="0" w:space="0" w:color="auto"/>
            <w:left w:val="none" w:sz="0" w:space="0" w:color="auto"/>
            <w:bottom w:val="none" w:sz="0" w:space="0" w:color="auto"/>
            <w:right w:val="none" w:sz="0" w:space="0" w:color="auto"/>
          </w:divBdr>
          <w:divsChild>
            <w:div w:id="368607035">
              <w:marLeft w:val="0"/>
              <w:marRight w:val="0"/>
              <w:marTop w:val="0"/>
              <w:marBottom w:val="0"/>
              <w:divBdr>
                <w:top w:val="none" w:sz="0" w:space="0" w:color="auto"/>
                <w:left w:val="none" w:sz="0" w:space="0" w:color="auto"/>
                <w:bottom w:val="none" w:sz="0" w:space="0" w:color="auto"/>
                <w:right w:val="none" w:sz="0" w:space="0" w:color="auto"/>
              </w:divBdr>
              <w:divsChild>
                <w:div w:id="188706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050629">
      <w:bodyDiv w:val="1"/>
      <w:marLeft w:val="0"/>
      <w:marRight w:val="0"/>
      <w:marTop w:val="0"/>
      <w:marBottom w:val="0"/>
      <w:divBdr>
        <w:top w:val="none" w:sz="0" w:space="0" w:color="auto"/>
        <w:left w:val="none" w:sz="0" w:space="0" w:color="auto"/>
        <w:bottom w:val="none" w:sz="0" w:space="0" w:color="auto"/>
        <w:right w:val="none" w:sz="0" w:space="0" w:color="auto"/>
      </w:divBdr>
      <w:divsChild>
        <w:div w:id="846480668">
          <w:marLeft w:val="0"/>
          <w:marRight w:val="0"/>
          <w:marTop w:val="0"/>
          <w:marBottom w:val="900"/>
          <w:divBdr>
            <w:top w:val="none" w:sz="0" w:space="31" w:color="auto"/>
            <w:left w:val="none" w:sz="0" w:space="0" w:color="auto"/>
            <w:bottom w:val="single" w:sz="6" w:space="23" w:color="C2C5CB"/>
            <w:right w:val="none" w:sz="0" w:space="0" w:color="auto"/>
          </w:divBdr>
          <w:divsChild>
            <w:div w:id="1313944100">
              <w:marLeft w:val="0"/>
              <w:marRight w:val="0"/>
              <w:marTop w:val="375"/>
              <w:marBottom w:val="0"/>
              <w:divBdr>
                <w:top w:val="none" w:sz="0" w:space="0" w:color="auto"/>
                <w:left w:val="none" w:sz="0" w:space="0" w:color="auto"/>
                <w:bottom w:val="none" w:sz="0" w:space="0" w:color="auto"/>
                <w:right w:val="none" w:sz="0" w:space="0" w:color="auto"/>
              </w:divBdr>
            </w:div>
          </w:divsChild>
        </w:div>
        <w:div w:id="689601561">
          <w:marLeft w:val="0"/>
          <w:marRight w:val="0"/>
          <w:marTop w:val="0"/>
          <w:marBottom w:val="0"/>
          <w:divBdr>
            <w:top w:val="none" w:sz="0" w:space="0" w:color="auto"/>
            <w:left w:val="none" w:sz="0" w:space="0" w:color="auto"/>
            <w:bottom w:val="none" w:sz="0" w:space="0" w:color="auto"/>
            <w:right w:val="none" w:sz="0" w:space="0" w:color="auto"/>
          </w:divBdr>
          <w:divsChild>
            <w:div w:id="777064340">
              <w:marLeft w:val="0"/>
              <w:marRight w:val="0"/>
              <w:marTop w:val="0"/>
              <w:marBottom w:val="0"/>
              <w:divBdr>
                <w:top w:val="none" w:sz="0" w:space="0" w:color="auto"/>
                <w:left w:val="none" w:sz="0" w:space="0" w:color="auto"/>
                <w:bottom w:val="none" w:sz="0" w:space="0" w:color="auto"/>
                <w:right w:val="none" w:sz="0" w:space="0" w:color="auto"/>
              </w:divBdr>
              <w:divsChild>
                <w:div w:id="12884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397762">
      <w:bodyDiv w:val="1"/>
      <w:marLeft w:val="0"/>
      <w:marRight w:val="0"/>
      <w:marTop w:val="0"/>
      <w:marBottom w:val="0"/>
      <w:divBdr>
        <w:top w:val="none" w:sz="0" w:space="0" w:color="auto"/>
        <w:left w:val="none" w:sz="0" w:space="0" w:color="auto"/>
        <w:bottom w:val="none" w:sz="0" w:space="0" w:color="auto"/>
        <w:right w:val="none" w:sz="0" w:space="0" w:color="auto"/>
      </w:divBdr>
      <w:divsChild>
        <w:div w:id="322009858">
          <w:marLeft w:val="0"/>
          <w:marRight w:val="0"/>
          <w:marTop w:val="0"/>
          <w:marBottom w:val="900"/>
          <w:divBdr>
            <w:top w:val="none" w:sz="0" w:space="31" w:color="auto"/>
            <w:left w:val="none" w:sz="0" w:space="0" w:color="auto"/>
            <w:bottom w:val="single" w:sz="6" w:space="23" w:color="C2C5CB"/>
            <w:right w:val="none" w:sz="0" w:space="0" w:color="auto"/>
          </w:divBdr>
          <w:divsChild>
            <w:div w:id="19089477">
              <w:marLeft w:val="0"/>
              <w:marRight w:val="0"/>
              <w:marTop w:val="375"/>
              <w:marBottom w:val="0"/>
              <w:divBdr>
                <w:top w:val="none" w:sz="0" w:space="0" w:color="auto"/>
                <w:left w:val="none" w:sz="0" w:space="0" w:color="auto"/>
                <w:bottom w:val="none" w:sz="0" w:space="0" w:color="auto"/>
                <w:right w:val="none" w:sz="0" w:space="0" w:color="auto"/>
              </w:divBdr>
            </w:div>
          </w:divsChild>
        </w:div>
        <w:div w:id="1416391033">
          <w:marLeft w:val="0"/>
          <w:marRight w:val="0"/>
          <w:marTop w:val="0"/>
          <w:marBottom w:val="0"/>
          <w:divBdr>
            <w:top w:val="none" w:sz="0" w:space="0" w:color="auto"/>
            <w:left w:val="none" w:sz="0" w:space="0" w:color="auto"/>
            <w:bottom w:val="none" w:sz="0" w:space="0" w:color="auto"/>
            <w:right w:val="none" w:sz="0" w:space="0" w:color="auto"/>
          </w:divBdr>
          <w:divsChild>
            <w:div w:id="946892570">
              <w:marLeft w:val="0"/>
              <w:marRight w:val="0"/>
              <w:marTop w:val="0"/>
              <w:marBottom w:val="0"/>
              <w:divBdr>
                <w:top w:val="none" w:sz="0" w:space="0" w:color="auto"/>
                <w:left w:val="none" w:sz="0" w:space="0" w:color="auto"/>
                <w:bottom w:val="none" w:sz="0" w:space="0" w:color="auto"/>
                <w:right w:val="none" w:sz="0" w:space="0" w:color="auto"/>
              </w:divBdr>
              <w:divsChild>
                <w:div w:id="7718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691877">
      <w:bodyDiv w:val="1"/>
      <w:marLeft w:val="0"/>
      <w:marRight w:val="0"/>
      <w:marTop w:val="0"/>
      <w:marBottom w:val="0"/>
      <w:divBdr>
        <w:top w:val="none" w:sz="0" w:space="0" w:color="auto"/>
        <w:left w:val="none" w:sz="0" w:space="0" w:color="auto"/>
        <w:bottom w:val="none" w:sz="0" w:space="0" w:color="auto"/>
        <w:right w:val="none" w:sz="0" w:space="0" w:color="auto"/>
      </w:divBdr>
      <w:divsChild>
        <w:div w:id="1918711274">
          <w:marLeft w:val="0"/>
          <w:marRight w:val="0"/>
          <w:marTop w:val="0"/>
          <w:marBottom w:val="900"/>
          <w:divBdr>
            <w:top w:val="none" w:sz="0" w:space="31" w:color="auto"/>
            <w:left w:val="none" w:sz="0" w:space="0" w:color="auto"/>
            <w:bottom w:val="single" w:sz="6" w:space="23" w:color="C2C5CB"/>
            <w:right w:val="none" w:sz="0" w:space="0" w:color="auto"/>
          </w:divBdr>
          <w:divsChild>
            <w:div w:id="429787193">
              <w:marLeft w:val="0"/>
              <w:marRight w:val="0"/>
              <w:marTop w:val="375"/>
              <w:marBottom w:val="0"/>
              <w:divBdr>
                <w:top w:val="none" w:sz="0" w:space="0" w:color="auto"/>
                <w:left w:val="none" w:sz="0" w:space="0" w:color="auto"/>
                <w:bottom w:val="none" w:sz="0" w:space="0" w:color="auto"/>
                <w:right w:val="none" w:sz="0" w:space="0" w:color="auto"/>
              </w:divBdr>
            </w:div>
          </w:divsChild>
        </w:div>
        <w:div w:id="390346138">
          <w:marLeft w:val="0"/>
          <w:marRight w:val="0"/>
          <w:marTop w:val="0"/>
          <w:marBottom w:val="0"/>
          <w:divBdr>
            <w:top w:val="none" w:sz="0" w:space="0" w:color="auto"/>
            <w:left w:val="none" w:sz="0" w:space="0" w:color="auto"/>
            <w:bottom w:val="none" w:sz="0" w:space="0" w:color="auto"/>
            <w:right w:val="none" w:sz="0" w:space="0" w:color="auto"/>
          </w:divBdr>
          <w:divsChild>
            <w:div w:id="720054379">
              <w:marLeft w:val="0"/>
              <w:marRight w:val="0"/>
              <w:marTop w:val="0"/>
              <w:marBottom w:val="0"/>
              <w:divBdr>
                <w:top w:val="none" w:sz="0" w:space="0" w:color="auto"/>
                <w:left w:val="none" w:sz="0" w:space="0" w:color="auto"/>
                <w:bottom w:val="none" w:sz="0" w:space="0" w:color="auto"/>
                <w:right w:val="none" w:sz="0" w:space="0" w:color="auto"/>
              </w:divBdr>
              <w:divsChild>
                <w:div w:id="19680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958250">
      <w:bodyDiv w:val="1"/>
      <w:marLeft w:val="0"/>
      <w:marRight w:val="0"/>
      <w:marTop w:val="0"/>
      <w:marBottom w:val="0"/>
      <w:divBdr>
        <w:top w:val="none" w:sz="0" w:space="0" w:color="auto"/>
        <w:left w:val="none" w:sz="0" w:space="0" w:color="auto"/>
        <w:bottom w:val="none" w:sz="0" w:space="0" w:color="auto"/>
        <w:right w:val="none" w:sz="0" w:space="0" w:color="auto"/>
      </w:divBdr>
      <w:divsChild>
        <w:div w:id="123499016">
          <w:marLeft w:val="0"/>
          <w:marRight w:val="0"/>
          <w:marTop w:val="0"/>
          <w:marBottom w:val="900"/>
          <w:divBdr>
            <w:top w:val="none" w:sz="0" w:space="31" w:color="auto"/>
            <w:left w:val="none" w:sz="0" w:space="0" w:color="auto"/>
            <w:bottom w:val="single" w:sz="6" w:space="23" w:color="C2C5CB"/>
            <w:right w:val="none" w:sz="0" w:space="0" w:color="auto"/>
          </w:divBdr>
          <w:divsChild>
            <w:div w:id="1931965298">
              <w:marLeft w:val="0"/>
              <w:marRight w:val="0"/>
              <w:marTop w:val="375"/>
              <w:marBottom w:val="0"/>
              <w:divBdr>
                <w:top w:val="none" w:sz="0" w:space="0" w:color="auto"/>
                <w:left w:val="none" w:sz="0" w:space="0" w:color="auto"/>
                <w:bottom w:val="none" w:sz="0" w:space="0" w:color="auto"/>
                <w:right w:val="none" w:sz="0" w:space="0" w:color="auto"/>
              </w:divBdr>
            </w:div>
          </w:divsChild>
        </w:div>
        <w:div w:id="293097764">
          <w:marLeft w:val="0"/>
          <w:marRight w:val="0"/>
          <w:marTop w:val="0"/>
          <w:marBottom w:val="0"/>
          <w:divBdr>
            <w:top w:val="none" w:sz="0" w:space="0" w:color="auto"/>
            <w:left w:val="none" w:sz="0" w:space="0" w:color="auto"/>
            <w:bottom w:val="none" w:sz="0" w:space="0" w:color="auto"/>
            <w:right w:val="none" w:sz="0" w:space="0" w:color="auto"/>
          </w:divBdr>
          <w:divsChild>
            <w:div w:id="1624649852">
              <w:marLeft w:val="0"/>
              <w:marRight w:val="0"/>
              <w:marTop w:val="0"/>
              <w:marBottom w:val="0"/>
              <w:divBdr>
                <w:top w:val="none" w:sz="0" w:space="0" w:color="auto"/>
                <w:left w:val="none" w:sz="0" w:space="0" w:color="auto"/>
                <w:bottom w:val="none" w:sz="0" w:space="0" w:color="auto"/>
                <w:right w:val="none" w:sz="0" w:space="0" w:color="auto"/>
              </w:divBdr>
              <w:divsChild>
                <w:div w:id="889270570">
                  <w:marLeft w:val="0"/>
                  <w:marRight w:val="0"/>
                  <w:marTop w:val="0"/>
                  <w:marBottom w:val="0"/>
                  <w:divBdr>
                    <w:top w:val="none" w:sz="0" w:space="0" w:color="auto"/>
                    <w:left w:val="none" w:sz="0" w:space="0" w:color="auto"/>
                    <w:bottom w:val="none" w:sz="0" w:space="0" w:color="auto"/>
                    <w:right w:val="none" w:sz="0" w:space="0" w:color="auto"/>
                  </w:divBdr>
                </w:div>
                <w:div w:id="111922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074924">
      <w:bodyDiv w:val="1"/>
      <w:marLeft w:val="0"/>
      <w:marRight w:val="0"/>
      <w:marTop w:val="0"/>
      <w:marBottom w:val="0"/>
      <w:divBdr>
        <w:top w:val="none" w:sz="0" w:space="0" w:color="auto"/>
        <w:left w:val="none" w:sz="0" w:space="0" w:color="auto"/>
        <w:bottom w:val="none" w:sz="0" w:space="0" w:color="auto"/>
        <w:right w:val="none" w:sz="0" w:space="0" w:color="auto"/>
      </w:divBdr>
      <w:divsChild>
        <w:div w:id="2100330448">
          <w:marLeft w:val="0"/>
          <w:marRight w:val="0"/>
          <w:marTop w:val="0"/>
          <w:marBottom w:val="900"/>
          <w:divBdr>
            <w:top w:val="none" w:sz="0" w:space="31" w:color="auto"/>
            <w:left w:val="none" w:sz="0" w:space="0" w:color="auto"/>
            <w:bottom w:val="single" w:sz="6" w:space="23" w:color="C2C5CB"/>
            <w:right w:val="none" w:sz="0" w:space="0" w:color="auto"/>
          </w:divBdr>
          <w:divsChild>
            <w:div w:id="1526089483">
              <w:marLeft w:val="0"/>
              <w:marRight w:val="0"/>
              <w:marTop w:val="375"/>
              <w:marBottom w:val="0"/>
              <w:divBdr>
                <w:top w:val="none" w:sz="0" w:space="0" w:color="auto"/>
                <w:left w:val="none" w:sz="0" w:space="0" w:color="auto"/>
                <w:bottom w:val="none" w:sz="0" w:space="0" w:color="auto"/>
                <w:right w:val="none" w:sz="0" w:space="0" w:color="auto"/>
              </w:divBdr>
            </w:div>
          </w:divsChild>
        </w:div>
        <w:div w:id="230703642">
          <w:marLeft w:val="0"/>
          <w:marRight w:val="0"/>
          <w:marTop w:val="0"/>
          <w:marBottom w:val="0"/>
          <w:divBdr>
            <w:top w:val="none" w:sz="0" w:space="0" w:color="auto"/>
            <w:left w:val="none" w:sz="0" w:space="0" w:color="auto"/>
            <w:bottom w:val="none" w:sz="0" w:space="0" w:color="auto"/>
            <w:right w:val="none" w:sz="0" w:space="0" w:color="auto"/>
          </w:divBdr>
          <w:divsChild>
            <w:div w:id="369765493">
              <w:marLeft w:val="0"/>
              <w:marRight w:val="0"/>
              <w:marTop w:val="0"/>
              <w:marBottom w:val="0"/>
              <w:divBdr>
                <w:top w:val="none" w:sz="0" w:space="0" w:color="auto"/>
                <w:left w:val="none" w:sz="0" w:space="0" w:color="auto"/>
                <w:bottom w:val="none" w:sz="0" w:space="0" w:color="auto"/>
                <w:right w:val="none" w:sz="0" w:space="0" w:color="auto"/>
              </w:divBdr>
              <w:divsChild>
                <w:div w:id="198430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29284">
      <w:bodyDiv w:val="1"/>
      <w:marLeft w:val="0"/>
      <w:marRight w:val="0"/>
      <w:marTop w:val="0"/>
      <w:marBottom w:val="0"/>
      <w:divBdr>
        <w:top w:val="none" w:sz="0" w:space="0" w:color="auto"/>
        <w:left w:val="none" w:sz="0" w:space="0" w:color="auto"/>
        <w:bottom w:val="none" w:sz="0" w:space="0" w:color="auto"/>
        <w:right w:val="none" w:sz="0" w:space="0" w:color="auto"/>
      </w:divBdr>
      <w:divsChild>
        <w:div w:id="1564490816">
          <w:marLeft w:val="0"/>
          <w:marRight w:val="0"/>
          <w:marTop w:val="0"/>
          <w:marBottom w:val="0"/>
          <w:divBdr>
            <w:top w:val="none" w:sz="0" w:space="0" w:color="auto"/>
            <w:left w:val="none" w:sz="0" w:space="0" w:color="auto"/>
            <w:bottom w:val="none" w:sz="0" w:space="0" w:color="auto"/>
            <w:right w:val="none" w:sz="0" w:space="0" w:color="auto"/>
          </w:divBdr>
          <w:divsChild>
            <w:div w:id="495805833">
              <w:marLeft w:val="0"/>
              <w:marRight w:val="0"/>
              <w:marTop w:val="0"/>
              <w:marBottom w:val="0"/>
              <w:divBdr>
                <w:top w:val="none" w:sz="0" w:space="0" w:color="auto"/>
                <w:left w:val="none" w:sz="0" w:space="0" w:color="auto"/>
                <w:bottom w:val="none" w:sz="0" w:space="0" w:color="auto"/>
                <w:right w:val="none" w:sz="0" w:space="0" w:color="auto"/>
              </w:divBdr>
            </w:div>
          </w:divsChild>
        </w:div>
        <w:div w:id="70155686">
          <w:marLeft w:val="0"/>
          <w:marRight w:val="0"/>
          <w:marTop w:val="0"/>
          <w:marBottom w:val="0"/>
          <w:divBdr>
            <w:top w:val="none" w:sz="0" w:space="0" w:color="auto"/>
            <w:left w:val="none" w:sz="0" w:space="0" w:color="auto"/>
            <w:bottom w:val="none" w:sz="0" w:space="0" w:color="auto"/>
            <w:right w:val="none" w:sz="0" w:space="0" w:color="auto"/>
          </w:divBdr>
          <w:divsChild>
            <w:div w:id="1674530378">
              <w:marLeft w:val="0"/>
              <w:marRight w:val="0"/>
              <w:marTop w:val="0"/>
              <w:marBottom w:val="0"/>
              <w:divBdr>
                <w:top w:val="none" w:sz="0" w:space="0" w:color="auto"/>
                <w:left w:val="none" w:sz="0" w:space="0" w:color="auto"/>
                <w:bottom w:val="none" w:sz="0" w:space="0" w:color="auto"/>
                <w:right w:val="none" w:sz="0" w:space="0" w:color="auto"/>
              </w:divBdr>
              <w:divsChild>
                <w:div w:id="14077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2907">
      <w:bodyDiv w:val="1"/>
      <w:marLeft w:val="0"/>
      <w:marRight w:val="0"/>
      <w:marTop w:val="0"/>
      <w:marBottom w:val="0"/>
      <w:divBdr>
        <w:top w:val="none" w:sz="0" w:space="0" w:color="auto"/>
        <w:left w:val="none" w:sz="0" w:space="0" w:color="auto"/>
        <w:bottom w:val="none" w:sz="0" w:space="0" w:color="auto"/>
        <w:right w:val="none" w:sz="0" w:space="0" w:color="auto"/>
      </w:divBdr>
      <w:divsChild>
        <w:div w:id="2062167122">
          <w:marLeft w:val="0"/>
          <w:marRight w:val="0"/>
          <w:marTop w:val="0"/>
          <w:marBottom w:val="0"/>
          <w:divBdr>
            <w:top w:val="none" w:sz="0" w:space="0" w:color="auto"/>
            <w:left w:val="none" w:sz="0" w:space="0" w:color="auto"/>
            <w:bottom w:val="none" w:sz="0" w:space="0" w:color="auto"/>
            <w:right w:val="none" w:sz="0" w:space="0" w:color="auto"/>
          </w:divBdr>
          <w:divsChild>
            <w:div w:id="107287239">
              <w:marLeft w:val="0"/>
              <w:marRight w:val="0"/>
              <w:marTop w:val="0"/>
              <w:marBottom w:val="0"/>
              <w:divBdr>
                <w:top w:val="none" w:sz="0" w:space="0" w:color="auto"/>
                <w:left w:val="none" w:sz="0" w:space="0" w:color="auto"/>
                <w:bottom w:val="none" w:sz="0" w:space="0" w:color="auto"/>
                <w:right w:val="none" w:sz="0" w:space="0" w:color="auto"/>
              </w:divBdr>
            </w:div>
          </w:divsChild>
        </w:div>
        <w:div w:id="1561211657">
          <w:marLeft w:val="0"/>
          <w:marRight w:val="0"/>
          <w:marTop w:val="0"/>
          <w:marBottom w:val="0"/>
          <w:divBdr>
            <w:top w:val="none" w:sz="0" w:space="0" w:color="auto"/>
            <w:left w:val="none" w:sz="0" w:space="0" w:color="auto"/>
            <w:bottom w:val="none" w:sz="0" w:space="0" w:color="auto"/>
            <w:right w:val="none" w:sz="0" w:space="0" w:color="auto"/>
          </w:divBdr>
          <w:divsChild>
            <w:div w:id="433014741">
              <w:marLeft w:val="0"/>
              <w:marRight w:val="0"/>
              <w:marTop w:val="0"/>
              <w:marBottom w:val="0"/>
              <w:divBdr>
                <w:top w:val="none" w:sz="0" w:space="0" w:color="auto"/>
                <w:left w:val="none" w:sz="0" w:space="0" w:color="auto"/>
                <w:bottom w:val="none" w:sz="0" w:space="0" w:color="auto"/>
                <w:right w:val="none" w:sz="0" w:space="0" w:color="auto"/>
              </w:divBdr>
              <w:divsChild>
                <w:div w:id="144561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732029">
      <w:bodyDiv w:val="1"/>
      <w:marLeft w:val="0"/>
      <w:marRight w:val="0"/>
      <w:marTop w:val="0"/>
      <w:marBottom w:val="0"/>
      <w:divBdr>
        <w:top w:val="none" w:sz="0" w:space="0" w:color="auto"/>
        <w:left w:val="none" w:sz="0" w:space="0" w:color="auto"/>
        <w:bottom w:val="none" w:sz="0" w:space="0" w:color="auto"/>
        <w:right w:val="none" w:sz="0" w:space="0" w:color="auto"/>
      </w:divBdr>
      <w:divsChild>
        <w:div w:id="1605310512">
          <w:marLeft w:val="0"/>
          <w:marRight w:val="0"/>
          <w:marTop w:val="0"/>
          <w:marBottom w:val="900"/>
          <w:divBdr>
            <w:top w:val="none" w:sz="0" w:space="31" w:color="auto"/>
            <w:left w:val="none" w:sz="0" w:space="0" w:color="auto"/>
            <w:bottom w:val="single" w:sz="6" w:space="23" w:color="C2C5CB"/>
            <w:right w:val="none" w:sz="0" w:space="0" w:color="auto"/>
          </w:divBdr>
          <w:divsChild>
            <w:div w:id="26151983">
              <w:marLeft w:val="0"/>
              <w:marRight w:val="0"/>
              <w:marTop w:val="375"/>
              <w:marBottom w:val="0"/>
              <w:divBdr>
                <w:top w:val="none" w:sz="0" w:space="0" w:color="auto"/>
                <w:left w:val="none" w:sz="0" w:space="0" w:color="auto"/>
                <w:bottom w:val="none" w:sz="0" w:space="0" w:color="auto"/>
                <w:right w:val="none" w:sz="0" w:space="0" w:color="auto"/>
              </w:divBdr>
            </w:div>
          </w:divsChild>
        </w:div>
        <w:div w:id="1311783409">
          <w:marLeft w:val="0"/>
          <w:marRight w:val="0"/>
          <w:marTop w:val="0"/>
          <w:marBottom w:val="0"/>
          <w:divBdr>
            <w:top w:val="none" w:sz="0" w:space="0" w:color="auto"/>
            <w:left w:val="none" w:sz="0" w:space="0" w:color="auto"/>
            <w:bottom w:val="none" w:sz="0" w:space="0" w:color="auto"/>
            <w:right w:val="none" w:sz="0" w:space="0" w:color="auto"/>
          </w:divBdr>
          <w:divsChild>
            <w:div w:id="1738867934">
              <w:marLeft w:val="0"/>
              <w:marRight w:val="0"/>
              <w:marTop w:val="0"/>
              <w:marBottom w:val="0"/>
              <w:divBdr>
                <w:top w:val="none" w:sz="0" w:space="0" w:color="auto"/>
                <w:left w:val="none" w:sz="0" w:space="0" w:color="auto"/>
                <w:bottom w:val="none" w:sz="0" w:space="0" w:color="auto"/>
                <w:right w:val="none" w:sz="0" w:space="0" w:color="auto"/>
              </w:divBdr>
              <w:divsChild>
                <w:div w:id="14208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362907">
      <w:bodyDiv w:val="1"/>
      <w:marLeft w:val="0"/>
      <w:marRight w:val="0"/>
      <w:marTop w:val="0"/>
      <w:marBottom w:val="0"/>
      <w:divBdr>
        <w:top w:val="none" w:sz="0" w:space="0" w:color="auto"/>
        <w:left w:val="none" w:sz="0" w:space="0" w:color="auto"/>
        <w:bottom w:val="none" w:sz="0" w:space="0" w:color="auto"/>
        <w:right w:val="none" w:sz="0" w:space="0" w:color="auto"/>
      </w:divBdr>
      <w:divsChild>
        <w:div w:id="692727815">
          <w:marLeft w:val="0"/>
          <w:marRight w:val="0"/>
          <w:marTop w:val="0"/>
          <w:marBottom w:val="900"/>
          <w:divBdr>
            <w:top w:val="none" w:sz="0" w:space="31" w:color="auto"/>
            <w:left w:val="none" w:sz="0" w:space="0" w:color="auto"/>
            <w:bottom w:val="single" w:sz="6" w:space="23" w:color="C2C5CB"/>
            <w:right w:val="none" w:sz="0" w:space="0" w:color="auto"/>
          </w:divBdr>
          <w:divsChild>
            <w:div w:id="1135559646">
              <w:marLeft w:val="0"/>
              <w:marRight w:val="0"/>
              <w:marTop w:val="375"/>
              <w:marBottom w:val="0"/>
              <w:divBdr>
                <w:top w:val="none" w:sz="0" w:space="0" w:color="auto"/>
                <w:left w:val="none" w:sz="0" w:space="0" w:color="auto"/>
                <w:bottom w:val="none" w:sz="0" w:space="0" w:color="auto"/>
                <w:right w:val="none" w:sz="0" w:space="0" w:color="auto"/>
              </w:divBdr>
            </w:div>
          </w:divsChild>
        </w:div>
        <w:div w:id="175463430">
          <w:marLeft w:val="0"/>
          <w:marRight w:val="0"/>
          <w:marTop w:val="0"/>
          <w:marBottom w:val="0"/>
          <w:divBdr>
            <w:top w:val="none" w:sz="0" w:space="0" w:color="auto"/>
            <w:left w:val="none" w:sz="0" w:space="0" w:color="auto"/>
            <w:bottom w:val="none" w:sz="0" w:space="0" w:color="auto"/>
            <w:right w:val="none" w:sz="0" w:space="0" w:color="auto"/>
          </w:divBdr>
          <w:divsChild>
            <w:div w:id="1912083701">
              <w:marLeft w:val="0"/>
              <w:marRight w:val="0"/>
              <w:marTop w:val="0"/>
              <w:marBottom w:val="0"/>
              <w:divBdr>
                <w:top w:val="none" w:sz="0" w:space="0" w:color="auto"/>
                <w:left w:val="none" w:sz="0" w:space="0" w:color="auto"/>
                <w:bottom w:val="none" w:sz="0" w:space="0" w:color="auto"/>
                <w:right w:val="none" w:sz="0" w:space="0" w:color="auto"/>
              </w:divBdr>
              <w:divsChild>
                <w:div w:id="4241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28093">
      <w:bodyDiv w:val="1"/>
      <w:marLeft w:val="0"/>
      <w:marRight w:val="0"/>
      <w:marTop w:val="0"/>
      <w:marBottom w:val="0"/>
      <w:divBdr>
        <w:top w:val="none" w:sz="0" w:space="0" w:color="auto"/>
        <w:left w:val="none" w:sz="0" w:space="0" w:color="auto"/>
        <w:bottom w:val="none" w:sz="0" w:space="0" w:color="auto"/>
        <w:right w:val="none" w:sz="0" w:space="0" w:color="auto"/>
      </w:divBdr>
      <w:divsChild>
        <w:div w:id="758480412">
          <w:marLeft w:val="0"/>
          <w:marRight w:val="0"/>
          <w:marTop w:val="0"/>
          <w:marBottom w:val="900"/>
          <w:divBdr>
            <w:top w:val="none" w:sz="0" w:space="31" w:color="auto"/>
            <w:left w:val="none" w:sz="0" w:space="0" w:color="auto"/>
            <w:bottom w:val="single" w:sz="6" w:space="23" w:color="C2C5CB"/>
            <w:right w:val="none" w:sz="0" w:space="0" w:color="auto"/>
          </w:divBdr>
          <w:divsChild>
            <w:div w:id="1693334623">
              <w:marLeft w:val="0"/>
              <w:marRight w:val="0"/>
              <w:marTop w:val="375"/>
              <w:marBottom w:val="0"/>
              <w:divBdr>
                <w:top w:val="none" w:sz="0" w:space="0" w:color="auto"/>
                <w:left w:val="none" w:sz="0" w:space="0" w:color="auto"/>
                <w:bottom w:val="none" w:sz="0" w:space="0" w:color="auto"/>
                <w:right w:val="none" w:sz="0" w:space="0" w:color="auto"/>
              </w:divBdr>
            </w:div>
          </w:divsChild>
        </w:div>
        <w:div w:id="943265009">
          <w:marLeft w:val="0"/>
          <w:marRight w:val="0"/>
          <w:marTop w:val="0"/>
          <w:marBottom w:val="0"/>
          <w:divBdr>
            <w:top w:val="none" w:sz="0" w:space="0" w:color="auto"/>
            <w:left w:val="none" w:sz="0" w:space="0" w:color="auto"/>
            <w:bottom w:val="none" w:sz="0" w:space="0" w:color="auto"/>
            <w:right w:val="none" w:sz="0" w:space="0" w:color="auto"/>
          </w:divBdr>
          <w:divsChild>
            <w:div w:id="1157380378">
              <w:marLeft w:val="0"/>
              <w:marRight w:val="0"/>
              <w:marTop w:val="0"/>
              <w:marBottom w:val="0"/>
              <w:divBdr>
                <w:top w:val="none" w:sz="0" w:space="0" w:color="auto"/>
                <w:left w:val="none" w:sz="0" w:space="0" w:color="auto"/>
                <w:bottom w:val="none" w:sz="0" w:space="0" w:color="auto"/>
                <w:right w:val="none" w:sz="0" w:space="0" w:color="auto"/>
              </w:divBdr>
              <w:divsChild>
                <w:div w:id="89485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93011">
      <w:bodyDiv w:val="1"/>
      <w:marLeft w:val="0"/>
      <w:marRight w:val="0"/>
      <w:marTop w:val="0"/>
      <w:marBottom w:val="0"/>
      <w:divBdr>
        <w:top w:val="none" w:sz="0" w:space="0" w:color="auto"/>
        <w:left w:val="none" w:sz="0" w:space="0" w:color="auto"/>
        <w:bottom w:val="none" w:sz="0" w:space="0" w:color="auto"/>
        <w:right w:val="none" w:sz="0" w:space="0" w:color="auto"/>
      </w:divBdr>
      <w:divsChild>
        <w:div w:id="1255089361">
          <w:marLeft w:val="0"/>
          <w:marRight w:val="0"/>
          <w:marTop w:val="0"/>
          <w:marBottom w:val="900"/>
          <w:divBdr>
            <w:top w:val="none" w:sz="0" w:space="31" w:color="auto"/>
            <w:left w:val="none" w:sz="0" w:space="0" w:color="auto"/>
            <w:bottom w:val="single" w:sz="6" w:space="23" w:color="C2C5CB"/>
            <w:right w:val="none" w:sz="0" w:space="0" w:color="auto"/>
          </w:divBdr>
          <w:divsChild>
            <w:div w:id="376129720">
              <w:marLeft w:val="0"/>
              <w:marRight w:val="0"/>
              <w:marTop w:val="375"/>
              <w:marBottom w:val="0"/>
              <w:divBdr>
                <w:top w:val="none" w:sz="0" w:space="0" w:color="auto"/>
                <w:left w:val="none" w:sz="0" w:space="0" w:color="auto"/>
                <w:bottom w:val="none" w:sz="0" w:space="0" w:color="auto"/>
                <w:right w:val="none" w:sz="0" w:space="0" w:color="auto"/>
              </w:divBdr>
            </w:div>
          </w:divsChild>
        </w:div>
        <w:div w:id="89014066">
          <w:marLeft w:val="0"/>
          <w:marRight w:val="0"/>
          <w:marTop w:val="0"/>
          <w:marBottom w:val="0"/>
          <w:divBdr>
            <w:top w:val="none" w:sz="0" w:space="0" w:color="auto"/>
            <w:left w:val="none" w:sz="0" w:space="0" w:color="auto"/>
            <w:bottom w:val="none" w:sz="0" w:space="0" w:color="auto"/>
            <w:right w:val="none" w:sz="0" w:space="0" w:color="auto"/>
          </w:divBdr>
          <w:divsChild>
            <w:div w:id="482744629">
              <w:marLeft w:val="0"/>
              <w:marRight w:val="0"/>
              <w:marTop w:val="0"/>
              <w:marBottom w:val="0"/>
              <w:divBdr>
                <w:top w:val="none" w:sz="0" w:space="0" w:color="auto"/>
                <w:left w:val="none" w:sz="0" w:space="0" w:color="auto"/>
                <w:bottom w:val="none" w:sz="0" w:space="0" w:color="auto"/>
                <w:right w:val="none" w:sz="0" w:space="0" w:color="auto"/>
              </w:divBdr>
              <w:divsChild>
                <w:div w:id="212029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561978">
      <w:bodyDiv w:val="1"/>
      <w:marLeft w:val="0"/>
      <w:marRight w:val="0"/>
      <w:marTop w:val="0"/>
      <w:marBottom w:val="0"/>
      <w:divBdr>
        <w:top w:val="none" w:sz="0" w:space="0" w:color="auto"/>
        <w:left w:val="none" w:sz="0" w:space="0" w:color="auto"/>
        <w:bottom w:val="none" w:sz="0" w:space="0" w:color="auto"/>
        <w:right w:val="none" w:sz="0" w:space="0" w:color="auto"/>
      </w:divBdr>
      <w:divsChild>
        <w:div w:id="1820221558">
          <w:marLeft w:val="0"/>
          <w:marRight w:val="0"/>
          <w:marTop w:val="0"/>
          <w:marBottom w:val="900"/>
          <w:divBdr>
            <w:top w:val="none" w:sz="0" w:space="31" w:color="auto"/>
            <w:left w:val="none" w:sz="0" w:space="0" w:color="auto"/>
            <w:bottom w:val="single" w:sz="6" w:space="23" w:color="C2C5CB"/>
            <w:right w:val="none" w:sz="0" w:space="0" w:color="auto"/>
          </w:divBdr>
          <w:divsChild>
            <w:div w:id="2906194">
              <w:marLeft w:val="0"/>
              <w:marRight w:val="0"/>
              <w:marTop w:val="375"/>
              <w:marBottom w:val="0"/>
              <w:divBdr>
                <w:top w:val="none" w:sz="0" w:space="0" w:color="auto"/>
                <w:left w:val="none" w:sz="0" w:space="0" w:color="auto"/>
                <w:bottom w:val="none" w:sz="0" w:space="0" w:color="auto"/>
                <w:right w:val="none" w:sz="0" w:space="0" w:color="auto"/>
              </w:divBdr>
            </w:div>
          </w:divsChild>
        </w:div>
        <w:div w:id="1089426981">
          <w:marLeft w:val="0"/>
          <w:marRight w:val="0"/>
          <w:marTop w:val="0"/>
          <w:marBottom w:val="0"/>
          <w:divBdr>
            <w:top w:val="none" w:sz="0" w:space="0" w:color="auto"/>
            <w:left w:val="none" w:sz="0" w:space="0" w:color="auto"/>
            <w:bottom w:val="none" w:sz="0" w:space="0" w:color="auto"/>
            <w:right w:val="none" w:sz="0" w:space="0" w:color="auto"/>
          </w:divBdr>
          <w:divsChild>
            <w:div w:id="1505630565">
              <w:marLeft w:val="0"/>
              <w:marRight w:val="0"/>
              <w:marTop w:val="0"/>
              <w:marBottom w:val="0"/>
              <w:divBdr>
                <w:top w:val="none" w:sz="0" w:space="0" w:color="auto"/>
                <w:left w:val="none" w:sz="0" w:space="0" w:color="auto"/>
                <w:bottom w:val="none" w:sz="0" w:space="0" w:color="auto"/>
                <w:right w:val="none" w:sz="0" w:space="0" w:color="auto"/>
              </w:divBdr>
              <w:divsChild>
                <w:div w:id="83037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558938">
      <w:bodyDiv w:val="1"/>
      <w:marLeft w:val="0"/>
      <w:marRight w:val="0"/>
      <w:marTop w:val="0"/>
      <w:marBottom w:val="0"/>
      <w:divBdr>
        <w:top w:val="none" w:sz="0" w:space="0" w:color="auto"/>
        <w:left w:val="none" w:sz="0" w:space="0" w:color="auto"/>
        <w:bottom w:val="none" w:sz="0" w:space="0" w:color="auto"/>
        <w:right w:val="none" w:sz="0" w:space="0" w:color="auto"/>
      </w:divBdr>
      <w:divsChild>
        <w:div w:id="908227953">
          <w:marLeft w:val="0"/>
          <w:marRight w:val="0"/>
          <w:marTop w:val="0"/>
          <w:marBottom w:val="900"/>
          <w:divBdr>
            <w:top w:val="none" w:sz="0" w:space="31" w:color="auto"/>
            <w:left w:val="none" w:sz="0" w:space="0" w:color="auto"/>
            <w:bottom w:val="single" w:sz="6" w:space="23" w:color="C2C5CB"/>
            <w:right w:val="none" w:sz="0" w:space="0" w:color="auto"/>
          </w:divBdr>
          <w:divsChild>
            <w:div w:id="1691443498">
              <w:marLeft w:val="0"/>
              <w:marRight w:val="0"/>
              <w:marTop w:val="375"/>
              <w:marBottom w:val="0"/>
              <w:divBdr>
                <w:top w:val="none" w:sz="0" w:space="0" w:color="auto"/>
                <w:left w:val="none" w:sz="0" w:space="0" w:color="auto"/>
                <w:bottom w:val="none" w:sz="0" w:space="0" w:color="auto"/>
                <w:right w:val="none" w:sz="0" w:space="0" w:color="auto"/>
              </w:divBdr>
            </w:div>
          </w:divsChild>
        </w:div>
        <w:div w:id="1941402361">
          <w:marLeft w:val="0"/>
          <w:marRight w:val="0"/>
          <w:marTop w:val="0"/>
          <w:marBottom w:val="0"/>
          <w:divBdr>
            <w:top w:val="none" w:sz="0" w:space="0" w:color="auto"/>
            <w:left w:val="none" w:sz="0" w:space="0" w:color="auto"/>
            <w:bottom w:val="none" w:sz="0" w:space="0" w:color="auto"/>
            <w:right w:val="none" w:sz="0" w:space="0" w:color="auto"/>
          </w:divBdr>
          <w:divsChild>
            <w:div w:id="64571643">
              <w:marLeft w:val="0"/>
              <w:marRight w:val="0"/>
              <w:marTop w:val="0"/>
              <w:marBottom w:val="0"/>
              <w:divBdr>
                <w:top w:val="none" w:sz="0" w:space="0" w:color="auto"/>
                <w:left w:val="none" w:sz="0" w:space="0" w:color="auto"/>
                <w:bottom w:val="none" w:sz="0" w:space="0" w:color="auto"/>
                <w:right w:val="none" w:sz="0" w:space="0" w:color="auto"/>
              </w:divBdr>
              <w:divsChild>
                <w:div w:id="134764109">
                  <w:marLeft w:val="0"/>
                  <w:marRight w:val="0"/>
                  <w:marTop w:val="0"/>
                  <w:marBottom w:val="0"/>
                  <w:divBdr>
                    <w:top w:val="none" w:sz="0" w:space="0" w:color="auto"/>
                    <w:left w:val="none" w:sz="0" w:space="0" w:color="auto"/>
                    <w:bottom w:val="none" w:sz="0" w:space="0" w:color="auto"/>
                    <w:right w:val="none" w:sz="0" w:space="0" w:color="auto"/>
                  </w:divBdr>
                </w:div>
                <w:div w:id="117010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73843">
      <w:bodyDiv w:val="1"/>
      <w:marLeft w:val="0"/>
      <w:marRight w:val="0"/>
      <w:marTop w:val="0"/>
      <w:marBottom w:val="0"/>
      <w:divBdr>
        <w:top w:val="none" w:sz="0" w:space="0" w:color="auto"/>
        <w:left w:val="none" w:sz="0" w:space="0" w:color="auto"/>
        <w:bottom w:val="none" w:sz="0" w:space="0" w:color="auto"/>
        <w:right w:val="none" w:sz="0" w:space="0" w:color="auto"/>
      </w:divBdr>
      <w:divsChild>
        <w:div w:id="1897885505">
          <w:marLeft w:val="0"/>
          <w:marRight w:val="0"/>
          <w:marTop w:val="0"/>
          <w:marBottom w:val="0"/>
          <w:divBdr>
            <w:top w:val="none" w:sz="0" w:space="0" w:color="auto"/>
            <w:left w:val="none" w:sz="0" w:space="0" w:color="auto"/>
            <w:bottom w:val="none" w:sz="0" w:space="0" w:color="auto"/>
            <w:right w:val="none" w:sz="0" w:space="0" w:color="auto"/>
          </w:divBdr>
          <w:divsChild>
            <w:div w:id="1437867306">
              <w:marLeft w:val="0"/>
              <w:marRight w:val="0"/>
              <w:marTop w:val="0"/>
              <w:marBottom w:val="0"/>
              <w:divBdr>
                <w:top w:val="none" w:sz="0" w:space="0" w:color="auto"/>
                <w:left w:val="none" w:sz="0" w:space="0" w:color="auto"/>
                <w:bottom w:val="none" w:sz="0" w:space="0" w:color="auto"/>
                <w:right w:val="none" w:sz="0" w:space="0" w:color="auto"/>
              </w:divBdr>
            </w:div>
          </w:divsChild>
        </w:div>
        <w:div w:id="1231618882">
          <w:marLeft w:val="0"/>
          <w:marRight w:val="0"/>
          <w:marTop w:val="0"/>
          <w:marBottom w:val="0"/>
          <w:divBdr>
            <w:top w:val="none" w:sz="0" w:space="0" w:color="auto"/>
            <w:left w:val="none" w:sz="0" w:space="0" w:color="auto"/>
            <w:bottom w:val="none" w:sz="0" w:space="0" w:color="auto"/>
            <w:right w:val="none" w:sz="0" w:space="0" w:color="auto"/>
          </w:divBdr>
          <w:divsChild>
            <w:div w:id="725185419">
              <w:marLeft w:val="0"/>
              <w:marRight w:val="0"/>
              <w:marTop w:val="0"/>
              <w:marBottom w:val="0"/>
              <w:divBdr>
                <w:top w:val="none" w:sz="0" w:space="0" w:color="auto"/>
                <w:left w:val="none" w:sz="0" w:space="0" w:color="auto"/>
                <w:bottom w:val="none" w:sz="0" w:space="0" w:color="auto"/>
                <w:right w:val="none" w:sz="0" w:space="0" w:color="auto"/>
              </w:divBdr>
              <w:divsChild>
                <w:div w:id="12788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57506">
      <w:bodyDiv w:val="1"/>
      <w:marLeft w:val="0"/>
      <w:marRight w:val="0"/>
      <w:marTop w:val="0"/>
      <w:marBottom w:val="0"/>
      <w:divBdr>
        <w:top w:val="none" w:sz="0" w:space="0" w:color="auto"/>
        <w:left w:val="none" w:sz="0" w:space="0" w:color="auto"/>
        <w:bottom w:val="none" w:sz="0" w:space="0" w:color="auto"/>
        <w:right w:val="none" w:sz="0" w:space="0" w:color="auto"/>
      </w:divBdr>
      <w:divsChild>
        <w:div w:id="1743328511">
          <w:marLeft w:val="0"/>
          <w:marRight w:val="0"/>
          <w:marTop w:val="0"/>
          <w:marBottom w:val="900"/>
          <w:divBdr>
            <w:top w:val="none" w:sz="0" w:space="31" w:color="auto"/>
            <w:left w:val="none" w:sz="0" w:space="0" w:color="auto"/>
            <w:bottom w:val="single" w:sz="6" w:space="23" w:color="C2C5CB"/>
            <w:right w:val="none" w:sz="0" w:space="0" w:color="auto"/>
          </w:divBdr>
          <w:divsChild>
            <w:div w:id="2019765634">
              <w:marLeft w:val="0"/>
              <w:marRight w:val="0"/>
              <w:marTop w:val="375"/>
              <w:marBottom w:val="0"/>
              <w:divBdr>
                <w:top w:val="none" w:sz="0" w:space="0" w:color="auto"/>
                <w:left w:val="none" w:sz="0" w:space="0" w:color="auto"/>
                <w:bottom w:val="none" w:sz="0" w:space="0" w:color="auto"/>
                <w:right w:val="none" w:sz="0" w:space="0" w:color="auto"/>
              </w:divBdr>
            </w:div>
          </w:divsChild>
        </w:div>
        <w:div w:id="483592766">
          <w:marLeft w:val="0"/>
          <w:marRight w:val="0"/>
          <w:marTop w:val="0"/>
          <w:marBottom w:val="0"/>
          <w:divBdr>
            <w:top w:val="none" w:sz="0" w:space="0" w:color="auto"/>
            <w:left w:val="none" w:sz="0" w:space="0" w:color="auto"/>
            <w:bottom w:val="none" w:sz="0" w:space="0" w:color="auto"/>
            <w:right w:val="none" w:sz="0" w:space="0" w:color="auto"/>
          </w:divBdr>
          <w:divsChild>
            <w:div w:id="1459179129">
              <w:marLeft w:val="0"/>
              <w:marRight w:val="0"/>
              <w:marTop w:val="0"/>
              <w:marBottom w:val="0"/>
              <w:divBdr>
                <w:top w:val="none" w:sz="0" w:space="0" w:color="auto"/>
                <w:left w:val="none" w:sz="0" w:space="0" w:color="auto"/>
                <w:bottom w:val="none" w:sz="0" w:space="0" w:color="auto"/>
                <w:right w:val="none" w:sz="0" w:space="0" w:color="auto"/>
              </w:divBdr>
              <w:divsChild>
                <w:div w:id="33607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53080">
      <w:bodyDiv w:val="1"/>
      <w:marLeft w:val="0"/>
      <w:marRight w:val="0"/>
      <w:marTop w:val="0"/>
      <w:marBottom w:val="0"/>
      <w:divBdr>
        <w:top w:val="none" w:sz="0" w:space="0" w:color="auto"/>
        <w:left w:val="none" w:sz="0" w:space="0" w:color="auto"/>
        <w:bottom w:val="none" w:sz="0" w:space="0" w:color="auto"/>
        <w:right w:val="none" w:sz="0" w:space="0" w:color="auto"/>
      </w:divBdr>
      <w:divsChild>
        <w:div w:id="246769992">
          <w:marLeft w:val="0"/>
          <w:marRight w:val="0"/>
          <w:marTop w:val="0"/>
          <w:marBottom w:val="900"/>
          <w:divBdr>
            <w:top w:val="none" w:sz="0" w:space="31" w:color="auto"/>
            <w:left w:val="none" w:sz="0" w:space="0" w:color="auto"/>
            <w:bottom w:val="single" w:sz="6" w:space="23" w:color="C2C5CB"/>
            <w:right w:val="none" w:sz="0" w:space="0" w:color="auto"/>
          </w:divBdr>
          <w:divsChild>
            <w:div w:id="2127651367">
              <w:marLeft w:val="0"/>
              <w:marRight w:val="0"/>
              <w:marTop w:val="375"/>
              <w:marBottom w:val="0"/>
              <w:divBdr>
                <w:top w:val="none" w:sz="0" w:space="0" w:color="auto"/>
                <w:left w:val="none" w:sz="0" w:space="0" w:color="auto"/>
                <w:bottom w:val="none" w:sz="0" w:space="0" w:color="auto"/>
                <w:right w:val="none" w:sz="0" w:space="0" w:color="auto"/>
              </w:divBdr>
            </w:div>
          </w:divsChild>
        </w:div>
        <w:div w:id="99225747">
          <w:marLeft w:val="0"/>
          <w:marRight w:val="0"/>
          <w:marTop w:val="0"/>
          <w:marBottom w:val="0"/>
          <w:divBdr>
            <w:top w:val="none" w:sz="0" w:space="0" w:color="auto"/>
            <w:left w:val="none" w:sz="0" w:space="0" w:color="auto"/>
            <w:bottom w:val="none" w:sz="0" w:space="0" w:color="auto"/>
            <w:right w:val="none" w:sz="0" w:space="0" w:color="auto"/>
          </w:divBdr>
          <w:divsChild>
            <w:div w:id="1062869074">
              <w:marLeft w:val="0"/>
              <w:marRight w:val="0"/>
              <w:marTop w:val="0"/>
              <w:marBottom w:val="0"/>
              <w:divBdr>
                <w:top w:val="none" w:sz="0" w:space="0" w:color="auto"/>
                <w:left w:val="none" w:sz="0" w:space="0" w:color="auto"/>
                <w:bottom w:val="none" w:sz="0" w:space="0" w:color="auto"/>
                <w:right w:val="none" w:sz="0" w:space="0" w:color="auto"/>
              </w:divBdr>
              <w:divsChild>
                <w:div w:id="27258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980526">
      <w:bodyDiv w:val="1"/>
      <w:marLeft w:val="0"/>
      <w:marRight w:val="0"/>
      <w:marTop w:val="0"/>
      <w:marBottom w:val="0"/>
      <w:divBdr>
        <w:top w:val="none" w:sz="0" w:space="0" w:color="auto"/>
        <w:left w:val="none" w:sz="0" w:space="0" w:color="auto"/>
        <w:bottom w:val="none" w:sz="0" w:space="0" w:color="auto"/>
        <w:right w:val="none" w:sz="0" w:space="0" w:color="auto"/>
      </w:divBdr>
      <w:divsChild>
        <w:div w:id="372079623">
          <w:marLeft w:val="0"/>
          <w:marRight w:val="0"/>
          <w:marTop w:val="0"/>
          <w:marBottom w:val="900"/>
          <w:divBdr>
            <w:top w:val="none" w:sz="0" w:space="31" w:color="auto"/>
            <w:left w:val="none" w:sz="0" w:space="0" w:color="auto"/>
            <w:bottom w:val="single" w:sz="6" w:space="23" w:color="C2C5CB"/>
            <w:right w:val="none" w:sz="0" w:space="0" w:color="auto"/>
          </w:divBdr>
          <w:divsChild>
            <w:div w:id="839932808">
              <w:marLeft w:val="0"/>
              <w:marRight w:val="0"/>
              <w:marTop w:val="375"/>
              <w:marBottom w:val="0"/>
              <w:divBdr>
                <w:top w:val="none" w:sz="0" w:space="0" w:color="auto"/>
                <w:left w:val="none" w:sz="0" w:space="0" w:color="auto"/>
                <w:bottom w:val="none" w:sz="0" w:space="0" w:color="auto"/>
                <w:right w:val="none" w:sz="0" w:space="0" w:color="auto"/>
              </w:divBdr>
            </w:div>
          </w:divsChild>
        </w:div>
        <w:div w:id="1219781749">
          <w:marLeft w:val="0"/>
          <w:marRight w:val="0"/>
          <w:marTop w:val="0"/>
          <w:marBottom w:val="0"/>
          <w:divBdr>
            <w:top w:val="none" w:sz="0" w:space="0" w:color="auto"/>
            <w:left w:val="none" w:sz="0" w:space="0" w:color="auto"/>
            <w:bottom w:val="none" w:sz="0" w:space="0" w:color="auto"/>
            <w:right w:val="none" w:sz="0" w:space="0" w:color="auto"/>
          </w:divBdr>
          <w:divsChild>
            <w:div w:id="2001420628">
              <w:marLeft w:val="0"/>
              <w:marRight w:val="0"/>
              <w:marTop w:val="0"/>
              <w:marBottom w:val="0"/>
              <w:divBdr>
                <w:top w:val="none" w:sz="0" w:space="0" w:color="auto"/>
                <w:left w:val="none" w:sz="0" w:space="0" w:color="auto"/>
                <w:bottom w:val="none" w:sz="0" w:space="0" w:color="auto"/>
                <w:right w:val="none" w:sz="0" w:space="0" w:color="auto"/>
              </w:divBdr>
              <w:divsChild>
                <w:div w:id="116077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07418">
      <w:bodyDiv w:val="1"/>
      <w:marLeft w:val="0"/>
      <w:marRight w:val="0"/>
      <w:marTop w:val="0"/>
      <w:marBottom w:val="0"/>
      <w:divBdr>
        <w:top w:val="none" w:sz="0" w:space="0" w:color="auto"/>
        <w:left w:val="none" w:sz="0" w:space="0" w:color="auto"/>
        <w:bottom w:val="none" w:sz="0" w:space="0" w:color="auto"/>
        <w:right w:val="none" w:sz="0" w:space="0" w:color="auto"/>
      </w:divBdr>
      <w:divsChild>
        <w:div w:id="535435008">
          <w:marLeft w:val="0"/>
          <w:marRight w:val="0"/>
          <w:marTop w:val="0"/>
          <w:marBottom w:val="900"/>
          <w:divBdr>
            <w:top w:val="none" w:sz="0" w:space="31" w:color="auto"/>
            <w:left w:val="none" w:sz="0" w:space="0" w:color="auto"/>
            <w:bottom w:val="single" w:sz="6" w:space="23" w:color="C2C5CB"/>
            <w:right w:val="none" w:sz="0" w:space="0" w:color="auto"/>
          </w:divBdr>
          <w:divsChild>
            <w:div w:id="1195383424">
              <w:marLeft w:val="0"/>
              <w:marRight w:val="0"/>
              <w:marTop w:val="375"/>
              <w:marBottom w:val="0"/>
              <w:divBdr>
                <w:top w:val="none" w:sz="0" w:space="0" w:color="auto"/>
                <w:left w:val="none" w:sz="0" w:space="0" w:color="auto"/>
                <w:bottom w:val="none" w:sz="0" w:space="0" w:color="auto"/>
                <w:right w:val="none" w:sz="0" w:space="0" w:color="auto"/>
              </w:divBdr>
            </w:div>
          </w:divsChild>
        </w:div>
        <w:div w:id="604267473">
          <w:marLeft w:val="0"/>
          <w:marRight w:val="0"/>
          <w:marTop w:val="0"/>
          <w:marBottom w:val="0"/>
          <w:divBdr>
            <w:top w:val="none" w:sz="0" w:space="0" w:color="auto"/>
            <w:left w:val="none" w:sz="0" w:space="0" w:color="auto"/>
            <w:bottom w:val="none" w:sz="0" w:space="0" w:color="auto"/>
            <w:right w:val="none" w:sz="0" w:space="0" w:color="auto"/>
          </w:divBdr>
          <w:divsChild>
            <w:div w:id="878933708">
              <w:marLeft w:val="0"/>
              <w:marRight w:val="0"/>
              <w:marTop w:val="0"/>
              <w:marBottom w:val="0"/>
              <w:divBdr>
                <w:top w:val="none" w:sz="0" w:space="0" w:color="auto"/>
                <w:left w:val="none" w:sz="0" w:space="0" w:color="auto"/>
                <w:bottom w:val="none" w:sz="0" w:space="0" w:color="auto"/>
                <w:right w:val="none" w:sz="0" w:space="0" w:color="auto"/>
              </w:divBdr>
              <w:divsChild>
                <w:div w:id="18889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682422">
      <w:bodyDiv w:val="1"/>
      <w:marLeft w:val="0"/>
      <w:marRight w:val="0"/>
      <w:marTop w:val="0"/>
      <w:marBottom w:val="0"/>
      <w:divBdr>
        <w:top w:val="none" w:sz="0" w:space="0" w:color="auto"/>
        <w:left w:val="none" w:sz="0" w:space="0" w:color="auto"/>
        <w:bottom w:val="none" w:sz="0" w:space="0" w:color="auto"/>
        <w:right w:val="none" w:sz="0" w:space="0" w:color="auto"/>
      </w:divBdr>
      <w:divsChild>
        <w:div w:id="1014847682">
          <w:marLeft w:val="0"/>
          <w:marRight w:val="0"/>
          <w:marTop w:val="0"/>
          <w:marBottom w:val="900"/>
          <w:divBdr>
            <w:top w:val="none" w:sz="0" w:space="31" w:color="auto"/>
            <w:left w:val="none" w:sz="0" w:space="0" w:color="auto"/>
            <w:bottom w:val="single" w:sz="6" w:space="23" w:color="C2C5CB"/>
            <w:right w:val="none" w:sz="0" w:space="0" w:color="auto"/>
          </w:divBdr>
          <w:divsChild>
            <w:div w:id="162168742">
              <w:marLeft w:val="0"/>
              <w:marRight w:val="0"/>
              <w:marTop w:val="375"/>
              <w:marBottom w:val="0"/>
              <w:divBdr>
                <w:top w:val="none" w:sz="0" w:space="0" w:color="auto"/>
                <w:left w:val="none" w:sz="0" w:space="0" w:color="auto"/>
                <w:bottom w:val="none" w:sz="0" w:space="0" w:color="auto"/>
                <w:right w:val="none" w:sz="0" w:space="0" w:color="auto"/>
              </w:divBdr>
            </w:div>
          </w:divsChild>
        </w:div>
        <w:div w:id="495464474">
          <w:marLeft w:val="0"/>
          <w:marRight w:val="0"/>
          <w:marTop w:val="0"/>
          <w:marBottom w:val="0"/>
          <w:divBdr>
            <w:top w:val="none" w:sz="0" w:space="0" w:color="auto"/>
            <w:left w:val="none" w:sz="0" w:space="0" w:color="auto"/>
            <w:bottom w:val="none" w:sz="0" w:space="0" w:color="auto"/>
            <w:right w:val="none" w:sz="0" w:space="0" w:color="auto"/>
          </w:divBdr>
          <w:divsChild>
            <w:div w:id="103770210">
              <w:marLeft w:val="0"/>
              <w:marRight w:val="0"/>
              <w:marTop w:val="0"/>
              <w:marBottom w:val="0"/>
              <w:divBdr>
                <w:top w:val="none" w:sz="0" w:space="0" w:color="auto"/>
                <w:left w:val="none" w:sz="0" w:space="0" w:color="auto"/>
                <w:bottom w:val="none" w:sz="0" w:space="0" w:color="auto"/>
                <w:right w:val="none" w:sz="0" w:space="0" w:color="auto"/>
              </w:divBdr>
              <w:divsChild>
                <w:div w:id="52818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8932">
          <w:marLeft w:val="0"/>
          <w:marRight w:val="0"/>
          <w:marTop w:val="0"/>
          <w:marBottom w:val="0"/>
          <w:divBdr>
            <w:top w:val="none" w:sz="0" w:space="0" w:color="auto"/>
            <w:left w:val="none" w:sz="0" w:space="0" w:color="auto"/>
            <w:bottom w:val="none" w:sz="0" w:space="0" w:color="auto"/>
            <w:right w:val="none" w:sz="0" w:space="0" w:color="auto"/>
          </w:divBdr>
        </w:div>
      </w:divsChild>
    </w:div>
    <w:div w:id="2112313350">
      <w:bodyDiv w:val="1"/>
      <w:marLeft w:val="0"/>
      <w:marRight w:val="0"/>
      <w:marTop w:val="0"/>
      <w:marBottom w:val="0"/>
      <w:divBdr>
        <w:top w:val="none" w:sz="0" w:space="0" w:color="auto"/>
        <w:left w:val="none" w:sz="0" w:space="0" w:color="auto"/>
        <w:bottom w:val="none" w:sz="0" w:space="0" w:color="auto"/>
        <w:right w:val="none" w:sz="0" w:space="0" w:color="auto"/>
      </w:divBdr>
      <w:divsChild>
        <w:div w:id="1254556764">
          <w:marLeft w:val="0"/>
          <w:marRight w:val="0"/>
          <w:marTop w:val="0"/>
          <w:marBottom w:val="900"/>
          <w:divBdr>
            <w:top w:val="none" w:sz="0" w:space="31" w:color="auto"/>
            <w:left w:val="none" w:sz="0" w:space="0" w:color="auto"/>
            <w:bottom w:val="single" w:sz="6" w:space="23" w:color="C2C5CB"/>
            <w:right w:val="none" w:sz="0" w:space="0" w:color="auto"/>
          </w:divBdr>
          <w:divsChild>
            <w:div w:id="1451783051">
              <w:marLeft w:val="0"/>
              <w:marRight w:val="0"/>
              <w:marTop w:val="375"/>
              <w:marBottom w:val="0"/>
              <w:divBdr>
                <w:top w:val="none" w:sz="0" w:space="0" w:color="auto"/>
                <w:left w:val="none" w:sz="0" w:space="0" w:color="auto"/>
                <w:bottom w:val="none" w:sz="0" w:space="0" w:color="auto"/>
                <w:right w:val="none" w:sz="0" w:space="0" w:color="auto"/>
              </w:divBdr>
            </w:div>
          </w:divsChild>
        </w:div>
        <w:div w:id="1667128770">
          <w:marLeft w:val="0"/>
          <w:marRight w:val="0"/>
          <w:marTop w:val="0"/>
          <w:marBottom w:val="0"/>
          <w:divBdr>
            <w:top w:val="none" w:sz="0" w:space="0" w:color="auto"/>
            <w:left w:val="none" w:sz="0" w:space="0" w:color="auto"/>
            <w:bottom w:val="none" w:sz="0" w:space="0" w:color="auto"/>
            <w:right w:val="none" w:sz="0" w:space="0" w:color="auto"/>
          </w:divBdr>
          <w:divsChild>
            <w:div w:id="111681064">
              <w:marLeft w:val="0"/>
              <w:marRight w:val="0"/>
              <w:marTop w:val="0"/>
              <w:marBottom w:val="0"/>
              <w:divBdr>
                <w:top w:val="none" w:sz="0" w:space="0" w:color="auto"/>
                <w:left w:val="none" w:sz="0" w:space="0" w:color="auto"/>
                <w:bottom w:val="none" w:sz="0" w:space="0" w:color="auto"/>
                <w:right w:val="none" w:sz="0" w:space="0" w:color="auto"/>
              </w:divBdr>
              <w:divsChild>
                <w:div w:id="135445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015053">
      <w:bodyDiv w:val="1"/>
      <w:marLeft w:val="0"/>
      <w:marRight w:val="0"/>
      <w:marTop w:val="0"/>
      <w:marBottom w:val="0"/>
      <w:divBdr>
        <w:top w:val="none" w:sz="0" w:space="0" w:color="auto"/>
        <w:left w:val="none" w:sz="0" w:space="0" w:color="auto"/>
        <w:bottom w:val="none" w:sz="0" w:space="0" w:color="auto"/>
        <w:right w:val="none" w:sz="0" w:space="0" w:color="auto"/>
      </w:divBdr>
      <w:divsChild>
        <w:div w:id="1874420475">
          <w:marLeft w:val="0"/>
          <w:marRight w:val="0"/>
          <w:marTop w:val="0"/>
          <w:marBottom w:val="900"/>
          <w:divBdr>
            <w:top w:val="none" w:sz="0" w:space="31" w:color="auto"/>
            <w:left w:val="none" w:sz="0" w:space="0" w:color="auto"/>
            <w:bottom w:val="single" w:sz="6" w:space="23" w:color="C2C5CB"/>
            <w:right w:val="none" w:sz="0" w:space="0" w:color="auto"/>
          </w:divBdr>
          <w:divsChild>
            <w:div w:id="626205681">
              <w:marLeft w:val="0"/>
              <w:marRight w:val="0"/>
              <w:marTop w:val="375"/>
              <w:marBottom w:val="0"/>
              <w:divBdr>
                <w:top w:val="none" w:sz="0" w:space="0" w:color="auto"/>
                <w:left w:val="none" w:sz="0" w:space="0" w:color="auto"/>
                <w:bottom w:val="none" w:sz="0" w:space="0" w:color="auto"/>
                <w:right w:val="none" w:sz="0" w:space="0" w:color="auto"/>
              </w:divBdr>
            </w:div>
          </w:divsChild>
        </w:div>
        <w:div w:id="12418110">
          <w:marLeft w:val="0"/>
          <w:marRight w:val="0"/>
          <w:marTop w:val="0"/>
          <w:marBottom w:val="0"/>
          <w:divBdr>
            <w:top w:val="none" w:sz="0" w:space="0" w:color="auto"/>
            <w:left w:val="none" w:sz="0" w:space="0" w:color="auto"/>
            <w:bottom w:val="none" w:sz="0" w:space="0" w:color="auto"/>
            <w:right w:val="none" w:sz="0" w:space="0" w:color="auto"/>
          </w:divBdr>
          <w:divsChild>
            <w:div w:id="416442849">
              <w:marLeft w:val="0"/>
              <w:marRight w:val="0"/>
              <w:marTop w:val="0"/>
              <w:marBottom w:val="0"/>
              <w:divBdr>
                <w:top w:val="none" w:sz="0" w:space="0" w:color="auto"/>
                <w:left w:val="none" w:sz="0" w:space="0" w:color="auto"/>
                <w:bottom w:val="none" w:sz="0" w:space="0" w:color="auto"/>
                <w:right w:val="none" w:sz="0" w:space="0" w:color="auto"/>
              </w:divBdr>
              <w:divsChild>
                <w:div w:id="17303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367723">
      <w:bodyDiv w:val="1"/>
      <w:marLeft w:val="0"/>
      <w:marRight w:val="0"/>
      <w:marTop w:val="0"/>
      <w:marBottom w:val="0"/>
      <w:divBdr>
        <w:top w:val="none" w:sz="0" w:space="0" w:color="auto"/>
        <w:left w:val="none" w:sz="0" w:space="0" w:color="auto"/>
        <w:bottom w:val="none" w:sz="0" w:space="0" w:color="auto"/>
        <w:right w:val="none" w:sz="0" w:space="0" w:color="auto"/>
      </w:divBdr>
      <w:divsChild>
        <w:div w:id="1523859875">
          <w:marLeft w:val="0"/>
          <w:marRight w:val="0"/>
          <w:marTop w:val="0"/>
          <w:marBottom w:val="900"/>
          <w:divBdr>
            <w:top w:val="none" w:sz="0" w:space="31" w:color="auto"/>
            <w:left w:val="none" w:sz="0" w:space="0" w:color="auto"/>
            <w:bottom w:val="single" w:sz="6" w:space="23" w:color="C2C5CB"/>
            <w:right w:val="none" w:sz="0" w:space="0" w:color="auto"/>
          </w:divBdr>
          <w:divsChild>
            <w:div w:id="968975012">
              <w:marLeft w:val="0"/>
              <w:marRight w:val="0"/>
              <w:marTop w:val="375"/>
              <w:marBottom w:val="0"/>
              <w:divBdr>
                <w:top w:val="none" w:sz="0" w:space="0" w:color="auto"/>
                <w:left w:val="none" w:sz="0" w:space="0" w:color="auto"/>
                <w:bottom w:val="none" w:sz="0" w:space="0" w:color="auto"/>
                <w:right w:val="none" w:sz="0" w:space="0" w:color="auto"/>
              </w:divBdr>
            </w:div>
          </w:divsChild>
        </w:div>
        <w:div w:id="271321435">
          <w:marLeft w:val="0"/>
          <w:marRight w:val="0"/>
          <w:marTop w:val="0"/>
          <w:marBottom w:val="0"/>
          <w:divBdr>
            <w:top w:val="none" w:sz="0" w:space="0" w:color="auto"/>
            <w:left w:val="none" w:sz="0" w:space="0" w:color="auto"/>
            <w:bottom w:val="none" w:sz="0" w:space="0" w:color="auto"/>
            <w:right w:val="none" w:sz="0" w:space="0" w:color="auto"/>
          </w:divBdr>
          <w:divsChild>
            <w:div w:id="290135202">
              <w:marLeft w:val="0"/>
              <w:marRight w:val="0"/>
              <w:marTop w:val="0"/>
              <w:marBottom w:val="0"/>
              <w:divBdr>
                <w:top w:val="none" w:sz="0" w:space="0" w:color="auto"/>
                <w:left w:val="none" w:sz="0" w:space="0" w:color="auto"/>
                <w:bottom w:val="none" w:sz="0" w:space="0" w:color="auto"/>
                <w:right w:val="none" w:sz="0" w:space="0" w:color="auto"/>
              </w:divBdr>
              <w:divsChild>
                <w:div w:id="74456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me/infoTAXbot" TargetMode="External"/><Relationship Id="rId21" Type="http://schemas.openxmlformats.org/officeDocument/2006/relationships/hyperlink" Target="https://tax.gov.ua/media-tsentr/novini/469051.html" TargetMode="External"/><Relationship Id="rId42" Type="http://schemas.openxmlformats.org/officeDocument/2006/relationships/hyperlink" Target="https://t.me/infoTAXbot" TargetMode="External"/><Relationship Id="rId47" Type="http://schemas.openxmlformats.org/officeDocument/2006/relationships/hyperlink" Target="https://t.me/infoTAXbot" TargetMode="External"/><Relationship Id="rId6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 Type="http://schemas.openxmlformats.org/officeDocument/2006/relationships/styles" Target="styles.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t.me/infoTAXbot" TargetMode="External"/><Relationship Id="rId24" Type="http://schemas.openxmlformats.org/officeDocument/2006/relationships/hyperlink" Target="https://tax.gov.ua/baneryi/pitannya-dnya/75495.html?fbclid=IwAR1htgCA6bClmdvocZIB_O3Zt1j4e7_HtEj8Rijy3e5LcFJ_A9PYSo-X4II" TargetMode="External"/><Relationship Id="rId32" Type="http://schemas.openxmlformats.org/officeDocument/2006/relationships/hyperlink" Target="https://bank.gov.ua/ua/legislation/Resolution_13052021_39"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t.me/infoTAXbot" TargetMode="External"/><Relationship Id="rId45" Type="http://schemas.openxmlformats.org/officeDocument/2006/relationships/hyperlink" Target="https://tax.gov.ua/media-tsentr/novini/469343.html" TargetMode="External"/><Relationship Id="rId5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8" Type="http://schemas.openxmlformats.org/officeDocument/2006/relationships/hyperlink" Target="https://t.me/infoTAXbot" TargetMode="External"/><Relationship Id="rId6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hyperlink" Target="https://tax.gov.ua/baneryi/programni-rro/" TargetMode="External"/><Relationship Id="rId6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www.me.gov.ua/News/Detail?lang=uk-UA&amp;id=8bde7d41-b504-455a-9309-bf24939c0fd0&amp;title=RoziasnenniaSchodoVstanovlenniaMaksimalnoiTorgivelnoiNadbavkiNaBenziniAvtomobilniTaDizelnePalivoPostanovoiuKabinetuMinistrivUkrainiVid14-Travnia2021-R-474-proVnesenniaZminDoPostanovKabinetuMinistrivUkrainiVid22-Kvitnia2020-R-341-IVid9-Grudnia2020-R-1236-ZaprovadzhenoVstanovlenniaMaksimalnoiTorgivelnoiNadbavkiNaBenziniAvtomobilniTaDizelnePalivo-DiiaTsiiPostanoviPoshiriutsiaNaAvtomobilniBenziniTaDizelnePalivo-VkliucheniDoPerelikuTovariv-SchoMaiutIstotnuSotsialnuZnachuschist-ZatverdzhenogoPostanovoiuKabinetuMinistrivUkrainiVid22-Kvitnia2020-R-341-proZakhodiSchodoStabilizatsiiTsinNaTovari-SchoMaiutIstotnuSotsialnuZnachuschist-TovariProtiepidemichnogoPriznachennia-ASameNa-BenzinMarkiA92-BenzinMarkiA95-TaDizelnePalneVimogiDoAvtomobilnikhBenzinivTaDizelnogoPaliva-UTomuChisliSchodoYikhPoznachennia-markuvannia-ViznachenoTekhnichnimReglamentomSchodoVimogDoAvtomobilnikhBenziniv-Dizelnogo-SudnovikhTaKotelnikhPaliv-ZatverdzhenogoPostanovoiuKabinetuMinistrivUkrainiVid01-Serpnia2013-R-927-VidpovidnoDoYakogoPoznachennia-markuvannia-brendovogoPremialnogoPalnogoZPokraschenimiPokaznikamiYakostiMozheVkliuchatiTorgovuMarku-tovarniiZnak-TakimChinom-PidVstanovlenniaMaksimalnoiTorgivelnoiNadbavkiNePidpadabrendovePremialnePalneZPokraschenimiPokaznikamiYakostiTaPoznachennia-markuvannia-YakogoVkliuchaPevnuTorgovuMarku-tovarniiZnak-SchoProponutsiaNaAvtozapravnikhStantsiiakhDliaAvtomobilivPremiumSegmentuZaVischoiuTsinoiuNizhSotsialnoZnachuschePalne-" TargetMode="External"/><Relationship Id="rId30" Type="http://schemas.openxmlformats.org/officeDocument/2006/relationships/hyperlink" Target="https://t.me/infoTAXbot"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hyperlink" Target="https://cabinet.tax.gov.ua/registers/mark" TargetMode="External"/><Relationship Id="rId48" Type="http://schemas.openxmlformats.org/officeDocument/2006/relationships/hyperlink" Target="https://mof.gov.ua/uk/news/minfin_vidav_uzagalniuiuchu_podatkovu_konsultatsiiu_shchodo_opodatkuvannia_pri_likvidatsii_kontrolovanikh_inozemnikh_kompanii-2878" TargetMode="External"/><Relationship Id="rId56" Type="http://schemas.openxmlformats.org/officeDocument/2006/relationships/hyperlink" Target="https://t.me/infoTAXbot" TargetMode="External"/><Relationship Id="rId64" Type="http://schemas.openxmlformats.org/officeDocument/2006/relationships/hyperlink" Target="https://t.me/infoTAXbot" TargetMode="External"/><Relationship Id="rId69" Type="http://schemas.openxmlformats.org/officeDocument/2006/relationships/hyperlink" Target="https://t.me/infoTAXbot"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1" Type="http://schemas.openxmlformats.org/officeDocument/2006/relationships/hyperlink" Target="https://t.me/infoTAXbot"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t.me/infoTAXbot"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8" Type="http://schemas.openxmlformats.org/officeDocument/2006/relationships/hyperlink" Target="https://t.me/infoTAXbot" TargetMode="External"/><Relationship Id="rId4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7" Type="http://schemas.openxmlformats.org/officeDocument/2006/relationships/hyperlink" Target="https://t.me/infoTAXbot" TargetMode="External"/><Relationship Id="rId20" Type="http://schemas.openxmlformats.org/officeDocument/2006/relationships/hyperlink" Target="https://t.me/infoTAXbot" TargetMode="External"/><Relationship Id="rId4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4" Type="http://schemas.openxmlformats.org/officeDocument/2006/relationships/hyperlink" Target="https://t.me/infoTAXbot" TargetMode="External"/><Relationship Id="rId62" Type="http://schemas.openxmlformats.org/officeDocument/2006/relationships/hyperlink" Target="https://t.me/infoTAXbot" TargetMode="External"/><Relationship Id="rId7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numbering" Target="numbering.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5" Type="http://schemas.openxmlformats.org/officeDocument/2006/relationships/hyperlink" Target="https://t.me/infoTAXbot" TargetMode="External"/><Relationship Id="rId23" Type="http://schemas.openxmlformats.org/officeDocument/2006/relationships/hyperlink" Target="https://t.me/infoTAXbot" TargetMode="External"/><Relationship Id="rId28" Type="http://schemas.openxmlformats.org/officeDocument/2006/relationships/hyperlink" Target="https://www.kmu.gov.ua/news/minekonomiki-rozyasnennya-shchodo-vstanovlennya-maksimalnoyi-torgivelnoyi-nadbavki-na-benzini-avtomobilni-ta-dizelne-palivo" TargetMode="External"/><Relationship Id="rId36" Type="http://schemas.openxmlformats.org/officeDocument/2006/relationships/hyperlink" Target="https://t.me/infoTAXbot" TargetMode="External"/><Relationship Id="rId49" Type="http://schemas.openxmlformats.org/officeDocument/2006/relationships/hyperlink" Target="https://www.mof.gov.ua/uk/set-of-summarizing-tax-consultations" TargetMode="External"/><Relationship Id="rId5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bank.gov.ua/ua/news/all/dlya-ukrayinskih-bankiv-vstanovleno-perehidniy-period-dlya-skladannya-ta-podannya-finansovoyi-zvitnosti-za-mijnarodnimi-standartami-v-yedinomu-elektronnomu-formati-xbrl" TargetMode="External"/><Relationship Id="rId44" Type="http://schemas.openxmlformats.org/officeDocument/2006/relationships/hyperlink" Target="https://cabinet.tax.gov.ua/registers/mark" TargetMode="External"/><Relationship Id="rId52" Type="http://schemas.openxmlformats.org/officeDocument/2006/relationships/hyperlink" Target="https://mof.gov.ua/uk/news/kabmin_pidtrimav_zmini_shchodo_sproshchennia_roboti_z_prro_subiektam_gospodariuvannia-2881" TargetMode="External"/><Relationship Id="rId60" Type="http://schemas.openxmlformats.org/officeDocument/2006/relationships/hyperlink" Target="https://t.me/infoTAXbot" TargetMode="External"/><Relationship Id="rId65" Type="http://schemas.openxmlformats.org/officeDocument/2006/relationships/hyperlink" Target="http://cabinet.tax.gov.ua/"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me/infoTAXbot" TargetMode="External"/><Relationship Id="rId13" Type="http://schemas.openxmlformats.org/officeDocument/2006/relationships/hyperlink" Target="https://t.me/infoTAXbot" TargetMode="External"/><Relationship Id="rId18" Type="http://schemas.openxmlformats.org/officeDocument/2006/relationships/hyperlink" Target="https://tax.gov.ua/nove-pro-podatki--novini-/469210.html"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hyperlink" Target="https://t.me/infoTAXbot" TargetMode="External"/><Relationship Id="rId5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t.me/infoTAXbot" TargetMode="External"/><Relationship Id="rId71" Type="http://schemas.openxmlformats.org/officeDocument/2006/relationships/hyperlink" Target="https://t.me/infoTAXb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16</Pages>
  <Words>67023</Words>
  <Characters>38204</Characters>
  <Application>Microsoft Office Word</Application>
  <DocSecurity>0</DocSecurity>
  <Lines>318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2021-05-26T08:09:00Z</dcterms:created>
  <dcterms:modified xsi:type="dcterms:W3CDTF">2021-05-26T08:22:00Z</dcterms:modified>
</cp:coreProperties>
</file>