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64C" w:rsidRPr="0094064C" w:rsidRDefault="0094064C" w:rsidP="0094064C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bookmarkEnd w:id="0"/>
      <w:r w:rsidRPr="009406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</w:t>
      </w:r>
    </w:p>
    <w:p w:rsidR="0094064C" w:rsidRPr="0094064C" w:rsidRDefault="0094064C" w:rsidP="00940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Перелік адміністративних послуг, </w:t>
      </w:r>
    </w:p>
    <w:p w:rsidR="0094064C" w:rsidRPr="0094064C" w:rsidRDefault="0094064C" w:rsidP="00940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що</w:t>
      </w:r>
      <w:proofErr w:type="spellEnd"/>
      <w:r w:rsidRPr="009406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надаються</w:t>
      </w:r>
      <w:proofErr w:type="spellEnd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через</w:t>
      </w:r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Центр </w:t>
      </w:r>
      <w:proofErr w:type="spellStart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надання</w:t>
      </w:r>
      <w:proofErr w:type="spellEnd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proofErr w:type="gramStart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адм</w:t>
      </w:r>
      <w:proofErr w:type="gramEnd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іністративних</w:t>
      </w:r>
      <w:proofErr w:type="spellEnd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послуг</w:t>
      </w:r>
      <w:proofErr w:type="spellEnd"/>
    </w:p>
    <w:p w:rsidR="0094064C" w:rsidRPr="0094064C" w:rsidRDefault="0094064C" w:rsidP="00940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«</w:t>
      </w:r>
      <w:proofErr w:type="spellStart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Муніципальний</w:t>
      </w:r>
      <w:proofErr w:type="spellEnd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центр </w:t>
      </w:r>
      <w:proofErr w:type="spellStart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послуг</w:t>
      </w:r>
      <w:proofErr w:type="spellEnd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м. Кривого Рогу»</w:t>
      </w:r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та його територіальні </w:t>
      </w:r>
      <w:proofErr w:type="gramStart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</w:t>
      </w:r>
      <w:proofErr w:type="gramEnd"/>
      <w:r w:rsidRPr="009406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ідрозділи</w:t>
      </w:r>
    </w:p>
    <w:p w:rsidR="0094064C" w:rsidRPr="0094064C" w:rsidRDefault="0094064C" w:rsidP="00940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4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5148"/>
        <w:gridCol w:w="7231"/>
        <w:gridCol w:w="1842"/>
      </w:tblGrid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  <w:p w:rsidR="0094064C" w:rsidRPr="0094064C" w:rsidRDefault="0094064C" w:rsidP="0094064C">
            <w:pPr>
              <w:spacing w:after="0" w:line="240" w:lineRule="auto"/>
              <w:ind w:left="-142" w:right="-109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 послуги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Нормативно-правова база, що передбачає надання послуги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Примітка</w:t>
            </w: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94064C" w:rsidRPr="0094064C" w:rsidTr="0094064C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num" w:pos="141"/>
                <w:tab w:val="left" w:pos="2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Відокремлений структурний підрозділ «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Криворізьке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міськ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районне</w:t>
            </w: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У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правління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</w:p>
          <w:p w:rsidR="0094064C" w:rsidRPr="0094064C" w:rsidRDefault="0094064C" w:rsidP="0094064C">
            <w:pPr>
              <w:tabs>
                <w:tab w:val="num" w:pos="141"/>
                <w:tab w:val="left" w:pos="2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Головного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управління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Держсанепідслужби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Дніпропетровській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області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»</w:t>
            </w:r>
          </w:p>
        </w:tc>
      </w:tr>
      <w:tr w:rsidR="0094064C" w:rsidRPr="0094064C" w:rsidTr="0094064C">
        <w:trPr>
          <w:trHeight w:val="25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Надання фізичним особам висновку державної санітарно-епідеміологічної експертизи діючих об’єктів, у тому числі військового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оборон-ного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призначення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Закони України «Про адміністративні послуги», «Про забезпечення санітарного та епідемічного благополуччя населення»,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доз-вільну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систему у сфері  господарської діяльності», Наказ Міністерства охорони здоров’я України від 09 жовтня 2000 року №247 «Про затвердження Тимчасового порядку проведення державної санітарно-гігієнічної експертизи», зі змінами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1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Переоформлення висновку державної санітарно-епідеміологічної експертизи діючих об’єктів, у тому числі військового та оборонного призначення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Закони України «Про адміністративні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«Про забезпечення санітарного та епідеміологічного благополуччя населення»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Анулювання висновку державної санітарно-епідеміологічної експертизи діючих об’єктів, у тому числі військового та оборонного призначення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«Про забезпечення санітарного та епідеміологічного благополуччя населення»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дубліката висновку державної санітарно-епідеміологічної експертизи діючих об’єктів, у тому числі військового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оборон-ного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призначення 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«Про забезпечення санітарного та епідеміологічного благополуччя населення»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експлуатаційного дозволу операторам потужностей (об’єктів), що здійснюють в Україні діяльність з виробництва та/або обігу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хар-чових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продуктів, підконтрольних санітарній службі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Закони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 адміністративні послуги», «Про безпечність та  якість харчових продуктів», «Про забезпечення санітарного  та епідемічного благополуччя населення», «Про дозвільну систему у сфері господарської діяльності», «Про перелік документів дозвільного характеру у сфері господарської діяльності»,  Постанова Кабінету Міністрів України від 12 травня 2007 року №712 «Про затвердження Порядку видачі експлуатаційного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дозволу для потужностей (об’єктів) з виробництва, переробки або реалізації харчових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про-дуктів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245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 експлуатаційного дозволу операторам потужностей (об’єктів), що здійснюють в Україні діяльність з виробництва та/або обігу харчових продуктів, підконтрольних санітарній службі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«Про безпечність та  якість харчових продуктів»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Анулювання експлуатаційного дозволу операторам потужностей (об’єктів), що здійснюють в Україні діяльність з виробництва та/або обігу харчових продуктів, підконтрольних санітарній службі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«Про безпечність та  якість харчових продуктів»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дубліката експлуатаційного дозволу операторам потужностей (об’єктів), що здійснюють в Україні діяльність з виробництва та/або обігу харчових продуктів, підконтрольних санітарній службі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«Про безпечність та  якість харчових продуктів»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Управління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ветеринарної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медицини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в м. Кривому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Розі</w:t>
            </w:r>
            <w:proofErr w:type="spellEnd"/>
          </w:p>
        </w:tc>
      </w:tr>
      <w:tr w:rsidR="0094064C" w:rsidRPr="0094064C" w:rsidTr="0094064C">
        <w:trPr>
          <w:trHeight w:val="8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експлуатаційного дозволу для потужностей (об'єктів):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 переробки неїстівних продуктів тваринного походження;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з виробництва, змішування та приготування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кормових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добавок,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преміксів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кормів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ветеринарну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медицину»,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 перелік документів дозвільного характеру у сфері господарської діяльності», 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Постанова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Кабінету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Міністрів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листоп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 2008 року №978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затвердження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Порядку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експлуатаційного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8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 експлуатаційного дозволу для  потужностей (об'єктів):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 переробки неїстівних продуктів тваринного походження;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з виробництва, змішування та приготування  кормових добавок,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преміксів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кормів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ветеринарну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медицину»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Анулювання  експлуатаційного дозволу для потужностей (об’єктів):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 переробки неїстівних продуктів тваринного походження;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з виробництва, змішування та приготування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кормових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добавок,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преміксів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і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кормів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  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ветеринарну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медицину»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дубліката експлуатаційного дозволу для потужностей (об’єктів):</w:t>
            </w:r>
          </w:p>
          <w:p w:rsidR="0094064C" w:rsidRPr="0094064C" w:rsidRDefault="0094064C" w:rsidP="0094064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 переробки неїстівних продуктів тваринного походження; </w:t>
            </w:r>
          </w:p>
          <w:p w:rsidR="0094064C" w:rsidRPr="0094064C" w:rsidRDefault="0094064C" w:rsidP="0094064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 виробництва, змішування та приготування кормових добавок,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преміксів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кормів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:rsidR="0094064C" w:rsidRPr="0094064C" w:rsidRDefault="0094064C" w:rsidP="0094064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ветеринарну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медицину»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rPr>
          <w:trHeight w:val="161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експлуатаційного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потужностей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об’єктів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що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здійснюють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виробництво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харчових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ідконтрольних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ветери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нарній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та для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агропродовольчих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ринків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94064C" w:rsidRPr="0094064C" w:rsidRDefault="0094064C" w:rsidP="0094064C">
            <w:pPr>
              <w:spacing w:after="0" w:line="240" w:lineRule="auto"/>
              <w:ind w:right="-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безпечність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якість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харчових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«Про перелік документів дозвільного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ха-рактеру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сфері господарської діяльності»,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Постанова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Кабінет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ністрів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12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травня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2007 року №712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затвердження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Порядку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експлуатаційного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потужностей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об’єктів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з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виробництва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переробки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реалізації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харчових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продукті</w:t>
            </w:r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Переоформлення експлуатаційного дозволу для потужностей (об’єктів), що здійснюють виробництво харчових продуктів,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підконт-рольних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ветеринарній службі, та для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агропродовольчих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ринків </w:t>
            </w:r>
          </w:p>
          <w:p w:rsidR="0094064C" w:rsidRPr="0094064C" w:rsidRDefault="0094064C" w:rsidP="0094064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Закони України «Про адміністративні послуги», «Про дозвільну систему у сфері господарської діяльності», «Про безпечність та якість харчових продуктів», «Про перелік документів дозвільного характеру у сфері господарської діяльності»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Анулювання експлуатаційного дозволу для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по-тужностей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(об’єктів), що здійснюють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вироб-ництво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харчових продуктів, підконтрольних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ве-теринарній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службі, та для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агропродовольчих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ринків 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Закони України «Про адміністративні послуги», «Про дозвільну систему у сфері господарської діяльності», «Про перелік документів дозвільного характеру у сфері господарської діяльності»,  «Про безпечність та якість харчових продуктів»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140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дубліката експлуатаційного дозволу для потужностей (об’єктів), що здійснюють виробництво харчових продуктів, підконтрольних ветеринарній службі, та для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агропродовольчих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ринків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Закони України «Про адміністративні послуги», «Про дозвільну систему у сфері господарської діяльності», «Про перелік документів дозвільного характеру у сфері господарської діяльності», «Про безпечність та якість харчових продуктів»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>Криворізьке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>гірничопромислове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>територіальне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>управління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>Держгірпромнагляду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>України</w:t>
            </w:r>
            <w:proofErr w:type="spellEnd"/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робіт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ідвищеної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застосування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машин,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механізмів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устаткування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підвищеної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небезпеки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 перелік документів дозвільного характеру у сфері господарської діяльності»,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охорону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праці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Постанов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Кабінету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Міністрів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26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жовтня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2011 року №1107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затвердження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Порядку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робіт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ідвищеної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застосування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машин,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механізмів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устатк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підвищеної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Переоформлення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робіт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ідвищеної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застосування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машин,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механізмів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устаткування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вищеної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пек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 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«Про охорону праці»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Анулювання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робіт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ідвищеної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застосування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 м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шин,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механізмів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устаткування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підвищеної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«Про охорону праці»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дубліката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робіт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ідвищеної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застосування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машин,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механізмів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устаткування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підвищеної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«Про охорону праці»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144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Реєстрація декларації відповідності матеріально-технічної бази вимогам законодавства з охорони праці</w:t>
            </w:r>
          </w:p>
          <w:p w:rsidR="0094064C" w:rsidRPr="0094064C" w:rsidRDefault="0094064C" w:rsidP="0094064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охорону праці»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01.09.2014   надається через центр надання </w:t>
            </w: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Відомча реєстрація великотоннажних та інших технологічних транспортних засобів, що не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під-лягають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експлуатації на вулично-дорожній мережі загального користування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дорожній рух»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адміністративних       послуг 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Дніпропет-ровська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94064C" w:rsidRPr="0094064C" w:rsidTr="0094064C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 xml:space="preserve">Криворізьке міське управління Головного управління Державної служби </w:t>
            </w:r>
          </w:p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 xml:space="preserve">з надзвичайних ситуацій України у Дніпропетровській області  </w:t>
            </w: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Реєстрація декларації відповідності матеріально-технічної бази суб’єкта господарювання вимогам законодавства з питань пожежної безпеки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Кодекс цивільного захисту України, Постанова Кабінету Міністрів України від 05 червня 2013 року №440 «</w:t>
            </w:r>
            <w:r w:rsidRPr="0094064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shd w:val="clear" w:color="auto" w:fill="FFFFFF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Про затвердження Порядку подання і реєстрації декларації відповідності матеріально-технічної бази суб’єкта господарювання вимогам законодавства з </w:t>
            </w:r>
            <w:r w:rsidRPr="009406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питань пожежної безпеки»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lastRenderedPageBreak/>
              <w:t>Відділ Державної автоінспекції з обслуговування м. Кривий Ріг Головного</w:t>
            </w:r>
          </w:p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 xml:space="preserve"> управління Міністерства внутрішніх справ України в Дніпропетровській області</w:t>
            </w: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участь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дорожньому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рус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вагові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габаритні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параметри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перевищують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нормативні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Перелік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доку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ментів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характеру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дорожній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автомобільні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дороги»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Постанови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Кабінету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Міністрів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18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січня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2001 року №30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їзд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великогабаритних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великовагових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автомобільними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дорогами,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вулицями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залізничними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переїздами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»,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жовтня  2001 року  №1306  «Про Правила дорожнього руху», 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 червня 2007 року №879 «Про заходи щодо збереження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автомо-</w:t>
            </w:r>
            <w:proofErr w:type="spellEnd"/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більних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доріг загального користування», 26 жовтня 2011 року №1098 «Деякі питання надання підрозділами Міністерства внутрішніх справ України та Державної міграційної служби платних послуг»,  Розпорядження Міністерства внутрішніх справ України від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 серпня 2009 року №683 «</w:t>
            </w:r>
            <w:hyperlink r:id="rId6" w:tooltip="Чинний" w:history="1">
              <w:r w:rsidRPr="0094064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Про організацію роботи щодо контролю за станом утримання вулично-дорожньої мережі та організацією дорожнього руху» 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дубліката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участь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дорож-ньому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рус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вагові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габаритні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параметри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перевищують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норма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дорожній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Погодження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дорожнього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перевезення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небезпечних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вантажів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крім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іжнародних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перевезень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дорогами,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що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входять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затверджених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марш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рутів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руху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 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Перелік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документів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характеру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перевезення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небезпечних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вантажів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дорожній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страхування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Постанови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Кабінету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Міністрів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жовтня 2001 року  №1306  «Про Правила  дорожнього руху», 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 жовтня 2007 року  №1285 «Про затвердження Порядку проведення спеціального навчання працівників суб’єктів перевезення небезпечних вантажів», 01 червня 2002 року №733 «Про затвердження Порядку і правил проведення обов’язкового страхування відповідальності суб’єктів перевезення небезпечних вантажів на випадок настання негативних наслідків під час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перевезення небезпечних вантажів», 04 червня 2007 року №795  «Про затвердження переліку платних послуг, які надаються підрозділами Міністерства внутрішніх справ України та Державної міграційної служби, і розміру плати за їх надання», 26 жовтня 2011 року №1098 «Деякі питання надання підрозділами Міністерства внутрішніх справ України та Державної міграційної служби платних послуг», Накази Міністерства внутрішніх справ України від 21 березня 2008 року №130 «Про убезпечення перевезення небезпечних вантажів автомобільним транспортом», зі змінами, 26 липня 2004 року №822 «Про затвердження Правил дорожнього перевезення небезпечних вантажів», зі змінами та доповненнями, унесеними Наказами Міністерства внутрішніх справ України від 27 червня 2006 року №613 «Про внесення змін та доповнень до Правил дорожнього перевезення небезпечних вантажів», та 08 липня 2009 року №294 «Про внесення змін до наказу Міністерства внутрішніх справ України від 26.07.2004 №822 «Про затвердження Правил дорожнього перевезення небезпечних вантажів»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дубліката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погодження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дорожнього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перевезення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небезпечних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вантажів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крім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іжна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родних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перевезень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дорогами,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що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входять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затверджених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маршрутів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руху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 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перевезення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небезпечних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вантажів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дорожній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rPr>
          <w:trHeight w:val="224"/>
        </w:trPr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Головне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управління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державної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іграційної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служби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Дніпропетровській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області</w:t>
            </w:r>
            <w:proofErr w:type="spellEnd"/>
          </w:p>
        </w:tc>
      </w:tr>
      <w:tr w:rsidR="0094064C" w:rsidRPr="0094064C" w:rsidTr="0094064C">
        <w:trPr>
          <w:trHeight w:val="8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Оформлення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проїзного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документа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дитини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виїзду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кордон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Закони України «Про адміністративні послуги», «Про порядок виїзду з України і в'їзду в Україну громадян України»,Указ Президента України від 07.09.1994 «</w:t>
            </w:r>
            <w:r w:rsidRPr="009406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x-none" w:eastAsia="x-none"/>
              </w:rPr>
              <w:t>Про проїзний документ дитини</w:t>
            </w:r>
            <w:r w:rsidRPr="009406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x-none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x-none" w:eastAsia="x-none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x-none"/>
              </w:rPr>
              <w:t xml:space="preserve">, 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Пос-танова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Верховної Ради України від 26 червня 1992 року №2503-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XII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«Про затвердження положень про паспорт громадянина України та про паспорт громадянина України для виїзду за кордон», Постанови Кабінету Міністрів України від 31 березня 1995 року №231 «Про затвердження Правил оформлення і видачі паспорта громадянина України для виїзду за кордон і проїзного документа дитини, їх тимчасового затримання та вилучення», 26 жовтня 2011 року №1098 «Деякі питання надання підрозділами Міністерства внутрішніх справ України та Державної міграційної служби платних послуг»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01.01.2015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Реєстрація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проживання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особи, яка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досягла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14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років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громадянин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іноземець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особа без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громадянства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проживають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ідставах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Сімейний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Цивільний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РСР,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одекс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правопорушення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свободу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пересування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вибір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проживання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статус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іноземців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осіб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без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громадянства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 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біженців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осіб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потребують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додаткового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тим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часового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імміграцію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Декрет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Кабінету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Міні</w:t>
            </w:r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21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січня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1993 року №7-93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державне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мито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Наказ М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іністерства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внутрішніх справ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22 листопада 2012 року №1077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 затвердження Порядку реєстрації місця проживання та місця перебування фізичних осіб в Україні та зразків необхідних для цього документів»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Зняття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реєстрації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проживання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особи, яка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досягла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14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років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громадянин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іноземець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особа без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громадянства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проживають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ідставах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Сімейний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Цивільний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РСР,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одекс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правопорушення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свободу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пересування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вибір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проживання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статус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іноземців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осіб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без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громадянства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біженців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осіб</w:t>
            </w:r>
            <w:proofErr w:type="spellEnd"/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потребують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додаткового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тимчасового</w:t>
            </w:r>
            <w:proofErr w:type="spellEnd"/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захисту», «Про імміграцію», Наказ Міністерства внутрішніх справ України від 22 листопада 2012 року №1077 «Про затвердження Порядку реєстрації місця проживання та місця перебування фізичних осіб в Україні та зразків необхідних для цього документів»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Реєстрація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проживання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дитини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14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рокі</w:t>
            </w:r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Сімейний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Цивільний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РСР,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одекс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правопорушення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свободу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пересування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вибір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проживання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статус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іноземців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осіб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без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громадянства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біженців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осіб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потребують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додаткового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тимчасового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імміграцію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Декрет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Кабінету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Міні</w:t>
            </w:r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21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січня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1993 року №7-93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державне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мито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Наказ М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іністерства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внутрішніх справ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22 листопада 2012 року №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077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 затвердження Порядку реєстрації місця проживання та місця перебування фізичних осіб в Україні та зразків необхідних для цього документів»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Зняття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реєстрації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проживання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дитини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14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рокі</w:t>
            </w:r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Сімейний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Цивільний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Житловий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РСР,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одекс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правопорушення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свободу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пересування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вибір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проживання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статус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іноземців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осіб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без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громадянства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біженців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імміграцію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», Наказ М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іністерства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внутрішніх справ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22 листопада 2012 року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№1077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 затвердження Порядку реєстрації місця проживання та місця перебування фізичних осіб в Україні та зразків необхідних для цього документі</w:t>
            </w:r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Оформлення та видача або обмін паспорта громадянина України для виїзду за кордон (у тому числі термінове оформлення)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Закони України «Про порядок виїзду з України і в’їзду в Україну громадян України», «Про Єдиний державний демографічний реєстр та документи, що підтверджують громадянство України, посвідчують особу чи її спеціальний статус»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Оформлення та видача паспорта громадянина України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України «Про Єдиний державний демографічний реєстр та документи, що підтверджують громадянство України, посвідчують особу чи її спеціальний статус»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Оформлення та видача паспорта громадянина України в разі обміну замість пошкодженого, утраченого або викраденого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Єдиний державний демографічний реєстр та документи, що підтверджують громадянство України, посвідчують особу чи її спеціальний статус»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Вклеювання до паспорта громадянина України фотокартки при досягненні ним 25- і 45-річ-ного віку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Постанова Верховної Ради України від 26 червня 1992 року  №2503-Х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 затвердження положень про паспорт громадянина України та про паспорт громадянина України для виїзду за кордон»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Реєстрація місця проживання особи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свободу пересування та вільний вибір місця проживання в Україні»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Зняття з реєстрації місця проживання особи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свободу пересування та вільний вибір місця проживання в Україні»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Реєстрація місця перебування особи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свободу пересування та вільний вибір місця проживання в Україні»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Оформлення та видача довідки про реєстрацію місця проживання або місця перебування особи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свободу пересування та вільний вибір місця проживання в Україні»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" w:right="-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Криворізьке міське управління юстиції Дніпропетровської області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Видача витягу, виписки, довідки з Єдиного державного реєстру юридичних осіб та фізичних осіб-підприємців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Цивільний кодекс України,  Господарський кодекс України, Закони України «Про адміністративні послуги», «Про державну реєстрацію юридичних осіб та фізичних  осіб-підприємців»,  Наказ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Держком-</w:t>
            </w:r>
            <w:proofErr w:type="spellEnd"/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підприємництва України від 20 жовтня 2005 року №99 «Про розмір та порядок внесення плати, що справляється за одержання витягу та довідки з Єдиного державного реєстру юридичних осіб та фізичних осіб-підприємців»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Державна реєстрація юридичної особи або фізичної особи, яка має намір стати підприємцем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реєстрацію юридичних осіб та фізичних осіб-підприємців»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Державна реєстрація змін до установчих документів юридичної особи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реєстрацію юридичних осіб та фізичних осіб-підприємців»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Включення до Єдиного державного реєстру юридичних осіб та фізичних осіб-підприємців відомостей про створення відокремленого підрозділу юридичної особи або про його закриття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реєстрацію юридичних осіб та фізичних осіб-підприємців»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Державна реєстрація змін до відомостей про фізичну особу-підприємця, які містяться в Єдиному державному реєстрі юридичних осіб та фізичних осіб-підприємців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реєстрацію юридичних осіб та фізичних осіб-підприємців»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юридичним особам дублікатів оригіналів їх установчих документів та змін до них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реєстрацію юридичних осіб та фізичних осіб-підприємців»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Державна реєстрація припинення юридичної особи в результаті її ліквідації, злиття, приєднання, поділу або перетворення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реєстрацію юридичних осіб та фізичних осіб-підприємців»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Державна реєстрація припинення підприємницької діяльності фізичною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особою-підприєм-цем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її рішенням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реєстрацію юридичних осіб та фізичних осіб-підприємців»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Реєстрація громадського об’єднання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громадські об’єднання»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Прийняття повідомлення про утворення громадського об’єднання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громадські об’єднання»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дубліката оригіналу свідоцтва про реєстрацію громадського об’єднання та/або статуту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громадські об’єднання»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Унесення до Реєстру громадських об’єднань відомостей про відокремлений підрозділ громадського об’єднання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громадські об’єднання»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Прийняття повідомлення про зміни до статуту громадського об’єднання, зміни в складі керівних органів громадського об’єднання, зміну особи (осіб), уповноваженої представляти громадське об’єднання, зміну місцезнаходження зареєстрованого громадського об’єднання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громадські об’єднання»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Прийняття повідомлення про зміну найменування громадського об’єднання, мети (цілей), зміну особи (осіб), уповноваженої представляти громадське об’єднання, утворене шляхом прийняття повідомлення про утворення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громадські об’єднання»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Унесення до реєстру громадських об’єднань запису про рішення щодо саморозпуску або реорганізації громадського об’єднання, а також про припинення діяльності громадського об’єднання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громадські об’єднання»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Державна реєстрація друкованого засобу масової інформації з місцевою сферою розповсюдження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друковані засоби масової інформації (пресу) в Україні»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Перереєстрація друкованого засобу масової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ін-формації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місцевою сферою розповсюдження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друковані засоби масової інформації (пресу) в Україні»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дубліката свідоцтва про державну реєстрацію друкованого засобу масової інформації з місцевою сферою розповсюдження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друковані засоби масової інформації (пресу) в Україні»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Визнання недійсним свідоцтва про державну реєстрацію друкованого засобу масової інформації з місцевою сферою розповсюдження на підставі повідомлення засновника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друковані засоби масової інформації (пресу) в Україні»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01.10.2014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Державна реєстрація: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права власності на нерухоме майно;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інших речових прав на нерухоме майно (крім державної реєстрації іпотеки нерухомого майна)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реєстрацію речових прав на нерухоме майно та їх обтяжень»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витягу, інформаційної довідки та виписки з Державного реєстру речових прав на нерухоме майно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державну реєстрацію речових прав на нерухоме майно та їх обтяжень»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Управління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Держземагентства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Криворізькому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районі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Дніпропетровської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області</w:t>
            </w:r>
            <w:proofErr w:type="spellEnd"/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витягу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ічної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документації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нормативну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грошову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оцінку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ділянки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оцінку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земель», Постанова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Кабінету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Міністрів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серпня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2011 року №835 «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Деякі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питання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надання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Державним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агентством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ресурсів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його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територіальними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органами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адміністративних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висновку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погодження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документації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із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землеустрою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землеустрій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 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Державна реєстрація земельної ділянки з видачею витягу з Державного земельного кадастру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Державний земельний кадастр»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Унесення до Державного земельного кадастру відомостей (змін до них) про земельну ділянку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Державний земельний кадастр»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Унесення до Державного земельного кадастру відомостей про межі частини земельної ділянки, на яку поширюються права суборенди, сервітуту, з видачею витягу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Державний земельний кадастр»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Унесення до Державного земельного кадастру відомостей (змін до них) про землі в межах територій адміністративно-територіальних одиниць з видачею витягу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Державний земельний кадастр»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Державна реєстрація обмежень у використанні земель з видачею витягу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Державний земельний кадастр»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Унесення до Державного земельного кадастру відомостей про обмеження у використанні земель, установлені законами України та прийнятими відповідно до них нормативно-правовими актами, з видачею витягу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Державний земельний кадастр»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Виправлення технічної помилки у відомостях з Державного земельного кадастру, допущеної органом, що здійснює його ведення, з видачею витягу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Державний земельний кадастр»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Надання відомостей з Державного земельного кадастру у формі: 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10.1 витягу з Державного земельного кадастру про: 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землі в межах території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адміністративно-тери-торіальних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одиниць; 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обмеження у використанні земель;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земельну ділянку;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 довідки, що містить узагальнену інформацію про землі (території);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 викопіювань з кадастрової карти (плану) та іншої картографічної документації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Державний земельний кадастр»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довідок про: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 наявність та розмір земельної частки (паю);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11.2 наявність у Державному земельному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ка-дастрі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відомостей про одержання у власність земельної ділянки в межах норм безоплатної приватизації за певним видом її цільового призначення (використання)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Земельний кодекс України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відомостей з документації із землеустрою, що включена до Державного фонду документації із землеустрою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землеустрій»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довідки з державної статистичної звітності про наявність земель та розподіл їх за власниками земель, землекористувачами, угіддями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землеустрій»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витягу з Державного реєстру сертифікованих інженерів-землевпорядників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землеустрій»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273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витягу з Державного реєстру сертифікованих інженерів-геодезистів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України «Про топографо-геодезичну і картографічну діяльність»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01.01.2015  </w:t>
            </w:r>
          </w:p>
        </w:tc>
      </w:tr>
      <w:tr w:rsidR="0094064C" w:rsidRPr="0094064C" w:rsidTr="0094064C">
        <w:trPr>
          <w:trHeight w:val="396"/>
        </w:trPr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Управління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містобудування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і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арх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ітектури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виконкому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міської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ради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зовнішньої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ре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клами</w:t>
            </w:r>
            <w:proofErr w:type="spellEnd"/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Закони України «Про адміністративні послуги», «Про рекламу», «Про дозвільну систему у сфері господарської діяльності»,  Постанова Кабінету Міністрів України  від 29 грудня 2003 року  №2067  «Про затвердження Типових правил розміщення зовнішньої реклами», рішення Криворізької міської ради від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28.11.2007 №1995 «Про порядок розміщення зовнішньої реклами в місті», зі змінами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Переоформлення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зов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нішньої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реклами</w:t>
            </w:r>
            <w:proofErr w:type="spellEnd"/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Закони України «Про адміністративні послуги», «Про дозвільну систему у сфері господарської діяльності», Постанова  Кабінету Міністрів України від 29 грудня  2003 року №2067 «Про затвердження Типових правил розміщення зовнішньої реклами» рішення Криворізької міської ради від 28.11.2007 №1995 «Про порядок розміщення зовнішньої реклами в місті», зі змінами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Анулювання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зовніш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ньої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реклами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Закони України «Про адміністративні послуги», «Про дозвільну систему у сфері господарської діяльності», рішення Криворізької міської ради від 28.11.2007 №1995 «Про порядок розміщення зовнішньої реклами в місті» (зі змінами)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дубліката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дозволу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зов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нішньої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реклами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Закони України «Про адміністративні послуги», «Про дозвільну систему у сфері господарської діяльності»,  рішення Криворізької міської ради від 28.11.2007 №1995 «Про порядок розміщення зовнішньої реклами в місті» (зі змінами)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Надання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іоритету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зовнішньої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реклами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рекламу», Постанова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Кабінету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Міністрів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29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грудня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2003 року №2067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затвердження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Типових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правил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зовнішньої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реклами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рішення Криворізької міської ради від 28.11.2007 №1995 «Про порядок розміщення зовнішньої реклами в місті» (зі змінами)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Департамент</w:t>
            </w: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Державно</w:t>
            </w: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ї</w:t>
            </w:r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архітектурно-будівельно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ї інспекції у</w:t>
            </w:r>
            <w:r w:rsidRPr="0094064C">
              <w:rPr>
                <w:rFonts w:ascii="Times New Roman" w:eastAsia="Calibri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Calibri" w:hAnsi="Times New Roman" w:cs="Times New Roman"/>
                <w:b/>
                <w:i/>
                <w:sz w:val="28"/>
                <w:szCs w:val="24"/>
                <w:lang w:val="ru-RU" w:eastAsia="ru-RU"/>
              </w:rPr>
              <w:t>Дніпропетровській</w:t>
            </w:r>
            <w:proofErr w:type="spellEnd"/>
            <w:r w:rsidRPr="0094064C">
              <w:rPr>
                <w:rFonts w:ascii="Times New Roman" w:eastAsia="Calibri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Calibri" w:hAnsi="Times New Roman" w:cs="Times New Roman"/>
                <w:b/>
                <w:i/>
                <w:sz w:val="28"/>
                <w:szCs w:val="24"/>
                <w:lang w:val="ru-RU" w:eastAsia="ru-RU"/>
              </w:rPr>
              <w:t>області</w:t>
            </w:r>
            <w:proofErr w:type="spellEnd"/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Реєстрація декларації (унесення змін до декларації) про початок виконання підготовчих робіт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0" w:right="-4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України «Про регулювання містобудівної діяльності»,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Пос-</w:t>
            </w:r>
            <w:proofErr w:type="spellEnd"/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0" w:right="-4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танова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Кабінету Міністрів України від 13 квітня 2011 року №466</w:t>
            </w:r>
          </w:p>
          <w:p w:rsidR="0094064C" w:rsidRPr="0094064C" w:rsidRDefault="0094064C" w:rsidP="0094064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45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bookmarkStart w:id="1" w:name="n3"/>
            <w:bookmarkEnd w:id="1"/>
            <w:r w:rsidRPr="009406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«Деякі питання виконання підготовчих і будівельних робіт»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01.09.2014</w:t>
            </w:r>
            <w:r w:rsidRPr="0094064C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надається в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Де-партаменті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Де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Реєстрація декларації (унесення змін до декларації) про початок виконання будівельних робіт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0" w:right="-4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України «Про регулювання містобудівної діяльності»»,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Пос-</w:t>
            </w:r>
            <w:proofErr w:type="spellEnd"/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0" w:right="-4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танова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Кабінету Міністрів України від 13 квітня 2011 року №466</w:t>
            </w:r>
          </w:p>
          <w:p w:rsidR="0094064C" w:rsidRPr="0094064C" w:rsidRDefault="0094064C" w:rsidP="0094064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45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406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«Деякі питання виконання підготовчих і будівельних робіт»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ржавно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арх</w:t>
            </w:r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тектурно-буді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вельно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ї  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інспе-</w:t>
            </w:r>
            <w:proofErr w:type="spellEnd"/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Реєстрація декларації (унесення змін до декларації) про готовність об’єкта до експлуатації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0" w:right="-4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України «Про регулювання містобудівної діяльності»»,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Пос-</w:t>
            </w:r>
            <w:proofErr w:type="spellEnd"/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0" w:right="-4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танова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Кабінету Міністрів України від 13 квітня 2011 року №466</w:t>
            </w:r>
          </w:p>
          <w:p w:rsidR="0094064C" w:rsidRPr="0094064C" w:rsidRDefault="0094064C" w:rsidP="0094064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45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9406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«Деякі питання виконання підготовчих і будівельних робіт»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кції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Pr="0094064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Дніпро</w:t>
            </w:r>
            <w:proofErr w:type="spellEnd"/>
            <w:r w:rsidRPr="0094064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петровській</w:t>
            </w:r>
            <w:proofErr w:type="spellEnd"/>
            <w:r w:rsidRPr="0094064C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Pr="0094064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</w:t>
            </w:r>
            <w:r w:rsidRPr="0094064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4064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ласті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94064C" w:rsidRPr="0094064C" w:rsidTr="0094064C">
        <w:trPr>
          <w:trHeight w:val="396"/>
        </w:trPr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Управління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земельних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ресурсів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виконкому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міської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gram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ради</w:t>
            </w:r>
            <w:proofErr w:type="gramEnd"/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ішення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передачу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власність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надання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постійне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користування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оренду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ділянок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що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перебувають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державній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комунальній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власності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Земельний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місцеве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самоврядування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землеустрій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Перелік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документів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характеру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rPr>
          <w:trHeight w:val="8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ішення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продаж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ділянок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державної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комунальної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власності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місцеве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самоврядування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Перелік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документів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характеру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дозвільну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систему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сфері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господарської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діяльності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210"/>
              </w:tabs>
              <w:spacing w:after="0" w:line="240" w:lineRule="auto"/>
              <w:ind w:right="-122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ішен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міської ради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надання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ділянок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громадянам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власність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користування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землеустрій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оренду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землі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rPr>
          <w:trHeight w:val="733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ішен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щодо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ділянок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державної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комунальної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власності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поновлення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діючого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договору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оренди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місцеве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самоврядування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оренду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землі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Видача рішення міської ради щодо земельних ділянок державної або комунальної власності  в разі розірвання договору оренди земельної ділянки або припинення права постійного користування нею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місцеве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самоврядування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оренду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землі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Видача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ішення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 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надання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згоди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продаж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ділянки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її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експертної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грошової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оцінки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«Про оцінку земель»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про затвердження технічної документації із землеустрою щодо встановлення меж зони дії особистого сервітуту та укладання договору особистого сервітуту під розміщення тимчасового об’єкта </w:t>
            </w:r>
          </w:p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Земельний кодекс України, Цивільний кодекс України,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Зако-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України «Про адміністративні послуги», «Про землеустрій», «Про регулювання містобудівної діяльності»,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автомобіль-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ні дороги», «Про благоустрій населених пунктів», «Про місцеве самоврядування в Україні»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Поновлення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договору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оренди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ділянки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строк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якого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сплинув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шляхом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укладання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додаткової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угоди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Земельний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місцеве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самоврядування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оренду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землі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Управління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благоустрою 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житлової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політики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виконкому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міської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 xml:space="preserve"> </w:t>
            </w:r>
            <w:proofErr w:type="gramStart"/>
            <w:r w:rsidRPr="0094064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val="ru-RU" w:eastAsia="ru-RU"/>
              </w:rPr>
              <w:t>ради</w:t>
            </w:r>
            <w:proofErr w:type="gramEnd"/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Надання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згоди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перепоховання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останків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померлих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поховання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похоронну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справу»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64C" w:rsidRPr="0094064C" w:rsidTr="0094064C">
        <w:trPr>
          <w:trHeight w:val="396"/>
        </w:trPr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>Управління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>екології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>виконкому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>міської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val="ru-RU" w:eastAsia="ru-RU"/>
              </w:rPr>
              <w:t xml:space="preserve"> ради</w:t>
            </w:r>
          </w:p>
        </w:tc>
      </w:tr>
      <w:tr w:rsidR="0094064C" w:rsidRPr="0094064C" w:rsidTr="0094064C">
        <w:trPr>
          <w:trHeight w:val="396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Погодження надання гірничого відводу під територією, де розміщені будівлі, споруди, населені пункти, джерела водопостачання, водоймища, об'єкти природно-заповідного фонду, пам'ятки історії, культури та мистецтва, об'єкти спеціального й іншого призначення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Кодекс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надра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Закон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</w:t>
            </w:r>
            <w:proofErr w:type="gram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іністративні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», Постанова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Кабінету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Міністрів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27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січня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1995 року №59 «Про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затвердження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Положення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 порядок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надання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гірничих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відводів</w:t>
            </w:r>
            <w:proofErr w:type="spellEnd"/>
            <w:r w:rsidRPr="009406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4C" w:rsidRPr="0094064C" w:rsidRDefault="0094064C" w:rsidP="00940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94064C" w:rsidRPr="0094064C" w:rsidRDefault="0094064C" w:rsidP="009406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4064C" w:rsidRPr="0094064C" w:rsidRDefault="0094064C" w:rsidP="009406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4064C" w:rsidRPr="0094064C" w:rsidRDefault="0094064C" w:rsidP="009406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56249" w:rsidRDefault="0094064C"/>
    <w:sectPr w:rsidR="00056249" w:rsidSect="0094064C">
      <w:pgSz w:w="16838" w:h="11906" w:orient="landscape"/>
      <w:pgMar w:top="56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6B2"/>
    <w:rsid w:val="002D6F6F"/>
    <w:rsid w:val="0094064C"/>
    <w:rsid w:val="0096651E"/>
    <w:rsid w:val="00E7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2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javascript:OpenDoc('516-2009-&#1087;'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56B66-AF73-45B9-BB59-CB0A916D4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21366</Words>
  <Characters>12180</Characters>
  <Application>Microsoft Office Word</Application>
  <DocSecurity>0</DocSecurity>
  <Lines>101</Lines>
  <Paragraphs>66</Paragraphs>
  <ScaleCrop>false</ScaleCrop>
  <Company/>
  <LinksUpToDate>false</LinksUpToDate>
  <CharactersWithSpaces>33480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visa10</dc:creator>
  <cp:keywords/>
  <dc:description/>
  <cp:lastModifiedBy>visa10</cp:lastModifiedBy>
  <cp:revision>3</cp:revision>
  <dcterms:created xsi:type="dcterms:W3CDTF">2015-01-22T09:20:00Z</dcterms:created>
  <dcterms:modified xsi:type="dcterms:W3CDTF">2015-01-22T09:21:00Z</dcterms:modified>
</cp:coreProperties>
</file>