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ЗАТВЕРДЖЕНО</w:t>
      </w:r>
    </w:p>
    <w:p w:rsidR="00385D12" w:rsidRPr="006E2EB7" w:rsidRDefault="00CA51CE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 районної у місті ради з питань діяльності виконавчих органів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CA51CE">
        <w:rPr>
          <w:i/>
          <w:sz w:val="28"/>
          <w:szCs w:val="28"/>
          <w:lang w:val="uk-UA"/>
        </w:rPr>
        <w:t>С. Скляр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CA51CE">
        <w:rPr>
          <w:i/>
          <w:sz w:val="28"/>
          <w:szCs w:val="28"/>
          <w:lang w:val="uk-UA"/>
        </w:rPr>
        <w:t>червня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CA51C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05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31. 05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385D12"/>
    <w:rsid w:val="005D220C"/>
    <w:rsid w:val="006604D9"/>
    <w:rsid w:val="006E2EB7"/>
    <w:rsid w:val="00A00437"/>
    <w:rsid w:val="00A316B5"/>
    <w:rsid w:val="00B21048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2017-06-02T11:39:00Z</dcterms:created>
  <dcterms:modified xsi:type="dcterms:W3CDTF">2017-06-02T11:41:00Z</dcterms:modified>
</cp:coreProperties>
</file>