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7FA" w:rsidRPr="003D1DCF" w:rsidRDefault="00B757FA" w:rsidP="00B757FA">
      <w:pPr>
        <w:pStyle w:val="1"/>
        <w:spacing w:before="0" w:beforeAutospacing="0" w:after="0" w:afterAutospacing="0"/>
        <w:rPr>
          <w:sz w:val="20"/>
          <w:szCs w:val="20"/>
          <w:lang w:val="uk-UA"/>
        </w:rPr>
      </w:pPr>
      <w:r w:rsidRPr="003D1DCF">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950D95" w:rsidRDefault="00950D95">
      <w:pPr>
        <w:rPr>
          <w:lang w:val="uk-UA"/>
        </w:rPr>
      </w:pPr>
    </w:p>
    <w:p w:rsidR="00787038" w:rsidRPr="00DB051C" w:rsidRDefault="00787038" w:rsidP="00787038">
      <w:pPr>
        <w:pStyle w:val="1"/>
        <w:spacing w:before="0" w:beforeAutospacing="0" w:after="0" w:afterAutospacing="0"/>
        <w:rPr>
          <w:sz w:val="20"/>
          <w:szCs w:val="20"/>
        </w:rPr>
      </w:pPr>
      <w:r w:rsidRPr="00DB051C">
        <w:rPr>
          <w:sz w:val="20"/>
          <w:szCs w:val="20"/>
        </w:rPr>
        <w:t xml:space="preserve">Мінімальна заробітна плата – одна із державних </w:t>
      </w:r>
      <w:proofErr w:type="gramStart"/>
      <w:r w:rsidRPr="00DB051C">
        <w:rPr>
          <w:sz w:val="20"/>
          <w:szCs w:val="20"/>
        </w:rPr>
        <w:t>соц</w:t>
      </w:r>
      <w:proofErr w:type="gramEnd"/>
      <w:r w:rsidRPr="00DB051C">
        <w:rPr>
          <w:sz w:val="20"/>
          <w:szCs w:val="20"/>
        </w:rPr>
        <w:t>іальних гарантій</w:t>
      </w:r>
    </w:p>
    <w:p w:rsidR="00787038" w:rsidRPr="00DB051C" w:rsidRDefault="00787038" w:rsidP="00787038">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нагаду</w:t>
      </w:r>
      <w:proofErr w:type="gramStart"/>
      <w:r w:rsidRPr="00DB051C">
        <w:rPr>
          <w:sz w:val="20"/>
          <w:szCs w:val="20"/>
        </w:rPr>
        <w:t>є.</w:t>
      </w:r>
      <w:proofErr w:type="gramEnd"/>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Статтею 43 Конституції України встановлено, що кожен має право на заробітну плату, не нижчу від визначеної законом.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Закон України від 05 жовтня 2000 року № 2017-III «Про державні </w:t>
      </w:r>
      <w:proofErr w:type="gramStart"/>
      <w:r w:rsidRPr="00DB051C">
        <w:rPr>
          <w:sz w:val="20"/>
          <w:szCs w:val="20"/>
        </w:rPr>
        <w:t>соц</w:t>
      </w:r>
      <w:proofErr w:type="gramEnd"/>
      <w:r w:rsidRPr="00DB051C">
        <w:rPr>
          <w:sz w:val="20"/>
          <w:szCs w:val="20"/>
        </w:rPr>
        <w:t xml:space="preserve">іальні стандарти та державні соціальні гарантії» із змінами (далі – Закон № 2017) визначає правові засади формування та застосування державних соціальних стандартів і нормативів, спрямованих на реалізацію закріплених Конституцією України та законами України основних соціальних гарантій.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Встановлені законом мінімальні розміри оплати праці та доходів громадян – це державні </w:t>
      </w:r>
      <w:proofErr w:type="gramStart"/>
      <w:r w:rsidRPr="00DB051C">
        <w:rPr>
          <w:sz w:val="20"/>
          <w:szCs w:val="20"/>
        </w:rPr>
        <w:t>соц</w:t>
      </w:r>
      <w:proofErr w:type="gramEnd"/>
      <w:r w:rsidRPr="00DB051C">
        <w:rPr>
          <w:sz w:val="20"/>
          <w:szCs w:val="20"/>
        </w:rPr>
        <w:t xml:space="preserve">іальні гарантії (ст. 1 Закону № 2017).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З</w:t>
      </w:r>
      <w:proofErr w:type="gramEnd"/>
      <w:r w:rsidRPr="00DB051C">
        <w:rPr>
          <w:sz w:val="20"/>
          <w:szCs w:val="20"/>
        </w:rPr>
        <w:t xml:space="preserve"> 01 січня 2023 року статтею 8 Закону України від 03 листопада 2022 року № 2710-IX «Про Державний бюджет України на 2023 рік» (із змінами) установлено мінімальну заробітну плату у місячному розмірі – 6 700 гривень.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Шановні роботодавці, не порушуйте прав найманих працівників на гарантований державою </w:t>
      </w:r>
      <w:proofErr w:type="gramStart"/>
      <w:r w:rsidRPr="00DB051C">
        <w:rPr>
          <w:sz w:val="20"/>
          <w:szCs w:val="20"/>
        </w:rPr>
        <w:t>соц</w:t>
      </w:r>
      <w:proofErr w:type="gramEnd"/>
      <w:r w:rsidRPr="00DB051C">
        <w:rPr>
          <w:sz w:val="20"/>
          <w:szCs w:val="20"/>
        </w:rPr>
        <w:t xml:space="preserve">іальний захист та дотримуйтеся соціальних стандартів, зокрема у частині виплати заробітної плати! </w:t>
      </w:r>
    </w:p>
    <w:p w:rsidR="00787038" w:rsidRPr="00787038" w:rsidRDefault="00787038"/>
    <w:p w:rsidR="00787038" w:rsidRPr="00DB051C" w:rsidRDefault="00787038" w:rsidP="00787038">
      <w:pPr>
        <w:pStyle w:val="1"/>
        <w:spacing w:before="0" w:beforeAutospacing="0" w:after="0" w:afterAutospacing="0"/>
        <w:rPr>
          <w:sz w:val="20"/>
          <w:szCs w:val="20"/>
        </w:rPr>
      </w:pPr>
      <w:r w:rsidRPr="00DB051C">
        <w:rPr>
          <w:sz w:val="20"/>
          <w:szCs w:val="20"/>
        </w:rPr>
        <w:t xml:space="preserve">Визначення мінімального податкового зобов’язання для фізичних </w:t>
      </w:r>
      <w:proofErr w:type="gramStart"/>
      <w:r w:rsidRPr="00DB051C">
        <w:rPr>
          <w:sz w:val="20"/>
          <w:szCs w:val="20"/>
        </w:rPr>
        <w:t>осіб</w:t>
      </w:r>
      <w:proofErr w:type="gramEnd"/>
    </w:p>
    <w:p w:rsidR="00787038" w:rsidRPr="00DB051C" w:rsidRDefault="00787038" w:rsidP="00787038">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нагаду</w:t>
      </w:r>
      <w:proofErr w:type="gramStart"/>
      <w:r w:rsidRPr="00DB051C">
        <w:rPr>
          <w:sz w:val="20"/>
          <w:szCs w:val="20"/>
        </w:rPr>
        <w:t>є.</w:t>
      </w:r>
      <w:proofErr w:type="gramEnd"/>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Законом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для платників податків – фізичних осіб, у яких у власності та/або користуванні (оренді, суборенді, емфітевзисі, постійному користуванні) є земельні ділянки, віднесені до</w:t>
      </w:r>
      <w:proofErr w:type="gramEnd"/>
      <w:r w:rsidRPr="00DB051C">
        <w:rPr>
          <w:sz w:val="20"/>
          <w:szCs w:val="20"/>
        </w:rPr>
        <w:t xml:space="preserve"> сільськогосподарських угідь, вводиться поняття мінімального податкового зобов’язання (далі – МПЗ).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Відповідно до п. 64 розділу ХХ «Перехідні положення» Податкового кодексу України (далі – Кодекс) першим роком, за який визначається мінімальне податкове зобов’язання, є 2022 </w:t>
      </w:r>
      <w:proofErr w:type="gramStart"/>
      <w:r w:rsidRPr="00DB051C">
        <w:rPr>
          <w:sz w:val="20"/>
          <w:szCs w:val="20"/>
        </w:rPr>
        <w:t>р</w:t>
      </w:r>
      <w:proofErr w:type="gramEnd"/>
      <w:r w:rsidRPr="00DB051C">
        <w:rPr>
          <w:sz w:val="20"/>
          <w:szCs w:val="20"/>
        </w:rPr>
        <w:t xml:space="preserve">ік. </w:t>
      </w:r>
    </w:p>
    <w:p w:rsidR="00787038" w:rsidRPr="00DB051C" w:rsidRDefault="00787038" w:rsidP="00787038">
      <w:pPr>
        <w:pStyle w:val="a3"/>
        <w:spacing w:before="0" w:beforeAutospacing="0" w:after="0" w:afterAutospacing="0"/>
        <w:jc w:val="both"/>
        <w:rPr>
          <w:sz w:val="20"/>
          <w:szCs w:val="20"/>
        </w:rPr>
      </w:pPr>
      <w:r w:rsidRPr="00DB051C">
        <w:rPr>
          <w:sz w:val="20"/>
          <w:szCs w:val="20"/>
        </w:rPr>
        <w:t>Платником у частині МПЗ є резидент, який володіє та/або користується (орендує (суборенду</w:t>
      </w:r>
      <w:proofErr w:type="gramStart"/>
      <w:r w:rsidRPr="00DB051C">
        <w:rPr>
          <w:sz w:val="20"/>
          <w:szCs w:val="20"/>
        </w:rPr>
        <w:t>є)</w:t>
      </w:r>
      <w:proofErr w:type="gramEnd"/>
      <w:r w:rsidRPr="00DB051C">
        <w:rPr>
          <w:sz w:val="20"/>
          <w:szCs w:val="20"/>
        </w:rPr>
        <w:t>, на умовах емфітевзису, постійно користується) земельними ділянками, віднесеними до сільськогосподарських угідь (п.п. 162.1.1</w:t>
      </w:r>
      <w:r w:rsidRPr="00DB051C">
        <w:rPr>
          <w:sz w:val="20"/>
          <w:szCs w:val="20"/>
          <w:vertAlign w:val="superscript"/>
        </w:rPr>
        <w:t>1</w:t>
      </w:r>
      <w:r w:rsidRPr="00DB051C">
        <w:rPr>
          <w:sz w:val="20"/>
          <w:szCs w:val="20"/>
        </w:rPr>
        <w:t xml:space="preserve"> п. 162.1 ст. 162 Кодексу).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П</w:t>
      </w:r>
      <w:proofErr w:type="gramEnd"/>
      <w:r w:rsidRPr="00DB051C">
        <w:rPr>
          <w:sz w:val="20"/>
          <w:szCs w:val="20"/>
        </w:rPr>
        <w:t>ідпунктом 170.14.3 п. 170.14 ст. 170 Кодексу встановлено, що </w:t>
      </w:r>
      <w:r w:rsidRPr="00DB051C">
        <w:rPr>
          <w:rStyle w:val="a6"/>
          <w:sz w:val="20"/>
          <w:szCs w:val="20"/>
        </w:rPr>
        <w:t>визначення загального МПЗ фізичним особам</w:t>
      </w:r>
      <w:r w:rsidRPr="00DB051C">
        <w:rPr>
          <w:sz w:val="20"/>
          <w:szCs w:val="20"/>
        </w:rPr>
        <w:t>, які не зареєстровані як фізичні особи – підприємці, здійснюється </w:t>
      </w:r>
      <w:r w:rsidRPr="00DB051C">
        <w:rPr>
          <w:rStyle w:val="a6"/>
          <w:sz w:val="20"/>
          <w:szCs w:val="20"/>
        </w:rPr>
        <w:t>контролюючими органами за податковою адресою таких осіб до 1 липня року, наступного за звітним.</w:t>
      </w: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u w:val="single"/>
        </w:rPr>
        <w:t xml:space="preserve">Звертаємо увагу, що платниками податку до бюджету сплачується лише позитивне значення </w:t>
      </w:r>
      <w:proofErr w:type="gramStart"/>
      <w:r w:rsidRPr="00DB051C">
        <w:rPr>
          <w:sz w:val="20"/>
          <w:szCs w:val="20"/>
          <w:u w:val="single"/>
        </w:rPr>
        <w:t>р</w:t>
      </w:r>
      <w:proofErr w:type="gramEnd"/>
      <w:r w:rsidRPr="00DB051C">
        <w:rPr>
          <w:sz w:val="20"/>
          <w:szCs w:val="20"/>
          <w:u w:val="single"/>
        </w:rPr>
        <w:t xml:space="preserve">ізниці між сумою загального МПЗ та сумою сплачених протягом податкового (звітного) року податків, зборів, платежів,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w:t>
      </w:r>
      <w:proofErr w:type="gramStart"/>
      <w:r w:rsidRPr="00DB051C">
        <w:rPr>
          <w:sz w:val="20"/>
          <w:szCs w:val="20"/>
          <w:u w:val="single"/>
        </w:rPr>
        <w:t>користуванням) земельними ділянками, віднесеними до сільськогосподарських угідь.</w:t>
      </w:r>
      <w:r w:rsidRPr="00DB051C">
        <w:rPr>
          <w:sz w:val="20"/>
          <w:szCs w:val="20"/>
        </w:rPr>
        <w:t xml:space="preserve"> </w:t>
      </w:r>
      <w:proofErr w:type="gramEnd"/>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До загальної суми сплачених протягом податкового (звітного) року податків, зборів, платежів для платника податку – фізичної особи включаються: податок на доходи фізичних осіб (далі – податок) та військовий збір з доходів </w:t>
      </w:r>
      <w:proofErr w:type="gramStart"/>
      <w:r w:rsidRPr="00DB051C">
        <w:rPr>
          <w:sz w:val="20"/>
          <w:szCs w:val="20"/>
        </w:rPr>
        <w:t>в</w:t>
      </w:r>
      <w:proofErr w:type="gramEnd"/>
      <w:r w:rsidRPr="00DB051C">
        <w:rPr>
          <w:sz w:val="20"/>
          <w:szCs w:val="20"/>
        </w:rPr>
        <w:t xml:space="preserve">ід продажу власної сільськогосподарської продукції; земельний податок за земельні ділянки, віднесені </w:t>
      </w:r>
      <w:proofErr w:type="gramStart"/>
      <w:r w:rsidRPr="00DB051C">
        <w:rPr>
          <w:sz w:val="20"/>
          <w:szCs w:val="20"/>
        </w:rPr>
        <w:t>до</w:t>
      </w:r>
      <w:proofErr w:type="gramEnd"/>
      <w:r w:rsidRPr="00DB051C">
        <w:rPr>
          <w:sz w:val="20"/>
          <w:szCs w:val="20"/>
        </w:rPr>
        <w:t xml:space="preserve"> сільськогосподарських угідь (п.п. 170.14.5 п. 170.14 ст. 170 Кодексу).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Отже, вперше фізичні особи, які не зареєстровані як фізичні особи – </w:t>
      </w:r>
      <w:proofErr w:type="gramStart"/>
      <w:r w:rsidRPr="00DB051C">
        <w:rPr>
          <w:sz w:val="20"/>
          <w:szCs w:val="20"/>
        </w:rPr>
        <w:t>п</w:t>
      </w:r>
      <w:proofErr w:type="gramEnd"/>
      <w:r w:rsidRPr="00DB051C">
        <w:rPr>
          <w:sz w:val="20"/>
          <w:szCs w:val="20"/>
        </w:rPr>
        <w:t xml:space="preserve">ідприємці, отримають податкове повідомлення-рішення з детальним розрахунком суми річного податкового зобов’язання з податку за земельні ділянки, віднесені до сільськогосподарських угідь, до 01.07.2023. </w:t>
      </w:r>
    </w:p>
    <w:p w:rsidR="00787038" w:rsidRPr="00DB051C" w:rsidRDefault="00787038" w:rsidP="00787038">
      <w:pPr>
        <w:pStyle w:val="a3"/>
        <w:spacing w:before="0" w:beforeAutospacing="0" w:after="0" w:afterAutospacing="0"/>
        <w:jc w:val="both"/>
        <w:rPr>
          <w:sz w:val="20"/>
          <w:szCs w:val="20"/>
        </w:rPr>
      </w:pPr>
      <w:r w:rsidRPr="00DB051C">
        <w:rPr>
          <w:sz w:val="20"/>
          <w:szCs w:val="20"/>
        </w:rPr>
        <w:t>Слід зазначити, що </w:t>
      </w:r>
      <w:r w:rsidRPr="00DB051C">
        <w:rPr>
          <w:sz w:val="20"/>
          <w:szCs w:val="20"/>
          <w:u w:val="single"/>
        </w:rPr>
        <w:t xml:space="preserve">у разі передачі земельних ділянок в оренду (суборенду), емфітевзис або інше користування (при оформленні таких взаємовідносин відповідно </w:t>
      </w:r>
      <w:proofErr w:type="gramStart"/>
      <w:r w:rsidRPr="00DB051C">
        <w:rPr>
          <w:sz w:val="20"/>
          <w:szCs w:val="20"/>
          <w:u w:val="single"/>
        </w:rPr>
        <w:t>до</w:t>
      </w:r>
      <w:proofErr w:type="gramEnd"/>
      <w:r w:rsidRPr="00DB051C">
        <w:rPr>
          <w:sz w:val="20"/>
          <w:szCs w:val="20"/>
          <w:u w:val="single"/>
        </w:rPr>
        <w:t xml:space="preserve"> чинного законодавства)</w:t>
      </w:r>
      <w:r w:rsidRPr="00DB051C">
        <w:rPr>
          <w:sz w:val="20"/>
          <w:szCs w:val="20"/>
        </w:rPr>
        <w:t> МПЗ визначається </w:t>
      </w:r>
      <w:r w:rsidRPr="00DB051C">
        <w:rPr>
          <w:sz w:val="20"/>
          <w:szCs w:val="20"/>
          <w:u w:val="single"/>
        </w:rPr>
        <w:t>для орендарів</w:t>
      </w:r>
      <w:r w:rsidRPr="00DB051C">
        <w:rPr>
          <w:sz w:val="20"/>
          <w:szCs w:val="20"/>
        </w:rPr>
        <w:t xml:space="preserve">, користувачів на інших умовах таких земельних ділянок у порядку, визначеному Кодексом.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Тобто, для фізичних осіб, які відповідно до норм Цивільного кодексу України, Земельного кодексу </w:t>
      </w:r>
      <w:proofErr w:type="gramStart"/>
      <w:r w:rsidRPr="00DB051C">
        <w:rPr>
          <w:sz w:val="20"/>
          <w:szCs w:val="20"/>
        </w:rPr>
        <w:t>Укра</w:t>
      </w:r>
      <w:proofErr w:type="gramEnd"/>
      <w:r w:rsidRPr="00DB051C">
        <w:rPr>
          <w:sz w:val="20"/>
          <w:szCs w:val="20"/>
        </w:rPr>
        <w:t xml:space="preserve">їни та Закону України від 06 жовтня 1998 року № 161 «Про оренду землі» із змінами оформили взаємовідносини щодо передачі сільськогосподарських угідь в оренду (суборенду), емфітевзис або інше користування, МПЗ контролюючим органом не визначається. </w:t>
      </w:r>
      <w:proofErr w:type="gramStart"/>
      <w:r w:rsidRPr="00DB051C">
        <w:rPr>
          <w:sz w:val="20"/>
          <w:szCs w:val="20"/>
        </w:rPr>
        <w:t>У</w:t>
      </w:r>
      <w:proofErr w:type="gramEnd"/>
      <w:r w:rsidRPr="00DB051C">
        <w:rPr>
          <w:sz w:val="20"/>
          <w:szCs w:val="20"/>
        </w:rPr>
        <w:t xml:space="preserve"> такому випадку МПЗ за такі землі сплачує орендар. </w:t>
      </w:r>
    </w:p>
    <w:p w:rsidR="00787038" w:rsidRPr="00DB051C" w:rsidRDefault="00787038" w:rsidP="00787038">
      <w:pPr>
        <w:pStyle w:val="a3"/>
        <w:spacing w:before="0" w:beforeAutospacing="0" w:after="0" w:afterAutospacing="0"/>
        <w:jc w:val="both"/>
        <w:rPr>
          <w:sz w:val="20"/>
          <w:szCs w:val="20"/>
        </w:rPr>
      </w:pPr>
      <w:r w:rsidRPr="00DB051C">
        <w:rPr>
          <w:sz w:val="20"/>
          <w:szCs w:val="20"/>
        </w:rPr>
        <w:t>Розрахункова сума МПЗ визначається за формулами, встановленими ст. 38</w:t>
      </w:r>
      <w:r w:rsidRPr="00DB051C">
        <w:rPr>
          <w:sz w:val="20"/>
          <w:szCs w:val="20"/>
          <w:vertAlign w:val="superscript"/>
        </w:rPr>
        <w:t>1</w:t>
      </w:r>
      <w:r w:rsidRPr="00DB051C">
        <w:rPr>
          <w:sz w:val="20"/>
          <w:szCs w:val="20"/>
        </w:rPr>
        <w:t xml:space="preserve"> Кодексу, в залежності від наявної нормативно грошової оцінки відповідної земельної ділянки або нормативно грошової оцінки 1 гектара </w:t>
      </w:r>
      <w:proofErr w:type="gramStart"/>
      <w:r w:rsidRPr="00DB051C">
        <w:rPr>
          <w:sz w:val="20"/>
          <w:szCs w:val="20"/>
        </w:rPr>
        <w:t>р</w:t>
      </w:r>
      <w:proofErr w:type="gramEnd"/>
      <w:r w:rsidRPr="00DB051C">
        <w:rPr>
          <w:sz w:val="20"/>
          <w:szCs w:val="20"/>
        </w:rPr>
        <w:t xml:space="preserve">іллі по Автономній Республіці Крим або по області з урахуванням коефіцієнта індексації, визначеного відповідно до порядку, встановленого Кодексом для справляння плати за землю; коефіцієнту та </w:t>
      </w:r>
      <w:r w:rsidRPr="00DB051C">
        <w:rPr>
          <w:sz w:val="20"/>
          <w:szCs w:val="20"/>
        </w:rPr>
        <w:lastRenderedPageBreak/>
        <w:t>кількості календарних місяців, протягом яких земельна ділянка перебуває у власності, оренді, користуванні на інших умовах (</w:t>
      </w:r>
      <w:proofErr w:type="gramStart"/>
      <w:r w:rsidRPr="00DB051C">
        <w:rPr>
          <w:sz w:val="20"/>
          <w:szCs w:val="20"/>
        </w:rPr>
        <w:t>в</w:t>
      </w:r>
      <w:proofErr w:type="gramEnd"/>
      <w:r w:rsidRPr="00DB051C">
        <w:rPr>
          <w:sz w:val="20"/>
          <w:szCs w:val="20"/>
        </w:rPr>
        <w:t xml:space="preserve"> тому числі на умовах емфітевзису) платника податків. </w:t>
      </w:r>
    </w:p>
    <w:p w:rsidR="00787038" w:rsidRPr="00DB051C" w:rsidRDefault="00787038" w:rsidP="00787038">
      <w:pPr>
        <w:pStyle w:val="a3"/>
        <w:spacing w:before="0" w:beforeAutospacing="0" w:after="0" w:afterAutospacing="0"/>
        <w:jc w:val="both"/>
        <w:rPr>
          <w:sz w:val="20"/>
          <w:szCs w:val="20"/>
        </w:rPr>
      </w:pPr>
      <w:r w:rsidRPr="00DB051C">
        <w:rPr>
          <w:sz w:val="20"/>
          <w:szCs w:val="20"/>
        </w:rPr>
        <w:t>Звертаємо увагу, що відповідно до п. 67 розділу ХХ «Перехідні положення» Кодексу </w:t>
      </w:r>
      <w:r w:rsidRPr="00DB051C">
        <w:rPr>
          <w:sz w:val="20"/>
          <w:szCs w:val="20"/>
          <w:u w:val="single"/>
        </w:rPr>
        <w:t>тимчасово, для розрахунку МПЗ за 2022 та 2023 податкові (звітні) роки коефіцієнт застосовується із значенням 0,04</w:t>
      </w: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Сума податку у частині позитивного значення </w:t>
      </w:r>
      <w:proofErr w:type="gramStart"/>
      <w:r w:rsidRPr="00DB051C">
        <w:rPr>
          <w:sz w:val="20"/>
          <w:szCs w:val="20"/>
        </w:rPr>
        <w:t>р</w:t>
      </w:r>
      <w:proofErr w:type="gramEnd"/>
      <w:r w:rsidRPr="00DB051C">
        <w:rPr>
          <w:sz w:val="20"/>
          <w:szCs w:val="20"/>
        </w:rPr>
        <w:t xml:space="preserve">ізниці між сумою загального МПЗ та загальною сумою сплачених податків, зборів, платежів розподіляється контролюючим органом пропорційно до питомої ваги площі кожної із земельних ділянок, віднесених до сільськогосподарських угідь, та сплачується (перераховується) до місцевих бюджетів за місцезнаходженням таких земельних ділянок.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У разі згоди платника податку з визначеним контролюючим органом загальним мінімальним податковим зобов’язанням та/або розрахованою сумою </w:t>
      </w:r>
      <w:proofErr w:type="gramStart"/>
      <w:r w:rsidRPr="00DB051C">
        <w:rPr>
          <w:sz w:val="20"/>
          <w:szCs w:val="20"/>
        </w:rPr>
        <w:t>р</w:t>
      </w:r>
      <w:proofErr w:type="gramEnd"/>
      <w:r w:rsidRPr="00DB051C">
        <w:rPr>
          <w:sz w:val="20"/>
          <w:szCs w:val="20"/>
        </w:rPr>
        <w:t xml:space="preserve">ічного податкового зобов’язання з податку такий платник зобов’язаний сплатити зазначену у відповідному податковому повідомленні-рішенні суму податку протягом 60 днів з дня вручення податкового повідомлення-рішення (п.п. 170.14.6 п. 170.14 ст. 170 Кодексу). </w:t>
      </w:r>
    </w:p>
    <w:p w:rsidR="00787038" w:rsidRPr="00DB051C" w:rsidRDefault="00787038" w:rsidP="00787038">
      <w:pPr>
        <w:pStyle w:val="a3"/>
        <w:spacing w:before="0" w:beforeAutospacing="0" w:after="0" w:afterAutospacing="0"/>
        <w:jc w:val="both"/>
        <w:rPr>
          <w:sz w:val="20"/>
          <w:szCs w:val="20"/>
        </w:rPr>
      </w:pPr>
      <w:r w:rsidRPr="00DB051C">
        <w:rPr>
          <w:sz w:val="20"/>
          <w:szCs w:val="20"/>
        </w:rPr>
        <w:t>Відповідно до п</w:t>
      </w:r>
      <w:proofErr w:type="gramStart"/>
      <w:r w:rsidRPr="00DB051C">
        <w:rPr>
          <w:sz w:val="20"/>
          <w:szCs w:val="20"/>
        </w:rPr>
        <w:t>.п</w:t>
      </w:r>
      <w:proofErr w:type="gramEnd"/>
      <w:r w:rsidRPr="00DB051C">
        <w:rPr>
          <w:sz w:val="20"/>
          <w:szCs w:val="20"/>
        </w:rPr>
        <w:t xml:space="preserve"> 170.14.6 п. 170.14 ст. 170 Кодексу, у разі незгоди платника податку з визначеним контролюючим органом загальним МПЗ та/або розрахованою у відповідному податковому повідомленні-рішенні сумою річного податкового зобов’язання з податку такий платник податку має право у порядку, встановленому ст. 42 Кодексу, протягом 30 днів з дня вручення податкового повідомлення-рішення звернутися до контролюючого органу для проведення звірки даних, використаних для розрахунку суми податку, з наданням </w:t>
      </w:r>
      <w:proofErr w:type="gramStart"/>
      <w:r w:rsidRPr="00DB051C">
        <w:rPr>
          <w:sz w:val="20"/>
          <w:szCs w:val="20"/>
        </w:rPr>
        <w:t>п</w:t>
      </w:r>
      <w:proofErr w:type="gramEnd"/>
      <w:r w:rsidRPr="00DB051C">
        <w:rPr>
          <w:sz w:val="20"/>
          <w:szCs w:val="20"/>
        </w:rPr>
        <w:t xml:space="preserve">ідтвердних документів, зокрема щодо: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земельних ділянок, що знаходяться у платника податку у власності та/або постійному користуванні або в оренді (суборенді, емфітевзисі), їх нормативної грошової оцінки та площі;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суми доходу, отриманого від реалізації власної сільськогосподарської продукції; </w:t>
      </w:r>
    </w:p>
    <w:p w:rsidR="00787038" w:rsidRPr="00DB051C" w:rsidRDefault="00787038" w:rsidP="00787038">
      <w:pPr>
        <w:pStyle w:val="a3"/>
        <w:spacing w:before="0" w:beforeAutospacing="0" w:after="0" w:afterAutospacing="0"/>
        <w:jc w:val="both"/>
        <w:rPr>
          <w:sz w:val="20"/>
          <w:szCs w:val="20"/>
        </w:rPr>
      </w:pPr>
      <w:r w:rsidRPr="00DB051C">
        <w:rPr>
          <w:sz w:val="20"/>
          <w:szCs w:val="20"/>
        </w:rPr>
        <w:t>суми сплачених податків, зборів, платежі</w:t>
      </w:r>
      <w:proofErr w:type="gramStart"/>
      <w:r w:rsidRPr="00DB051C">
        <w:rPr>
          <w:sz w:val="20"/>
          <w:szCs w:val="20"/>
        </w:rPr>
        <w:t>в</w:t>
      </w:r>
      <w:proofErr w:type="gramEnd"/>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Інформація розміщена на вебпорталі ДПС України за посиланням </w:t>
      </w:r>
    </w:p>
    <w:p w:rsidR="00787038" w:rsidRDefault="00C31EA1" w:rsidP="00787038">
      <w:pPr>
        <w:rPr>
          <w:lang w:val="uk-UA"/>
        </w:rPr>
      </w:pPr>
      <w:hyperlink r:id="rId5" w:history="1">
        <w:r w:rsidR="00787038" w:rsidRPr="00DB051C">
          <w:rPr>
            <w:rStyle w:val="a5"/>
            <w:sz w:val="20"/>
            <w:szCs w:val="20"/>
          </w:rPr>
          <w:t>https://tax.gov.ua/deklaratsiyna-kampaniya-2023/viznachennya-minimalnogo-podatkovogo-zobovyazannya-dlya-fizichnih-osib/</w:t>
        </w:r>
      </w:hyperlink>
    </w:p>
    <w:p w:rsidR="00787038" w:rsidRPr="00DB051C" w:rsidRDefault="00787038" w:rsidP="00787038">
      <w:pPr>
        <w:pStyle w:val="1"/>
        <w:spacing w:before="0" w:beforeAutospacing="0" w:after="0" w:afterAutospacing="0"/>
        <w:rPr>
          <w:sz w:val="20"/>
          <w:szCs w:val="20"/>
        </w:rPr>
      </w:pPr>
      <w:r w:rsidRPr="00DB051C">
        <w:rPr>
          <w:sz w:val="20"/>
          <w:szCs w:val="20"/>
        </w:rPr>
        <w:t>До уваги платників податку на нерухоме майно, відмінне від земельної ділянки!</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6 травня 2023 року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w:t>
      </w:r>
      <w:proofErr w:type="gramEnd"/>
      <w:r w:rsidRPr="00DB051C">
        <w:rPr>
          <w:sz w:val="20"/>
          <w:szCs w:val="20"/>
        </w:rPr>
        <w:t xml:space="preserve"> знищене чи пошкоджене нерухоме майно» (далі – Закон № 3050). </w:t>
      </w:r>
    </w:p>
    <w:p w:rsidR="00787038" w:rsidRPr="00DB051C" w:rsidRDefault="00787038" w:rsidP="00787038">
      <w:pPr>
        <w:pStyle w:val="a3"/>
        <w:spacing w:before="0" w:beforeAutospacing="0" w:after="0" w:afterAutospacing="0"/>
        <w:jc w:val="both"/>
        <w:rPr>
          <w:sz w:val="20"/>
          <w:szCs w:val="20"/>
        </w:rPr>
      </w:pPr>
      <w:r w:rsidRPr="00DB051C">
        <w:rPr>
          <w:sz w:val="20"/>
          <w:szCs w:val="20"/>
        </w:rPr>
        <w:t>Законом змінено механізм визначення переліку територій, на яких ведуться (велися) бойові дії або тимчасово окупованих російською федерацією (далі – Перелік територій). Згідно з Законом № 3050 </w:t>
      </w:r>
      <w:r w:rsidRPr="00DB051C">
        <w:rPr>
          <w:rStyle w:val="a6"/>
          <w:sz w:val="20"/>
          <w:szCs w:val="20"/>
        </w:rPr>
        <w:t>Перелік територій визначається у встановленому Кабінетом Міні</w:t>
      </w:r>
      <w:proofErr w:type="gramStart"/>
      <w:r w:rsidRPr="00DB051C">
        <w:rPr>
          <w:rStyle w:val="a6"/>
          <w:sz w:val="20"/>
          <w:szCs w:val="20"/>
        </w:rPr>
        <w:t>стр</w:t>
      </w:r>
      <w:proofErr w:type="gramEnd"/>
      <w:r w:rsidRPr="00DB051C">
        <w:rPr>
          <w:rStyle w:val="a6"/>
          <w:sz w:val="20"/>
          <w:szCs w:val="20"/>
        </w:rPr>
        <w:t>ів України порядку</w:t>
      </w:r>
      <w:r w:rsidRPr="00DB051C">
        <w:rPr>
          <w:sz w:val="20"/>
          <w:szCs w:val="20"/>
        </w:rPr>
        <w:t xml:space="preserve"> (п.п. 69.22 п. 69 підрозділу 10 розділу ХХ «Перехідні положення» Податкового кодексу України (далі – Кодекс)). </w:t>
      </w:r>
    </w:p>
    <w:p w:rsidR="00787038" w:rsidRPr="00DB051C" w:rsidRDefault="00787038" w:rsidP="00787038">
      <w:pPr>
        <w:pStyle w:val="a3"/>
        <w:spacing w:before="0" w:beforeAutospacing="0" w:after="0" w:afterAutospacing="0"/>
        <w:jc w:val="both"/>
        <w:rPr>
          <w:sz w:val="20"/>
          <w:szCs w:val="20"/>
        </w:rPr>
      </w:pPr>
      <w:r w:rsidRPr="00DB051C">
        <w:rPr>
          <w:rStyle w:val="a6"/>
          <w:sz w:val="20"/>
          <w:szCs w:val="20"/>
        </w:rPr>
        <w:t>Постанова Кабінету Міні</w:t>
      </w:r>
      <w:proofErr w:type="gramStart"/>
      <w:r w:rsidRPr="00DB051C">
        <w:rPr>
          <w:rStyle w:val="a6"/>
          <w:sz w:val="20"/>
          <w:szCs w:val="20"/>
        </w:rPr>
        <w:t>стр</w:t>
      </w:r>
      <w:proofErr w:type="gramEnd"/>
      <w:r w:rsidRPr="00DB051C">
        <w:rPr>
          <w:rStyle w:val="a6"/>
          <w:sz w:val="20"/>
          <w:szCs w:val="20"/>
        </w:rPr>
        <w:t>ів України від 06 грудня 2022 року № 1364</w:t>
      </w:r>
      <w:r w:rsidRPr="00DB051C">
        <w:rPr>
          <w:sz w:val="20"/>
          <w:szCs w:val="20"/>
        </w:rPr>
        <w:t> (далі – постанова № 1364) </w:t>
      </w:r>
      <w:r w:rsidRPr="00DB051C">
        <w:rPr>
          <w:rStyle w:val="a6"/>
          <w:sz w:val="20"/>
          <w:szCs w:val="20"/>
        </w:rPr>
        <w:t>визначає деякі питання формування переліку територій</w:t>
      </w:r>
      <w:r w:rsidRPr="00DB051C">
        <w:rPr>
          <w:sz w:val="20"/>
          <w:szCs w:val="20"/>
        </w:rPr>
        <w:t xml:space="preserve">, на яких ведуться (велися) бойові дії або тимчасово окупованих російською федерацією. </w:t>
      </w:r>
      <w:proofErr w:type="gramStart"/>
      <w:r w:rsidRPr="00DB051C">
        <w:rPr>
          <w:sz w:val="20"/>
          <w:szCs w:val="20"/>
        </w:rPr>
        <w:t xml:space="preserve">Зокрема, пунктом 1 постанови № 1364 визначається орган виконавчої влади (Міністерство з питань реінтеграції тимчасово окупованих територій), якому делегуються повноваження щодо затвердження переліку територій, а також  визначаються складові переліку територій, вимоги до формату територій, за якими ці території відображаються у переліку, та затверджена форма переліку територій. </w:t>
      </w:r>
      <w:proofErr w:type="gramEnd"/>
    </w:p>
    <w:p w:rsidR="00787038" w:rsidRPr="00DB051C" w:rsidRDefault="00787038" w:rsidP="00787038">
      <w:pPr>
        <w:pStyle w:val="a3"/>
        <w:spacing w:before="0" w:beforeAutospacing="0" w:after="0" w:afterAutospacing="0"/>
        <w:jc w:val="both"/>
        <w:rPr>
          <w:sz w:val="20"/>
          <w:szCs w:val="20"/>
        </w:rPr>
      </w:pPr>
      <w:r w:rsidRPr="00DB051C">
        <w:rPr>
          <w:sz w:val="20"/>
          <w:szCs w:val="20"/>
        </w:rPr>
        <w:t>Враховуючи зазначене, у розумінні Закону № 3050 </w:t>
      </w:r>
      <w:r w:rsidRPr="00DB051C">
        <w:rPr>
          <w:rStyle w:val="a6"/>
          <w:sz w:val="20"/>
          <w:szCs w:val="20"/>
        </w:rPr>
        <w:t xml:space="preserve">постанова № 1364 може вважатися </w:t>
      </w:r>
      <w:proofErr w:type="gramStart"/>
      <w:r w:rsidRPr="00DB051C">
        <w:rPr>
          <w:rStyle w:val="a6"/>
          <w:sz w:val="20"/>
          <w:szCs w:val="20"/>
        </w:rPr>
        <w:t>такою</w:t>
      </w:r>
      <w:proofErr w:type="gramEnd"/>
      <w:r w:rsidRPr="00DB051C">
        <w:rPr>
          <w:rStyle w:val="a6"/>
          <w:sz w:val="20"/>
          <w:szCs w:val="20"/>
        </w:rPr>
        <w:t>, що встановила порядок визначення Переліку територій</w:t>
      </w: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У зв’язку з цим </w:t>
      </w:r>
      <w:r w:rsidRPr="00DB051C">
        <w:rPr>
          <w:rStyle w:val="a6"/>
          <w:sz w:val="20"/>
          <w:szCs w:val="20"/>
        </w:rPr>
        <w:t>Перелік територій, затверджений наказом Міністерства з питань реінтеграції</w:t>
      </w:r>
      <w:r w:rsidRPr="00DB051C">
        <w:rPr>
          <w:sz w:val="20"/>
          <w:szCs w:val="20"/>
        </w:rPr>
        <w:t> тимчасово окупованих територій України від 22.12.2022 № 309, зареєстрованим в Міністерстві юстиції України 23.12.2022 за № 1668/39004 (далі – наказ № 309), </w:t>
      </w:r>
      <w:r w:rsidRPr="00DB051C">
        <w:rPr>
          <w:rStyle w:val="a6"/>
          <w:sz w:val="20"/>
          <w:szCs w:val="20"/>
        </w:rPr>
        <w:t>може застосовуватися при справлянні</w:t>
      </w:r>
      <w:r w:rsidRPr="00DB051C">
        <w:rPr>
          <w:sz w:val="20"/>
          <w:szCs w:val="20"/>
        </w:rPr>
        <w:t> </w:t>
      </w:r>
      <w:r w:rsidRPr="00DB051C">
        <w:rPr>
          <w:rStyle w:val="a6"/>
          <w:sz w:val="20"/>
          <w:szCs w:val="20"/>
        </w:rPr>
        <w:t>податку</w:t>
      </w:r>
      <w:r w:rsidRPr="00DB051C">
        <w:rPr>
          <w:sz w:val="20"/>
          <w:szCs w:val="20"/>
        </w:rPr>
        <w:t> на нерухоме майно, відмінне від земельної ділянки</w:t>
      </w:r>
      <w:proofErr w:type="gramEnd"/>
      <w:r w:rsidRPr="00DB051C">
        <w:rPr>
          <w:sz w:val="20"/>
          <w:szCs w:val="20"/>
        </w:rPr>
        <w:t xml:space="preserve"> (далі – Податок) </w:t>
      </w:r>
      <w:r w:rsidRPr="00DB051C">
        <w:rPr>
          <w:rStyle w:val="a6"/>
          <w:sz w:val="20"/>
          <w:szCs w:val="20"/>
        </w:rPr>
        <w:t>на відповідних територіях.</w:t>
      </w: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Закон № 3050 врегулював питання встановлення місцевих податків та/або зборів та/або надання податкових </w:t>
      </w:r>
      <w:proofErr w:type="gramStart"/>
      <w:r w:rsidRPr="00DB051C">
        <w:rPr>
          <w:sz w:val="20"/>
          <w:szCs w:val="20"/>
        </w:rPr>
        <w:t>п</w:t>
      </w:r>
      <w:proofErr w:type="gramEnd"/>
      <w:r w:rsidRPr="00DB051C">
        <w:rPr>
          <w:sz w:val="20"/>
          <w:szCs w:val="20"/>
        </w:rPr>
        <w:t>ільг із сплати місцевих податків та/або зборів на територіях, де тимчасово не здійснюють свої повноваження органи місцевого самоврядування. На таких територіях </w:t>
      </w:r>
      <w:proofErr w:type="gramStart"/>
      <w:r w:rsidRPr="00DB051C">
        <w:rPr>
          <w:rStyle w:val="a6"/>
          <w:sz w:val="20"/>
          <w:szCs w:val="20"/>
        </w:rPr>
        <w:t>р</w:t>
      </w:r>
      <w:proofErr w:type="gramEnd"/>
      <w:r w:rsidRPr="00DB051C">
        <w:rPr>
          <w:rStyle w:val="a6"/>
          <w:sz w:val="20"/>
          <w:szCs w:val="20"/>
        </w:rPr>
        <w:t>ішення мають право приймати відповідні військові адміністрації та військово-цивільні адміністрації</w:t>
      </w:r>
      <w:r w:rsidRPr="00DB051C">
        <w:rPr>
          <w:sz w:val="20"/>
          <w:szCs w:val="20"/>
        </w:rPr>
        <w:t xml:space="preserve"> (зміни до п. 12.3 ст.12 Кодексу).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Відповідно до п.п. 69.22 п. 69 </w:t>
      </w:r>
      <w:proofErr w:type="gramStart"/>
      <w:r w:rsidRPr="00DB051C">
        <w:rPr>
          <w:sz w:val="20"/>
          <w:szCs w:val="20"/>
        </w:rPr>
        <w:t>п</w:t>
      </w:r>
      <w:proofErr w:type="gramEnd"/>
      <w:r w:rsidRPr="00DB051C">
        <w:rPr>
          <w:sz w:val="20"/>
          <w:szCs w:val="20"/>
        </w:rPr>
        <w:t>ідрозділу 10 розділу ХХ «Перехідні положення» Кодексу </w:t>
      </w:r>
      <w:r w:rsidRPr="00DB051C">
        <w:rPr>
          <w:rStyle w:val="a6"/>
          <w:sz w:val="20"/>
          <w:szCs w:val="20"/>
        </w:rPr>
        <w:t>не нараховують та не сплачують Податок</w:t>
      </w:r>
      <w:r w:rsidRPr="00DB051C">
        <w:rPr>
          <w:rStyle w:val="a7"/>
          <w:sz w:val="20"/>
          <w:szCs w:val="20"/>
        </w:rPr>
        <w:t>:</w:t>
      </w: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1) </w:t>
      </w:r>
      <w:r w:rsidRPr="00DB051C">
        <w:rPr>
          <w:rStyle w:val="a6"/>
          <w:sz w:val="20"/>
          <w:szCs w:val="20"/>
        </w:rPr>
        <w:t>за об’єкти нерухомості, що розташовані на територіях</w:t>
      </w:r>
      <w:r w:rsidRPr="00DB051C">
        <w:rPr>
          <w:sz w:val="20"/>
          <w:szCs w:val="20"/>
        </w:rPr>
        <w:t xml:space="preserve"> активних бойових дій або на тимчасово окупованих російською федерацією територіях України: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  </w:t>
      </w:r>
    </w:p>
    <w:tbl>
      <w:tblPr>
        <w:tblW w:w="11250" w:type="dxa"/>
        <w:tblCellSpacing w:w="15" w:type="dxa"/>
        <w:tblCellMar>
          <w:top w:w="15" w:type="dxa"/>
          <w:left w:w="15" w:type="dxa"/>
          <w:bottom w:w="15" w:type="dxa"/>
          <w:right w:w="15" w:type="dxa"/>
        </w:tblCellMar>
        <w:tblLook w:val="0000"/>
      </w:tblPr>
      <w:tblGrid>
        <w:gridCol w:w="2283"/>
        <w:gridCol w:w="8967"/>
      </w:tblGrid>
      <w:tr w:rsidR="00787038" w:rsidRPr="00DB051C" w:rsidTr="006D421E">
        <w:trPr>
          <w:tblCellSpacing w:w="15" w:type="dxa"/>
        </w:trPr>
        <w:tc>
          <w:tcPr>
            <w:tcW w:w="2100" w:type="dxa"/>
            <w:vAlign w:val="center"/>
          </w:tcPr>
          <w:p w:rsidR="00787038" w:rsidRPr="00DB051C" w:rsidRDefault="00787038" w:rsidP="006D421E">
            <w:pPr>
              <w:pStyle w:val="a3"/>
              <w:spacing w:before="0" w:beforeAutospacing="0" w:after="0" w:afterAutospacing="0"/>
              <w:rPr>
                <w:sz w:val="20"/>
                <w:szCs w:val="20"/>
              </w:rPr>
            </w:pPr>
            <w:r w:rsidRPr="00DB051C">
              <w:rPr>
                <w:rStyle w:val="a6"/>
                <w:sz w:val="20"/>
                <w:szCs w:val="20"/>
              </w:rPr>
              <w:t>фізичні особи</w:t>
            </w:r>
            <w:r w:rsidRPr="00DB051C">
              <w:rPr>
                <w:sz w:val="20"/>
                <w:szCs w:val="20"/>
              </w:rPr>
              <w:t xml:space="preserve"> </w:t>
            </w:r>
          </w:p>
        </w:tc>
        <w:tc>
          <w:tcPr>
            <w:tcW w:w="8370" w:type="dxa"/>
            <w:vAlign w:val="center"/>
          </w:tcPr>
          <w:p w:rsidR="00787038" w:rsidRPr="00DB051C" w:rsidRDefault="00787038" w:rsidP="006D421E">
            <w:pPr>
              <w:pStyle w:val="a3"/>
              <w:spacing w:before="0" w:beforeAutospacing="0" w:after="0" w:afterAutospacing="0"/>
              <w:rPr>
                <w:sz w:val="20"/>
                <w:szCs w:val="20"/>
              </w:rPr>
            </w:pPr>
            <w:r w:rsidRPr="00DB051C">
              <w:rPr>
                <w:sz w:val="20"/>
                <w:szCs w:val="20"/>
              </w:rPr>
              <w:t xml:space="preserve">за 2021 та 2022 роки – </w:t>
            </w:r>
            <w:proofErr w:type="gramStart"/>
            <w:r w:rsidRPr="00DB051C">
              <w:rPr>
                <w:sz w:val="20"/>
                <w:szCs w:val="20"/>
              </w:rPr>
              <w:t>за</w:t>
            </w:r>
            <w:proofErr w:type="gramEnd"/>
            <w:r w:rsidRPr="00DB051C">
              <w:rPr>
                <w:sz w:val="20"/>
                <w:szCs w:val="20"/>
              </w:rPr>
              <w:t xml:space="preserve"> об’єкти </w:t>
            </w:r>
            <w:r w:rsidRPr="00DB051C">
              <w:rPr>
                <w:sz w:val="20"/>
                <w:szCs w:val="20"/>
                <w:u w:val="single"/>
              </w:rPr>
              <w:t>житлової</w:t>
            </w:r>
            <w:r w:rsidRPr="00DB051C">
              <w:rPr>
                <w:sz w:val="20"/>
                <w:szCs w:val="20"/>
              </w:rPr>
              <w:t xml:space="preserve"> нерухомості; </w:t>
            </w:r>
          </w:p>
          <w:p w:rsidR="00787038" w:rsidRPr="00DB051C" w:rsidRDefault="00787038" w:rsidP="006D421E">
            <w:pPr>
              <w:pStyle w:val="a3"/>
              <w:spacing w:before="0" w:beforeAutospacing="0" w:after="0" w:afterAutospacing="0"/>
              <w:rPr>
                <w:sz w:val="20"/>
                <w:szCs w:val="20"/>
              </w:rPr>
            </w:pPr>
            <w:r w:rsidRPr="00DB051C">
              <w:rPr>
                <w:sz w:val="20"/>
                <w:szCs w:val="20"/>
              </w:rPr>
              <w:t xml:space="preserve">з 1 березня 2022 року по 31 грудня 2022 року – </w:t>
            </w:r>
            <w:proofErr w:type="gramStart"/>
            <w:r w:rsidRPr="00DB051C">
              <w:rPr>
                <w:sz w:val="20"/>
                <w:szCs w:val="20"/>
              </w:rPr>
              <w:t>за</w:t>
            </w:r>
            <w:proofErr w:type="gramEnd"/>
            <w:r w:rsidRPr="00DB051C">
              <w:rPr>
                <w:sz w:val="20"/>
                <w:szCs w:val="20"/>
              </w:rPr>
              <w:t xml:space="preserve"> об’єкти </w:t>
            </w:r>
            <w:r w:rsidRPr="00DB051C">
              <w:rPr>
                <w:sz w:val="20"/>
                <w:szCs w:val="20"/>
                <w:u w:val="single"/>
              </w:rPr>
              <w:t>нежитлової</w:t>
            </w:r>
            <w:r w:rsidRPr="00DB051C">
              <w:rPr>
                <w:sz w:val="20"/>
                <w:szCs w:val="20"/>
              </w:rPr>
              <w:t xml:space="preserve"> нерухомості; </w:t>
            </w:r>
          </w:p>
          <w:p w:rsidR="00787038" w:rsidRPr="00DB051C" w:rsidRDefault="00787038" w:rsidP="006D421E">
            <w:pPr>
              <w:pStyle w:val="a3"/>
              <w:spacing w:before="0" w:beforeAutospacing="0" w:after="0" w:afterAutospacing="0"/>
              <w:rPr>
                <w:sz w:val="20"/>
                <w:szCs w:val="20"/>
              </w:rPr>
            </w:pPr>
            <w:r w:rsidRPr="00DB051C">
              <w:rPr>
                <w:sz w:val="20"/>
                <w:szCs w:val="20"/>
              </w:rPr>
              <w:t xml:space="preserve">у 2023 році –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в якому завершено </w:t>
            </w:r>
            <w:r w:rsidRPr="00DB051C">
              <w:rPr>
                <w:sz w:val="20"/>
                <w:szCs w:val="20"/>
              </w:rPr>
              <w:lastRenderedPageBreak/>
              <w:t xml:space="preserve">бойові дії або тимчасову окупацію </w:t>
            </w:r>
            <w:proofErr w:type="gramStart"/>
            <w:r w:rsidRPr="00DB051C">
              <w:rPr>
                <w:sz w:val="20"/>
                <w:szCs w:val="20"/>
              </w:rPr>
              <w:t>на</w:t>
            </w:r>
            <w:proofErr w:type="gramEnd"/>
            <w:r w:rsidRPr="00DB051C">
              <w:rPr>
                <w:sz w:val="20"/>
                <w:szCs w:val="20"/>
              </w:rPr>
              <w:t xml:space="preserve"> відповідній території; </w:t>
            </w:r>
          </w:p>
          <w:p w:rsidR="00787038" w:rsidRPr="00DB051C" w:rsidRDefault="00787038" w:rsidP="006D421E">
            <w:pPr>
              <w:pStyle w:val="a3"/>
              <w:spacing w:before="0" w:beforeAutospacing="0" w:after="0" w:afterAutospacing="0"/>
              <w:rPr>
                <w:sz w:val="20"/>
                <w:szCs w:val="20"/>
              </w:rPr>
            </w:pPr>
            <w:r w:rsidRPr="00DB051C">
              <w:rPr>
                <w:sz w:val="20"/>
                <w:szCs w:val="20"/>
              </w:rPr>
              <w:t xml:space="preserve">  </w:t>
            </w:r>
          </w:p>
        </w:tc>
      </w:tr>
      <w:tr w:rsidR="00787038" w:rsidRPr="00DB051C" w:rsidTr="006D421E">
        <w:trPr>
          <w:tblCellSpacing w:w="15" w:type="dxa"/>
        </w:trPr>
        <w:tc>
          <w:tcPr>
            <w:tcW w:w="2100" w:type="dxa"/>
            <w:vAlign w:val="center"/>
          </w:tcPr>
          <w:p w:rsidR="00787038" w:rsidRPr="00DB051C" w:rsidRDefault="00787038" w:rsidP="006D421E">
            <w:pPr>
              <w:pStyle w:val="a3"/>
              <w:spacing w:before="0" w:beforeAutospacing="0" w:after="0" w:afterAutospacing="0"/>
              <w:rPr>
                <w:sz w:val="20"/>
                <w:szCs w:val="20"/>
              </w:rPr>
            </w:pPr>
            <w:r w:rsidRPr="00DB051C">
              <w:rPr>
                <w:rStyle w:val="a6"/>
                <w:sz w:val="20"/>
                <w:szCs w:val="20"/>
              </w:rPr>
              <w:lastRenderedPageBreak/>
              <w:t>юридичні особи</w:t>
            </w:r>
            <w:r w:rsidRPr="00DB051C">
              <w:rPr>
                <w:sz w:val="20"/>
                <w:szCs w:val="20"/>
              </w:rPr>
              <w:t xml:space="preserve"> </w:t>
            </w:r>
          </w:p>
        </w:tc>
        <w:tc>
          <w:tcPr>
            <w:tcW w:w="8370" w:type="dxa"/>
            <w:vAlign w:val="center"/>
          </w:tcPr>
          <w:p w:rsidR="00787038" w:rsidRPr="00DB051C" w:rsidRDefault="00787038" w:rsidP="006D421E">
            <w:pPr>
              <w:pStyle w:val="a3"/>
              <w:spacing w:before="0" w:beforeAutospacing="0" w:after="0" w:afterAutospacing="0"/>
              <w:rPr>
                <w:sz w:val="20"/>
                <w:szCs w:val="20"/>
              </w:rPr>
            </w:pPr>
            <w:r w:rsidRPr="00DB051C">
              <w:rPr>
                <w:sz w:val="20"/>
                <w:szCs w:val="20"/>
              </w:rPr>
              <w:t xml:space="preserve">з 1 березня 2022 року по 31 грудня 2022 року; </w:t>
            </w:r>
          </w:p>
          <w:p w:rsidR="00787038" w:rsidRPr="00DB051C" w:rsidRDefault="00787038" w:rsidP="006D421E">
            <w:pPr>
              <w:pStyle w:val="a3"/>
              <w:spacing w:before="0" w:beforeAutospacing="0" w:after="0" w:afterAutospacing="0"/>
              <w:rPr>
                <w:sz w:val="20"/>
                <w:szCs w:val="20"/>
              </w:rPr>
            </w:pPr>
            <w:r w:rsidRPr="00DB051C">
              <w:rPr>
                <w:sz w:val="20"/>
                <w:szCs w:val="20"/>
              </w:rPr>
              <w:t xml:space="preserve">у 2023 році –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в якому завершено бойові дії або тимчасову окупацію </w:t>
            </w:r>
            <w:proofErr w:type="gramStart"/>
            <w:r w:rsidRPr="00DB051C">
              <w:rPr>
                <w:sz w:val="20"/>
                <w:szCs w:val="20"/>
              </w:rPr>
              <w:t>на</w:t>
            </w:r>
            <w:proofErr w:type="gramEnd"/>
            <w:r w:rsidRPr="00DB051C">
              <w:rPr>
                <w:sz w:val="20"/>
                <w:szCs w:val="20"/>
              </w:rPr>
              <w:t xml:space="preserve"> відповідній території. </w:t>
            </w:r>
          </w:p>
        </w:tc>
      </w:tr>
    </w:tbl>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Для цілей справляння Податку у 2022 році наказ № 309 застосовується у частині наявності певної території у Переліку територій, затвердженого наказом № 309 у чинній редакції (зі змінами). Дати початку та завершення активних бойових дій або тимчасової окупації не враховуються.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Дати початку та завершення активних бойових дій або тимчасової окупації у 2023 році визначаються відповідно до даних Переліку територій, затвердженого наказом № 309 у чинній редакції (зі змінами).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rStyle w:val="a7"/>
          <w:b/>
          <w:bCs/>
          <w:sz w:val="20"/>
          <w:szCs w:val="20"/>
        </w:rPr>
        <w:t>Увага!</w:t>
      </w:r>
      <w:r w:rsidRPr="00DB051C">
        <w:rPr>
          <w:sz w:val="20"/>
          <w:szCs w:val="20"/>
        </w:rPr>
        <w:t xml:space="preserve"> Наказом № 309 у розділі І затверджені території можливих бойових дій (частина перша) та території активних бойових дій (частина друга), у розділі ІІ затверджені тимчасово окуповані російською федерацією території України. Отже, для цілей справляння Податку відповідно до п.п. 69.22 п. 69 п. 69 </w:t>
      </w:r>
      <w:proofErr w:type="gramStart"/>
      <w:r w:rsidRPr="00DB051C">
        <w:rPr>
          <w:sz w:val="20"/>
          <w:szCs w:val="20"/>
        </w:rPr>
        <w:t>п</w:t>
      </w:r>
      <w:proofErr w:type="gramEnd"/>
      <w:r w:rsidRPr="00DB051C">
        <w:rPr>
          <w:sz w:val="20"/>
          <w:szCs w:val="20"/>
        </w:rPr>
        <w:t xml:space="preserve">ідрозділу 10 розділу ХХ «Перехідні положення» Кодексу застосовується тільки перелік територій активних бойових дій (частина друга розділу І) та тимчасово окупованих російською федерацією (розділ ІІ).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2) </w:t>
      </w:r>
      <w:r w:rsidRPr="00DB051C">
        <w:rPr>
          <w:rStyle w:val="a6"/>
          <w:sz w:val="20"/>
          <w:szCs w:val="20"/>
        </w:rPr>
        <w:t>за знищені об’єкти житлової та/або нежитлової нерухомості</w:t>
      </w:r>
      <w:r w:rsidRPr="00DB051C">
        <w:rPr>
          <w:sz w:val="20"/>
          <w:szCs w:val="20"/>
        </w:rPr>
        <w:t> внаслідок бойових дій, терористичних актів, диверсій, спричинених збройною агресією російської федерації проти України, </w:t>
      </w:r>
      <w:r w:rsidRPr="00DB051C">
        <w:rPr>
          <w:rStyle w:val="a6"/>
          <w:sz w:val="20"/>
          <w:szCs w:val="20"/>
        </w:rPr>
        <w:t xml:space="preserve">на </w:t>
      </w:r>
      <w:proofErr w:type="gramStart"/>
      <w:r w:rsidRPr="00DB051C">
        <w:rPr>
          <w:rStyle w:val="a6"/>
          <w:sz w:val="20"/>
          <w:szCs w:val="20"/>
        </w:rPr>
        <w:t>п</w:t>
      </w:r>
      <w:proofErr w:type="gramEnd"/>
      <w:r w:rsidRPr="00DB051C">
        <w:rPr>
          <w:rStyle w:val="a6"/>
          <w:sz w:val="20"/>
          <w:szCs w:val="20"/>
        </w:rPr>
        <w:t>ідставі даних Державного реєстру майна</w:t>
      </w:r>
      <w:r w:rsidRPr="00DB051C">
        <w:rPr>
          <w:sz w:val="20"/>
          <w:szCs w:val="20"/>
        </w:rPr>
        <w:t>,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w:t>
      </w:r>
      <w:proofErr w:type="gramStart"/>
      <w:r w:rsidRPr="00DB051C">
        <w:rPr>
          <w:sz w:val="20"/>
          <w:szCs w:val="20"/>
        </w:rPr>
        <w:t>стр</w:t>
      </w:r>
      <w:proofErr w:type="gramEnd"/>
      <w:r w:rsidRPr="00DB051C">
        <w:rPr>
          <w:sz w:val="20"/>
          <w:szCs w:val="20"/>
        </w:rPr>
        <w:t xml:space="preserve"> майна):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  </w:t>
      </w:r>
    </w:p>
    <w:tbl>
      <w:tblPr>
        <w:tblW w:w="11250" w:type="dxa"/>
        <w:tblCellSpacing w:w="15" w:type="dxa"/>
        <w:tblCellMar>
          <w:top w:w="15" w:type="dxa"/>
          <w:left w:w="15" w:type="dxa"/>
          <w:bottom w:w="15" w:type="dxa"/>
          <w:right w:w="15" w:type="dxa"/>
        </w:tblCellMar>
        <w:tblLook w:val="0000"/>
      </w:tblPr>
      <w:tblGrid>
        <w:gridCol w:w="2316"/>
        <w:gridCol w:w="8934"/>
      </w:tblGrid>
      <w:tr w:rsidR="00787038" w:rsidRPr="00DB051C" w:rsidTr="006D421E">
        <w:trPr>
          <w:tblCellSpacing w:w="15" w:type="dxa"/>
        </w:trPr>
        <w:tc>
          <w:tcPr>
            <w:tcW w:w="2100" w:type="dxa"/>
            <w:vAlign w:val="center"/>
          </w:tcPr>
          <w:p w:rsidR="00787038" w:rsidRPr="00DB051C" w:rsidRDefault="00787038" w:rsidP="006D421E">
            <w:pPr>
              <w:pStyle w:val="a3"/>
              <w:spacing w:before="0" w:beforeAutospacing="0" w:after="0" w:afterAutospacing="0"/>
              <w:rPr>
                <w:sz w:val="20"/>
                <w:szCs w:val="20"/>
              </w:rPr>
            </w:pPr>
            <w:r w:rsidRPr="00DB051C">
              <w:rPr>
                <w:rStyle w:val="a6"/>
                <w:sz w:val="20"/>
                <w:szCs w:val="20"/>
              </w:rPr>
              <w:t>фізичні особи</w:t>
            </w:r>
            <w:r w:rsidRPr="00DB051C">
              <w:rPr>
                <w:sz w:val="20"/>
                <w:szCs w:val="20"/>
              </w:rPr>
              <w:t xml:space="preserve"> </w:t>
            </w:r>
          </w:p>
        </w:tc>
        <w:tc>
          <w:tcPr>
            <w:tcW w:w="8220" w:type="dxa"/>
            <w:vAlign w:val="center"/>
          </w:tcPr>
          <w:p w:rsidR="00787038" w:rsidRPr="00DB051C" w:rsidRDefault="00787038" w:rsidP="006D421E">
            <w:pPr>
              <w:pStyle w:val="a3"/>
              <w:spacing w:before="0" w:beforeAutospacing="0" w:after="0" w:afterAutospacing="0"/>
              <w:rPr>
                <w:sz w:val="20"/>
                <w:szCs w:val="20"/>
              </w:rPr>
            </w:pPr>
            <w:r w:rsidRPr="00DB051C">
              <w:rPr>
                <w:sz w:val="20"/>
                <w:szCs w:val="20"/>
              </w:rPr>
              <w:t xml:space="preserve">за 2021 </w:t>
            </w:r>
            <w:proofErr w:type="gramStart"/>
            <w:r w:rsidRPr="00DB051C">
              <w:rPr>
                <w:sz w:val="20"/>
                <w:szCs w:val="20"/>
              </w:rPr>
              <w:t>р</w:t>
            </w:r>
            <w:proofErr w:type="gramEnd"/>
            <w:r w:rsidRPr="00DB051C">
              <w:rPr>
                <w:sz w:val="20"/>
                <w:szCs w:val="20"/>
              </w:rPr>
              <w:t xml:space="preserve">ік та наступні податкові (звітні) періоди – за об’єкти, дані про знищення яких внесені до Реєстру майна; </w:t>
            </w:r>
          </w:p>
          <w:p w:rsidR="00787038" w:rsidRPr="00DB051C" w:rsidRDefault="00787038" w:rsidP="006D421E">
            <w:pPr>
              <w:pStyle w:val="a3"/>
              <w:spacing w:before="0" w:beforeAutospacing="0" w:after="0" w:afterAutospacing="0"/>
              <w:rPr>
                <w:sz w:val="20"/>
                <w:szCs w:val="20"/>
              </w:rPr>
            </w:pPr>
            <w:r w:rsidRPr="00DB051C">
              <w:rPr>
                <w:sz w:val="20"/>
                <w:szCs w:val="20"/>
              </w:rPr>
              <w:t xml:space="preserve">  </w:t>
            </w:r>
          </w:p>
        </w:tc>
      </w:tr>
      <w:tr w:rsidR="00787038" w:rsidRPr="00DB051C" w:rsidTr="006D421E">
        <w:trPr>
          <w:tblCellSpacing w:w="15" w:type="dxa"/>
        </w:trPr>
        <w:tc>
          <w:tcPr>
            <w:tcW w:w="2100" w:type="dxa"/>
            <w:vAlign w:val="center"/>
          </w:tcPr>
          <w:p w:rsidR="00787038" w:rsidRPr="00DB051C" w:rsidRDefault="00787038" w:rsidP="006D421E">
            <w:pPr>
              <w:pStyle w:val="a3"/>
              <w:spacing w:before="0" w:beforeAutospacing="0" w:after="0" w:afterAutospacing="0"/>
              <w:rPr>
                <w:sz w:val="20"/>
                <w:szCs w:val="20"/>
              </w:rPr>
            </w:pPr>
            <w:r w:rsidRPr="00DB051C">
              <w:rPr>
                <w:rStyle w:val="a6"/>
                <w:sz w:val="20"/>
                <w:szCs w:val="20"/>
              </w:rPr>
              <w:t>юридичні особи</w:t>
            </w:r>
            <w:r w:rsidRPr="00DB051C">
              <w:rPr>
                <w:sz w:val="20"/>
                <w:szCs w:val="20"/>
              </w:rPr>
              <w:t xml:space="preserve"> </w:t>
            </w:r>
          </w:p>
        </w:tc>
        <w:tc>
          <w:tcPr>
            <w:tcW w:w="8220" w:type="dxa"/>
            <w:vAlign w:val="center"/>
          </w:tcPr>
          <w:p w:rsidR="00787038" w:rsidRPr="00DB051C" w:rsidRDefault="00787038" w:rsidP="006D421E">
            <w:pPr>
              <w:pStyle w:val="a3"/>
              <w:spacing w:before="0" w:beforeAutospacing="0" w:after="0" w:afterAutospacing="0"/>
              <w:rPr>
                <w:sz w:val="20"/>
                <w:szCs w:val="20"/>
              </w:rPr>
            </w:pPr>
            <w:r w:rsidRPr="00DB051C">
              <w:rPr>
                <w:sz w:val="20"/>
                <w:szCs w:val="20"/>
              </w:rPr>
              <w:t xml:space="preserve">за 2022 </w:t>
            </w:r>
            <w:proofErr w:type="gramStart"/>
            <w:r w:rsidRPr="00DB051C">
              <w:rPr>
                <w:sz w:val="20"/>
                <w:szCs w:val="20"/>
              </w:rPr>
              <w:t>р</w:t>
            </w:r>
            <w:proofErr w:type="gramEnd"/>
            <w:r w:rsidRPr="00DB051C">
              <w:rPr>
                <w:sz w:val="20"/>
                <w:szCs w:val="20"/>
              </w:rPr>
              <w:t xml:space="preserve">ік та наступні податкові (звітні) періоди – за об’єкти, дані про знищення яких внесені до Реєстру майна; </w:t>
            </w:r>
          </w:p>
        </w:tc>
      </w:tr>
    </w:tbl>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3) </w:t>
      </w:r>
      <w:r w:rsidRPr="00DB051C">
        <w:rPr>
          <w:rStyle w:val="a6"/>
          <w:sz w:val="20"/>
          <w:szCs w:val="20"/>
        </w:rPr>
        <w:t>за пошкоджені об’єкти житлової та/або нежитлової нерухомості</w:t>
      </w:r>
      <w:r w:rsidRPr="00DB051C">
        <w:rPr>
          <w:sz w:val="20"/>
          <w:szCs w:val="20"/>
        </w:rPr>
        <w:t> (як такі, що потребують капітального ремонту, реконструкції чи реставрації внаслідок бойових дій, терористичних актів, диверсій, спричинених збройною агресією російської федерації проти України) </w:t>
      </w:r>
      <w:r w:rsidRPr="00DB051C">
        <w:rPr>
          <w:rStyle w:val="a6"/>
          <w:sz w:val="20"/>
          <w:szCs w:val="20"/>
        </w:rPr>
        <w:t xml:space="preserve">на </w:t>
      </w:r>
      <w:proofErr w:type="gramStart"/>
      <w:r w:rsidRPr="00DB051C">
        <w:rPr>
          <w:rStyle w:val="a6"/>
          <w:sz w:val="20"/>
          <w:szCs w:val="20"/>
        </w:rPr>
        <w:t>п</w:t>
      </w:r>
      <w:proofErr w:type="gramEnd"/>
      <w:r w:rsidRPr="00DB051C">
        <w:rPr>
          <w:rStyle w:val="a6"/>
          <w:sz w:val="20"/>
          <w:szCs w:val="20"/>
        </w:rPr>
        <w:t>ідставі даних Реєстру майна</w:t>
      </w: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  </w:t>
      </w:r>
    </w:p>
    <w:tbl>
      <w:tblPr>
        <w:tblW w:w="11250" w:type="dxa"/>
        <w:tblCellSpacing w:w="15" w:type="dxa"/>
        <w:tblCellMar>
          <w:top w:w="15" w:type="dxa"/>
          <w:left w:w="15" w:type="dxa"/>
          <w:bottom w:w="15" w:type="dxa"/>
          <w:right w:w="15" w:type="dxa"/>
        </w:tblCellMar>
        <w:tblLook w:val="0000"/>
      </w:tblPr>
      <w:tblGrid>
        <w:gridCol w:w="2283"/>
        <w:gridCol w:w="8967"/>
      </w:tblGrid>
      <w:tr w:rsidR="00787038" w:rsidRPr="00DB051C" w:rsidTr="006D421E">
        <w:trPr>
          <w:tblCellSpacing w:w="15" w:type="dxa"/>
        </w:trPr>
        <w:tc>
          <w:tcPr>
            <w:tcW w:w="2100" w:type="dxa"/>
            <w:vAlign w:val="center"/>
          </w:tcPr>
          <w:p w:rsidR="00787038" w:rsidRPr="00DB051C" w:rsidRDefault="00787038" w:rsidP="006D421E">
            <w:pPr>
              <w:pStyle w:val="a3"/>
              <w:spacing w:before="0" w:beforeAutospacing="0" w:after="0" w:afterAutospacing="0"/>
              <w:rPr>
                <w:sz w:val="20"/>
                <w:szCs w:val="20"/>
              </w:rPr>
            </w:pPr>
            <w:r w:rsidRPr="00DB051C">
              <w:rPr>
                <w:rStyle w:val="a6"/>
                <w:sz w:val="20"/>
                <w:szCs w:val="20"/>
              </w:rPr>
              <w:t>фізичні особи</w:t>
            </w:r>
            <w:r w:rsidRPr="00DB051C">
              <w:rPr>
                <w:sz w:val="20"/>
                <w:szCs w:val="20"/>
              </w:rPr>
              <w:t xml:space="preserve"> </w:t>
            </w:r>
          </w:p>
        </w:tc>
        <w:tc>
          <w:tcPr>
            <w:tcW w:w="8370" w:type="dxa"/>
            <w:vAlign w:val="center"/>
          </w:tcPr>
          <w:p w:rsidR="00787038" w:rsidRPr="00DB051C" w:rsidRDefault="00787038" w:rsidP="006D421E">
            <w:pPr>
              <w:pStyle w:val="a3"/>
              <w:spacing w:before="0" w:beforeAutospacing="0" w:after="0" w:afterAutospacing="0"/>
              <w:rPr>
                <w:sz w:val="20"/>
                <w:szCs w:val="20"/>
              </w:rPr>
            </w:pPr>
            <w:r w:rsidRPr="00DB051C">
              <w:rPr>
                <w:sz w:val="20"/>
                <w:szCs w:val="20"/>
              </w:rPr>
              <w:t xml:space="preserve">за 2021 </w:t>
            </w:r>
            <w:proofErr w:type="gramStart"/>
            <w:r w:rsidRPr="00DB051C">
              <w:rPr>
                <w:sz w:val="20"/>
                <w:szCs w:val="20"/>
              </w:rPr>
              <w:t>р</w:t>
            </w:r>
            <w:proofErr w:type="gramEnd"/>
            <w:r w:rsidRPr="00DB051C">
              <w:rPr>
                <w:sz w:val="20"/>
                <w:szCs w:val="20"/>
              </w:rPr>
              <w:t>ік та наступні податкові (звітні) періоди – за об’єкти </w:t>
            </w:r>
            <w:r w:rsidRPr="00DB051C">
              <w:rPr>
                <w:sz w:val="20"/>
                <w:szCs w:val="20"/>
                <w:u w:val="single"/>
              </w:rPr>
              <w:t>житлової</w:t>
            </w:r>
            <w:r w:rsidRPr="00DB051C">
              <w:rPr>
                <w:sz w:val="20"/>
                <w:szCs w:val="20"/>
              </w:rPr>
              <w:t xml:space="preserve"> нерухомості, пошкоджені у 2022 році, дані про пошкодження яких внесені до Реєстру майна, до початку місяця, наступного за місяцем, в якому за даними Реєстру майна об’єкти житлової нерухомості визнані придатними для проживання; </w:t>
            </w:r>
          </w:p>
          <w:p w:rsidR="00787038" w:rsidRPr="00DB051C" w:rsidRDefault="00787038" w:rsidP="006D421E">
            <w:pPr>
              <w:pStyle w:val="a3"/>
              <w:spacing w:before="0" w:beforeAutospacing="0" w:after="0" w:afterAutospacing="0"/>
              <w:rPr>
                <w:sz w:val="20"/>
                <w:szCs w:val="20"/>
              </w:rPr>
            </w:pPr>
            <w:proofErr w:type="gramStart"/>
            <w:r w:rsidRPr="00DB051C">
              <w:rPr>
                <w:sz w:val="20"/>
                <w:szCs w:val="20"/>
              </w:rPr>
              <w:t>за період з 1 березня 2022 року та наступні податкові (звітні) періоди – за об’єкти </w:t>
            </w:r>
            <w:r w:rsidRPr="00DB051C">
              <w:rPr>
                <w:sz w:val="20"/>
                <w:szCs w:val="20"/>
                <w:u w:val="single"/>
              </w:rPr>
              <w:t>нежитлової</w:t>
            </w:r>
            <w:r w:rsidRPr="00DB051C">
              <w:rPr>
                <w:sz w:val="20"/>
                <w:szCs w:val="20"/>
              </w:rPr>
              <w:t> нерухомості, пошкоджені у 2022 році, та дані про пошкодження яких внесені до Реєстру майна, до початку місяця, наступного за місяцем, в якому за даними Реєстру майна об’єкти нежитлової нерухомості визнані придатними для використання за цільовим</w:t>
            </w:r>
            <w:proofErr w:type="gramEnd"/>
            <w:r w:rsidRPr="00DB051C">
              <w:rPr>
                <w:sz w:val="20"/>
                <w:szCs w:val="20"/>
              </w:rPr>
              <w:t xml:space="preserve"> призначенням; </w:t>
            </w:r>
          </w:p>
          <w:p w:rsidR="00787038" w:rsidRPr="00DB051C" w:rsidRDefault="00787038" w:rsidP="006D421E">
            <w:pPr>
              <w:pStyle w:val="a3"/>
              <w:spacing w:before="0" w:beforeAutospacing="0" w:after="0" w:afterAutospacing="0"/>
              <w:rPr>
                <w:sz w:val="20"/>
                <w:szCs w:val="20"/>
              </w:rPr>
            </w:pPr>
            <w:proofErr w:type="gramStart"/>
            <w:r w:rsidRPr="00DB051C">
              <w:rPr>
                <w:sz w:val="20"/>
                <w:szCs w:val="20"/>
              </w:rPr>
              <w:t xml:space="preserve">за об’єкти нерухомості, пошкоджені починаючи  з 01 січня 2023 року, – з першого числа місяця, в якому було зафіксовано факт пошкодження нерухомості за даними Реєстру майна, до першого числа місяця, наступного за місяцем, в якому за даними Реєстру майна об’єкти нерухомості визнані придатними для проживання/для використання за цільовим призначенням; </w:t>
            </w:r>
            <w:proofErr w:type="gramEnd"/>
          </w:p>
          <w:p w:rsidR="00787038" w:rsidRPr="00DB051C" w:rsidRDefault="00787038" w:rsidP="006D421E">
            <w:pPr>
              <w:pStyle w:val="a3"/>
              <w:spacing w:before="0" w:beforeAutospacing="0" w:after="0" w:afterAutospacing="0"/>
              <w:rPr>
                <w:sz w:val="20"/>
                <w:szCs w:val="20"/>
              </w:rPr>
            </w:pPr>
            <w:r w:rsidRPr="00DB051C">
              <w:rPr>
                <w:sz w:val="20"/>
                <w:szCs w:val="20"/>
              </w:rPr>
              <w:t xml:space="preserve">  </w:t>
            </w:r>
          </w:p>
        </w:tc>
      </w:tr>
      <w:tr w:rsidR="00787038" w:rsidRPr="00DB051C" w:rsidTr="006D421E">
        <w:trPr>
          <w:tblCellSpacing w:w="15" w:type="dxa"/>
        </w:trPr>
        <w:tc>
          <w:tcPr>
            <w:tcW w:w="2100" w:type="dxa"/>
            <w:vAlign w:val="center"/>
          </w:tcPr>
          <w:p w:rsidR="00787038" w:rsidRPr="00DB051C" w:rsidRDefault="00787038" w:rsidP="006D421E">
            <w:pPr>
              <w:pStyle w:val="a3"/>
              <w:spacing w:before="0" w:beforeAutospacing="0" w:after="0" w:afterAutospacing="0"/>
              <w:rPr>
                <w:sz w:val="20"/>
                <w:szCs w:val="20"/>
              </w:rPr>
            </w:pPr>
            <w:r w:rsidRPr="00DB051C">
              <w:rPr>
                <w:rStyle w:val="a6"/>
                <w:sz w:val="20"/>
                <w:szCs w:val="20"/>
              </w:rPr>
              <w:t>юридичні особи</w:t>
            </w:r>
            <w:r w:rsidRPr="00DB051C">
              <w:rPr>
                <w:sz w:val="20"/>
                <w:szCs w:val="20"/>
              </w:rPr>
              <w:t xml:space="preserve"> </w:t>
            </w:r>
          </w:p>
        </w:tc>
        <w:tc>
          <w:tcPr>
            <w:tcW w:w="8370" w:type="dxa"/>
            <w:vAlign w:val="center"/>
          </w:tcPr>
          <w:p w:rsidR="00787038" w:rsidRPr="00DB051C" w:rsidRDefault="00787038" w:rsidP="006D421E">
            <w:pPr>
              <w:pStyle w:val="a3"/>
              <w:spacing w:before="0" w:beforeAutospacing="0" w:after="0" w:afterAutospacing="0"/>
              <w:rPr>
                <w:sz w:val="20"/>
                <w:szCs w:val="20"/>
              </w:rPr>
            </w:pPr>
            <w:proofErr w:type="gramStart"/>
            <w:r w:rsidRPr="00DB051C">
              <w:rPr>
                <w:sz w:val="20"/>
                <w:szCs w:val="20"/>
              </w:rPr>
              <w:t>з 1 березня 2022 року та наступні податкові (звітні) періоди – за об’єкти </w:t>
            </w:r>
            <w:r w:rsidRPr="00DB051C">
              <w:rPr>
                <w:sz w:val="20"/>
                <w:szCs w:val="20"/>
                <w:u w:val="single"/>
              </w:rPr>
              <w:t>житлової</w:t>
            </w:r>
            <w:r w:rsidRPr="00DB051C">
              <w:rPr>
                <w:sz w:val="20"/>
                <w:szCs w:val="20"/>
              </w:rPr>
              <w:t xml:space="preserve"> нерухомості, пошкоджені у 2022 році, дані про пошкодження яких внесені до Реєстру майна, до початку місяця, наступного за місяцем, в якому за даними Реєстру майна об’єкти житлової нерухомості визнані придатними для проживання; </w:t>
            </w:r>
            <w:proofErr w:type="gramEnd"/>
          </w:p>
          <w:p w:rsidR="00787038" w:rsidRPr="00DB051C" w:rsidRDefault="00787038" w:rsidP="006D421E">
            <w:pPr>
              <w:pStyle w:val="a3"/>
              <w:spacing w:before="0" w:beforeAutospacing="0" w:after="0" w:afterAutospacing="0"/>
              <w:rPr>
                <w:sz w:val="20"/>
                <w:szCs w:val="20"/>
              </w:rPr>
            </w:pPr>
            <w:proofErr w:type="gramStart"/>
            <w:r w:rsidRPr="00DB051C">
              <w:rPr>
                <w:sz w:val="20"/>
                <w:szCs w:val="20"/>
              </w:rPr>
              <w:t>за період з 1 березня 2022 року та наступні податкові (звітні) періоди – за об’єкти </w:t>
            </w:r>
            <w:r w:rsidRPr="00DB051C">
              <w:rPr>
                <w:sz w:val="20"/>
                <w:szCs w:val="20"/>
                <w:u w:val="single"/>
              </w:rPr>
              <w:t>нежитлової</w:t>
            </w:r>
            <w:r w:rsidRPr="00DB051C">
              <w:rPr>
                <w:sz w:val="20"/>
                <w:szCs w:val="20"/>
              </w:rPr>
              <w:t> нерухомості, пошкоджені у 2022 році, та дані про пошкодження яких внесені до Реєстру майна, до початку місяця, наступного за місяцем, в якому за даними Реєстру майна об’єкти нежитлової нерухомості визнані придатними для використання за цільовим</w:t>
            </w:r>
            <w:proofErr w:type="gramEnd"/>
            <w:r w:rsidRPr="00DB051C">
              <w:rPr>
                <w:sz w:val="20"/>
                <w:szCs w:val="20"/>
              </w:rPr>
              <w:t xml:space="preserve"> призначенням; </w:t>
            </w:r>
          </w:p>
          <w:p w:rsidR="00787038" w:rsidRPr="00DB051C" w:rsidRDefault="00787038" w:rsidP="006D421E">
            <w:pPr>
              <w:pStyle w:val="a3"/>
              <w:spacing w:before="0" w:beforeAutospacing="0" w:after="0" w:afterAutospacing="0"/>
              <w:rPr>
                <w:sz w:val="20"/>
                <w:szCs w:val="20"/>
              </w:rPr>
            </w:pPr>
            <w:proofErr w:type="gramStart"/>
            <w:r w:rsidRPr="00DB051C">
              <w:rPr>
                <w:sz w:val="20"/>
                <w:szCs w:val="20"/>
              </w:rPr>
              <w:t xml:space="preserve">за об’єкти нерухомості, пошкоджені починаючи з 01 січня 2023 року, – з першого числа місяця, в якому було зафіксовано факт пошкодження нерухомості за даними Реєстру майна, до першого числа місяця, наступного за місяцем, в якому за даними Реєстру майна об’єкти нерухомості визнані придатними для проживання/для використання за цільовим призначенням. </w:t>
            </w:r>
            <w:proofErr w:type="gramEnd"/>
          </w:p>
        </w:tc>
      </w:tr>
    </w:tbl>
    <w:p w:rsidR="00787038" w:rsidRPr="00DB051C" w:rsidRDefault="00787038" w:rsidP="00787038">
      <w:pPr>
        <w:pStyle w:val="a3"/>
        <w:spacing w:before="0" w:beforeAutospacing="0" w:after="0" w:afterAutospacing="0"/>
        <w:jc w:val="both"/>
        <w:rPr>
          <w:sz w:val="20"/>
          <w:szCs w:val="20"/>
        </w:rPr>
      </w:pPr>
      <w:r w:rsidRPr="00DB051C">
        <w:rPr>
          <w:rStyle w:val="a6"/>
          <w:sz w:val="20"/>
          <w:szCs w:val="20"/>
        </w:rPr>
        <w:t>Також п.п. 69.22</w:t>
      </w:r>
      <w:r w:rsidRPr="00DB051C">
        <w:rPr>
          <w:sz w:val="20"/>
          <w:szCs w:val="20"/>
        </w:rPr>
        <w:t xml:space="preserve"> п. 69 </w:t>
      </w:r>
      <w:proofErr w:type="gramStart"/>
      <w:r w:rsidRPr="00DB051C">
        <w:rPr>
          <w:sz w:val="20"/>
          <w:szCs w:val="20"/>
        </w:rPr>
        <w:t>п</w:t>
      </w:r>
      <w:proofErr w:type="gramEnd"/>
      <w:r w:rsidRPr="00DB051C">
        <w:rPr>
          <w:sz w:val="20"/>
          <w:szCs w:val="20"/>
        </w:rPr>
        <w:t>ідрозділу 10 розділу ХХ «Перехідні положення» Кодексу </w:t>
      </w:r>
      <w:r w:rsidRPr="00DB051C">
        <w:rPr>
          <w:rStyle w:val="a6"/>
          <w:sz w:val="20"/>
          <w:szCs w:val="20"/>
        </w:rPr>
        <w:t>передбачено, що стосовно об’єктів житлової/нежитлової нерухомості</w:t>
      </w:r>
      <w:r w:rsidRPr="00DB051C">
        <w:rPr>
          <w:sz w:val="20"/>
          <w:szCs w:val="20"/>
        </w:rPr>
        <w:t>, у тому числі їх часток, </w:t>
      </w:r>
      <w:r w:rsidRPr="00DB051C">
        <w:rPr>
          <w:rStyle w:val="a6"/>
          <w:sz w:val="20"/>
          <w:szCs w:val="20"/>
        </w:rPr>
        <w:t xml:space="preserve">які зазнали незначних </w:t>
      </w:r>
      <w:r w:rsidRPr="00DB051C">
        <w:rPr>
          <w:rStyle w:val="a6"/>
          <w:sz w:val="20"/>
          <w:szCs w:val="20"/>
        </w:rPr>
        <w:lastRenderedPageBreak/>
        <w:t>пошкоджень, придатні для проживання/використання за цільовим призначенням</w:t>
      </w:r>
      <w:r w:rsidRPr="00DB051C">
        <w:rPr>
          <w:sz w:val="20"/>
          <w:szCs w:val="20"/>
        </w:rPr>
        <w:t xml:space="preserve"> (відповідно), органи місцевого самоврядування, військові адміністрації або військово-цивільні адміністрації мають право: </w:t>
      </w:r>
    </w:p>
    <w:p w:rsidR="00787038" w:rsidRPr="00DB051C" w:rsidRDefault="00787038" w:rsidP="00787038">
      <w:pPr>
        <w:pStyle w:val="a3"/>
        <w:spacing w:before="0" w:beforeAutospacing="0" w:after="0" w:afterAutospacing="0"/>
        <w:jc w:val="both"/>
        <w:rPr>
          <w:sz w:val="20"/>
          <w:szCs w:val="20"/>
        </w:rPr>
      </w:pPr>
      <w:r w:rsidRPr="00DB051C">
        <w:rPr>
          <w:sz w:val="20"/>
          <w:szCs w:val="20"/>
        </w:rPr>
        <w:t>1) </w:t>
      </w:r>
      <w:r w:rsidRPr="00DB051C">
        <w:rPr>
          <w:rStyle w:val="a6"/>
          <w:sz w:val="20"/>
          <w:szCs w:val="20"/>
        </w:rPr>
        <w:t>встановлювати ставки</w:t>
      </w:r>
      <w:r w:rsidRPr="00DB051C">
        <w:rPr>
          <w:sz w:val="20"/>
          <w:szCs w:val="20"/>
        </w:rPr>
        <w:t> податку на нерухоме майно, відмінне від земельної ділянки, </w:t>
      </w:r>
      <w:r w:rsidRPr="00DB051C">
        <w:rPr>
          <w:rStyle w:val="a6"/>
          <w:sz w:val="20"/>
          <w:szCs w:val="20"/>
        </w:rPr>
        <w:t>в розмі</w:t>
      </w:r>
      <w:proofErr w:type="gramStart"/>
      <w:r w:rsidRPr="00DB051C">
        <w:rPr>
          <w:rStyle w:val="a6"/>
          <w:sz w:val="20"/>
          <w:szCs w:val="20"/>
        </w:rPr>
        <w:t>р</w:t>
      </w:r>
      <w:proofErr w:type="gramEnd"/>
      <w:r w:rsidRPr="00DB051C">
        <w:rPr>
          <w:rStyle w:val="a6"/>
          <w:sz w:val="20"/>
          <w:szCs w:val="20"/>
        </w:rPr>
        <w:t>і, меншому</w:t>
      </w:r>
      <w:r w:rsidRPr="00DB051C">
        <w:rPr>
          <w:sz w:val="20"/>
          <w:szCs w:val="20"/>
        </w:rPr>
        <w:t xml:space="preserve"> за розмір, встановлений рішенням відповідного органу місцевого самоврядування для певного типу об’єктів нерухомого майна, що сплачується на відповідній території; </w:t>
      </w:r>
    </w:p>
    <w:p w:rsidR="00787038" w:rsidRPr="00DB051C" w:rsidRDefault="00787038" w:rsidP="00787038">
      <w:pPr>
        <w:pStyle w:val="a3"/>
        <w:spacing w:before="0" w:beforeAutospacing="0" w:after="0" w:afterAutospacing="0"/>
        <w:jc w:val="both"/>
        <w:rPr>
          <w:sz w:val="20"/>
          <w:szCs w:val="20"/>
        </w:rPr>
      </w:pPr>
      <w:r w:rsidRPr="00DB051C">
        <w:rPr>
          <w:sz w:val="20"/>
          <w:szCs w:val="20"/>
        </w:rPr>
        <w:t>2) </w:t>
      </w:r>
      <w:r w:rsidRPr="00DB051C">
        <w:rPr>
          <w:rStyle w:val="a6"/>
          <w:sz w:val="20"/>
          <w:szCs w:val="20"/>
        </w:rPr>
        <w:t>звільняти від сплати податку</w:t>
      </w: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Закон № 3050 визначає </w:t>
      </w:r>
      <w:r w:rsidRPr="00DB051C">
        <w:rPr>
          <w:rStyle w:val="a6"/>
          <w:sz w:val="20"/>
          <w:szCs w:val="20"/>
        </w:rPr>
        <w:t>можливість уточнення податкових зобов’язань</w:t>
      </w:r>
      <w:r w:rsidRPr="00DB051C">
        <w:rPr>
          <w:sz w:val="20"/>
          <w:szCs w:val="20"/>
        </w:rPr>
        <w:t> платниками Податку, які до дати набрання чинності Законом № 3050 задекларували за 2022 – 2023 роки податкові зобов’язання за об’єкти житлової та/або нежитлової нерухомості, </w:t>
      </w:r>
      <w:r w:rsidRPr="00DB051C">
        <w:rPr>
          <w:rStyle w:val="a6"/>
          <w:sz w:val="20"/>
          <w:szCs w:val="20"/>
        </w:rPr>
        <w:t>що розташовані на територіях</w:t>
      </w:r>
      <w:r w:rsidRPr="00DB051C">
        <w:rPr>
          <w:sz w:val="20"/>
          <w:szCs w:val="20"/>
        </w:rPr>
        <w:t> </w:t>
      </w:r>
      <w:r w:rsidRPr="00DB051C">
        <w:rPr>
          <w:rStyle w:val="a6"/>
          <w:sz w:val="20"/>
          <w:szCs w:val="20"/>
        </w:rPr>
        <w:t>активних бойових дій або на тимчасово окупованих</w:t>
      </w:r>
      <w:r w:rsidRPr="00DB051C">
        <w:rPr>
          <w:sz w:val="20"/>
          <w:szCs w:val="20"/>
        </w:rPr>
        <w:t> </w:t>
      </w:r>
      <w:r w:rsidRPr="00DB051C">
        <w:rPr>
          <w:rStyle w:val="a6"/>
          <w:sz w:val="20"/>
          <w:szCs w:val="20"/>
        </w:rPr>
        <w:t>російською федерацією</w:t>
      </w:r>
      <w:r w:rsidRPr="00DB051C">
        <w:rPr>
          <w:sz w:val="20"/>
          <w:szCs w:val="20"/>
        </w:rPr>
        <w:t> </w:t>
      </w:r>
      <w:r w:rsidRPr="00DB051C">
        <w:rPr>
          <w:rStyle w:val="a6"/>
          <w:sz w:val="20"/>
          <w:szCs w:val="20"/>
        </w:rPr>
        <w:t>територіях України, включених до Переліку територ</w:t>
      </w:r>
      <w:proofErr w:type="gramEnd"/>
      <w:r w:rsidRPr="00DB051C">
        <w:rPr>
          <w:rStyle w:val="a6"/>
          <w:sz w:val="20"/>
          <w:szCs w:val="20"/>
        </w:rPr>
        <w:t>ій</w:t>
      </w:r>
      <w:r w:rsidRPr="00DB051C">
        <w:rPr>
          <w:sz w:val="20"/>
          <w:szCs w:val="20"/>
        </w:rPr>
        <w:t>. Такі платники мають право відкоригувати нараховані податкові зобов’язання </w:t>
      </w:r>
      <w:r w:rsidRPr="00DB051C">
        <w:rPr>
          <w:rStyle w:val="a6"/>
          <w:sz w:val="20"/>
          <w:szCs w:val="20"/>
        </w:rPr>
        <w:t>за період 2022 та 2023 роки</w:t>
      </w:r>
      <w:r w:rsidRPr="00DB051C">
        <w:rPr>
          <w:sz w:val="20"/>
          <w:szCs w:val="20"/>
        </w:rPr>
        <w:t xml:space="preserve"> шляхом подання уточнюючих податкових декларацій </w:t>
      </w:r>
      <w:proofErr w:type="gramStart"/>
      <w:r w:rsidRPr="00DB051C">
        <w:rPr>
          <w:sz w:val="20"/>
          <w:szCs w:val="20"/>
        </w:rPr>
        <w:t>за</w:t>
      </w:r>
      <w:proofErr w:type="gramEnd"/>
      <w:r w:rsidRPr="00DB051C">
        <w:rPr>
          <w:sz w:val="20"/>
          <w:szCs w:val="20"/>
        </w:rPr>
        <w:t xml:space="preserve"> відповідний період. </w:t>
      </w:r>
    </w:p>
    <w:p w:rsidR="00787038" w:rsidRPr="00DB051C" w:rsidRDefault="00787038" w:rsidP="00787038">
      <w:pPr>
        <w:pStyle w:val="a3"/>
        <w:spacing w:before="0" w:beforeAutospacing="0" w:after="0" w:afterAutospacing="0"/>
        <w:jc w:val="both"/>
        <w:rPr>
          <w:sz w:val="20"/>
          <w:szCs w:val="20"/>
        </w:rPr>
      </w:pPr>
      <w:r w:rsidRPr="00DB051C">
        <w:rPr>
          <w:sz w:val="20"/>
          <w:szCs w:val="20"/>
        </w:rPr>
        <w:t>За період 2023 року податкові зобов’язання уточнюються відповідно до періоді</w:t>
      </w:r>
      <w:proofErr w:type="gramStart"/>
      <w:r w:rsidRPr="00DB051C">
        <w:rPr>
          <w:sz w:val="20"/>
          <w:szCs w:val="20"/>
        </w:rPr>
        <w:t>в</w:t>
      </w:r>
      <w:proofErr w:type="gramEnd"/>
      <w:r w:rsidRPr="00DB051C">
        <w:rPr>
          <w:sz w:val="20"/>
          <w:szCs w:val="20"/>
        </w:rPr>
        <w:t xml:space="preserve"> початку та завершення на відповідних територіях активних бойових дій або тимчасової окупації.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Платники Податку, які у 2022 – 2023 </w:t>
      </w:r>
      <w:proofErr w:type="gramStart"/>
      <w:r w:rsidRPr="00DB051C">
        <w:rPr>
          <w:sz w:val="20"/>
          <w:szCs w:val="20"/>
        </w:rPr>
        <w:t>роках</w:t>
      </w:r>
      <w:proofErr w:type="gramEnd"/>
      <w:r w:rsidRPr="00DB051C">
        <w:rPr>
          <w:sz w:val="20"/>
          <w:szCs w:val="20"/>
        </w:rPr>
        <w:t xml:space="preserve"> не декларували свої податкові зобов’язання, за об’єкти оподаткування, розташовані на територіях, які не увійшли до наказу № 309, або розташовані на території можливих бойових дій, затверджених наказом № 309, мають задекларувати відповідні податкові зобов’язання.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Р</w:t>
      </w:r>
      <w:proofErr w:type="gramEnd"/>
      <w:r w:rsidRPr="00DB051C">
        <w:rPr>
          <w:sz w:val="20"/>
          <w:szCs w:val="20"/>
        </w:rPr>
        <w:t xml:space="preserve">ічна сума платежу по об’єктах нерухомого майна визначається пропорційно до кількості місяців, коли такі об’єкти нерухомого майна підлягали оподаткуванню Податком. </w:t>
      </w:r>
    </w:p>
    <w:p w:rsidR="00787038" w:rsidRPr="00DB051C" w:rsidRDefault="00787038" w:rsidP="00787038">
      <w:pPr>
        <w:pStyle w:val="a3"/>
        <w:spacing w:before="0" w:beforeAutospacing="0" w:after="0" w:afterAutospacing="0"/>
        <w:jc w:val="both"/>
        <w:rPr>
          <w:sz w:val="20"/>
          <w:szCs w:val="20"/>
        </w:rPr>
      </w:pPr>
      <w:r w:rsidRPr="00DB051C">
        <w:rPr>
          <w:rStyle w:val="a7"/>
          <w:b/>
          <w:bCs/>
          <w:sz w:val="20"/>
          <w:szCs w:val="20"/>
        </w:rPr>
        <w:t> Застосування штрафних санкцій та нарахування пені</w:t>
      </w: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Порядок виконання у період воєнного стану платником свого обов’язку, зокрема, щодо дотримання термінів сплати податків та зборів, подання звітності встановлено п.п. 69.1 п. 69 </w:t>
      </w:r>
      <w:proofErr w:type="gramStart"/>
      <w:r w:rsidRPr="00DB051C">
        <w:rPr>
          <w:sz w:val="20"/>
          <w:szCs w:val="20"/>
        </w:rPr>
        <w:t>п</w:t>
      </w:r>
      <w:proofErr w:type="gramEnd"/>
      <w:r w:rsidRPr="00DB051C">
        <w:rPr>
          <w:sz w:val="20"/>
          <w:szCs w:val="20"/>
        </w:rPr>
        <w:t xml:space="preserve">ідрозд. 10 розд. ХХ «Перехідні положення» Кодексу (далі – п.п. 69.1).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Відповідно до абзацу 14 п.п. 69.1 у разі самостійного виправлення платником податків, з дотриманням порядку, вимог та обмежень, визначених ст. 50 Кодексу, помилок, що призвели до заниження податкового зобов’язання у звітних (податкових) періодах, що припадають на період дії воєнного стану, такі платники звільняються від нарахування та сплати штрафних</w:t>
      </w:r>
      <w:proofErr w:type="gramEnd"/>
      <w:r w:rsidRPr="00DB051C">
        <w:rPr>
          <w:sz w:val="20"/>
          <w:szCs w:val="20"/>
        </w:rPr>
        <w:t xml:space="preserve"> санкцій, передбачених п. 50.1 ст. 50 Кодексу, та пені. </w:t>
      </w:r>
    </w:p>
    <w:p w:rsidR="00787038" w:rsidRPr="00DB051C" w:rsidRDefault="00787038" w:rsidP="00787038">
      <w:pPr>
        <w:pStyle w:val="a3"/>
        <w:spacing w:before="0" w:beforeAutospacing="0" w:after="0" w:afterAutospacing="0"/>
        <w:jc w:val="both"/>
        <w:rPr>
          <w:sz w:val="20"/>
          <w:szCs w:val="20"/>
        </w:rPr>
      </w:pPr>
      <w:r w:rsidRPr="00DB051C">
        <w:rPr>
          <w:sz w:val="20"/>
          <w:szCs w:val="20"/>
        </w:rPr>
        <w:t>Тобто платники </w:t>
      </w:r>
      <w:r w:rsidRPr="00DB051C">
        <w:rPr>
          <w:rStyle w:val="a6"/>
          <w:sz w:val="20"/>
          <w:szCs w:val="20"/>
        </w:rPr>
        <w:t>Податку,</w:t>
      </w:r>
      <w:r w:rsidRPr="00DB051C">
        <w:rPr>
          <w:sz w:val="20"/>
          <w:szCs w:val="20"/>
        </w:rPr>
        <w:t> які надаватимуть до контролюючих органів уточнюючі податкові декларації </w:t>
      </w:r>
      <w:r w:rsidRPr="00DB051C">
        <w:rPr>
          <w:rStyle w:val="a6"/>
          <w:sz w:val="20"/>
          <w:szCs w:val="20"/>
        </w:rPr>
        <w:t xml:space="preserve">за  звітні (податкові) періоди, що припадають </w:t>
      </w:r>
      <w:proofErr w:type="gramStart"/>
      <w:r w:rsidRPr="00DB051C">
        <w:rPr>
          <w:rStyle w:val="a6"/>
          <w:sz w:val="20"/>
          <w:szCs w:val="20"/>
        </w:rPr>
        <w:t>на</w:t>
      </w:r>
      <w:proofErr w:type="gramEnd"/>
      <w:r w:rsidRPr="00DB051C">
        <w:rPr>
          <w:rStyle w:val="a6"/>
          <w:sz w:val="20"/>
          <w:szCs w:val="20"/>
        </w:rPr>
        <w:t xml:space="preserve"> пері</w:t>
      </w:r>
      <w:proofErr w:type="gramStart"/>
      <w:r w:rsidRPr="00DB051C">
        <w:rPr>
          <w:rStyle w:val="a6"/>
          <w:sz w:val="20"/>
          <w:szCs w:val="20"/>
        </w:rPr>
        <w:t>од</w:t>
      </w:r>
      <w:proofErr w:type="gramEnd"/>
      <w:r w:rsidRPr="00DB051C">
        <w:rPr>
          <w:rStyle w:val="a6"/>
          <w:sz w:val="20"/>
          <w:szCs w:val="20"/>
        </w:rPr>
        <w:t xml:space="preserve"> дії воєнного стану, не нараховують штрафні санкції та пеню.</w:t>
      </w: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rStyle w:val="a6"/>
          <w:sz w:val="20"/>
          <w:szCs w:val="20"/>
        </w:rPr>
        <w:t>Складені, надіслані (вручені) у 2022 та 2023 роках податкові повідомлення-рішення про сплату сум Податку</w:t>
      </w:r>
      <w:r w:rsidRPr="00DB051C">
        <w:rPr>
          <w:sz w:val="20"/>
          <w:szCs w:val="20"/>
        </w:rPr>
        <w:t>, по яких не нараховується та не сплачується Податок, </w:t>
      </w:r>
      <w:proofErr w:type="gramStart"/>
      <w:r w:rsidRPr="00DB051C">
        <w:rPr>
          <w:rStyle w:val="a6"/>
          <w:sz w:val="20"/>
          <w:szCs w:val="20"/>
        </w:rPr>
        <w:t>п</w:t>
      </w:r>
      <w:proofErr w:type="gramEnd"/>
      <w:r w:rsidRPr="00DB051C">
        <w:rPr>
          <w:rStyle w:val="a6"/>
          <w:sz w:val="20"/>
          <w:szCs w:val="20"/>
        </w:rPr>
        <w:t>ідлягають скасуванню (відкликанню), а грошові зобов’язання та податковий борг</w:t>
      </w:r>
      <w:r w:rsidRPr="00DB051C">
        <w:rPr>
          <w:sz w:val="20"/>
          <w:szCs w:val="20"/>
        </w:rPr>
        <w:t>, визначені контролюючим органом, </w:t>
      </w:r>
      <w:r w:rsidRPr="00DB051C">
        <w:rPr>
          <w:rStyle w:val="a6"/>
          <w:sz w:val="20"/>
          <w:szCs w:val="20"/>
        </w:rPr>
        <w:t>– анулюванню.</w:t>
      </w:r>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Надмірно сплачені суми Податку </w:t>
      </w:r>
      <w:proofErr w:type="gramStart"/>
      <w:r w:rsidRPr="00DB051C">
        <w:rPr>
          <w:sz w:val="20"/>
          <w:szCs w:val="20"/>
        </w:rPr>
        <w:t>п</w:t>
      </w:r>
      <w:proofErr w:type="gramEnd"/>
      <w:r w:rsidRPr="00DB051C">
        <w:rPr>
          <w:sz w:val="20"/>
          <w:szCs w:val="20"/>
        </w:rPr>
        <w:t xml:space="preserve">ідлягають зарахуванню виключно в рахунок майбутніх платежів з цього Податку, а в разі наявності у такого платника податкового боргу з Податку – надміру сплачені суми зараховуються в рахунок погашення такого боргу. </w:t>
      </w:r>
    </w:p>
    <w:p w:rsidR="00787038" w:rsidRPr="00787038" w:rsidRDefault="00787038"/>
    <w:p w:rsidR="00787038" w:rsidRPr="00787038" w:rsidRDefault="00787038" w:rsidP="00787038">
      <w:pPr>
        <w:pStyle w:val="1"/>
        <w:spacing w:before="0" w:beforeAutospacing="0" w:after="0" w:afterAutospacing="0"/>
        <w:rPr>
          <w:sz w:val="20"/>
          <w:szCs w:val="20"/>
          <w:lang w:val="uk-UA"/>
        </w:rPr>
      </w:pPr>
      <w:r w:rsidRPr="00DB051C">
        <w:rPr>
          <w:sz w:val="20"/>
          <w:szCs w:val="20"/>
        </w:rPr>
        <w:t xml:space="preserve">Задекларована праця </w:t>
      </w:r>
      <w:r>
        <w:rPr>
          <w:sz w:val="20"/>
          <w:szCs w:val="20"/>
          <w:lang w:val="uk-UA"/>
        </w:rPr>
        <w:t>важливий чинник в</w:t>
      </w:r>
      <w:r w:rsidRPr="00DB051C">
        <w:rPr>
          <w:sz w:val="20"/>
          <w:szCs w:val="20"/>
        </w:rPr>
        <w:t xml:space="preserve"> розви</w:t>
      </w:r>
      <w:r>
        <w:rPr>
          <w:sz w:val="20"/>
          <w:szCs w:val="20"/>
          <w:lang w:val="uk-UA"/>
        </w:rPr>
        <w:t>тку</w:t>
      </w:r>
      <w:r w:rsidRPr="00DB051C">
        <w:rPr>
          <w:sz w:val="20"/>
          <w:szCs w:val="20"/>
        </w:rPr>
        <w:t xml:space="preserve"> бізнес</w:t>
      </w:r>
      <w:r>
        <w:rPr>
          <w:sz w:val="20"/>
          <w:szCs w:val="20"/>
          <w:lang w:val="uk-UA"/>
        </w:rPr>
        <w:t>у</w:t>
      </w:r>
    </w:p>
    <w:p w:rsidR="00787038" w:rsidRPr="00787038" w:rsidRDefault="00787038" w:rsidP="00787038">
      <w:pPr>
        <w:pStyle w:val="a3"/>
        <w:spacing w:before="0" w:beforeAutospacing="0" w:after="0" w:afterAutospacing="0"/>
        <w:jc w:val="both"/>
        <w:rPr>
          <w:b/>
          <w:sz w:val="20"/>
          <w:szCs w:val="20"/>
        </w:rPr>
      </w:pPr>
      <w:proofErr w:type="gramStart"/>
      <w:r w:rsidRPr="00787038">
        <w:rPr>
          <w:rStyle w:val="a6"/>
          <w:b w:val="0"/>
          <w:sz w:val="20"/>
          <w:szCs w:val="20"/>
        </w:rPr>
        <w:t>Створили</w:t>
      </w:r>
      <w:proofErr w:type="gramEnd"/>
      <w:r w:rsidRPr="00787038">
        <w:rPr>
          <w:rStyle w:val="a6"/>
          <w:b w:val="0"/>
          <w:sz w:val="20"/>
          <w:szCs w:val="20"/>
        </w:rPr>
        <w:t xml:space="preserve"> нові робочі місця із високою зарплатою? Менше витрати на сплату ЄСВ.</w:t>
      </w:r>
      <w:r w:rsidRPr="00787038">
        <w:rPr>
          <w:b/>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У разі працевлаштування працівників на нові робочі місця з заробітною платою в розмі</w:t>
      </w:r>
      <w:proofErr w:type="gramStart"/>
      <w:r w:rsidRPr="00DB051C">
        <w:rPr>
          <w:sz w:val="20"/>
          <w:szCs w:val="20"/>
        </w:rPr>
        <w:t>р</w:t>
      </w:r>
      <w:proofErr w:type="gramEnd"/>
      <w:r w:rsidRPr="00DB051C">
        <w:rPr>
          <w:sz w:val="20"/>
          <w:szCs w:val="20"/>
        </w:rPr>
        <w:t xml:space="preserve">і не менше ніж три мінімальні протягом наступних 12 календарних місяців вам компенсуються фактичні витрати у розмірі 50 відсотків суми нарахованого єдиного внеску. </w:t>
      </w:r>
    </w:p>
    <w:p w:rsidR="00787038" w:rsidRPr="00787038" w:rsidRDefault="00787038"/>
    <w:p w:rsidR="009F230B" w:rsidRPr="00DB051C" w:rsidRDefault="009F230B" w:rsidP="009F230B">
      <w:pPr>
        <w:pStyle w:val="1"/>
        <w:spacing w:before="0" w:beforeAutospacing="0" w:after="0" w:afterAutospacing="0"/>
        <w:rPr>
          <w:sz w:val="20"/>
          <w:szCs w:val="20"/>
        </w:rPr>
      </w:pPr>
      <w:r w:rsidRPr="00DB051C">
        <w:rPr>
          <w:sz w:val="20"/>
          <w:szCs w:val="20"/>
        </w:rPr>
        <w:t xml:space="preserve">До уваги органів місцевого самоврядування та платників </w:t>
      </w:r>
      <w:proofErr w:type="gramStart"/>
      <w:r w:rsidRPr="00DB051C">
        <w:rPr>
          <w:sz w:val="20"/>
          <w:szCs w:val="20"/>
        </w:rPr>
        <w:t>земельного</w:t>
      </w:r>
      <w:proofErr w:type="gramEnd"/>
      <w:r w:rsidRPr="00DB051C">
        <w:rPr>
          <w:sz w:val="20"/>
          <w:szCs w:val="20"/>
        </w:rPr>
        <w:t xml:space="preserve"> податку за земельні ділянки, що надані у постійне користування!</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Місцеві ради на </w:t>
      </w:r>
      <w:proofErr w:type="gramStart"/>
      <w:r w:rsidRPr="00DB051C">
        <w:rPr>
          <w:sz w:val="20"/>
          <w:szCs w:val="20"/>
        </w:rPr>
        <w:t>п</w:t>
      </w:r>
      <w:proofErr w:type="gramEnd"/>
      <w:r w:rsidRPr="00DB051C">
        <w:rPr>
          <w:sz w:val="20"/>
          <w:szCs w:val="20"/>
        </w:rPr>
        <w:t>ідставі повноважень, передбачених пунктом 10.2</w:t>
      </w:r>
      <w:r w:rsidRPr="00DB051C">
        <w:rPr>
          <w:sz w:val="20"/>
          <w:szCs w:val="20"/>
          <w:vertAlign w:val="superscript"/>
        </w:rPr>
        <w:t>1</w:t>
      </w:r>
      <w:r w:rsidRPr="00DB051C">
        <w:rPr>
          <w:sz w:val="20"/>
          <w:szCs w:val="20"/>
        </w:rPr>
        <w:t xml:space="preserve"> статті 10 Податкового кодексу України (далі – Кодекс), приймають рішення про встановлення місцевих податків, у тому числі податку на майно, включаючи земельний податок (підпункт 14.1.147 пункту 14.1 статті 14, підпункт 265.1.3 пункту 265.1 статті 265 Кодексу), із зазначенням всіх передбачених статтею 7 Кодексу елементів податків. </w:t>
      </w:r>
    </w:p>
    <w:p w:rsidR="009F230B" w:rsidRPr="00DB051C" w:rsidRDefault="009F230B" w:rsidP="009F230B">
      <w:pPr>
        <w:pStyle w:val="a3"/>
        <w:spacing w:before="0" w:beforeAutospacing="0" w:after="0" w:afterAutospacing="0"/>
        <w:jc w:val="both"/>
        <w:rPr>
          <w:sz w:val="20"/>
          <w:szCs w:val="20"/>
        </w:rPr>
      </w:pPr>
      <w:r w:rsidRPr="00DB051C">
        <w:rPr>
          <w:sz w:val="20"/>
          <w:szCs w:val="20"/>
        </w:rPr>
        <w:t>Інтервали допустимих розмі</w:t>
      </w:r>
      <w:proofErr w:type="gramStart"/>
      <w:r w:rsidRPr="00DB051C">
        <w:rPr>
          <w:sz w:val="20"/>
          <w:szCs w:val="20"/>
        </w:rPr>
        <w:t>р</w:t>
      </w:r>
      <w:proofErr w:type="gramEnd"/>
      <w:r w:rsidRPr="00DB051C">
        <w:rPr>
          <w:sz w:val="20"/>
          <w:szCs w:val="20"/>
        </w:rPr>
        <w:t xml:space="preserve">ів ставок як елементу земельного податку встановлені статтями 274 та 277 Кодексу. </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Зокрема, для земельних ділянок, що перебувають у постійному користуванні суб’єктів господарювання, що не належать до державної та комунальної форм власності, пунктом 274.2 статті 274 Кодексу встановлено обмеження розміру ставки не більше 12 відсотків </w:t>
      </w:r>
      <w:proofErr w:type="gramStart"/>
      <w:r w:rsidRPr="00DB051C">
        <w:rPr>
          <w:sz w:val="20"/>
          <w:szCs w:val="20"/>
        </w:rPr>
        <w:t>в</w:t>
      </w:r>
      <w:proofErr w:type="gramEnd"/>
      <w:r w:rsidRPr="00DB051C">
        <w:rPr>
          <w:sz w:val="20"/>
          <w:szCs w:val="20"/>
        </w:rPr>
        <w:t xml:space="preserve">ід нормативної грошової оцінки земельної ділянки. </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Місцеві ради, які планують затвердити ставку земельного податку у розмірі 12 відсотків </w:t>
      </w:r>
      <w:proofErr w:type="gramStart"/>
      <w:r w:rsidRPr="00DB051C">
        <w:rPr>
          <w:sz w:val="20"/>
          <w:szCs w:val="20"/>
        </w:rPr>
        <w:t>в</w:t>
      </w:r>
      <w:proofErr w:type="gramEnd"/>
      <w:r w:rsidRPr="00DB051C">
        <w:rPr>
          <w:sz w:val="20"/>
          <w:szCs w:val="20"/>
        </w:rPr>
        <w:t xml:space="preserve">ід нормативної грошової оцінки земельної ділянки, при визначенні кола платників, на яких  вона поширюватиметься, мають керуватися переліком юридичних осіб, які можуть набути право постійного користування земельною ділянкою, що визначений статтею 92 Земельного кодексу України. </w:t>
      </w:r>
    </w:p>
    <w:p w:rsidR="009F230B" w:rsidRDefault="009F230B">
      <w:pPr>
        <w:rPr>
          <w:lang w:val="uk-UA"/>
        </w:rPr>
      </w:pPr>
    </w:p>
    <w:p w:rsidR="009F230B" w:rsidRPr="00DB051C" w:rsidRDefault="009F230B" w:rsidP="009F230B">
      <w:pPr>
        <w:pStyle w:val="1"/>
        <w:spacing w:before="0" w:beforeAutospacing="0" w:after="0" w:afterAutospacing="0"/>
        <w:rPr>
          <w:sz w:val="20"/>
          <w:szCs w:val="20"/>
        </w:rPr>
      </w:pPr>
      <w:r w:rsidRPr="00DB051C">
        <w:rPr>
          <w:sz w:val="20"/>
          <w:szCs w:val="20"/>
        </w:rPr>
        <w:lastRenderedPageBreak/>
        <w:t xml:space="preserve">До уваги фізичних </w:t>
      </w:r>
      <w:proofErr w:type="gramStart"/>
      <w:r w:rsidRPr="00DB051C">
        <w:rPr>
          <w:sz w:val="20"/>
          <w:szCs w:val="20"/>
        </w:rPr>
        <w:t>осіб</w:t>
      </w:r>
      <w:proofErr w:type="gramEnd"/>
      <w:r w:rsidRPr="00DB051C">
        <w:rPr>
          <w:sz w:val="20"/>
          <w:szCs w:val="20"/>
        </w:rPr>
        <w:t xml:space="preserve"> – власників нерухомості!</w:t>
      </w:r>
    </w:p>
    <w:p w:rsidR="009F230B" w:rsidRPr="00DB051C" w:rsidRDefault="009F230B" w:rsidP="009F230B">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нагаду</w:t>
      </w:r>
      <w:proofErr w:type="gramStart"/>
      <w:r w:rsidRPr="00DB051C">
        <w:rPr>
          <w:sz w:val="20"/>
          <w:szCs w:val="20"/>
        </w:rPr>
        <w:t>є,</w:t>
      </w:r>
      <w:proofErr w:type="gramEnd"/>
      <w:r w:rsidRPr="00DB051C">
        <w:rPr>
          <w:sz w:val="20"/>
          <w:szCs w:val="20"/>
        </w:rPr>
        <w:t xml:space="preserve"> що платники податку на нерухоме майно, відмінне від земельної ділянки (далі – податок), мають право звернутися з письмовою заявою до контролюючого органу за своєю податковою адресою для проведення звірки даних щодо: </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 об’єктів житлової та/або нежитлової нерухомості, </w:t>
      </w:r>
      <w:proofErr w:type="gramStart"/>
      <w:r w:rsidRPr="00DB051C">
        <w:rPr>
          <w:sz w:val="20"/>
          <w:szCs w:val="20"/>
        </w:rPr>
        <w:t>в</w:t>
      </w:r>
      <w:proofErr w:type="gramEnd"/>
      <w:r w:rsidRPr="00DB051C">
        <w:rPr>
          <w:sz w:val="20"/>
          <w:szCs w:val="20"/>
        </w:rPr>
        <w:t xml:space="preserve"> тому числі їх часток, що перебувають у власності платника податку; </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 розміру загальної площі об’єктів житлової та/або нежитлової нерухомості, що перебувають у власності платника податку; </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 права на користування </w:t>
      </w:r>
      <w:proofErr w:type="gramStart"/>
      <w:r w:rsidRPr="00DB051C">
        <w:rPr>
          <w:sz w:val="20"/>
          <w:szCs w:val="20"/>
        </w:rPr>
        <w:t>п</w:t>
      </w:r>
      <w:proofErr w:type="gramEnd"/>
      <w:r w:rsidRPr="00DB051C">
        <w:rPr>
          <w:sz w:val="20"/>
          <w:szCs w:val="20"/>
        </w:rPr>
        <w:t xml:space="preserve">ільгою із сплати податку; </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 розміру ставки податку; </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 нарахованої суми податку. </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У разі виявлення розбіжностей між даними контролюючих органів та даними, підтвердженими платником податку на підставі оригіналів </w:t>
      </w:r>
      <w:proofErr w:type="gramStart"/>
      <w:r w:rsidRPr="00DB051C">
        <w:rPr>
          <w:sz w:val="20"/>
          <w:szCs w:val="20"/>
        </w:rPr>
        <w:t>в</w:t>
      </w:r>
      <w:proofErr w:type="gramEnd"/>
      <w:r w:rsidRPr="00DB051C">
        <w:rPr>
          <w:sz w:val="20"/>
          <w:szCs w:val="20"/>
        </w:rPr>
        <w:t xml:space="preserve">ідповідних документів, зокрема документів на право власності, контролюючий орган за своєю податковою адресою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 </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Норми встановлені п.п. 266.7.3 п. 266.7 ст. 266 Податкового кодексу України. </w:t>
      </w:r>
    </w:p>
    <w:p w:rsidR="009F230B" w:rsidRPr="009F230B" w:rsidRDefault="009F230B"/>
    <w:p w:rsidR="009F230B" w:rsidRPr="00DB051C" w:rsidRDefault="009F230B" w:rsidP="009F230B">
      <w:pPr>
        <w:pStyle w:val="1"/>
        <w:spacing w:before="0" w:beforeAutospacing="0" w:after="0" w:afterAutospacing="0"/>
        <w:rPr>
          <w:sz w:val="20"/>
          <w:szCs w:val="20"/>
        </w:rPr>
      </w:pPr>
      <w:r w:rsidRPr="00DB051C">
        <w:rPr>
          <w:sz w:val="20"/>
          <w:szCs w:val="20"/>
        </w:rPr>
        <w:t>Щодо сплати податкі</w:t>
      </w:r>
      <w:proofErr w:type="gramStart"/>
      <w:r w:rsidRPr="00DB051C">
        <w:rPr>
          <w:sz w:val="20"/>
          <w:szCs w:val="20"/>
        </w:rPr>
        <w:t>в</w:t>
      </w:r>
      <w:proofErr w:type="gramEnd"/>
      <w:r w:rsidRPr="00DB051C">
        <w:rPr>
          <w:sz w:val="20"/>
          <w:szCs w:val="20"/>
        </w:rPr>
        <w:t xml:space="preserve"> у вигляді мінімального податкового зобов’язання</w:t>
      </w:r>
    </w:p>
    <w:p w:rsidR="009F230B" w:rsidRPr="00DB051C" w:rsidRDefault="009F230B" w:rsidP="009F230B">
      <w:pPr>
        <w:pStyle w:val="a3"/>
        <w:spacing w:before="0" w:beforeAutospacing="0" w:after="0" w:afterAutospacing="0"/>
        <w:jc w:val="both"/>
        <w:rPr>
          <w:sz w:val="20"/>
          <w:szCs w:val="20"/>
        </w:rPr>
      </w:pPr>
      <w:r w:rsidRPr="00DB051C">
        <w:rPr>
          <w:sz w:val="20"/>
          <w:szCs w:val="20"/>
        </w:rPr>
        <w:t xml:space="preserve">Платники податків, у яких у наявності та/або користуванні (оренді, суборенді, емфітевзисі, постійному користуванні) є земельні ділянки, віднесені до сільськогосподарських угідь, мають обов’язок сплачувати податки у вигляді мінімального податкового зобов’язання (Закон України </w:t>
      </w:r>
      <w:proofErr w:type="gramStart"/>
      <w:r w:rsidRPr="00DB051C">
        <w:rPr>
          <w:sz w:val="20"/>
          <w:szCs w:val="20"/>
        </w:rPr>
        <w:t>в</w:t>
      </w:r>
      <w:proofErr w:type="gramEnd"/>
      <w:r w:rsidRPr="00DB051C">
        <w:rPr>
          <w:sz w:val="20"/>
          <w:szCs w:val="20"/>
        </w:rPr>
        <w:t xml:space="preserve">ід 30 листопада 2021 року № 1914). </w:t>
      </w:r>
    </w:p>
    <w:p w:rsidR="009F230B" w:rsidRPr="00DB051C" w:rsidRDefault="009F230B" w:rsidP="009F230B">
      <w:pPr>
        <w:pStyle w:val="a3"/>
        <w:spacing w:before="0" w:beforeAutospacing="0" w:after="0" w:afterAutospacing="0"/>
        <w:jc w:val="both"/>
        <w:rPr>
          <w:sz w:val="20"/>
          <w:szCs w:val="20"/>
        </w:rPr>
      </w:pPr>
      <w:proofErr w:type="gramStart"/>
      <w:r w:rsidRPr="00DB051C">
        <w:rPr>
          <w:sz w:val="20"/>
          <w:szCs w:val="20"/>
        </w:rPr>
        <w:t xml:space="preserve">Для сплати податків у вигляді мінімального податкового зобов’язання введені окремі коди класифікації доходів бюджету (наказ Міністерства фінансів України від 27.03.2023 № 154) та Державною казначейською службою України відкриті відповідні рахунки для зарахування таких коштів до бюджету. </w:t>
      </w:r>
      <w:proofErr w:type="gramEnd"/>
    </w:p>
    <w:p w:rsidR="009F230B" w:rsidRPr="00DB051C" w:rsidRDefault="009F230B" w:rsidP="009F230B">
      <w:pPr>
        <w:pStyle w:val="a3"/>
        <w:spacing w:before="0" w:beforeAutospacing="0" w:after="0" w:afterAutospacing="0"/>
        <w:jc w:val="both"/>
        <w:rPr>
          <w:sz w:val="20"/>
          <w:szCs w:val="20"/>
        </w:rPr>
      </w:pPr>
      <w:r w:rsidRPr="00DB051C">
        <w:rPr>
          <w:sz w:val="20"/>
          <w:szCs w:val="20"/>
        </w:rPr>
        <w:t>Інформація про реквізити рахункі</w:t>
      </w:r>
      <w:proofErr w:type="gramStart"/>
      <w:r w:rsidRPr="00DB051C">
        <w:rPr>
          <w:sz w:val="20"/>
          <w:szCs w:val="20"/>
        </w:rPr>
        <w:t>в</w:t>
      </w:r>
      <w:proofErr w:type="gramEnd"/>
      <w:r w:rsidRPr="00DB051C">
        <w:rPr>
          <w:sz w:val="20"/>
          <w:szCs w:val="20"/>
        </w:rPr>
        <w:t xml:space="preserve"> для сплати податків у вигляді мінімального податкового зобов’язання розміщена на субсайтах вебпорталу ДПС за посиланням </w:t>
      </w:r>
      <w:hyperlink r:id="rId6" w:history="1">
        <w:r w:rsidRPr="00DB051C">
          <w:rPr>
            <w:rStyle w:val="a5"/>
            <w:sz w:val="20"/>
            <w:szCs w:val="20"/>
          </w:rPr>
          <w:t>https://tax.gov.ua/rahunki-dlya-splati-platejiv/</w:t>
        </w:r>
      </w:hyperlink>
      <w:r w:rsidRPr="00DB051C">
        <w:rPr>
          <w:sz w:val="20"/>
          <w:szCs w:val="20"/>
        </w:rPr>
        <w:t xml:space="preserve">. </w:t>
      </w:r>
    </w:p>
    <w:p w:rsidR="00AA0EC4" w:rsidRPr="009F230B" w:rsidRDefault="00AA0EC4"/>
    <w:p w:rsidR="00AA0EC4" w:rsidRPr="00DB051C" w:rsidRDefault="00AA0EC4" w:rsidP="00AA0EC4">
      <w:pPr>
        <w:pStyle w:val="1"/>
        <w:spacing w:before="0" w:beforeAutospacing="0" w:after="0" w:afterAutospacing="0"/>
        <w:rPr>
          <w:sz w:val="20"/>
          <w:szCs w:val="20"/>
        </w:rPr>
      </w:pPr>
      <w:proofErr w:type="gramStart"/>
      <w:r w:rsidRPr="00DB051C">
        <w:rPr>
          <w:sz w:val="20"/>
          <w:szCs w:val="20"/>
        </w:rPr>
        <w:t>П</w:t>
      </w:r>
      <w:proofErr w:type="gramEnd"/>
      <w:r w:rsidRPr="00DB051C">
        <w:rPr>
          <w:sz w:val="20"/>
          <w:szCs w:val="20"/>
        </w:rPr>
        <w:t>ідсумки «Деклараційної кампанії 2023»: мешканцями Дніпропетровщини подано понад 15 тисяч податкових декларацій за 2022 рік</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Головне управління ДПС у Дніпропетровській області повідомляє наступне.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Cтаном на 01.05.2023 за результатами деклараційної кампанії 2023 року громадянами Дніпропетровської області та особами, які провадять незалежну професійну діяльність, подано 15 186 податкових декларацій про майновий стан і доходи за 2022 </w:t>
      </w:r>
      <w:proofErr w:type="gramStart"/>
      <w:r w:rsidRPr="00DB051C">
        <w:rPr>
          <w:sz w:val="20"/>
          <w:szCs w:val="20"/>
        </w:rPr>
        <w:t>р</w:t>
      </w:r>
      <w:proofErr w:type="gramEnd"/>
      <w:r w:rsidRPr="00DB051C">
        <w:rPr>
          <w:sz w:val="20"/>
          <w:szCs w:val="20"/>
        </w:rPr>
        <w:t xml:space="preserve">ік. У порівнянні з аналогічним періодом 2022 року це на 2 787 декларації, або на 22,4 %, більше. </w:t>
      </w:r>
    </w:p>
    <w:p w:rsidR="00AA0EC4" w:rsidRPr="00DB051C" w:rsidRDefault="00AA0EC4" w:rsidP="00AA0EC4">
      <w:pPr>
        <w:pStyle w:val="a3"/>
        <w:spacing w:before="0" w:beforeAutospacing="0" w:after="0" w:afterAutospacing="0"/>
        <w:jc w:val="both"/>
        <w:rPr>
          <w:sz w:val="20"/>
          <w:szCs w:val="20"/>
        </w:rPr>
      </w:pPr>
      <w:r w:rsidRPr="00DB051C">
        <w:rPr>
          <w:sz w:val="20"/>
          <w:szCs w:val="20"/>
        </w:rPr>
        <w:t>Загальна сума задекларованих оподатковуваних доходів становить понад 12,8 </w:t>
      </w:r>
      <w:proofErr w:type="gramStart"/>
      <w:r w:rsidRPr="00DB051C">
        <w:rPr>
          <w:sz w:val="20"/>
          <w:szCs w:val="20"/>
        </w:rPr>
        <w:t>млрд</w:t>
      </w:r>
      <w:proofErr w:type="gramEnd"/>
      <w:r w:rsidRPr="00DB051C">
        <w:rPr>
          <w:sz w:val="20"/>
          <w:szCs w:val="20"/>
        </w:rPr>
        <w:t xml:space="preserve"> грн, що на 10,0 млрд грн більше ніж у минулому році.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Загальна сума податку на доходи фізичних осіб, визначена громадянами до сплати в бюджет, становить 124,7 </w:t>
      </w:r>
      <w:proofErr w:type="gramStart"/>
      <w:r w:rsidRPr="00DB051C">
        <w:rPr>
          <w:sz w:val="20"/>
          <w:szCs w:val="20"/>
        </w:rPr>
        <w:t>млн</w:t>
      </w:r>
      <w:proofErr w:type="gramEnd"/>
      <w:r w:rsidRPr="00DB051C">
        <w:rPr>
          <w:sz w:val="20"/>
          <w:szCs w:val="20"/>
        </w:rPr>
        <w:t> грн, що на 53,2 млн грн більше у порівнянні з минулим роком. Станом на 01.05.2023 платниками вже сплачено 26,5 </w:t>
      </w:r>
      <w:proofErr w:type="gramStart"/>
      <w:r w:rsidRPr="00DB051C">
        <w:rPr>
          <w:sz w:val="20"/>
          <w:szCs w:val="20"/>
        </w:rPr>
        <w:t>млн</w:t>
      </w:r>
      <w:proofErr w:type="gramEnd"/>
      <w:r w:rsidRPr="00DB051C">
        <w:rPr>
          <w:sz w:val="20"/>
          <w:szCs w:val="20"/>
        </w:rPr>
        <w:t xml:space="preserve"> гривень. </w:t>
      </w:r>
    </w:p>
    <w:p w:rsidR="00AA0EC4" w:rsidRPr="00DB051C" w:rsidRDefault="00AA0EC4" w:rsidP="00AA0EC4">
      <w:pPr>
        <w:pStyle w:val="a3"/>
        <w:spacing w:before="0" w:beforeAutospacing="0" w:after="0" w:afterAutospacing="0"/>
        <w:jc w:val="both"/>
        <w:rPr>
          <w:sz w:val="20"/>
          <w:szCs w:val="20"/>
        </w:rPr>
      </w:pPr>
      <w:r w:rsidRPr="00DB051C">
        <w:rPr>
          <w:sz w:val="20"/>
          <w:szCs w:val="20"/>
        </w:rPr>
        <w:t>Сума військового збору, визначена до сплати в бюджет, становить 45,9 </w:t>
      </w:r>
      <w:proofErr w:type="gramStart"/>
      <w:r w:rsidRPr="00DB051C">
        <w:rPr>
          <w:sz w:val="20"/>
          <w:szCs w:val="20"/>
        </w:rPr>
        <w:t>млн</w:t>
      </w:r>
      <w:proofErr w:type="gramEnd"/>
      <w:r w:rsidRPr="00DB051C">
        <w:rPr>
          <w:sz w:val="20"/>
          <w:szCs w:val="20"/>
        </w:rPr>
        <w:t xml:space="preserve"> грн, що на 36,6 млн грн більше в порівнянні з минулим роком. Від фізичних осіб – платників податків станом на 01.05.2023 до бюджету вже надійшло 5,4 </w:t>
      </w:r>
      <w:proofErr w:type="gramStart"/>
      <w:r w:rsidRPr="00DB051C">
        <w:rPr>
          <w:sz w:val="20"/>
          <w:szCs w:val="20"/>
        </w:rPr>
        <w:t>млн</w:t>
      </w:r>
      <w:proofErr w:type="gramEnd"/>
      <w:r w:rsidRPr="00DB051C">
        <w:rPr>
          <w:sz w:val="20"/>
          <w:szCs w:val="20"/>
        </w:rPr>
        <w:t xml:space="preserve"> гривень.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Дякуємо платникам за відповідальне ставлення до виконання своїх обов’язків та фінансову </w:t>
      </w:r>
      <w:proofErr w:type="gramStart"/>
      <w:r w:rsidRPr="00DB051C">
        <w:rPr>
          <w:sz w:val="20"/>
          <w:szCs w:val="20"/>
        </w:rPr>
        <w:t>п</w:t>
      </w:r>
      <w:proofErr w:type="gramEnd"/>
      <w:r w:rsidRPr="00DB051C">
        <w:rPr>
          <w:sz w:val="20"/>
          <w:szCs w:val="20"/>
        </w:rPr>
        <w:t xml:space="preserve">ідтримку економічного фронту! </w:t>
      </w:r>
    </w:p>
    <w:p w:rsidR="00AA0EC4" w:rsidRPr="00AA0EC4" w:rsidRDefault="00AA0EC4"/>
    <w:p w:rsidR="00AA0EC4" w:rsidRPr="00DB051C" w:rsidRDefault="00AA0EC4" w:rsidP="00AA0EC4">
      <w:pPr>
        <w:pStyle w:val="1"/>
        <w:spacing w:before="0" w:beforeAutospacing="0" w:after="0" w:afterAutospacing="0"/>
        <w:rPr>
          <w:sz w:val="20"/>
          <w:szCs w:val="20"/>
        </w:rPr>
      </w:pPr>
      <w:r w:rsidRPr="00DB051C">
        <w:rPr>
          <w:sz w:val="20"/>
          <w:szCs w:val="20"/>
        </w:rPr>
        <w:t>Заява про включення до Реєстру</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Головне управління ДПС у Дніпропетровській області нагадує, що </w:t>
      </w:r>
      <w:r w:rsidRPr="00DB051C">
        <w:rPr>
          <w:rStyle w:val="a6"/>
          <w:sz w:val="20"/>
          <w:szCs w:val="20"/>
        </w:rPr>
        <w:t>Заява про включення/внесення змін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w:t>
      </w:r>
      <w:proofErr w:type="gramStart"/>
      <w:r w:rsidRPr="00DB051C">
        <w:rPr>
          <w:rStyle w:val="a6"/>
          <w:sz w:val="20"/>
          <w:szCs w:val="20"/>
        </w:rPr>
        <w:t>ії Р</w:t>
      </w:r>
      <w:proofErr w:type="gramEnd"/>
      <w:r w:rsidRPr="00DB051C">
        <w:rPr>
          <w:rStyle w:val="a6"/>
          <w:sz w:val="20"/>
          <w:szCs w:val="20"/>
        </w:rPr>
        <w:t>осійської Федерації (Заява) може бути подана</w:t>
      </w:r>
      <w:r w:rsidRPr="00DB051C">
        <w:rPr>
          <w:sz w:val="20"/>
          <w:szCs w:val="20"/>
        </w:rPr>
        <w:t xml:space="preserve"> у паперовій або електронній формі. </w:t>
      </w:r>
    </w:p>
    <w:p w:rsidR="00AA0EC4" w:rsidRPr="00DB051C" w:rsidRDefault="00AA0EC4" w:rsidP="00AA0EC4">
      <w:pPr>
        <w:pStyle w:val="a3"/>
        <w:spacing w:before="0" w:beforeAutospacing="0" w:after="0" w:afterAutospacing="0"/>
        <w:jc w:val="both"/>
        <w:rPr>
          <w:sz w:val="20"/>
          <w:szCs w:val="20"/>
        </w:rPr>
      </w:pPr>
      <w:r w:rsidRPr="00DB051C">
        <w:rPr>
          <w:rStyle w:val="a6"/>
          <w:i/>
          <w:iCs/>
          <w:sz w:val="20"/>
          <w:szCs w:val="20"/>
        </w:rPr>
        <w:t>Заява у паперовій формі</w:t>
      </w:r>
      <w:r w:rsidRPr="00DB051C">
        <w:rPr>
          <w:sz w:val="20"/>
          <w:szCs w:val="20"/>
        </w:rPr>
        <w:t xml:space="preserve"> може </w:t>
      </w:r>
      <w:proofErr w:type="gramStart"/>
      <w:r w:rsidRPr="00DB051C">
        <w:rPr>
          <w:sz w:val="20"/>
          <w:szCs w:val="20"/>
        </w:rPr>
        <w:t>бути</w:t>
      </w:r>
      <w:proofErr w:type="gramEnd"/>
      <w:r w:rsidRPr="00DB051C">
        <w:rPr>
          <w:sz w:val="20"/>
          <w:szCs w:val="20"/>
        </w:rPr>
        <w:t xml:space="preserve"> подана особисто, поштою або через уповноважену особу (представника):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 благодійником особисто – до будь-якого контролюючого органу з пред’явленням паспорта; </w:t>
      </w:r>
    </w:p>
    <w:p w:rsidR="00AA0EC4" w:rsidRPr="00DB051C" w:rsidRDefault="00AA0EC4" w:rsidP="00AA0EC4">
      <w:pPr>
        <w:pStyle w:val="a3"/>
        <w:spacing w:before="0" w:beforeAutospacing="0" w:after="0" w:afterAutospacing="0"/>
        <w:jc w:val="both"/>
        <w:rPr>
          <w:sz w:val="20"/>
          <w:szCs w:val="20"/>
        </w:rPr>
      </w:pPr>
      <w:r w:rsidRPr="00DB051C">
        <w:rPr>
          <w:sz w:val="20"/>
          <w:szCs w:val="20"/>
        </w:rPr>
        <w:t>- представником – до контролюючого органу за місцем проживання фізичної особи – благодійника, за наявності документа, що посвідчує особу такого представника, та документа, що посвідчує особу довірителя, або його ксерокопії (з чітким зображенням), а також довіреності, засвідченої нотаріально, на проведення відповідних дій (</w:t>
      </w:r>
      <w:proofErr w:type="gramStart"/>
      <w:r w:rsidRPr="00DB051C">
        <w:rPr>
          <w:sz w:val="20"/>
          <w:szCs w:val="20"/>
        </w:rPr>
        <w:t>п</w:t>
      </w:r>
      <w:proofErr w:type="gramEnd"/>
      <w:r w:rsidRPr="00DB051C">
        <w:rPr>
          <w:sz w:val="20"/>
          <w:szCs w:val="20"/>
        </w:rPr>
        <w:t xml:space="preserve">ісля пред’явлення повертається) та її копії; </w:t>
      </w:r>
    </w:p>
    <w:p w:rsidR="00AA0EC4" w:rsidRPr="00DB051C" w:rsidRDefault="00AA0EC4" w:rsidP="00AA0EC4">
      <w:pPr>
        <w:pStyle w:val="a3"/>
        <w:spacing w:before="0" w:beforeAutospacing="0" w:after="0" w:afterAutospacing="0"/>
        <w:jc w:val="both"/>
        <w:rPr>
          <w:sz w:val="20"/>
          <w:szCs w:val="20"/>
        </w:rPr>
      </w:pPr>
      <w:r w:rsidRPr="00DB051C">
        <w:rPr>
          <w:sz w:val="20"/>
          <w:szCs w:val="20"/>
        </w:rPr>
        <w:lastRenderedPageBreak/>
        <w:t xml:space="preserve">- поштою – до контролюючого органу за місцем проживання фізичної особи – благодійника, </w:t>
      </w:r>
      <w:proofErr w:type="gramStart"/>
      <w:r w:rsidRPr="00DB051C">
        <w:rPr>
          <w:sz w:val="20"/>
          <w:szCs w:val="20"/>
        </w:rPr>
        <w:t>п</w:t>
      </w:r>
      <w:proofErr w:type="gramEnd"/>
      <w:r w:rsidRPr="00DB051C">
        <w:rPr>
          <w:sz w:val="20"/>
          <w:szCs w:val="20"/>
        </w:rPr>
        <w:t xml:space="preserve">ідпис фізичної особи – благодійника на заяві має бути завірений нотаріально. </w:t>
      </w:r>
    </w:p>
    <w:p w:rsidR="00AA0EC4" w:rsidRPr="00DB051C" w:rsidRDefault="00AA0EC4" w:rsidP="00AA0EC4">
      <w:pPr>
        <w:pStyle w:val="a3"/>
        <w:spacing w:before="0" w:beforeAutospacing="0" w:after="0" w:afterAutospacing="0"/>
        <w:jc w:val="both"/>
        <w:rPr>
          <w:sz w:val="20"/>
          <w:szCs w:val="20"/>
        </w:rPr>
      </w:pPr>
      <w:r w:rsidRPr="00DB051C">
        <w:rPr>
          <w:rStyle w:val="a6"/>
          <w:i/>
          <w:iCs/>
          <w:sz w:val="20"/>
          <w:szCs w:val="20"/>
        </w:rPr>
        <w:t>Заява у електронній формі</w:t>
      </w:r>
      <w:r w:rsidRPr="00DB051C">
        <w:rPr>
          <w:sz w:val="20"/>
          <w:szCs w:val="20"/>
        </w:rPr>
        <w:t xml:space="preserve"> може </w:t>
      </w:r>
      <w:proofErr w:type="gramStart"/>
      <w:r w:rsidRPr="00DB051C">
        <w:rPr>
          <w:sz w:val="20"/>
          <w:szCs w:val="20"/>
        </w:rPr>
        <w:t>бути</w:t>
      </w:r>
      <w:proofErr w:type="gramEnd"/>
      <w:r w:rsidRPr="00DB051C">
        <w:rPr>
          <w:sz w:val="20"/>
          <w:szCs w:val="20"/>
        </w:rPr>
        <w:t xml:space="preserve"> подана через Електронний кабінет.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Скористатись зазначеним сервісом зможуть особи, які ідентифіковані за особистим ключем, виданим будь-яким кваліфікованим надавачем електронних довірчих послуг.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Для заповнення та подання заяви </w:t>
      </w:r>
      <w:proofErr w:type="gramStart"/>
      <w:r w:rsidRPr="00DB051C">
        <w:rPr>
          <w:sz w:val="20"/>
          <w:szCs w:val="20"/>
        </w:rPr>
        <w:t>п</w:t>
      </w:r>
      <w:proofErr w:type="gramEnd"/>
      <w:r w:rsidRPr="00DB051C">
        <w:rPr>
          <w:sz w:val="20"/>
          <w:szCs w:val="20"/>
        </w:rPr>
        <w:t xml:space="preserve">ісля ідентифікації та входу до приватної частини ЕК необхідно перейти у режим ЕК «Для громадян» підрежим «Заява для волонтерів» або пройти за маршрутом «Додатково / Введення звітності / Створити» та обрати форму з кодом f1308302. </w:t>
      </w:r>
    </w:p>
    <w:p w:rsidR="00AA0EC4" w:rsidRPr="00DB051C" w:rsidRDefault="00AA0EC4" w:rsidP="00AA0EC4">
      <w:pPr>
        <w:pStyle w:val="a3"/>
        <w:spacing w:before="0" w:beforeAutospacing="0" w:after="0" w:afterAutospacing="0"/>
        <w:jc w:val="both"/>
        <w:rPr>
          <w:sz w:val="20"/>
          <w:szCs w:val="20"/>
        </w:rPr>
      </w:pPr>
      <w:proofErr w:type="gramStart"/>
      <w:r w:rsidRPr="00DB051C">
        <w:rPr>
          <w:sz w:val="20"/>
          <w:szCs w:val="20"/>
        </w:rPr>
        <w:t>П</w:t>
      </w:r>
      <w:proofErr w:type="gramEnd"/>
      <w:r w:rsidRPr="00DB051C">
        <w:rPr>
          <w:sz w:val="20"/>
          <w:szCs w:val="20"/>
        </w:rPr>
        <w:t xml:space="preserve">ісля заповнення заяви здійснити перевірку, зберегти, підписати і відправити.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Детальніше – на вебпорталі ДПС України за посиланням </w:t>
      </w:r>
      <w:hyperlink r:id="rId7" w:history="1">
        <w:r w:rsidRPr="00DB051C">
          <w:rPr>
            <w:rStyle w:val="a5"/>
            <w:sz w:val="20"/>
            <w:szCs w:val="20"/>
          </w:rPr>
          <w:t>https://tax.gov.ua/baneryi/dlya-volonteriv/zayava-pro-vklyuchennya-do-reestru/</w:t>
        </w:r>
      </w:hyperlink>
      <w:r w:rsidRPr="00DB051C">
        <w:rPr>
          <w:sz w:val="20"/>
          <w:szCs w:val="20"/>
        </w:rPr>
        <w:t xml:space="preserve"> </w:t>
      </w:r>
    </w:p>
    <w:p w:rsidR="00AA0EC4" w:rsidRPr="00AA0EC4" w:rsidRDefault="00AA0EC4"/>
    <w:p w:rsidR="00AA0EC4" w:rsidRPr="00DB051C" w:rsidRDefault="00AA0EC4" w:rsidP="00AA0EC4">
      <w:pPr>
        <w:pStyle w:val="1"/>
        <w:spacing w:before="0" w:beforeAutospacing="0" w:after="0" w:afterAutospacing="0"/>
        <w:rPr>
          <w:sz w:val="20"/>
          <w:szCs w:val="20"/>
        </w:rPr>
      </w:pPr>
      <w:r w:rsidRPr="00DB051C">
        <w:rPr>
          <w:sz w:val="20"/>
          <w:szCs w:val="20"/>
        </w:rPr>
        <w:t>Як отримати Довідку про відсутність заборгованості з платежів, контроль за справлянням яких покладено на контролюючі органи?</w:t>
      </w:r>
    </w:p>
    <w:p w:rsidR="00AA0EC4" w:rsidRPr="00DB051C" w:rsidRDefault="00AA0EC4" w:rsidP="00AA0EC4">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інформу</w:t>
      </w:r>
      <w:proofErr w:type="gramStart"/>
      <w:r w:rsidRPr="00DB051C">
        <w:rPr>
          <w:sz w:val="20"/>
          <w:szCs w:val="20"/>
        </w:rPr>
        <w:t>є.</w:t>
      </w:r>
      <w:proofErr w:type="gramEnd"/>
      <w:r w:rsidRPr="00DB051C">
        <w:rPr>
          <w:sz w:val="20"/>
          <w:szCs w:val="20"/>
        </w:rPr>
        <w:t xml:space="preserve"> </w:t>
      </w:r>
    </w:p>
    <w:p w:rsidR="00AA0EC4" w:rsidRPr="00DB051C" w:rsidRDefault="00AA0EC4" w:rsidP="00AA0EC4">
      <w:pPr>
        <w:pStyle w:val="a3"/>
        <w:spacing w:before="0" w:beforeAutospacing="0" w:after="0" w:afterAutospacing="0"/>
        <w:jc w:val="both"/>
        <w:rPr>
          <w:sz w:val="20"/>
          <w:szCs w:val="20"/>
        </w:rPr>
      </w:pPr>
      <w:r w:rsidRPr="00DB051C">
        <w:rPr>
          <w:sz w:val="20"/>
          <w:szCs w:val="20"/>
        </w:rPr>
        <w:t>Для отримання Довідки про відсутність заборгованості з платежів, контроль за справлянням яких покладено на контролюючі органи (далі – Довідка), платник подає Заяву про надання дові</w:t>
      </w:r>
      <w:proofErr w:type="gramStart"/>
      <w:r w:rsidRPr="00DB051C">
        <w:rPr>
          <w:sz w:val="20"/>
          <w:szCs w:val="20"/>
        </w:rPr>
        <w:t>дки</w:t>
      </w:r>
      <w:proofErr w:type="gramEnd"/>
      <w:r w:rsidRPr="00DB051C">
        <w:rPr>
          <w:sz w:val="20"/>
          <w:szCs w:val="20"/>
        </w:rPr>
        <w:t xml:space="preserve"> про відсутність заборгованості з платежів, контроль за справлянням яких покладено на контролюючі органи за формою згідно з додатком 2 до Порядку надання довідки про відсутність заборгованості з платежів, контроль за справлянням яких покладено на контролюючі органи, затвердженого </w:t>
      </w:r>
      <w:hyperlink r:id="rId8" w:history="1">
        <w:r w:rsidRPr="00DB051C">
          <w:rPr>
            <w:rStyle w:val="a5"/>
            <w:sz w:val="20"/>
            <w:szCs w:val="20"/>
          </w:rPr>
          <w:t>наказом Міністерства фінансів України від 03.09.2018 № 733</w:t>
        </w:r>
      </w:hyperlink>
      <w:r w:rsidRPr="00DB051C">
        <w:rPr>
          <w:sz w:val="20"/>
          <w:szCs w:val="20"/>
        </w:rPr>
        <w:t xml:space="preserve">.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Заява </w:t>
      </w:r>
      <w:proofErr w:type="gramStart"/>
      <w:r w:rsidRPr="00DB051C">
        <w:rPr>
          <w:sz w:val="20"/>
          <w:szCs w:val="20"/>
        </w:rPr>
        <w:t>подається</w:t>
      </w:r>
      <w:proofErr w:type="gramEnd"/>
      <w:r w:rsidRPr="00DB051C">
        <w:rPr>
          <w:sz w:val="20"/>
          <w:szCs w:val="20"/>
        </w:rPr>
        <w:t xml:space="preserve"> платником (на його вибір):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 у паперовій формі – до державної податкової інспекції за основним місцем </w:t>
      </w:r>
      <w:proofErr w:type="gramStart"/>
      <w:r w:rsidRPr="00DB051C">
        <w:rPr>
          <w:sz w:val="20"/>
          <w:szCs w:val="20"/>
        </w:rPr>
        <w:t>обл</w:t>
      </w:r>
      <w:proofErr w:type="gramEnd"/>
      <w:r w:rsidRPr="00DB051C">
        <w:rPr>
          <w:sz w:val="20"/>
          <w:szCs w:val="20"/>
        </w:rPr>
        <w:t xml:space="preserve">іку такого платника або до відповідного контролюючого органу, уповноваженого здійснювати заходи з погашення податкового боргу. Якщо Заяву подано </w:t>
      </w:r>
      <w:proofErr w:type="gramStart"/>
      <w:r w:rsidRPr="00DB051C">
        <w:rPr>
          <w:sz w:val="20"/>
          <w:szCs w:val="20"/>
        </w:rPr>
        <w:t>до</w:t>
      </w:r>
      <w:proofErr w:type="gramEnd"/>
      <w:r w:rsidRPr="00DB051C">
        <w:rPr>
          <w:sz w:val="20"/>
          <w:szCs w:val="20"/>
        </w:rPr>
        <w:t xml:space="preserve"> державної податкової інспекції, її передають до відповідного контролюючого органу, уповноваженого здійснювати заходи з погашення податкового боргу; </w:t>
      </w:r>
    </w:p>
    <w:p w:rsidR="00AA0EC4" w:rsidRPr="00DB051C" w:rsidRDefault="00AA0EC4" w:rsidP="00AA0EC4">
      <w:pPr>
        <w:pStyle w:val="a3"/>
        <w:spacing w:before="0" w:beforeAutospacing="0" w:after="0" w:afterAutospacing="0"/>
        <w:jc w:val="both"/>
        <w:rPr>
          <w:sz w:val="20"/>
          <w:szCs w:val="20"/>
        </w:rPr>
      </w:pPr>
      <w:r w:rsidRPr="00DB051C">
        <w:rPr>
          <w:sz w:val="20"/>
          <w:szCs w:val="20"/>
        </w:rPr>
        <w:t>- в електронній формі – на адресу уповноваженого органу через приватну частину електронного кабінету, розміщеного на офіційному вебпорталі ДПС за посиланням: </w:t>
      </w:r>
      <w:hyperlink r:id="rId9" w:history="1">
        <w:r w:rsidRPr="00DB051C">
          <w:rPr>
            <w:rStyle w:val="a5"/>
            <w:sz w:val="20"/>
            <w:szCs w:val="20"/>
          </w:rPr>
          <w:t>https://cabinet.tax.gov.ua/login</w:t>
        </w:r>
      </w:hyperlink>
      <w:r w:rsidRPr="00DB051C">
        <w:rPr>
          <w:sz w:val="20"/>
          <w:szCs w:val="20"/>
        </w:rPr>
        <w:t>, з дотриманням вимог Законів України «Про електронні документи та електронний документообіг», «</w:t>
      </w:r>
      <w:proofErr w:type="gramStart"/>
      <w:r w:rsidRPr="00DB051C">
        <w:rPr>
          <w:sz w:val="20"/>
          <w:szCs w:val="20"/>
        </w:rPr>
        <w:t>Про</w:t>
      </w:r>
      <w:proofErr w:type="gramEnd"/>
      <w:r w:rsidRPr="00DB051C">
        <w:rPr>
          <w:sz w:val="20"/>
          <w:szCs w:val="20"/>
        </w:rPr>
        <w:t xml:space="preserve"> електронні довірчі послуги».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Заява складається з обов’язковим посиланням на відповідний нормативно-правовий акт, яким передбачено необхідність </w:t>
      </w:r>
      <w:proofErr w:type="gramStart"/>
      <w:r w:rsidRPr="00DB051C">
        <w:rPr>
          <w:sz w:val="20"/>
          <w:szCs w:val="20"/>
        </w:rPr>
        <w:t>п</w:t>
      </w:r>
      <w:proofErr w:type="gramEnd"/>
      <w:r w:rsidRPr="00DB051C">
        <w:rPr>
          <w:sz w:val="20"/>
          <w:szCs w:val="20"/>
        </w:rPr>
        <w:t xml:space="preserve">ідтвердження відсутності заборгованості з платежів, контроль за справлянням яких покладено на контролюючі органи, та зазначенням найменування суб’єкта (підприємства, установи, організації), до якого (якої) Довідку буде подано платником. </w:t>
      </w:r>
    </w:p>
    <w:p w:rsidR="00AA0EC4" w:rsidRPr="00DB051C" w:rsidRDefault="00AA0EC4" w:rsidP="00AA0EC4">
      <w:pPr>
        <w:pStyle w:val="a3"/>
        <w:spacing w:before="0" w:beforeAutospacing="0" w:after="0" w:afterAutospacing="0"/>
        <w:jc w:val="both"/>
        <w:rPr>
          <w:sz w:val="20"/>
          <w:szCs w:val="20"/>
        </w:rPr>
      </w:pPr>
      <w:r w:rsidRPr="00DB051C">
        <w:rPr>
          <w:sz w:val="20"/>
          <w:szCs w:val="20"/>
        </w:rPr>
        <w:t>Для правильного заповнення</w:t>
      </w:r>
      <w:proofErr w:type="gramStart"/>
      <w:r w:rsidRPr="00DB051C">
        <w:rPr>
          <w:sz w:val="20"/>
          <w:szCs w:val="20"/>
        </w:rPr>
        <w:t xml:space="preserve"> З</w:t>
      </w:r>
      <w:proofErr w:type="gramEnd"/>
      <w:r w:rsidRPr="00DB051C">
        <w:rPr>
          <w:sz w:val="20"/>
          <w:szCs w:val="20"/>
        </w:rPr>
        <w:t xml:space="preserve">аяви потрібно зазначити усі реквізити нормативно-правового акта за уніфікованим шаблоном відображення, необхідні для його ідентифікації: </w:t>
      </w:r>
    </w:p>
    <w:p w:rsidR="00AA0EC4" w:rsidRPr="00DB051C" w:rsidRDefault="00AA0EC4" w:rsidP="00AA0EC4">
      <w:pPr>
        <w:pStyle w:val="a3"/>
        <w:spacing w:before="0" w:beforeAutospacing="0" w:after="0" w:afterAutospacing="0"/>
        <w:jc w:val="both"/>
        <w:rPr>
          <w:sz w:val="20"/>
          <w:szCs w:val="20"/>
        </w:rPr>
      </w:pPr>
      <w:r w:rsidRPr="00DB051C">
        <w:rPr>
          <w:sz w:val="20"/>
          <w:szCs w:val="20"/>
        </w:rPr>
        <w:t>- вид (Закон України або ЗУ (скорочений варіант), постанова Кабінету Міні</w:t>
      </w:r>
      <w:proofErr w:type="gramStart"/>
      <w:r w:rsidRPr="00DB051C">
        <w:rPr>
          <w:sz w:val="20"/>
          <w:szCs w:val="20"/>
        </w:rPr>
        <w:t>стр</w:t>
      </w:r>
      <w:proofErr w:type="gramEnd"/>
      <w:r w:rsidRPr="00DB051C">
        <w:rPr>
          <w:sz w:val="20"/>
          <w:szCs w:val="20"/>
        </w:rPr>
        <w:t xml:space="preserve">ів України або постанова КМУ (скорочений варіант), наказ міністерства, постанова Правління Національного банку України або постанова Правління НБУ (скорочений варіант) тощо;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 індивідуальну назву акта, що зазначається </w:t>
      </w:r>
      <w:proofErr w:type="gramStart"/>
      <w:r w:rsidRPr="00DB051C">
        <w:rPr>
          <w:sz w:val="20"/>
          <w:szCs w:val="20"/>
        </w:rPr>
        <w:t>у</w:t>
      </w:r>
      <w:proofErr w:type="gramEnd"/>
      <w:r w:rsidRPr="00DB051C">
        <w:rPr>
          <w:sz w:val="20"/>
          <w:szCs w:val="20"/>
        </w:rPr>
        <w:t xml:space="preserve"> лапках («….») його порядковий номер (знак «№» та арабські або арабсько-римські цифри, знаки «-». «/») та дату приймання, оформлену словесно-цифровим (25 грудня 2022 року) або цифровим способом (25.12.2022).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Звертаємо увагу, що деякі платники вказують як </w:t>
      </w:r>
      <w:proofErr w:type="gramStart"/>
      <w:r w:rsidRPr="00DB051C">
        <w:rPr>
          <w:sz w:val="20"/>
          <w:szCs w:val="20"/>
        </w:rPr>
        <w:t>п</w:t>
      </w:r>
      <w:proofErr w:type="gramEnd"/>
      <w:r w:rsidRPr="00DB051C">
        <w:rPr>
          <w:sz w:val="20"/>
          <w:szCs w:val="20"/>
        </w:rPr>
        <w:t xml:space="preserve">ідставу отримання Довідки Порядок або наказ Міністерства фінансів України від 03.09.2018 № 733 «Про затвердження Порядку надання довідки про відсутність заборгованості з платежів, контроль за справлянням яких покладено на контролюючі органи», проте Порядком № 733 визначено лише механізм надання довідки контролюючим органом платнику, положення цього порядку не містять вимог щодо необхідності </w:t>
      </w:r>
      <w:proofErr w:type="gramStart"/>
      <w:r w:rsidRPr="00DB051C">
        <w:rPr>
          <w:sz w:val="20"/>
          <w:szCs w:val="20"/>
        </w:rPr>
        <w:t>п</w:t>
      </w:r>
      <w:proofErr w:type="gramEnd"/>
      <w:r w:rsidRPr="00DB051C">
        <w:rPr>
          <w:sz w:val="20"/>
          <w:szCs w:val="20"/>
        </w:rPr>
        <w:t xml:space="preserve">ідтвердження платником відсутності заборгованості, а відтак не може бути підставою для надання Довідки.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Інформація розміщена на вебпорталі ДПС України за посиланням </w:t>
      </w:r>
      <w:hyperlink r:id="rId10" w:history="1">
        <w:r w:rsidRPr="00DB051C">
          <w:rPr>
            <w:rStyle w:val="a5"/>
            <w:sz w:val="20"/>
            <w:szCs w:val="20"/>
          </w:rPr>
          <w:t>https://tax.gov.ua/media-tsentr/novini/664934.html</w:t>
        </w:r>
      </w:hyperlink>
      <w:r w:rsidRPr="00DB051C">
        <w:rPr>
          <w:sz w:val="20"/>
          <w:szCs w:val="20"/>
        </w:rPr>
        <w:t xml:space="preserve"> . </w:t>
      </w:r>
    </w:p>
    <w:p w:rsidR="00AA0EC4" w:rsidRDefault="00AA0EC4">
      <w:pPr>
        <w:rPr>
          <w:lang w:val="uk-UA"/>
        </w:rPr>
      </w:pPr>
    </w:p>
    <w:p w:rsidR="00787038" w:rsidRPr="00DB051C" w:rsidRDefault="00787038" w:rsidP="00787038">
      <w:pPr>
        <w:pStyle w:val="1"/>
        <w:spacing w:before="0" w:beforeAutospacing="0" w:after="0" w:afterAutospacing="0"/>
        <w:rPr>
          <w:sz w:val="20"/>
          <w:szCs w:val="20"/>
        </w:rPr>
      </w:pPr>
      <w:r w:rsidRPr="00DB051C">
        <w:rPr>
          <w:sz w:val="20"/>
          <w:szCs w:val="20"/>
        </w:rPr>
        <w:t xml:space="preserve">У ДПС роз’яснили особливості застосування РРО </w:t>
      </w:r>
      <w:proofErr w:type="gramStart"/>
      <w:r w:rsidRPr="00DB051C">
        <w:rPr>
          <w:sz w:val="20"/>
          <w:szCs w:val="20"/>
        </w:rPr>
        <w:t>у пер</w:t>
      </w:r>
      <w:proofErr w:type="gramEnd"/>
      <w:r w:rsidRPr="00DB051C">
        <w:rPr>
          <w:sz w:val="20"/>
          <w:szCs w:val="20"/>
        </w:rPr>
        <w:t>іод дії воєнного стану</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Особливості застосування реєстраторів розрахункових операцій у період дії воєнного стану обговорювалися </w:t>
      </w:r>
      <w:proofErr w:type="gramStart"/>
      <w:r w:rsidRPr="00DB051C">
        <w:rPr>
          <w:sz w:val="20"/>
          <w:szCs w:val="20"/>
        </w:rPr>
        <w:t>п</w:t>
      </w:r>
      <w:proofErr w:type="gramEnd"/>
      <w:r w:rsidRPr="00DB051C">
        <w:rPr>
          <w:sz w:val="20"/>
          <w:szCs w:val="20"/>
        </w:rPr>
        <w:t xml:space="preserve">ід час онлайн-зустрічі ДПС з представниками Асоціації платників податків України.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П</w:t>
      </w:r>
      <w:proofErr w:type="gramEnd"/>
      <w:r w:rsidRPr="00DB051C">
        <w:rPr>
          <w:sz w:val="20"/>
          <w:szCs w:val="20"/>
        </w:rPr>
        <w:t xml:space="preserve">ід час заходу були розглянуті такі теми: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Кому потрібен РРО/ПРРО?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Хто може працювати без РРО/ПРРО?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Як визначити розрахункову операцію?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Що таке КОРО і коли її слід застосовувати?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Яка відповідальність за порушення РРО законодавства – </w:t>
      </w:r>
      <w:proofErr w:type="gramStart"/>
      <w:r w:rsidRPr="00DB051C">
        <w:rPr>
          <w:sz w:val="20"/>
          <w:szCs w:val="20"/>
        </w:rPr>
        <w:t>п</w:t>
      </w:r>
      <w:proofErr w:type="gramEnd"/>
      <w:r w:rsidRPr="00DB051C">
        <w:rPr>
          <w:sz w:val="20"/>
          <w:szCs w:val="20"/>
        </w:rPr>
        <w:t xml:space="preserve">ід час воєнного стану та після його закінчення? </w:t>
      </w:r>
    </w:p>
    <w:p w:rsidR="00787038" w:rsidRPr="00DB051C" w:rsidRDefault="00787038" w:rsidP="00787038">
      <w:pPr>
        <w:pStyle w:val="a3"/>
        <w:spacing w:before="0" w:beforeAutospacing="0" w:after="0" w:afterAutospacing="0"/>
        <w:jc w:val="both"/>
        <w:rPr>
          <w:sz w:val="20"/>
          <w:szCs w:val="20"/>
        </w:rPr>
      </w:pPr>
      <w:r w:rsidRPr="00DB051C">
        <w:rPr>
          <w:sz w:val="20"/>
          <w:szCs w:val="20"/>
        </w:rPr>
        <w:lastRenderedPageBreak/>
        <w:t xml:space="preserve">Які зміни очікуються </w:t>
      </w:r>
      <w:proofErr w:type="gramStart"/>
      <w:r w:rsidRPr="00DB051C">
        <w:rPr>
          <w:sz w:val="20"/>
          <w:szCs w:val="20"/>
        </w:rPr>
        <w:t>для</w:t>
      </w:r>
      <w:proofErr w:type="gramEnd"/>
      <w:r w:rsidRPr="00DB051C">
        <w:rPr>
          <w:sz w:val="20"/>
          <w:szCs w:val="20"/>
        </w:rPr>
        <w:t xml:space="preserve"> бізнесу з 1 липня 2023 року?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Платіжні термінали – </w:t>
      </w:r>
      <w:proofErr w:type="gramStart"/>
      <w:r w:rsidRPr="00DB051C">
        <w:rPr>
          <w:sz w:val="20"/>
          <w:szCs w:val="20"/>
        </w:rPr>
        <w:t>нові вимоги 2023 року та нов</w:t>
      </w:r>
      <w:proofErr w:type="gramEnd"/>
      <w:r w:rsidRPr="00DB051C">
        <w:rPr>
          <w:sz w:val="20"/>
          <w:szCs w:val="20"/>
        </w:rPr>
        <w:t xml:space="preserve">і штрафи за порушення законодавства. </w:t>
      </w:r>
    </w:p>
    <w:p w:rsidR="00787038" w:rsidRPr="00DB051C" w:rsidRDefault="00787038" w:rsidP="00787038">
      <w:pPr>
        <w:pStyle w:val="a3"/>
        <w:spacing w:before="0" w:beforeAutospacing="0" w:after="0" w:afterAutospacing="0"/>
        <w:jc w:val="both"/>
        <w:rPr>
          <w:sz w:val="20"/>
          <w:szCs w:val="20"/>
        </w:rPr>
      </w:pPr>
      <w:r w:rsidRPr="00DB051C">
        <w:rPr>
          <w:sz w:val="20"/>
          <w:szCs w:val="20"/>
        </w:rPr>
        <w:t>ДПС і надалі долучатиметься до участі у таких заходах, оскільки вони надають можливість контролюючим органам бути належним чином поінформованими про реальні проблемні питання, які хвилюють бізнес-спільноту, та здійснювати роз’яснювальну роботу серед платників податкі</w:t>
      </w:r>
      <w:proofErr w:type="gramStart"/>
      <w:r w:rsidRPr="00DB051C">
        <w:rPr>
          <w:sz w:val="20"/>
          <w:szCs w:val="20"/>
        </w:rPr>
        <w:t>в</w:t>
      </w:r>
      <w:proofErr w:type="gramEnd"/>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Додатково повідомляємо, що презентаційні, роз’яснювальні та інші </w:t>
      </w:r>
      <w:proofErr w:type="gramStart"/>
      <w:r w:rsidRPr="00DB051C">
        <w:rPr>
          <w:sz w:val="20"/>
          <w:szCs w:val="20"/>
        </w:rPr>
        <w:t>матер</w:t>
      </w:r>
      <w:proofErr w:type="gramEnd"/>
      <w:r w:rsidRPr="00DB051C">
        <w:rPr>
          <w:sz w:val="20"/>
          <w:szCs w:val="20"/>
        </w:rPr>
        <w:t>іали щодо застосування реєстраторів розрахункових операцій розміщуються на вебпорталі ДПС за посиланням </w:t>
      </w:r>
      <w:hyperlink r:id="rId11" w:history="1">
        <w:r w:rsidRPr="00DB051C">
          <w:rPr>
            <w:rStyle w:val="a5"/>
            <w:sz w:val="20"/>
            <w:szCs w:val="20"/>
          </w:rPr>
          <w:t>https://tax.gov.ua/diyalnist-/podatkoviy-audit/zastosuvannya-rro-prro/</w:t>
        </w:r>
      </w:hyperlink>
      <w:r w:rsidRPr="00DB051C">
        <w:rPr>
          <w:sz w:val="20"/>
          <w:szCs w:val="20"/>
        </w:rPr>
        <w:t> та </w:t>
      </w:r>
      <w:hyperlink r:id="rId12" w:history="1">
        <w:r w:rsidRPr="00DB051C">
          <w:rPr>
            <w:rStyle w:val="a5"/>
            <w:sz w:val="20"/>
            <w:szCs w:val="20"/>
          </w:rPr>
          <w:t>https://tax.gov.ua/baneryi/onlayn-navchannya/zastosuvannya-rro-prro/</w:t>
        </w:r>
      </w:hyperlink>
      <w:r w:rsidRPr="00DB051C">
        <w:rPr>
          <w:sz w:val="20"/>
          <w:szCs w:val="20"/>
        </w:rPr>
        <w:t xml:space="preserve">. </w:t>
      </w:r>
    </w:p>
    <w:p w:rsidR="00787038" w:rsidRDefault="00787038">
      <w:pPr>
        <w:rPr>
          <w:lang w:val="uk-UA"/>
        </w:rPr>
      </w:pPr>
    </w:p>
    <w:p w:rsidR="00787038" w:rsidRDefault="00787038">
      <w:pPr>
        <w:rPr>
          <w:lang w:val="uk-UA"/>
        </w:rPr>
      </w:pPr>
    </w:p>
    <w:p w:rsidR="00787038" w:rsidRPr="00DB051C" w:rsidRDefault="00787038" w:rsidP="00787038">
      <w:pPr>
        <w:pStyle w:val="1"/>
        <w:spacing w:before="0" w:beforeAutospacing="0" w:after="0" w:afterAutospacing="0"/>
        <w:rPr>
          <w:sz w:val="20"/>
          <w:szCs w:val="20"/>
        </w:rPr>
      </w:pPr>
      <w:r w:rsidRPr="00DB051C">
        <w:rPr>
          <w:sz w:val="20"/>
          <w:szCs w:val="20"/>
        </w:rPr>
        <w:t>Чи нараховуються податкові зобов’язання на дебіторську заборгованість за оплаченими але не отриманими товарами/послугами, необоротними активами на момент анулювання реєстрації особи як платника ПДВ?</w:t>
      </w:r>
    </w:p>
    <w:p w:rsidR="00787038" w:rsidRPr="00DB051C" w:rsidRDefault="00787038" w:rsidP="00787038">
      <w:pPr>
        <w:pStyle w:val="a3"/>
        <w:shd w:val="clear" w:color="auto" w:fill="FFFFFF"/>
        <w:spacing w:before="0" w:beforeAutospacing="0" w:after="0" w:afterAutospacing="0"/>
        <w:ind w:firstLine="567"/>
        <w:jc w:val="both"/>
        <w:textAlignment w:val="baseline"/>
        <w:rPr>
          <w:sz w:val="20"/>
          <w:szCs w:val="20"/>
        </w:rPr>
      </w:pPr>
      <w:r w:rsidRPr="00DB051C">
        <w:rPr>
          <w:sz w:val="20"/>
          <w:szCs w:val="20"/>
        </w:rPr>
        <w:t>Головне управління ДПС у Дніпропетровській області інформу</w:t>
      </w:r>
      <w:proofErr w:type="gramStart"/>
      <w:r w:rsidRPr="00DB051C">
        <w:rPr>
          <w:sz w:val="20"/>
          <w:szCs w:val="20"/>
        </w:rPr>
        <w:t>є,</w:t>
      </w:r>
      <w:proofErr w:type="gramEnd"/>
      <w:r w:rsidRPr="00DB051C">
        <w:rPr>
          <w:sz w:val="20"/>
          <w:szCs w:val="20"/>
        </w:rPr>
        <w:t xml:space="preserve"> що в</w:t>
      </w:r>
      <w:r w:rsidRPr="00DB051C">
        <w:rPr>
          <w:sz w:val="20"/>
          <w:szCs w:val="20"/>
          <w:shd w:val="clear" w:color="auto" w:fill="FFFFFF"/>
        </w:rPr>
        <w:t xml:space="preserve">ідповідно до п. 184.7 ст. 184 Податкового кодексу України якщо товари/послуги, необоротні активи, суми ПДВ по яких були включені до складу податкового кредиту, не були використані в оподатковуваних операціях у межах господарської діяльності, такий платник ПДВ в останньому звітному (податковому) періоді не </w:t>
      </w:r>
      <w:proofErr w:type="gramStart"/>
      <w:r w:rsidRPr="00DB051C">
        <w:rPr>
          <w:sz w:val="20"/>
          <w:szCs w:val="20"/>
          <w:shd w:val="clear" w:color="auto" w:fill="FFFFFF"/>
        </w:rPr>
        <w:t>п</w:t>
      </w:r>
      <w:proofErr w:type="gramEnd"/>
      <w:r w:rsidRPr="00DB051C">
        <w:rPr>
          <w:sz w:val="20"/>
          <w:szCs w:val="20"/>
          <w:shd w:val="clear" w:color="auto" w:fill="FFFFFF"/>
        </w:rPr>
        <w:t xml:space="preserve">ізніше дати анулювання його реєстрації як платника ПДВ зобов’язаний визначити податкові зобов’язання по таких товарах/послугах, необоротних активах виходячи із звичайної ціни відповідних товарів/послуг чи необоротних активів, крім випадків анулювання реєстрації як платника ПДВ внаслідок реорганізації платника ПДВ шляхом приєднання, злиття, перетворення, поділу та виділення відповідно </w:t>
      </w:r>
      <w:proofErr w:type="gramStart"/>
      <w:r w:rsidRPr="00DB051C">
        <w:rPr>
          <w:sz w:val="20"/>
          <w:szCs w:val="20"/>
          <w:shd w:val="clear" w:color="auto" w:fill="FFFFFF"/>
        </w:rPr>
        <w:t>до</w:t>
      </w:r>
      <w:proofErr w:type="gramEnd"/>
      <w:r w:rsidRPr="00DB051C">
        <w:rPr>
          <w:sz w:val="20"/>
          <w:szCs w:val="20"/>
          <w:shd w:val="clear" w:color="auto" w:fill="FFFFFF"/>
        </w:rPr>
        <w:t xml:space="preserve"> закону.</w:t>
      </w:r>
      <w:r w:rsidRPr="00DB051C">
        <w:rPr>
          <w:sz w:val="20"/>
          <w:szCs w:val="20"/>
        </w:rPr>
        <w:t xml:space="preserve"> </w:t>
      </w:r>
    </w:p>
    <w:p w:rsidR="00787038" w:rsidRPr="00DB051C" w:rsidRDefault="00787038" w:rsidP="00787038">
      <w:pPr>
        <w:pStyle w:val="a3"/>
        <w:shd w:val="clear" w:color="auto" w:fill="FFFFFF"/>
        <w:spacing w:before="0" w:beforeAutospacing="0" w:after="0" w:afterAutospacing="0"/>
        <w:ind w:firstLine="567"/>
        <w:jc w:val="both"/>
        <w:textAlignment w:val="baseline"/>
        <w:rPr>
          <w:sz w:val="20"/>
          <w:szCs w:val="20"/>
        </w:rPr>
      </w:pPr>
      <w:r w:rsidRPr="00DB051C">
        <w:rPr>
          <w:sz w:val="20"/>
          <w:szCs w:val="20"/>
          <w:shd w:val="clear" w:color="auto" w:fill="FFFFFF"/>
        </w:rPr>
        <w:t xml:space="preserve">Отже, платник ПДВ, у якого на дату анулювання реєстрації як платника ПДВ </w:t>
      </w:r>
      <w:proofErr w:type="gramStart"/>
      <w:r w:rsidRPr="00DB051C">
        <w:rPr>
          <w:sz w:val="20"/>
          <w:szCs w:val="20"/>
          <w:shd w:val="clear" w:color="auto" w:fill="FFFFFF"/>
        </w:rPr>
        <w:t>обл</w:t>
      </w:r>
      <w:proofErr w:type="gramEnd"/>
      <w:r w:rsidRPr="00DB051C">
        <w:rPr>
          <w:sz w:val="20"/>
          <w:szCs w:val="20"/>
          <w:shd w:val="clear" w:color="auto" w:fill="FFFFFF"/>
        </w:rPr>
        <w:t>іковується дебіторська заборгованість за оплаченими але не отриманими товарами/послугами, необоротними активами, за якими суми ПДВ було включено до податкового кредиту, повинен не пізніше такої дати нарахувати податкові зобов’язання за такими товарами/послугами, необоротними активами виходячи з їх звичайної ціни, визначеної на момент такого нарахування.</w:t>
      </w:r>
      <w:r w:rsidRPr="00DB051C">
        <w:rPr>
          <w:sz w:val="20"/>
          <w:szCs w:val="20"/>
        </w:rPr>
        <w:t xml:space="preserve"> </w:t>
      </w:r>
    </w:p>
    <w:p w:rsidR="00787038" w:rsidRPr="00787038" w:rsidRDefault="00787038"/>
    <w:p w:rsidR="00AA0EC4" w:rsidRPr="00DB051C" w:rsidRDefault="00AA0EC4" w:rsidP="00AA0EC4">
      <w:pPr>
        <w:pStyle w:val="1"/>
        <w:spacing w:before="0" w:beforeAutospacing="0" w:after="0" w:afterAutospacing="0"/>
        <w:rPr>
          <w:sz w:val="20"/>
          <w:szCs w:val="20"/>
        </w:rPr>
      </w:pPr>
      <w:r w:rsidRPr="00DB051C">
        <w:rPr>
          <w:sz w:val="20"/>
          <w:szCs w:val="20"/>
        </w:rPr>
        <w:t xml:space="preserve">Орендна плата виплачується юридичною </w:t>
      </w:r>
      <w:proofErr w:type="gramStart"/>
      <w:r w:rsidRPr="00DB051C">
        <w:rPr>
          <w:sz w:val="20"/>
          <w:szCs w:val="20"/>
        </w:rPr>
        <w:t>особою</w:t>
      </w:r>
      <w:proofErr w:type="gramEnd"/>
      <w:r w:rsidRPr="00DB051C">
        <w:rPr>
          <w:sz w:val="20"/>
          <w:szCs w:val="20"/>
        </w:rPr>
        <w:t xml:space="preserve"> за договором оренди нерухомого (рухомого) майна фізичній особі: що з єдиним внеском?</w:t>
      </w:r>
    </w:p>
    <w:p w:rsidR="00AA0EC4" w:rsidRPr="00DB051C" w:rsidRDefault="00AA0EC4" w:rsidP="00AA0EC4">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інформу</w:t>
      </w:r>
      <w:proofErr w:type="gramStart"/>
      <w:r w:rsidRPr="00DB051C">
        <w:rPr>
          <w:sz w:val="20"/>
          <w:szCs w:val="20"/>
        </w:rPr>
        <w:t>є.</w:t>
      </w:r>
      <w:proofErr w:type="gramEnd"/>
      <w:r w:rsidRPr="00DB051C">
        <w:rPr>
          <w:sz w:val="20"/>
          <w:szCs w:val="20"/>
        </w:rPr>
        <w:t xml:space="preserve"> </w:t>
      </w:r>
    </w:p>
    <w:p w:rsidR="00AA0EC4" w:rsidRPr="00DB051C" w:rsidRDefault="00AA0EC4" w:rsidP="00AA0EC4">
      <w:pPr>
        <w:pStyle w:val="a3"/>
        <w:spacing w:before="0" w:beforeAutospacing="0" w:after="0" w:afterAutospacing="0"/>
        <w:jc w:val="both"/>
        <w:rPr>
          <w:sz w:val="20"/>
          <w:szCs w:val="20"/>
        </w:rPr>
      </w:pPr>
      <w:r w:rsidRPr="00DB051C">
        <w:rPr>
          <w:sz w:val="20"/>
          <w:szCs w:val="20"/>
        </w:rPr>
        <w:t>Відповідно до п. 1 частини першої ст. 7 Закону України від 08 липня 2010 року № 2464-VI «Про збі</w:t>
      </w:r>
      <w:proofErr w:type="gramStart"/>
      <w:r w:rsidRPr="00DB051C">
        <w:rPr>
          <w:sz w:val="20"/>
          <w:szCs w:val="20"/>
        </w:rPr>
        <w:t>р</w:t>
      </w:r>
      <w:proofErr w:type="gramEnd"/>
      <w:r w:rsidRPr="00DB051C">
        <w:rPr>
          <w:sz w:val="20"/>
          <w:szCs w:val="20"/>
        </w:rPr>
        <w:t xml:space="preserve"> та облік єдиного внеску на загальнообов’язкове державне соціальне страхування» із змінами та доповненнями базою нарахування єдиного внеску на загальнообов’язкове державне соціальне страхування (єдиний внесок) для підприємств, установ та організацій, які використовують працю фізичних осіб (ФО)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w:t>
      </w:r>
      <w:proofErr w:type="gramStart"/>
      <w:r w:rsidRPr="00DB051C">
        <w:rPr>
          <w:sz w:val="20"/>
          <w:szCs w:val="20"/>
        </w:rPr>
        <w:t>п</w:t>
      </w:r>
      <w:proofErr w:type="gramEnd"/>
      <w:r w:rsidRPr="00DB051C">
        <w:rPr>
          <w:sz w:val="20"/>
          <w:szCs w:val="20"/>
        </w:rPr>
        <w:t xml:space="preserve">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w:t>
      </w:r>
      <w:proofErr w:type="gramStart"/>
      <w:r w:rsidRPr="00DB051C">
        <w:rPr>
          <w:sz w:val="20"/>
          <w:szCs w:val="20"/>
        </w:rPr>
        <w:t>п</w:t>
      </w:r>
      <w:proofErr w:type="gramEnd"/>
      <w:r w:rsidRPr="00DB051C">
        <w:rPr>
          <w:sz w:val="20"/>
          <w:szCs w:val="20"/>
        </w:rPr>
        <w:t xml:space="preserve">ідприємців та громадських формувань),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ід 24 березня 1995 року № 108/95-ВР «Про оплату праці», та сума винагороди ФО за виконання робіт (надання послуг) за цивільно-правовими договорами. </w:t>
      </w:r>
    </w:p>
    <w:p w:rsidR="00AA0EC4" w:rsidRPr="00DB051C" w:rsidRDefault="00AA0EC4" w:rsidP="00AA0EC4">
      <w:pPr>
        <w:pStyle w:val="a3"/>
        <w:spacing w:before="0" w:beforeAutospacing="0" w:after="0" w:afterAutospacing="0"/>
        <w:jc w:val="both"/>
        <w:rPr>
          <w:sz w:val="20"/>
          <w:szCs w:val="20"/>
        </w:rPr>
      </w:pPr>
      <w:proofErr w:type="gramStart"/>
      <w:r w:rsidRPr="00DB051C">
        <w:rPr>
          <w:sz w:val="20"/>
          <w:szCs w:val="20"/>
        </w:rPr>
        <w:t>Згідно з частиною першою ст. 759 Цивільного кодексу України від 16 січня 2003 року № 435-IV із змінами та доповненнями за договором оренди одна сторона (орендодавець) передає іншій стороні (орендареві) за плату на певний строк у володіння та користування майно для здійснення господарської діяльності. Поточний ремонт речі, переданої у найм, провадиться</w:t>
      </w:r>
      <w:proofErr w:type="gramEnd"/>
      <w:r w:rsidRPr="00DB051C">
        <w:rPr>
          <w:sz w:val="20"/>
          <w:szCs w:val="20"/>
        </w:rPr>
        <w:t xml:space="preserve"> наймачем за його рахунок, якщо інше не встановлено договором або законом.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Таким чином, відносини, які виникають при укладенні договору найму (оренди), не мають ознак правовідносин, що регулюють виконання робіт або надання послуг. </w:t>
      </w:r>
    </w:p>
    <w:p w:rsidR="00AA0EC4" w:rsidRPr="00DB051C" w:rsidRDefault="00AA0EC4" w:rsidP="00AA0EC4">
      <w:pPr>
        <w:pStyle w:val="a3"/>
        <w:spacing w:before="0" w:beforeAutospacing="0" w:after="0" w:afterAutospacing="0"/>
        <w:rPr>
          <w:sz w:val="20"/>
          <w:szCs w:val="20"/>
        </w:rPr>
      </w:pPr>
      <w:r w:rsidRPr="00DB051C">
        <w:rPr>
          <w:sz w:val="20"/>
          <w:szCs w:val="20"/>
        </w:rPr>
        <w:t xml:space="preserve">Враховуючи зазначене вище, єдиний внесок не нараховується на суму орендної плати, виплаченої на користь ФО згідно договору найму (оренди) нерухомого (рухомого) майна. </w:t>
      </w:r>
    </w:p>
    <w:p w:rsidR="00AA0EC4" w:rsidRPr="00AA0EC4" w:rsidRDefault="00AA0EC4"/>
    <w:p w:rsidR="00AA0EC4" w:rsidRPr="00DB051C" w:rsidRDefault="00AA0EC4" w:rsidP="00AA0EC4">
      <w:pPr>
        <w:pStyle w:val="1"/>
        <w:spacing w:before="0" w:beforeAutospacing="0" w:after="0" w:afterAutospacing="0"/>
        <w:rPr>
          <w:sz w:val="20"/>
          <w:szCs w:val="20"/>
        </w:rPr>
      </w:pPr>
      <w:r w:rsidRPr="00DB051C">
        <w:rPr>
          <w:sz w:val="20"/>
          <w:szCs w:val="20"/>
        </w:rPr>
        <w:t xml:space="preserve">Як ФОП – платник єдиного податку (першої – третьої груп) може протягом </w:t>
      </w:r>
      <w:proofErr w:type="gramStart"/>
      <w:r w:rsidRPr="00DB051C">
        <w:rPr>
          <w:sz w:val="20"/>
          <w:szCs w:val="20"/>
        </w:rPr>
        <w:t>календарного</w:t>
      </w:r>
      <w:proofErr w:type="gramEnd"/>
      <w:r w:rsidRPr="00DB051C">
        <w:rPr>
          <w:sz w:val="20"/>
          <w:szCs w:val="20"/>
        </w:rPr>
        <w:t xml:space="preserve"> року перейти на четверту групу?</w:t>
      </w:r>
    </w:p>
    <w:p w:rsidR="00AA0EC4" w:rsidRPr="00DB051C" w:rsidRDefault="00AA0EC4" w:rsidP="00AA0EC4">
      <w:pPr>
        <w:pStyle w:val="a3"/>
        <w:spacing w:before="0" w:beforeAutospacing="0" w:after="0" w:afterAutospacing="0"/>
        <w:jc w:val="both"/>
        <w:rPr>
          <w:sz w:val="20"/>
          <w:szCs w:val="20"/>
        </w:rPr>
      </w:pPr>
      <w:proofErr w:type="gramStart"/>
      <w:r w:rsidRPr="00DB051C">
        <w:rPr>
          <w:sz w:val="20"/>
          <w:szCs w:val="20"/>
        </w:rPr>
        <w:t xml:space="preserve">Головне управління ДПС у Дніпропетровській області звертає агу що згідно з частинами першою та третьою ст. 8 прим. 1 Закону України від 19 червня 2003 року № 973-IV «Про фермерське господарство» зі змінами та доповненнями (далі – Закон № 973) сімейне фермерське господарство без статусу юридичної особи </w:t>
      </w:r>
      <w:r w:rsidRPr="00DB051C">
        <w:rPr>
          <w:sz w:val="20"/>
          <w:szCs w:val="20"/>
        </w:rPr>
        <w:lastRenderedPageBreak/>
        <w:t>організовується фізичною особою самостійно</w:t>
      </w:r>
      <w:proofErr w:type="gramEnd"/>
      <w:r w:rsidRPr="00DB051C">
        <w:rPr>
          <w:sz w:val="20"/>
          <w:szCs w:val="20"/>
        </w:rPr>
        <w:t xml:space="preserve"> або спільно з членами її сім’ї на </w:t>
      </w:r>
      <w:proofErr w:type="gramStart"/>
      <w:r w:rsidRPr="00DB051C">
        <w:rPr>
          <w:sz w:val="20"/>
          <w:szCs w:val="20"/>
        </w:rPr>
        <w:t>п</w:t>
      </w:r>
      <w:proofErr w:type="gramEnd"/>
      <w:r w:rsidRPr="00DB051C">
        <w:rPr>
          <w:sz w:val="20"/>
          <w:szCs w:val="20"/>
        </w:rPr>
        <w:t xml:space="preserve">ідставі договору (декларації) про створення сімейного фермерського господарства. </w:t>
      </w:r>
    </w:p>
    <w:p w:rsidR="00AA0EC4" w:rsidRPr="00DB051C" w:rsidRDefault="00AA0EC4" w:rsidP="00AA0EC4">
      <w:pPr>
        <w:pStyle w:val="a3"/>
        <w:spacing w:before="0" w:beforeAutospacing="0" w:after="0" w:afterAutospacing="0"/>
        <w:jc w:val="both"/>
        <w:rPr>
          <w:sz w:val="20"/>
          <w:szCs w:val="20"/>
        </w:rPr>
      </w:pPr>
      <w:proofErr w:type="gramStart"/>
      <w:r w:rsidRPr="00DB051C">
        <w:rPr>
          <w:sz w:val="20"/>
          <w:szCs w:val="20"/>
        </w:rPr>
        <w:t>П</w:t>
      </w:r>
      <w:proofErr w:type="gramEnd"/>
      <w:r w:rsidRPr="00DB051C">
        <w:rPr>
          <w:sz w:val="20"/>
          <w:szCs w:val="20"/>
        </w:rPr>
        <w:t xml:space="preserve">ісля укладання (складання) договору (декларації) про створення сімейного фермерського господарства голова сімейного фермерського господарства має зареєструватися як фізична особа – підприємець (далі – ФОП) або зареєструвати зміни до відомостей про ФОП в порядку, встановленому Законом України від 15 травня 2003 року № 755-IV «Про державну реєстрацію юридичних осіб, фізичних осіб – </w:t>
      </w:r>
      <w:proofErr w:type="gramStart"/>
      <w:r w:rsidRPr="00DB051C">
        <w:rPr>
          <w:sz w:val="20"/>
          <w:szCs w:val="20"/>
        </w:rPr>
        <w:t>п</w:t>
      </w:r>
      <w:proofErr w:type="gramEnd"/>
      <w:r w:rsidRPr="00DB051C">
        <w:rPr>
          <w:sz w:val="20"/>
          <w:szCs w:val="20"/>
        </w:rPr>
        <w:t xml:space="preserve">ідприємців та громадських формувань» із змінами та доповненнями (далі – Закон № 755). </w:t>
      </w:r>
    </w:p>
    <w:p w:rsidR="00AA0EC4" w:rsidRPr="00DB051C" w:rsidRDefault="00AA0EC4" w:rsidP="00AA0EC4">
      <w:pPr>
        <w:pStyle w:val="a3"/>
        <w:spacing w:before="0" w:beforeAutospacing="0" w:after="0" w:afterAutospacing="0"/>
        <w:jc w:val="both"/>
        <w:rPr>
          <w:sz w:val="20"/>
          <w:szCs w:val="20"/>
        </w:rPr>
      </w:pPr>
      <w:r w:rsidRPr="00DB051C">
        <w:rPr>
          <w:sz w:val="20"/>
          <w:szCs w:val="20"/>
        </w:rPr>
        <w:t>Пунктом 21 прим. 1 частини четвертої ст. 9 Закону № 755 встановлено, що в Єдиному державному реє</w:t>
      </w:r>
      <w:proofErr w:type="gramStart"/>
      <w:r w:rsidRPr="00DB051C">
        <w:rPr>
          <w:sz w:val="20"/>
          <w:szCs w:val="20"/>
        </w:rPr>
        <w:t>стр</w:t>
      </w:r>
      <w:proofErr w:type="gramEnd"/>
      <w:r w:rsidRPr="00DB051C">
        <w:rPr>
          <w:sz w:val="20"/>
          <w:szCs w:val="20"/>
        </w:rPr>
        <w:t xml:space="preserve">і юридичних осіб, фізичних осіб – підприємців та громадських формувань (далі – Єдиний державний реєстр) містяться, зокрема, відомості щодо створення ФОП сімейного фермерського господарства.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Главою 1 розд. XIV Податкового кодексу України (далі – ПКУ) встановлено правові засади застосування спрощеної системи оподаткування, </w:t>
      </w:r>
      <w:proofErr w:type="gramStart"/>
      <w:r w:rsidRPr="00DB051C">
        <w:rPr>
          <w:sz w:val="20"/>
          <w:szCs w:val="20"/>
        </w:rPr>
        <w:t>обл</w:t>
      </w:r>
      <w:proofErr w:type="gramEnd"/>
      <w:r w:rsidRPr="00DB051C">
        <w:rPr>
          <w:sz w:val="20"/>
          <w:szCs w:val="20"/>
        </w:rPr>
        <w:t xml:space="preserve">іку та звітності, а також справляння єдиного податку. </w:t>
      </w:r>
    </w:p>
    <w:p w:rsidR="00AA0EC4" w:rsidRPr="00DB051C" w:rsidRDefault="00AA0EC4" w:rsidP="00AA0EC4">
      <w:pPr>
        <w:pStyle w:val="a3"/>
        <w:spacing w:before="0" w:beforeAutospacing="0" w:after="0" w:afterAutospacing="0"/>
        <w:jc w:val="both"/>
        <w:rPr>
          <w:sz w:val="20"/>
          <w:szCs w:val="20"/>
        </w:rPr>
      </w:pPr>
      <w:proofErr w:type="gramStart"/>
      <w:r w:rsidRPr="00DB051C">
        <w:rPr>
          <w:sz w:val="20"/>
          <w:szCs w:val="20"/>
        </w:rPr>
        <w:t xml:space="preserve">Відповідно до п.п. «б» п.п. 4 п. 291.4 ст. 291 ПКУ до платників єдиного податку четвертої групи (сільськогосподарські товаровиробники), належать ФОП, які провадять діяльність виключно в межах фермерського господарства, зареєстрованого відповідно до Закону № 973, за умови виконання сукупності таких вимог: </w:t>
      </w:r>
      <w:proofErr w:type="gramEnd"/>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 здійснюють виключно вирощування, відгодовування сільськогосподарської продукції, збирання, вилов, переробку такої власновирощеної або відгодованої продукції та її продаж;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 провадять господарську діяльність (крім постачання) за місцем податкової адреси;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 не використовують працю найманих </w:t>
      </w:r>
      <w:proofErr w:type="gramStart"/>
      <w:r w:rsidRPr="00DB051C">
        <w:rPr>
          <w:sz w:val="20"/>
          <w:szCs w:val="20"/>
        </w:rPr>
        <w:t>осіб</w:t>
      </w:r>
      <w:proofErr w:type="gramEnd"/>
      <w:r w:rsidRPr="00DB051C">
        <w:rPr>
          <w:sz w:val="20"/>
          <w:szCs w:val="20"/>
        </w:rPr>
        <w:t xml:space="preserve">; </w:t>
      </w:r>
    </w:p>
    <w:p w:rsidR="00AA0EC4" w:rsidRPr="00DB051C" w:rsidRDefault="00AA0EC4" w:rsidP="00AA0EC4">
      <w:pPr>
        <w:pStyle w:val="a3"/>
        <w:spacing w:before="0" w:beforeAutospacing="0" w:after="0" w:afterAutospacing="0"/>
        <w:jc w:val="both"/>
        <w:rPr>
          <w:sz w:val="20"/>
          <w:szCs w:val="20"/>
        </w:rPr>
      </w:pPr>
      <w:r w:rsidRPr="00DB051C">
        <w:rPr>
          <w:sz w:val="20"/>
          <w:szCs w:val="20"/>
        </w:rPr>
        <w:t>- членами фермерського господарства такої фізичної особи є лише члени її сім’ї у визначенні частини другої ст. 3</w:t>
      </w:r>
      <w:proofErr w:type="gramStart"/>
      <w:r w:rsidRPr="00DB051C">
        <w:rPr>
          <w:sz w:val="20"/>
          <w:szCs w:val="20"/>
        </w:rPr>
        <w:t xml:space="preserve"> С</w:t>
      </w:r>
      <w:proofErr w:type="gramEnd"/>
      <w:r w:rsidRPr="00DB051C">
        <w:rPr>
          <w:sz w:val="20"/>
          <w:szCs w:val="20"/>
        </w:rPr>
        <w:t xml:space="preserve">імейного кодексу України від 10 січня 2002 року № 2947-ІІІ зі змінами та доповненнями;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 площа сільськогосподарських угідь та/або земель водного фонду у власності та/або користуванні членів фермерського господарства становить не менше 0,5 гектара, але </w:t>
      </w:r>
      <w:proofErr w:type="gramStart"/>
      <w:r w:rsidRPr="00DB051C">
        <w:rPr>
          <w:sz w:val="20"/>
          <w:szCs w:val="20"/>
        </w:rPr>
        <w:t>не б</w:t>
      </w:r>
      <w:proofErr w:type="gramEnd"/>
      <w:r w:rsidRPr="00DB051C">
        <w:rPr>
          <w:sz w:val="20"/>
          <w:szCs w:val="20"/>
        </w:rPr>
        <w:t xml:space="preserve">ільше 20 гектарів сукупно. </w:t>
      </w:r>
    </w:p>
    <w:p w:rsidR="00AA0EC4" w:rsidRPr="00DB051C" w:rsidRDefault="00AA0EC4" w:rsidP="00AA0EC4">
      <w:pPr>
        <w:pStyle w:val="a3"/>
        <w:spacing w:before="0" w:beforeAutospacing="0" w:after="0" w:afterAutospacing="0"/>
        <w:jc w:val="both"/>
        <w:rPr>
          <w:sz w:val="20"/>
          <w:szCs w:val="20"/>
        </w:rPr>
      </w:pPr>
      <w:proofErr w:type="gramStart"/>
      <w:r w:rsidRPr="00DB051C">
        <w:rPr>
          <w:sz w:val="20"/>
          <w:szCs w:val="20"/>
        </w:rPr>
        <w:t>П</w:t>
      </w:r>
      <w:proofErr w:type="gramEnd"/>
      <w:r w:rsidRPr="00DB051C">
        <w:rPr>
          <w:sz w:val="20"/>
          <w:szCs w:val="20"/>
        </w:rPr>
        <w:t>ідпунктом 298.1.5 п. 298.1 ст. 298 ПКУ встановлено, що за умови дотримання платником єдиного податку вимог, встановлених ПКУ,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заяви про застосування спрощеної системи оподаткування (далі – Заява) до контролюючого органу не пізніше ніж за 15 календарних дні</w:t>
      </w:r>
      <w:proofErr w:type="gramStart"/>
      <w:r w:rsidRPr="00DB051C">
        <w:rPr>
          <w:sz w:val="20"/>
          <w:szCs w:val="20"/>
        </w:rPr>
        <w:t>в</w:t>
      </w:r>
      <w:proofErr w:type="gramEnd"/>
      <w:r w:rsidRPr="00DB051C">
        <w:rPr>
          <w:sz w:val="20"/>
          <w:szCs w:val="20"/>
        </w:rPr>
        <w:t xml:space="preserve"> до початку наступного кварталу. </w:t>
      </w:r>
    </w:p>
    <w:p w:rsidR="00AA0EC4" w:rsidRPr="00DB051C" w:rsidRDefault="00AA0EC4" w:rsidP="00AA0EC4">
      <w:pPr>
        <w:pStyle w:val="a3"/>
        <w:spacing w:before="0" w:beforeAutospacing="0" w:after="0" w:afterAutospacing="0"/>
        <w:jc w:val="both"/>
        <w:rPr>
          <w:sz w:val="20"/>
          <w:szCs w:val="20"/>
        </w:rPr>
      </w:pPr>
      <w:r w:rsidRPr="00DB051C">
        <w:rPr>
          <w:sz w:val="20"/>
          <w:szCs w:val="20"/>
        </w:rPr>
        <w:t>Форма</w:t>
      </w:r>
      <w:proofErr w:type="gramStart"/>
      <w:r w:rsidRPr="00DB051C">
        <w:rPr>
          <w:sz w:val="20"/>
          <w:szCs w:val="20"/>
        </w:rPr>
        <w:t xml:space="preserve"> З</w:t>
      </w:r>
      <w:proofErr w:type="gramEnd"/>
      <w:r w:rsidRPr="00DB051C">
        <w:rPr>
          <w:sz w:val="20"/>
          <w:szCs w:val="20"/>
        </w:rPr>
        <w:t xml:space="preserve">аяви, затверджена наказом Міністерства фінансів України від 16.07.2019 № 308. </w:t>
      </w:r>
    </w:p>
    <w:p w:rsidR="00AA0EC4" w:rsidRPr="00DB051C" w:rsidRDefault="00AA0EC4" w:rsidP="00AA0EC4">
      <w:pPr>
        <w:pStyle w:val="a3"/>
        <w:spacing w:before="0" w:beforeAutospacing="0" w:after="0" w:afterAutospacing="0"/>
        <w:jc w:val="both"/>
        <w:rPr>
          <w:sz w:val="20"/>
          <w:szCs w:val="20"/>
        </w:rPr>
      </w:pPr>
      <w:r w:rsidRPr="00DB051C">
        <w:rPr>
          <w:sz w:val="20"/>
          <w:szCs w:val="20"/>
        </w:rPr>
        <w:t>ФОП, які подали Заяву про обрання ними спрощеної системи оподаткування та ставки єдиного податку, встановленої для четвертої групи, вперше подають визначену п.п. 298.8.1 п. 298.8 ст. 298 ПКУ звітність протягом 20 календарних днів з дня подання тако</w:t>
      </w:r>
      <w:proofErr w:type="gramStart"/>
      <w:r w:rsidRPr="00DB051C">
        <w:rPr>
          <w:sz w:val="20"/>
          <w:szCs w:val="20"/>
        </w:rPr>
        <w:t>ї З</w:t>
      </w:r>
      <w:proofErr w:type="gramEnd"/>
      <w:r w:rsidRPr="00DB051C">
        <w:rPr>
          <w:sz w:val="20"/>
          <w:szCs w:val="20"/>
        </w:rPr>
        <w:t xml:space="preserve">аяви (абзац сьомий п.п. 298.8.1 п. 298.8 ст. 298 ПКУ).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Форми податкових декларацій платника єдиного податку – ФОП (далі – Декларація платника першої – третьої груп) та платника єдиного податку четвертої групи (далі – Декларація платника четвертої групи), затверджені наказом Міністерства фінансів України від 19.06.2015 № 578 зі змінами та доповненнями. </w:t>
      </w:r>
    </w:p>
    <w:p w:rsidR="00AA0EC4" w:rsidRPr="00DB051C" w:rsidRDefault="00AA0EC4" w:rsidP="00AA0EC4">
      <w:pPr>
        <w:pStyle w:val="a3"/>
        <w:spacing w:before="0" w:beforeAutospacing="0" w:after="0" w:afterAutospacing="0"/>
        <w:jc w:val="both"/>
        <w:rPr>
          <w:sz w:val="20"/>
          <w:szCs w:val="20"/>
        </w:rPr>
      </w:pPr>
      <w:r w:rsidRPr="00DB051C">
        <w:rPr>
          <w:sz w:val="20"/>
          <w:szCs w:val="20"/>
        </w:rPr>
        <w:t>Отже, ФОП – платник єдиного податку (першої – третьої груп) протягом поточного року може самостійно перейти на сплату єдиного податку, за ставкою, встановленою для четвертої групи, якщо відповідає вимогам п.п. «б» п.п. 4 п. 291.4 ст. 291 ПКУ (умови перебування в четвертій групі платників єдиного податку) та про таку особу в Єдиному державному реє</w:t>
      </w:r>
      <w:proofErr w:type="gramStart"/>
      <w:r w:rsidRPr="00DB051C">
        <w:rPr>
          <w:sz w:val="20"/>
          <w:szCs w:val="20"/>
        </w:rPr>
        <w:t>стр</w:t>
      </w:r>
      <w:proofErr w:type="gramEnd"/>
      <w:r w:rsidRPr="00DB051C">
        <w:rPr>
          <w:sz w:val="20"/>
          <w:szCs w:val="20"/>
        </w:rPr>
        <w:t xml:space="preserve">і </w:t>
      </w:r>
      <w:proofErr w:type="gramStart"/>
      <w:r w:rsidRPr="00DB051C">
        <w:rPr>
          <w:sz w:val="20"/>
          <w:szCs w:val="20"/>
        </w:rPr>
        <w:t>м</w:t>
      </w:r>
      <w:proofErr w:type="gramEnd"/>
      <w:r w:rsidRPr="00DB051C">
        <w:rPr>
          <w:sz w:val="20"/>
          <w:szCs w:val="20"/>
        </w:rPr>
        <w:t>істяться відомості про створення нею сімейного фермерського господарства. Для переходу на сплату єдиного податку, встановлену для четвертої групи, ФОП – платником єдиного податку (першої – третьої груп) подається до контролюючого органу за його податковою адресою Заява не пізніше ніж за 15 календарних днів до початку наступного кварталу та протягом 20 календарних днів з дня подання тако</w:t>
      </w:r>
      <w:proofErr w:type="gramStart"/>
      <w:r w:rsidRPr="00DB051C">
        <w:rPr>
          <w:sz w:val="20"/>
          <w:szCs w:val="20"/>
        </w:rPr>
        <w:t>ї З</w:t>
      </w:r>
      <w:proofErr w:type="gramEnd"/>
      <w:r w:rsidRPr="00DB051C">
        <w:rPr>
          <w:sz w:val="20"/>
          <w:szCs w:val="20"/>
        </w:rPr>
        <w:t xml:space="preserve">аяви Декларація платника четвертої групи. </w:t>
      </w:r>
    </w:p>
    <w:p w:rsidR="00AA0EC4" w:rsidRPr="00DB051C" w:rsidRDefault="00AA0EC4" w:rsidP="00AA0EC4">
      <w:pPr>
        <w:pStyle w:val="a3"/>
        <w:spacing w:before="0" w:beforeAutospacing="0" w:after="0" w:afterAutospacing="0"/>
        <w:jc w:val="both"/>
        <w:rPr>
          <w:sz w:val="20"/>
          <w:szCs w:val="20"/>
        </w:rPr>
      </w:pPr>
      <w:proofErr w:type="gramStart"/>
      <w:r w:rsidRPr="00DB051C">
        <w:rPr>
          <w:sz w:val="20"/>
          <w:szCs w:val="20"/>
        </w:rPr>
        <w:t>Крім того, з урахуванням п.п. 49.18.2 п. 49.18 ст. 49, п. 296.3 і п.п. 296.5.1 п. 296.5 ст. 296 ПКУ ФОП – платником єдиного податку (першої – третьої груп) протягом 40 календарних днів, що настають за останнім календарним днем звітного (податкового) кварталу в якому подано Заяву на сплату єдиного податку за ставкою, встановленою для четвертої групи, пода</w:t>
      </w:r>
      <w:proofErr w:type="gramEnd"/>
      <w:r w:rsidRPr="00DB051C">
        <w:rPr>
          <w:sz w:val="20"/>
          <w:szCs w:val="20"/>
        </w:rPr>
        <w:t xml:space="preserve">ється Декларація платника першої – третьої груп. </w:t>
      </w:r>
    </w:p>
    <w:p w:rsidR="00AA0EC4" w:rsidRPr="00DB051C" w:rsidRDefault="00AA0EC4" w:rsidP="00AA0EC4">
      <w:pPr>
        <w:pStyle w:val="a3"/>
        <w:spacing w:before="0" w:beforeAutospacing="0" w:after="0" w:afterAutospacing="0"/>
        <w:jc w:val="both"/>
        <w:rPr>
          <w:sz w:val="20"/>
          <w:szCs w:val="20"/>
        </w:rPr>
      </w:pPr>
      <w:proofErr w:type="gramStart"/>
      <w:r w:rsidRPr="00DB051C">
        <w:rPr>
          <w:sz w:val="20"/>
          <w:szCs w:val="20"/>
        </w:rPr>
        <w:t xml:space="preserve">Слід зазначити, що питання внесення до Єдиного державного реєстру відомостей про створення ФОП сімейного фермерського господарства знаходиться в правовому полі Міністерства юстиції України. </w:t>
      </w:r>
      <w:proofErr w:type="gramEnd"/>
    </w:p>
    <w:p w:rsidR="00AA0EC4" w:rsidRDefault="00AA0EC4">
      <w:pPr>
        <w:rPr>
          <w:lang w:val="uk-UA"/>
        </w:rPr>
      </w:pPr>
    </w:p>
    <w:p w:rsidR="00AA0EC4" w:rsidRPr="00DB051C" w:rsidRDefault="00AA0EC4" w:rsidP="00AA0EC4">
      <w:pPr>
        <w:pStyle w:val="1"/>
        <w:spacing w:before="0" w:beforeAutospacing="0" w:after="0" w:afterAutospacing="0"/>
        <w:rPr>
          <w:sz w:val="20"/>
          <w:szCs w:val="20"/>
        </w:rPr>
      </w:pPr>
      <w:r w:rsidRPr="00DB051C">
        <w:rPr>
          <w:sz w:val="20"/>
          <w:szCs w:val="20"/>
        </w:rPr>
        <w:t xml:space="preserve">Обов’язок </w:t>
      </w:r>
      <w:proofErr w:type="gramStart"/>
      <w:r w:rsidRPr="00DB051C">
        <w:rPr>
          <w:sz w:val="20"/>
          <w:szCs w:val="20"/>
        </w:rPr>
        <w:t>р</w:t>
      </w:r>
      <w:proofErr w:type="gramEnd"/>
      <w:r w:rsidRPr="00DB051C">
        <w:rPr>
          <w:sz w:val="20"/>
          <w:szCs w:val="20"/>
        </w:rPr>
        <w:t>ієлторів – повідомляти контролюючий орган про укладені за їх посередництвом договори про оренду нерухомості</w:t>
      </w:r>
    </w:p>
    <w:p w:rsidR="00AA0EC4" w:rsidRPr="00DB051C" w:rsidRDefault="00AA0EC4" w:rsidP="00AA0EC4">
      <w:pPr>
        <w:pStyle w:val="a3"/>
        <w:spacing w:before="0" w:beforeAutospacing="0" w:after="0" w:afterAutospacing="0"/>
        <w:jc w:val="both"/>
        <w:rPr>
          <w:sz w:val="20"/>
          <w:szCs w:val="20"/>
        </w:rPr>
      </w:pPr>
      <w:r w:rsidRPr="00DB051C">
        <w:rPr>
          <w:sz w:val="20"/>
          <w:szCs w:val="20"/>
        </w:rPr>
        <w:t>Відповідно до п.п. 170.1.6 п. 170.1 ст. 170 Податкового кодексу України (далі – Кодекс) суб’єкти господарювання, які провадять посередницьку діяльність, пов’язану з наданням послуг з оренди нерухомості (</w:t>
      </w:r>
      <w:proofErr w:type="gramStart"/>
      <w:r w:rsidRPr="00DB051C">
        <w:rPr>
          <w:sz w:val="20"/>
          <w:szCs w:val="20"/>
        </w:rPr>
        <w:t>р</w:t>
      </w:r>
      <w:proofErr w:type="gramEnd"/>
      <w:r w:rsidRPr="00DB051C">
        <w:rPr>
          <w:sz w:val="20"/>
          <w:szCs w:val="20"/>
        </w:rPr>
        <w:t xml:space="preserve">ієлтери), зобов’язані надсилати інформацію про укладені за їх посередництвом цивільно-правові договори (угоди) про оренду нерухомості до контролюючого органу за місцем своєї реєстрації. Інформація </w:t>
      </w:r>
      <w:proofErr w:type="gramStart"/>
      <w:r w:rsidRPr="00DB051C">
        <w:rPr>
          <w:sz w:val="20"/>
          <w:szCs w:val="20"/>
        </w:rPr>
        <w:t>подається</w:t>
      </w:r>
      <w:proofErr w:type="gramEnd"/>
      <w:r w:rsidRPr="00DB051C">
        <w:rPr>
          <w:sz w:val="20"/>
          <w:szCs w:val="20"/>
        </w:rPr>
        <w:t xml:space="preserve"> в строки, передбачені для подання податкового розрахунку, за формою, встановленою центральним органом виконавчої влади, що забезпечує формування та реалізацію державної фінансової політики.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Наказом Міністерства фінансів України від 13.05.2017 № 497 затверджено форму подання Інформації суб’єктами господарювання, які провадять посередницьку діяльність, пов’язану з наданням послуг з оренди </w:t>
      </w:r>
      <w:r w:rsidRPr="00DB051C">
        <w:rPr>
          <w:sz w:val="20"/>
          <w:szCs w:val="20"/>
        </w:rPr>
        <w:lastRenderedPageBreak/>
        <w:t>нерухомості (</w:t>
      </w:r>
      <w:proofErr w:type="gramStart"/>
      <w:r w:rsidRPr="00DB051C">
        <w:rPr>
          <w:sz w:val="20"/>
          <w:szCs w:val="20"/>
        </w:rPr>
        <w:t>р</w:t>
      </w:r>
      <w:proofErr w:type="gramEnd"/>
      <w:r w:rsidRPr="00DB051C">
        <w:rPr>
          <w:sz w:val="20"/>
          <w:szCs w:val="20"/>
        </w:rPr>
        <w:t xml:space="preserve">ієлтерами), про укладені за їх посередництвом цивільно-правові договори (угоди) (далі – Інформація) до контролюючих органів за місцем своєї реєстрації в строки, передбачені для подання податкового розрахунку.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Податковий розрахунок за базовий звітний (податковий період), що дорівнює календарному кварталу, </w:t>
      </w:r>
      <w:proofErr w:type="gramStart"/>
      <w:r w:rsidRPr="00DB051C">
        <w:rPr>
          <w:sz w:val="20"/>
          <w:szCs w:val="20"/>
        </w:rPr>
        <w:t>подається</w:t>
      </w:r>
      <w:proofErr w:type="gramEnd"/>
      <w:r w:rsidRPr="00DB051C">
        <w:rPr>
          <w:sz w:val="20"/>
          <w:szCs w:val="20"/>
        </w:rPr>
        <w:t xml:space="preserve"> протягом 40 календарних днів, що настають за останнім календарним днем звітного (податкового) кварталу (п.п. 49.18.2 п. 49.18 ст. 49 Кодексу). </w:t>
      </w:r>
    </w:p>
    <w:p w:rsidR="00AA0EC4" w:rsidRPr="00DB051C" w:rsidRDefault="00AA0EC4" w:rsidP="00AA0EC4">
      <w:pPr>
        <w:pStyle w:val="a3"/>
        <w:spacing w:before="0" w:beforeAutospacing="0" w:after="0" w:afterAutospacing="0"/>
        <w:jc w:val="both"/>
        <w:rPr>
          <w:sz w:val="20"/>
          <w:szCs w:val="20"/>
        </w:rPr>
      </w:pPr>
      <w:r w:rsidRPr="00DB051C">
        <w:rPr>
          <w:sz w:val="20"/>
          <w:szCs w:val="20"/>
        </w:rPr>
        <w:t xml:space="preserve">За порушення порядку та/або строків подання зазначеної інформації </w:t>
      </w:r>
      <w:proofErr w:type="gramStart"/>
      <w:r w:rsidRPr="00DB051C">
        <w:rPr>
          <w:sz w:val="20"/>
          <w:szCs w:val="20"/>
        </w:rPr>
        <w:t>р</w:t>
      </w:r>
      <w:proofErr w:type="gramEnd"/>
      <w:r w:rsidRPr="00DB051C">
        <w:rPr>
          <w:sz w:val="20"/>
          <w:szCs w:val="20"/>
        </w:rPr>
        <w:t>ієлтер несе відповідальність, передбачену ст. 119</w:t>
      </w:r>
      <w:r w:rsidRPr="00DB051C">
        <w:rPr>
          <w:sz w:val="20"/>
          <w:szCs w:val="20"/>
          <w:vertAlign w:val="superscript"/>
        </w:rPr>
        <w:t>1</w:t>
      </w:r>
      <w:r w:rsidRPr="00DB051C">
        <w:rPr>
          <w:sz w:val="20"/>
          <w:szCs w:val="20"/>
        </w:rPr>
        <w:t xml:space="preserve"> Кодексу. </w:t>
      </w:r>
    </w:p>
    <w:p w:rsidR="00AA0EC4" w:rsidRPr="00DB051C" w:rsidRDefault="00AA0EC4" w:rsidP="00AA0EC4">
      <w:pPr>
        <w:pStyle w:val="a3"/>
        <w:spacing w:before="0" w:beforeAutospacing="0" w:after="0" w:afterAutospacing="0"/>
        <w:jc w:val="both"/>
        <w:rPr>
          <w:sz w:val="20"/>
          <w:szCs w:val="20"/>
        </w:rPr>
      </w:pPr>
      <w:r w:rsidRPr="00DB051C">
        <w:rPr>
          <w:sz w:val="20"/>
          <w:szCs w:val="20"/>
        </w:rPr>
        <w:t>Згідно з п. 119</w:t>
      </w:r>
      <w:r w:rsidRPr="00DB051C">
        <w:rPr>
          <w:sz w:val="20"/>
          <w:szCs w:val="20"/>
          <w:vertAlign w:val="superscript"/>
        </w:rPr>
        <w:t>1</w:t>
      </w:r>
      <w:r w:rsidRPr="00DB051C">
        <w:rPr>
          <w:sz w:val="20"/>
          <w:szCs w:val="20"/>
        </w:rPr>
        <w:t>.2 ст. 119</w:t>
      </w:r>
      <w:r w:rsidRPr="00DB051C">
        <w:rPr>
          <w:sz w:val="20"/>
          <w:szCs w:val="20"/>
          <w:vertAlign w:val="superscript"/>
        </w:rPr>
        <w:t>1</w:t>
      </w:r>
      <w:r w:rsidRPr="00DB051C">
        <w:rPr>
          <w:sz w:val="20"/>
          <w:szCs w:val="20"/>
        </w:rPr>
        <w:t> Кодексу порушення суб’єктом господарювання, який провадить посередницьку діяльність, пов’язану з наданням послуг з оренди нерухомості (</w:t>
      </w:r>
      <w:proofErr w:type="gramStart"/>
      <w:r w:rsidRPr="00DB051C">
        <w:rPr>
          <w:sz w:val="20"/>
          <w:szCs w:val="20"/>
        </w:rPr>
        <w:t>р</w:t>
      </w:r>
      <w:proofErr w:type="gramEnd"/>
      <w:r w:rsidRPr="00DB051C">
        <w:rPr>
          <w:sz w:val="20"/>
          <w:szCs w:val="20"/>
        </w:rPr>
        <w:t xml:space="preserve">ієлтером), порядку та/або строків подання інформації про укладені за його посередництвом цивільно-правові договори (угоди) про оренду нерухомості, тягне за собою накладення штрафу в розмірі 680 грн за кожне таке порушення. </w:t>
      </w:r>
    </w:p>
    <w:p w:rsidR="00AA0EC4" w:rsidRPr="00DB051C" w:rsidRDefault="00AA0EC4" w:rsidP="00AA0EC4">
      <w:pPr>
        <w:pStyle w:val="a3"/>
        <w:spacing w:before="0" w:beforeAutospacing="0" w:after="0" w:afterAutospacing="0"/>
        <w:jc w:val="both"/>
        <w:rPr>
          <w:sz w:val="20"/>
          <w:szCs w:val="20"/>
        </w:rPr>
      </w:pPr>
      <w:r w:rsidRPr="00DB051C">
        <w:rPr>
          <w:sz w:val="20"/>
          <w:szCs w:val="20"/>
        </w:rPr>
        <w:t>Дії, передбачені п. 119</w:t>
      </w:r>
      <w:r w:rsidRPr="00DB051C">
        <w:rPr>
          <w:sz w:val="20"/>
          <w:szCs w:val="20"/>
          <w:vertAlign w:val="superscript"/>
        </w:rPr>
        <w:t>1</w:t>
      </w:r>
      <w:r w:rsidRPr="00DB051C">
        <w:rPr>
          <w:sz w:val="20"/>
          <w:szCs w:val="20"/>
        </w:rPr>
        <w:t>.2 ст. 119</w:t>
      </w:r>
      <w:r w:rsidRPr="00DB051C">
        <w:rPr>
          <w:sz w:val="20"/>
          <w:szCs w:val="20"/>
          <w:vertAlign w:val="superscript"/>
        </w:rPr>
        <w:t>1</w:t>
      </w:r>
      <w:r w:rsidRPr="00DB051C">
        <w:rPr>
          <w:sz w:val="20"/>
          <w:szCs w:val="20"/>
        </w:rPr>
        <w:t> Кодексу, вчинені суб’єктом, до якого протягом року було застосовано штраф за таке порушення, тягнуть за собою накладення штрафу в розмі</w:t>
      </w:r>
      <w:proofErr w:type="gramStart"/>
      <w:r w:rsidRPr="00DB051C">
        <w:rPr>
          <w:sz w:val="20"/>
          <w:szCs w:val="20"/>
        </w:rPr>
        <w:t>р</w:t>
      </w:r>
      <w:proofErr w:type="gramEnd"/>
      <w:r w:rsidRPr="00DB051C">
        <w:rPr>
          <w:sz w:val="20"/>
          <w:szCs w:val="20"/>
        </w:rPr>
        <w:t>і 1360 грн за кожне таке порушення (п. 119</w:t>
      </w:r>
      <w:r w:rsidRPr="00DB051C">
        <w:rPr>
          <w:sz w:val="20"/>
          <w:szCs w:val="20"/>
          <w:vertAlign w:val="superscript"/>
        </w:rPr>
        <w:t>1</w:t>
      </w:r>
      <w:r w:rsidRPr="00DB051C">
        <w:rPr>
          <w:sz w:val="20"/>
          <w:szCs w:val="20"/>
        </w:rPr>
        <w:t>.3 ст. 119</w:t>
      </w:r>
      <w:r w:rsidRPr="00DB051C">
        <w:rPr>
          <w:sz w:val="20"/>
          <w:szCs w:val="20"/>
          <w:vertAlign w:val="superscript"/>
        </w:rPr>
        <w:t>1</w:t>
      </w:r>
      <w:r w:rsidRPr="00DB051C">
        <w:rPr>
          <w:sz w:val="20"/>
          <w:szCs w:val="20"/>
        </w:rPr>
        <w:t xml:space="preserve"> Кодексу). </w:t>
      </w:r>
    </w:p>
    <w:p w:rsidR="00AA0EC4" w:rsidRPr="00DB051C" w:rsidRDefault="00AA0EC4" w:rsidP="00AA0EC4">
      <w:pPr>
        <w:pStyle w:val="a3"/>
        <w:spacing w:before="0" w:beforeAutospacing="0" w:after="0" w:afterAutospacing="0"/>
        <w:jc w:val="both"/>
        <w:rPr>
          <w:sz w:val="20"/>
          <w:szCs w:val="20"/>
        </w:rPr>
      </w:pPr>
      <w:r w:rsidRPr="00DB051C">
        <w:rPr>
          <w:sz w:val="20"/>
          <w:szCs w:val="20"/>
        </w:rPr>
        <w:t>Враховуючи викладене, суб’єкти господарювання, які провадять посередницьку діяльність, пов’язану з наданням послуг з оренди нерухомості (</w:t>
      </w:r>
      <w:proofErr w:type="gramStart"/>
      <w:r w:rsidRPr="00DB051C">
        <w:rPr>
          <w:sz w:val="20"/>
          <w:szCs w:val="20"/>
        </w:rPr>
        <w:t>р</w:t>
      </w:r>
      <w:proofErr w:type="gramEnd"/>
      <w:r w:rsidRPr="00DB051C">
        <w:rPr>
          <w:sz w:val="20"/>
          <w:szCs w:val="20"/>
        </w:rPr>
        <w:t xml:space="preserve">ієлтери), надсилають Інформацію за місцем своєї реєстрації. </w:t>
      </w:r>
    </w:p>
    <w:p w:rsidR="00AA0EC4" w:rsidRDefault="00AA0EC4">
      <w:pPr>
        <w:rPr>
          <w:lang w:val="uk-UA"/>
        </w:rPr>
      </w:pPr>
    </w:p>
    <w:p w:rsidR="00787038" w:rsidRPr="00DB051C" w:rsidRDefault="00787038" w:rsidP="00787038">
      <w:pPr>
        <w:pStyle w:val="1"/>
        <w:spacing w:before="0" w:beforeAutospacing="0" w:after="0" w:afterAutospacing="0"/>
        <w:rPr>
          <w:sz w:val="20"/>
          <w:szCs w:val="20"/>
        </w:rPr>
      </w:pPr>
      <w:r w:rsidRPr="00DB051C">
        <w:rPr>
          <w:sz w:val="20"/>
          <w:szCs w:val="20"/>
        </w:rPr>
        <w:t>До уваги платників ПДВ, які подають спрощену податкову звітність з ПДВ!</w:t>
      </w:r>
    </w:p>
    <w:p w:rsidR="00787038" w:rsidRPr="00DB051C" w:rsidRDefault="00787038" w:rsidP="00787038">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нагаду</w:t>
      </w:r>
      <w:proofErr w:type="gramStart"/>
      <w:r w:rsidRPr="00DB051C">
        <w:rPr>
          <w:sz w:val="20"/>
          <w:szCs w:val="20"/>
        </w:rPr>
        <w:t>є,</w:t>
      </w:r>
      <w:proofErr w:type="gramEnd"/>
      <w:r w:rsidRPr="00DB051C">
        <w:rPr>
          <w:sz w:val="20"/>
          <w:szCs w:val="20"/>
        </w:rPr>
        <w:t xml:space="preserve"> що 01.04.2023 набрав чинності наказ Міністерства фінансів України від 28.12.2022 № 463 «Про внесення змін до деяких нормативно-правових актів Міністерства фінансів України», зареєстрований у Міністерстві юстиції України 11 січня 2023 року за № 60/39116 (далі – Наказ № 463).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 xml:space="preserve">Наказом № 463, зокрема п. 3 розділу IV Порядку заповнення і подання спрощеної податкової звітності з податку на додану вартість, затвердженому наказом Міністерства фінансів України від 21 жовтня 2021 року № 555, зареєстрованому в Міністерстві юстиції України 10 листопада 2021 року за № 1477/37099, викладено у новій редакції. </w:t>
      </w:r>
      <w:proofErr w:type="gramEnd"/>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Так, у Розділі І «Розрахунок податкових зобов’язань за звітний (податковий) період»: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1) у колонці 3 рядка 1 «Договірна вартість постачання електронних послуг (без податку на додану вартість)» декларації вказується загальна сума (договірна вартість) постачання електронних послуг (без податку на додану вартість) за операціями, що </w:t>
      </w:r>
      <w:proofErr w:type="gramStart"/>
      <w:r w:rsidRPr="00DB051C">
        <w:rPr>
          <w:sz w:val="20"/>
          <w:szCs w:val="20"/>
        </w:rPr>
        <w:t>п</w:t>
      </w:r>
      <w:proofErr w:type="gramEnd"/>
      <w:r w:rsidRPr="00DB051C">
        <w:rPr>
          <w:sz w:val="20"/>
          <w:szCs w:val="20"/>
        </w:rPr>
        <w:t xml:space="preserve">ідлягають оподаткуванню податком на додану вартість, та/або за операціями, що звільнені від оподаткування, в іноземній валюті </w:t>
      </w:r>
      <w:proofErr w:type="gramStart"/>
      <w:r w:rsidRPr="00DB051C">
        <w:rPr>
          <w:sz w:val="20"/>
          <w:szCs w:val="20"/>
        </w:rPr>
        <w:t>(є</w:t>
      </w:r>
      <w:proofErr w:type="gramEnd"/>
      <w:r w:rsidRPr="00DB051C">
        <w:rPr>
          <w:sz w:val="20"/>
          <w:szCs w:val="20"/>
        </w:rPr>
        <w:t xml:space="preserve">вро або долар США);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2) у колонці 3 рядка 1.1 «за операціями, що </w:t>
      </w:r>
      <w:proofErr w:type="gramStart"/>
      <w:r w:rsidRPr="00DB051C">
        <w:rPr>
          <w:sz w:val="20"/>
          <w:szCs w:val="20"/>
        </w:rPr>
        <w:t>п</w:t>
      </w:r>
      <w:proofErr w:type="gramEnd"/>
      <w:r w:rsidRPr="00DB051C">
        <w:rPr>
          <w:sz w:val="20"/>
          <w:szCs w:val="20"/>
        </w:rPr>
        <w:t xml:space="preserve">ідлягають оподаткуванню» декларації вказується сума (договірна вартість) постачання електронних послуг (без податку на додану вартість), що підлягають оподаткуванню податком на додану вартість, в іноземній валюті (євро або долар США);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3) у колонці 3 рядка 1.2 «за операціями, що звільнені від оподаткування» декларації вказується сума (договірна вартість) постачання електронних послуг (без податку на додану вартість), звільнених від оподаткування податком на додану вартість, в іноземній валюті </w:t>
      </w:r>
      <w:proofErr w:type="gramStart"/>
      <w:r w:rsidRPr="00DB051C">
        <w:rPr>
          <w:sz w:val="20"/>
          <w:szCs w:val="20"/>
        </w:rPr>
        <w:t>(є</w:t>
      </w:r>
      <w:proofErr w:type="gramEnd"/>
      <w:r w:rsidRPr="00DB051C">
        <w:rPr>
          <w:sz w:val="20"/>
          <w:szCs w:val="20"/>
        </w:rPr>
        <w:t xml:space="preserve">вро або долар США);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4) у колонці 3 рядка 2 «Сума податку на додану вартість, що підлягає сплаті до бюджету» декларації зазначається сума податку на додану вартість (20 відсотків </w:t>
      </w:r>
      <w:proofErr w:type="gramStart"/>
      <w:r w:rsidRPr="00DB051C">
        <w:rPr>
          <w:sz w:val="20"/>
          <w:szCs w:val="20"/>
        </w:rPr>
        <w:t>в</w:t>
      </w:r>
      <w:proofErr w:type="gramEnd"/>
      <w:r w:rsidRPr="00DB051C">
        <w:rPr>
          <w:sz w:val="20"/>
          <w:szCs w:val="20"/>
        </w:rPr>
        <w:t xml:space="preserve">ід бази оподаткування), нарахована за операціями з постачання електронних послуг в іноземній валюті (євро або долар США), яка підлягає сплаті до бюджету.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Сума договірної вартості постачання електронних послуг (за операціями, що </w:t>
      </w:r>
      <w:proofErr w:type="gramStart"/>
      <w:r w:rsidRPr="00DB051C">
        <w:rPr>
          <w:sz w:val="20"/>
          <w:szCs w:val="20"/>
        </w:rPr>
        <w:t>п</w:t>
      </w:r>
      <w:proofErr w:type="gramEnd"/>
      <w:r w:rsidRPr="00DB051C">
        <w:rPr>
          <w:sz w:val="20"/>
          <w:szCs w:val="20"/>
        </w:rPr>
        <w:t xml:space="preserve">ідлягають оподаткуванню, та/або за операціями, що звільнені від оподаткування) та сума податку на додану вартість зазначаються в тій іноземній валюті (євро або долар США), інформацію про яку особа – нерезидент зазначила у заяві про реєстрацію як платника податку, поданій відповідно </w:t>
      </w:r>
      <w:proofErr w:type="gramStart"/>
      <w:r w:rsidRPr="00DB051C">
        <w:rPr>
          <w:sz w:val="20"/>
          <w:szCs w:val="20"/>
        </w:rPr>
        <w:t>до</w:t>
      </w:r>
      <w:proofErr w:type="gramEnd"/>
      <w:r w:rsidRPr="00DB051C">
        <w:rPr>
          <w:sz w:val="20"/>
          <w:szCs w:val="20"/>
        </w:rPr>
        <w:t> </w:t>
      </w:r>
      <w:proofErr w:type="gramStart"/>
      <w:r w:rsidRPr="00DB051C">
        <w:rPr>
          <w:sz w:val="20"/>
          <w:szCs w:val="20"/>
        </w:rPr>
        <w:t>пункту</w:t>
      </w:r>
      <w:proofErr w:type="gramEnd"/>
      <w:r w:rsidRPr="00DB051C">
        <w:rPr>
          <w:sz w:val="20"/>
          <w:szCs w:val="20"/>
        </w:rPr>
        <w:t xml:space="preserve"> 208 прим.1.2 статті 208 прим.1 розділу V Податкового кодексу України (далі – Кодекс), та у четвертій колонці (рядків 051, 052) рядка 05 декларації.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База оподаткування операцій з постачання електронних послуг </w:t>
      </w:r>
      <w:proofErr w:type="gramStart"/>
      <w:r w:rsidRPr="00DB051C">
        <w:rPr>
          <w:sz w:val="20"/>
          <w:szCs w:val="20"/>
        </w:rPr>
        <w:t>особою</w:t>
      </w:r>
      <w:proofErr w:type="gramEnd"/>
      <w:r w:rsidRPr="00DB051C">
        <w:rPr>
          <w:sz w:val="20"/>
          <w:szCs w:val="20"/>
        </w:rPr>
        <w:t xml:space="preserve"> – нерезидентом, зареєстрованою платником податку на додану вартість відповідно до пункту 208 прим.1.2 статті 208 прим.1 розділу V Кодексу, визначається з огляду на вартість таких послуг. </w:t>
      </w:r>
    </w:p>
    <w:p w:rsidR="00787038" w:rsidRDefault="00787038">
      <w:pPr>
        <w:rPr>
          <w:lang w:val="uk-UA"/>
        </w:rPr>
      </w:pPr>
    </w:p>
    <w:p w:rsidR="00787038" w:rsidRPr="00DB051C" w:rsidRDefault="00787038" w:rsidP="00787038">
      <w:pPr>
        <w:pStyle w:val="1"/>
        <w:spacing w:before="0" w:beforeAutospacing="0" w:after="0" w:afterAutospacing="0"/>
        <w:rPr>
          <w:sz w:val="20"/>
          <w:szCs w:val="20"/>
        </w:rPr>
      </w:pPr>
      <w:r w:rsidRPr="00DB051C">
        <w:rPr>
          <w:sz w:val="20"/>
          <w:szCs w:val="20"/>
        </w:rPr>
        <w:t>Шановні платники! Комунікаційна податкова платформа працю</w:t>
      </w:r>
      <w:proofErr w:type="gramStart"/>
      <w:r w:rsidRPr="00DB051C">
        <w:rPr>
          <w:sz w:val="20"/>
          <w:szCs w:val="20"/>
        </w:rPr>
        <w:t>є!</w:t>
      </w:r>
      <w:proofErr w:type="gramEnd"/>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Податкова служба продовжує політику відкритості та прозорості у </w:t>
      </w:r>
      <w:proofErr w:type="gramStart"/>
      <w:r w:rsidRPr="00DB051C">
        <w:rPr>
          <w:sz w:val="20"/>
          <w:szCs w:val="20"/>
        </w:rPr>
        <w:t>своїй</w:t>
      </w:r>
      <w:proofErr w:type="gramEnd"/>
      <w:r w:rsidRPr="00DB051C">
        <w:rPr>
          <w:sz w:val="20"/>
          <w:szCs w:val="20"/>
        </w:rPr>
        <w:t xml:space="preserve"> діяльності та використовує результативні формати співпраці з платниками.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Задля якісної та оперативної комунікації з бізнес-спільнотою і громадськістю у Дніпропетровській області працює Комунікаційна податкова платформа. Ця платформа активізує співпрацю </w:t>
      </w:r>
      <w:proofErr w:type="gramStart"/>
      <w:r w:rsidRPr="00DB051C">
        <w:rPr>
          <w:sz w:val="20"/>
          <w:szCs w:val="20"/>
        </w:rPr>
        <w:t>державного</w:t>
      </w:r>
      <w:proofErr w:type="gramEnd"/>
      <w:r w:rsidRPr="00DB051C">
        <w:rPr>
          <w:sz w:val="20"/>
          <w:szCs w:val="20"/>
        </w:rPr>
        <w:t xml:space="preserve"> органу з платниками.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Комунікатори – фахівці Головного управління ДПС у Дніпропетровській області (далі – ГУ ДПС), які координують роботу Комунікаційної податкової платформи регіону, забезпечують ефективний зворотній зв’язок </w:t>
      </w:r>
      <w:proofErr w:type="gramStart"/>
      <w:r w:rsidRPr="00DB051C">
        <w:rPr>
          <w:sz w:val="20"/>
          <w:szCs w:val="20"/>
        </w:rPr>
        <w:t>між</w:t>
      </w:r>
      <w:proofErr w:type="gramEnd"/>
      <w:r w:rsidRPr="00DB051C">
        <w:rPr>
          <w:sz w:val="20"/>
          <w:szCs w:val="20"/>
        </w:rPr>
        <w:t xml:space="preserve"> платниками і податковою службою області. </w:t>
      </w:r>
    </w:p>
    <w:p w:rsidR="00787038" w:rsidRPr="00DB051C" w:rsidRDefault="00787038" w:rsidP="00787038">
      <w:pPr>
        <w:pStyle w:val="a3"/>
        <w:spacing w:before="0" w:beforeAutospacing="0" w:after="0" w:afterAutospacing="0"/>
        <w:jc w:val="both"/>
        <w:rPr>
          <w:sz w:val="20"/>
          <w:szCs w:val="20"/>
        </w:rPr>
      </w:pPr>
      <w:r w:rsidRPr="00DB051C">
        <w:rPr>
          <w:sz w:val="20"/>
          <w:szCs w:val="20"/>
        </w:rPr>
        <w:lastRenderedPageBreak/>
        <w:t xml:space="preserve">Нагадуємо, що на базі ГУ ДПС </w:t>
      </w:r>
      <w:proofErr w:type="gramStart"/>
      <w:r w:rsidRPr="00DB051C">
        <w:rPr>
          <w:sz w:val="20"/>
          <w:szCs w:val="20"/>
        </w:rPr>
        <w:t>створена</w:t>
      </w:r>
      <w:proofErr w:type="gramEnd"/>
      <w:r w:rsidRPr="00DB051C">
        <w:rPr>
          <w:sz w:val="20"/>
          <w:szCs w:val="20"/>
        </w:rPr>
        <w:t xml:space="preserve"> електронна скринька Комунікаційної податкової платформи за адресою </w:t>
      </w:r>
      <w:hyperlink r:id="rId13" w:history="1">
        <w:r w:rsidRPr="00DB051C">
          <w:rPr>
            <w:rStyle w:val="a5"/>
            <w:sz w:val="20"/>
            <w:szCs w:val="20"/>
          </w:rPr>
          <w:t>dp.ikc@tax.gov.ua</w:t>
        </w:r>
      </w:hyperlink>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На цю скриньку </w:t>
      </w:r>
      <w:r w:rsidRPr="00DB051C">
        <w:rPr>
          <w:rStyle w:val="a6"/>
          <w:sz w:val="20"/>
          <w:szCs w:val="20"/>
        </w:rPr>
        <w:t>представники бізнесу та громадськості</w:t>
      </w:r>
      <w:r w:rsidRPr="00DB051C">
        <w:rPr>
          <w:sz w:val="20"/>
          <w:szCs w:val="20"/>
        </w:rPr>
        <w:t> можуть звернутись до ГУ ДПС з нагальними питаннями стосовно податкового та іншого законодавства, контроль за виконанням якого покладено на органи ДПС, а також з пропозиціями щодо необхідності проведення певних заході</w:t>
      </w:r>
      <w:proofErr w:type="gramStart"/>
      <w:r w:rsidRPr="00DB051C">
        <w:rPr>
          <w:sz w:val="20"/>
          <w:szCs w:val="20"/>
        </w:rPr>
        <w:t>в</w:t>
      </w:r>
      <w:proofErr w:type="gramEnd"/>
      <w:r w:rsidRPr="00DB051C">
        <w:rPr>
          <w:sz w:val="20"/>
          <w:szCs w:val="20"/>
        </w:rPr>
        <w:t xml:space="preserve"> за визначеною тематикою.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У зверненнях платники в обов’язковому порядку зазначають інформацію (номер телефону </w:t>
      </w:r>
      <w:proofErr w:type="gramStart"/>
      <w:r w:rsidRPr="00DB051C">
        <w:rPr>
          <w:sz w:val="20"/>
          <w:szCs w:val="20"/>
        </w:rPr>
        <w:t>для</w:t>
      </w:r>
      <w:proofErr w:type="gramEnd"/>
      <w:r w:rsidRPr="00DB051C">
        <w:rPr>
          <w:sz w:val="20"/>
          <w:szCs w:val="20"/>
        </w:rPr>
        <w:t xml:space="preserve"> контакту, e-mail тощо) для зворотнього зв’язку – надання відповідей або інформації про проведення запланованого заходу.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За результатами розгляду таких звернень, за потребою заявників, ГУ ДПС плануються комунікації з платниками у </w:t>
      </w:r>
      <w:proofErr w:type="gramStart"/>
      <w:r w:rsidRPr="00DB051C">
        <w:rPr>
          <w:sz w:val="20"/>
          <w:szCs w:val="20"/>
        </w:rPr>
        <w:t>р</w:t>
      </w:r>
      <w:proofErr w:type="gramEnd"/>
      <w:r w:rsidRPr="00DB051C">
        <w:rPr>
          <w:sz w:val="20"/>
          <w:szCs w:val="20"/>
        </w:rPr>
        <w:t xml:space="preserve">ізних форматах (зустрічі, засідання «круглих столів», семінари тощо), у тому числі і в режимі онлайн.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Податкова служба зацікавлена в інформаційних контактах з бізнес-спільнотою та громадськістю. Саме тому такий інструмент взаємодії, як Комунікаційна податкова платформа, надає змогу платникам податків оперативно вирішувати актуальні питання у діалозі з податківцями. </w:t>
      </w:r>
    </w:p>
    <w:p w:rsidR="00787038" w:rsidRDefault="00787038">
      <w:pPr>
        <w:rPr>
          <w:lang w:val="uk-UA"/>
        </w:rPr>
      </w:pPr>
    </w:p>
    <w:p w:rsidR="00787038" w:rsidRPr="00DB051C" w:rsidRDefault="00787038" w:rsidP="00787038">
      <w:pPr>
        <w:pStyle w:val="1"/>
        <w:spacing w:before="0" w:beforeAutospacing="0" w:after="0" w:afterAutospacing="0"/>
        <w:rPr>
          <w:sz w:val="20"/>
          <w:szCs w:val="20"/>
        </w:rPr>
      </w:pPr>
      <w:r w:rsidRPr="00DB051C">
        <w:rPr>
          <w:sz w:val="20"/>
          <w:szCs w:val="20"/>
        </w:rPr>
        <w:t>Податкова знижка: про включення суми коштів або вартості майна, перерахованих (переданих) платником ПДФО у вигляді пожертвувань або благодійних внескі</w:t>
      </w:r>
      <w:proofErr w:type="gramStart"/>
      <w:r w:rsidRPr="00DB051C">
        <w:rPr>
          <w:sz w:val="20"/>
          <w:szCs w:val="20"/>
        </w:rPr>
        <w:t>в</w:t>
      </w:r>
      <w:proofErr w:type="gramEnd"/>
      <w:r w:rsidRPr="00DB051C">
        <w:rPr>
          <w:sz w:val="20"/>
          <w:szCs w:val="20"/>
        </w:rPr>
        <w:t xml:space="preserve"> </w:t>
      </w:r>
      <w:proofErr w:type="gramStart"/>
      <w:r w:rsidRPr="00DB051C">
        <w:rPr>
          <w:sz w:val="20"/>
          <w:szCs w:val="20"/>
        </w:rPr>
        <w:t>у</w:t>
      </w:r>
      <w:proofErr w:type="gramEnd"/>
      <w:r w:rsidRPr="00DB051C">
        <w:rPr>
          <w:sz w:val="20"/>
          <w:szCs w:val="20"/>
        </w:rPr>
        <w:t xml:space="preserve"> період воєнного стану неприбутковим організаціям</w:t>
      </w:r>
    </w:p>
    <w:p w:rsidR="00787038" w:rsidRPr="00DB051C" w:rsidRDefault="00787038" w:rsidP="00787038">
      <w:pPr>
        <w:pStyle w:val="a3"/>
        <w:spacing w:before="0" w:beforeAutospacing="0" w:after="0" w:afterAutospacing="0"/>
        <w:jc w:val="both"/>
        <w:rPr>
          <w:sz w:val="20"/>
          <w:szCs w:val="20"/>
        </w:rPr>
      </w:pPr>
      <w:r w:rsidRPr="00DB051C">
        <w:rPr>
          <w:sz w:val="20"/>
          <w:szCs w:val="20"/>
        </w:rPr>
        <w:t>Головне управління ДПС у Дніпропетровській області інформу</w:t>
      </w:r>
      <w:proofErr w:type="gramStart"/>
      <w:r w:rsidRPr="00DB051C">
        <w:rPr>
          <w:sz w:val="20"/>
          <w:szCs w:val="20"/>
        </w:rPr>
        <w:t>є.</w:t>
      </w:r>
      <w:proofErr w:type="gramEnd"/>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Законом України від 15 березня 2022 року № 2120-IX «Про внесення змін до Податкового кодексу України та інших законодавчих актів України щодо дії норм на період дії воєнного стану» внесені зміни до Податкового кодексу України (далі – Кодекс) зокрема, </w:t>
      </w:r>
      <w:proofErr w:type="gramStart"/>
      <w:r w:rsidRPr="00DB051C">
        <w:rPr>
          <w:sz w:val="20"/>
          <w:szCs w:val="20"/>
        </w:rPr>
        <w:t>п</w:t>
      </w:r>
      <w:proofErr w:type="gramEnd"/>
      <w:r w:rsidRPr="00DB051C">
        <w:rPr>
          <w:sz w:val="20"/>
          <w:szCs w:val="20"/>
        </w:rPr>
        <w:t xml:space="preserve">ідрозділ 1 розділу XX «Перехідні положення» Кодексу доповнено новим пунктом 21.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Так, пунктом 21 </w:t>
      </w:r>
      <w:proofErr w:type="gramStart"/>
      <w:r w:rsidRPr="00DB051C">
        <w:rPr>
          <w:sz w:val="20"/>
          <w:szCs w:val="20"/>
        </w:rPr>
        <w:t>п</w:t>
      </w:r>
      <w:proofErr w:type="gramEnd"/>
      <w:r w:rsidRPr="00DB051C">
        <w:rPr>
          <w:sz w:val="20"/>
          <w:szCs w:val="20"/>
        </w:rPr>
        <w:t>ідрозділу 1 розділу XX «Перехідні положення» Кодексу встановлено, що за результатами 2022 року при реалізації права на податкову знижку відповідно до положень ст. 166 Кодексу до податкової знижки платника податку на доходи фізичних осіб (ПДФО) у звітному податковому році включаються суми коштів або вартість майна, перерахованих (переданих) платником податку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Кодексу, у розмі</w:t>
      </w:r>
      <w:proofErr w:type="gramStart"/>
      <w:r w:rsidRPr="00DB051C">
        <w:rPr>
          <w:sz w:val="20"/>
          <w:szCs w:val="20"/>
        </w:rPr>
        <w:t>р</w:t>
      </w:r>
      <w:proofErr w:type="gramEnd"/>
      <w:r w:rsidRPr="00DB051C">
        <w:rPr>
          <w:sz w:val="20"/>
          <w:szCs w:val="20"/>
        </w:rPr>
        <w:t xml:space="preserve">і, що не перевищує 16 відсотків суми його загального оподатковуваного доходу такого звітного року.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Інформація розміщена на вебпорталі ДПС України за посиланням </w:t>
      </w:r>
    </w:p>
    <w:p w:rsidR="00787038" w:rsidRPr="00DB051C" w:rsidRDefault="00C31EA1" w:rsidP="00787038">
      <w:pPr>
        <w:pStyle w:val="a3"/>
        <w:spacing w:before="0" w:beforeAutospacing="0" w:after="0" w:afterAutospacing="0"/>
        <w:jc w:val="both"/>
        <w:rPr>
          <w:sz w:val="20"/>
          <w:szCs w:val="20"/>
        </w:rPr>
      </w:pPr>
      <w:hyperlink r:id="rId14" w:history="1">
        <w:r w:rsidR="00787038" w:rsidRPr="00DB051C">
          <w:rPr>
            <w:rStyle w:val="a5"/>
            <w:sz w:val="20"/>
            <w:szCs w:val="20"/>
          </w:rPr>
          <w:t>https://tax.gov.ua/deklaratsiyna-kampaniya-2023/aktualni-pitannya--vidpovidi/</w:t>
        </w:r>
      </w:hyperlink>
      <w:r w:rsidR="00787038" w:rsidRPr="00DB051C">
        <w:rPr>
          <w:sz w:val="20"/>
          <w:szCs w:val="20"/>
        </w:rPr>
        <w:t xml:space="preserve"> </w:t>
      </w:r>
    </w:p>
    <w:p w:rsidR="00787038" w:rsidRDefault="00787038">
      <w:pPr>
        <w:rPr>
          <w:lang w:val="uk-UA"/>
        </w:rPr>
      </w:pPr>
    </w:p>
    <w:p w:rsidR="00787038" w:rsidRPr="00DB051C" w:rsidRDefault="00787038" w:rsidP="00787038">
      <w:pPr>
        <w:pStyle w:val="1"/>
        <w:spacing w:before="0" w:beforeAutospacing="0" w:after="0" w:afterAutospacing="0"/>
        <w:rPr>
          <w:sz w:val="20"/>
          <w:szCs w:val="20"/>
        </w:rPr>
      </w:pPr>
      <w:r w:rsidRPr="00DB051C">
        <w:rPr>
          <w:sz w:val="20"/>
          <w:szCs w:val="20"/>
        </w:rPr>
        <w:t xml:space="preserve">Земельний податок: особливості застосування </w:t>
      </w:r>
      <w:proofErr w:type="gramStart"/>
      <w:r w:rsidRPr="00DB051C">
        <w:rPr>
          <w:sz w:val="20"/>
          <w:szCs w:val="20"/>
        </w:rPr>
        <w:t>п</w:t>
      </w:r>
      <w:proofErr w:type="gramEnd"/>
      <w:r w:rsidRPr="00DB051C">
        <w:rPr>
          <w:sz w:val="20"/>
          <w:szCs w:val="20"/>
        </w:rPr>
        <w:t>ільг юридичною особою</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 xml:space="preserve">Головне управління ДПС у Дніпропетровській області звертає увагу, що відповідно до п.п. 10.1.1 п. 10.1 ст. 10 та п.п. 265.1.3 п. 265.1 ст. 265 Податкового кодексу України (далі – ПКУ) плата за землю у складі податку на майно належить до місцевих податків. </w:t>
      </w:r>
      <w:proofErr w:type="gramEnd"/>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Статтею 7 ПКУ визначено загальні засади встановлення податків і зборів, зокрема </w:t>
      </w:r>
      <w:proofErr w:type="gramStart"/>
      <w:r w:rsidRPr="00DB051C">
        <w:rPr>
          <w:sz w:val="20"/>
          <w:szCs w:val="20"/>
        </w:rPr>
        <w:t>п</w:t>
      </w:r>
      <w:proofErr w:type="gramEnd"/>
      <w:r w:rsidRPr="00DB051C">
        <w:rPr>
          <w:sz w:val="20"/>
          <w:szCs w:val="20"/>
        </w:rPr>
        <w:t xml:space="preserve">ід час встановлення податку можуть передбачатися пільги та порядок їх застосування.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П</w:t>
      </w:r>
      <w:proofErr w:type="gramEnd"/>
      <w:r w:rsidRPr="00DB051C">
        <w:rPr>
          <w:sz w:val="20"/>
          <w:szCs w:val="20"/>
        </w:rPr>
        <w:t xml:space="preserve">ідставами для надання податкових пільг є особливості, що характеризують певну групу платників податків, вид їх діяльності, об’єкт оподаткування або характер та суспільне значення здійснюваних ними витрат (п. 30.2 ст. 30 ПКУ).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Органи місцевого самоврядування встановлюють ставки плати за землю та </w:t>
      </w:r>
      <w:proofErr w:type="gramStart"/>
      <w:r w:rsidRPr="00DB051C">
        <w:rPr>
          <w:sz w:val="20"/>
          <w:szCs w:val="20"/>
        </w:rPr>
        <w:t>п</w:t>
      </w:r>
      <w:proofErr w:type="gramEnd"/>
      <w:r w:rsidRPr="00DB051C">
        <w:rPr>
          <w:sz w:val="20"/>
          <w:szCs w:val="20"/>
        </w:rPr>
        <w:t xml:space="preserve">ільги щодо земельного податку, що сплачується на відповідній території (абзац перший п. 284.1 ст. 284 ПКУ).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Якщо право на </w:t>
      </w:r>
      <w:proofErr w:type="gramStart"/>
      <w:r w:rsidRPr="00DB051C">
        <w:rPr>
          <w:sz w:val="20"/>
          <w:szCs w:val="20"/>
        </w:rPr>
        <w:t>п</w:t>
      </w:r>
      <w:proofErr w:type="gramEnd"/>
      <w:r w:rsidRPr="00DB051C">
        <w:rPr>
          <w:sz w:val="20"/>
          <w:szCs w:val="20"/>
        </w:rPr>
        <w:t xml:space="preserve">ільгу у платника виникає протягом року, то він звільняється від сплати податку починаючи з місяця, що настає за місяцем, у якому виникло це право. У разі втрати права на </w:t>
      </w:r>
      <w:proofErr w:type="gramStart"/>
      <w:r w:rsidRPr="00DB051C">
        <w:rPr>
          <w:sz w:val="20"/>
          <w:szCs w:val="20"/>
        </w:rPr>
        <w:t>п</w:t>
      </w:r>
      <w:proofErr w:type="gramEnd"/>
      <w:r w:rsidRPr="00DB051C">
        <w:rPr>
          <w:sz w:val="20"/>
          <w:szCs w:val="20"/>
        </w:rPr>
        <w:t xml:space="preserve">ільгу протягом року податок сплачується починаючи з місяця, що настає за місяцем, у якому втрачено це право (п. 284.2 ст. 284 ПКУ).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Отже, </w:t>
      </w:r>
      <w:proofErr w:type="gramStart"/>
      <w:r w:rsidRPr="00DB051C">
        <w:rPr>
          <w:sz w:val="20"/>
          <w:szCs w:val="20"/>
        </w:rPr>
        <w:t>р</w:t>
      </w:r>
      <w:proofErr w:type="gramEnd"/>
      <w:r w:rsidRPr="00DB051C">
        <w:rPr>
          <w:sz w:val="20"/>
          <w:szCs w:val="20"/>
        </w:rPr>
        <w:t xml:space="preserve">ішення органів місцевого самоврядування (зміни до рішень) щодо встановлених пільг по земельному податку є обов’язковими для виконання всіма розташованими на відповідній території органами виконавчої влади, об’єднаннями громадян, підприємствами, установами та організаціями, посадовими особами. Право щодо застосування </w:t>
      </w:r>
      <w:proofErr w:type="gramStart"/>
      <w:r w:rsidRPr="00DB051C">
        <w:rPr>
          <w:sz w:val="20"/>
          <w:szCs w:val="20"/>
        </w:rPr>
        <w:t>п</w:t>
      </w:r>
      <w:proofErr w:type="gramEnd"/>
      <w:r w:rsidRPr="00DB051C">
        <w:rPr>
          <w:sz w:val="20"/>
          <w:szCs w:val="20"/>
        </w:rPr>
        <w:t xml:space="preserve">ільг по земельному податку у юридичних осіб виникає з урахуванням строків, визначених таким рішенням органу місцевого самоврядування, а звільнення від сплати земельного податку починаючи з місяця, що настає за місяцем, у якому виникло це право. </w:t>
      </w:r>
    </w:p>
    <w:p w:rsidR="00787038" w:rsidRDefault="00787038">
      <w:pPr>
        <w:rPr>
          <w:lang w:val="uk-UA"/>
        </w:rPr>
      </w:pPr>
    </w:p>
    <w:p w:rsidR="00787038" w:rsidRPr="00DB051C" w:rsidRDefault="00787038" w:rsidP="00787038">
      <w:pPr>
        <w:pStyle w:val="1"/>
        <w:spacing w:before="0" w:beforeAutospacing="0" w:after="0" w:afterAutospacing="0"/>
        <w:rPr>
          <w:sz w:val="20"/>
          <w:szCs w:val="20"/>
        </w:rPr>
      </w:pPr>
      <w:r w:rsidRPr="00DB051C">
        <w:rPr>
          <w:sz w:val="20"/>
          <w:szCs w:val="20"/>
        </w:rPr>
        <w:t xml:space="preserve">Щодо відображення в чеках РРО/ПРРО коду товарної </w:t>
      </w:r>
      <w:proofErr w:type="gramStart"/>
      <w:r w:rsidRPr="00DB051C">
        <w:rPr>
          <w:sz w:val="20"/>
          <w:szCs w:val="20"/>
        </w:rPr>
        <w:t>п</w:t>
      </w:r>
      <w:proofErr w:type="gramEnd"/>
      <w:r w:rsidRPr="00DB051C">
        <w:rPr>
          <w:sz w:val="20"/>
          <w:szCs w:val="20"/>
        </w:rPr>
        <w:t>ідкатегорії згідно з УКТ ЗЕД</w:t>
      </w:r>
    </w:p>
    <w:p w:rsidR="00787038" w:rsidRPr="00DB051C" w:rsidRDefault="00787038" w:rsidP="00787038">
      <w:pPr>
        <w:pStyle w:val="a3"/>
        <w:spacing w:before="0" w:beforeAutospacing="0" w:after="0" w:afterAutospacing="0"/>
        <w:jc w:val="both"/>
        <w:rPr>
          <w:sz w:val="20"/>
          <w:szCs w:val="20"/>
        </w:rPr>
      </w:pPr>
      <w:r w:rsidRPr="00DB051C">
        <w:rPr>
          <w:sz w:val="20"/>
          <w:szCs w:val="20"/>
        </w:rPr>
        <w:t>Відповідно до пункту 11 статті 3 Закону України від 06.07.1995 № 265/95-ВР «Про застосування реєстраторів розрахункових операцій у сфері торгі</w:t>
      </w:r>
      <w:proofErr w:type="gramStart"/>
      <w:r w:rsidRPr="00DB051C">
        <w:rPr>
          <w:sz w:val="20"/>
          <w:szCs w:val="20"/>
        </w:rPr>
        <w:t>вл</w:t>
      </w:r>
      <w:proofErr w:type="gramEnd"/>
      <w:r w:rsidRPr="00DB051C">
        <w:rPr>
          <w:sz w:val="20"/>
          <w:szCs w:val="20"/>
        </w:rPr>
        <w:t xml:space="preserve">і, громадського харчування та послуг» суб’єкти </w:t>
      </w:r>
      <w:r w:rsidRPr="00DB051C">
        <w:rPr>
          <w:sz w:val="20"/>
          <w:szCs w:val="20"/>
        </w:rPr>
        <w:lastRenderedPageBreak/>
        <w:t>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DB051C">
        <w:rPr>
          <w:sz w:val="20"/>
          <w:szCs w:val="20"/>
        </w:rPr>
        <w:t>вл</w:t>
      </w:r>
      <w:proofErr w:type="gramEnd"/>
      <w:r w:rsidRPr="00DB051C">
        <w:rPr>
          <w:sz w:val="20"/>
          <w:szCs w:val="20"/>
        </w:rPr>
        <w:t xml:space="preserve">і, громадського харчування та послуг, а також операції з приймання готівки для виконання платіжної операції, зокрема, зобов'язані: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проводити розрахункові операції через реєстратори розрахункових операцій та/або через програмні реєстратори розрахункових операцій для </w:t>
      </w:r>
      <w:proofErr w:type="gramStart"/>
      <w:r w:rsidRPr="00DB051C">
        <w:rPr>
          <w:sz w:val="20"/>
          <w:szCs w:val="20"/>
        </w:rPr>
        <w:t>п</w:t>
      </w:r>
      <w:proofErr w:type="gramEnd"/>
      <w:r w:rsidRPr="00DB051C">
        <w:rPr>
          <w:sz w:val="20"/>
          <w:szCs w:val="20"/>
        </w:rPr>
        <w:t>ідакцизних товарів з використанням режиму програмування із зазначенням коду товарної підкатегорії згідно з УКТ ЗЕД, найменування товарів, цін товарів та обліку їх кількості, а також із зазначенням цифрового значення штрихового коду марки акцизного податку (серія та номер) при роздрібній торгі</w:t>
      </w:r>
      <w:proofErr w:type="gramStart"/>
      <w:r w:rsidRPr="00DB051C">
        <w:rPr>
          <w:sz w:val="20"/>
          <w:szCs w:val="20"/>
        </w:rPr>
        <w:t>вл</w:t>
      </w:r>
      <w:proofErr w:type="gramEnd"/>
      <w:r w:rsidRPr="00DB051C">
        <w:rPr>
          <w:sz w:val="20"/>
          <w:szCs w:val="20"/>
        </w:rPr>
        <w:t xml:space="preserve">і алкогольними напоями.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Відповідно до </w:t>
      </w:r>
      <w:proofErr w:type="gramStart"/>
      <w:r w:rsidRPr="00DB051C">
        <w:rPr>
          <w:sz w:val="20"/>
          <w:szCs w:val="20"/>
        </w:rPr>
        <w:t>п</w:t>
      </w:r>
      <w:proofErr w:type="gramEnd"/>
      <w:r w:rsidRPr="00DB051C">
        <w:rPr>
          <w:sz w:val="20"/>
          <w:szCs w:val="20"/>
        </w:rPr>
        <w:t xml:space="preserve">ідпункту 14.1.145. пункту 14.1 статті 14 Податкового кодексу України (далі – Кодекс) підакцизні товари (продукція) – товари за кодами згідно з УКТ ЗЕД, на які цим Кодексом встановлено ставки акцизного податку.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Згідно з пунктом 215.1 статті 215 Кодексу до </w:t>
      </w:r>
      <w:proofErr w:type="gramStart"/>
      <w:r w:rsidRPr="00DB051C">
        <w:rPr>
          <w:sz w:val="20"/>
          <w:szCs w:val="20"/>
        </w:rPr>
        <w:t>п</w:t>
      </w:r>
      <w:proofErr w:type="gramEnd"/>
      <w:r w:rsidRPr="00DB051C">
        <w:rPr>
          <w:sz w:val="20"/>
          <w:szCs w:val="20"/>
        </w:rPr>
        <w:t xml:space="preserve">ідакцизних товарів належать: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спирт етиловий та інші спиртові дистиляти, алкогольні напої, пиво (крім квасу «живого» бродіння);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тютюнові вироби, тютюн та промислові замінники тютюну; </w:t>
      </w:r>
    </w:p>
    <w:p w:rsidR="00787038" w:rsidRPr="00DB051C" w:rsidRDefault="00787038" w:rsidP="00787038">
      <w:pPr>
        <w:pStyle w:val="a3"/>
        <w:spacing w:before="0" w:beforeAutospacing="0" w:after="0" w:afterAutospacing="0"/>
        <w:jc w:val="both"/>
        <w:rPr>
          <w:sz w:val="20"/>
          <w:szCs w:val="20"/>
        </w:rPr>
      </w:pPr>
      <w:proofErr w:type="gramStart"/>
      <w:r w:rsidRPr="00DB051C">
        <w:rPr>
          <w:sz w:val="20"/>
          <w:szCs w:val="20"/>
        </w:rPr>
        <w:t>р</w:t>
      </w:r>
      <w:proofErr w:type="gramEnd"/>
      <w:r w:rsidRPr="00DB051C">
        <w:rPr>
          <w:sz w:val="20"/>
          <w:szCs w:val="20"/>
        </w:rPr>
        <w:t xml:space="preserve">ідини, що використовуються в електронних сигаретах;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пальне, у тому числі товари (продукція), що використовуються як пальне для заправлення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 та коди яких згідно з УКТ ЗЕД не зазначені у </w:t>
      </w:r>
      <w:proofErr w:type="gramStart"/>
      <w:r w:rsidRPr="00DB051C">
        <w:rPr>
          <w:sz w:val="20"/>
          <w:szCs w:val="20"/>
        </w:rPr>
        <w:t>п</w:t>
      </w:r>
      <w:proofErr w:type="gramEnd"/>
      <w:r w:rsidRPr="00DB051C">
        <w:rPr>
          <w:sz w:val="20"/>
          <w:szCs w:val="20"/>
        </w:rPr>
        <w:t xml:space="preserve">ідпункті 215.3.4 пункту 215.3 цієї статті (крім газу </w:t>
      </w:r>
      <w:proofErr w:type="gramStart"/>
      <w:r w:rsidRPr="00DB051C">
        <w:rPr>
          <w:sz w:val="20"/>
          <w:szCs w:val="20"/>
        </w:rPr>
        <w:t>природного</w:t>
      </w:r>
      <w:proofErr w:type="gramEnd"/>
      <w:r w:rsidRPr="00DB051C">
        <w:rPr>
          <w:sz w:val="20"/>
          <w:szCs w:val="20"/>
        </w:rPr>
        <w:t xml:space="preserve"> у газоподібному стані за кодом 2711 21 00 00 згідно з УКТ ЗЕД); </w:t>
      </w:r>
    </w:p>
    <w:p w:rsidR="00787038" w:rsidRPr="00DB051C" w:rsidRDefault="00787038" w:rsidP="00787038">
      <w:pPr>
        <w:pStyle w:val="a3"/>
        <w:spacing w:before="0" w:beforeAutospacing="0" w:after="0" w:afterAutospacing="0"/>
        <w:jc w:val="both"/>
        <w:rPr>
          <w:sz w:val="20"/>
          <w:szCs w:val="20"/>
        </w:rPr>
      </w:pPr>
      <w:r w:rsidRPr="00DB051C">
        <w:rPr>
          <w:sz w:val="20"/>
          <w:szCs w:val="20"/>
        </w:rPr>
        <w:t>автомобілі легкові, кузови до них, причепи та напівпричепи, мотоцикли, транспортні засоби, призначені для перевезення 10 осіб i більше, транспортні засоби для перевезення вантажі</w:t>
      </w:r>
      <w:proofErr w:type="gramStart"/>
      <w:r w:rsidRPr="00DB051C">
        <w:rPr>
          <w:sz w:val="20"/>
          <w:szCs w:val="20"/>
        </w:rPr>
        <w:t>в</w:t>
      </w:r>
      <w:proofErr w:type="gramEnd"/>
      <w:r w:rsidRPr="00DB051C">
        <w:rPr>
          <w:sz w:val="20"/>
          <w:szCs w:val="20"/>
        </w:rPr>
        <w:t xml:space="preserve">;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електрична енергія.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За результатами аналізу даних Системи </w:t>
      </w:r>
      <w:proofErr w:type="gramStart"/>
      <w:r w:rsidRPr="00DB051C">
        <w:rPr>
          <w:sz w:val="20"/>
          <w:szCs w:val="20"/>
        </w:rPr>
        <w:t>обл</w:t>
      </w:r>
      <w:proofErr w:type="gramEnd"/>
      <w:r w:rsidRPr="00DB051C">
        <w:rPr>
          <w:sz w:val="20"/>
          <w:szCs w:val="20"/>
        </w:rPr>
        <w:t xml:space="preserve">іку даних реєстраторів розрахункових операцій встановлено, що у деяких випадках суб’єктами господарювання проводяться розрахункові операції через реєстратори розрахункових операцій та/або через програмні реєстратори розрахункових операцій для підакцизних товарів без використання режиму програмування із зазначенням коду товарної підкатегорії згідно з УКТ ЗЕД.  </w:t>
      </w:r>
    </w:p>
    <w:p w:rsidR="00787038" w:rsidRPr="00DB051C" w:rsidRDefault="00787038" w:rsidP="00787038">
      <w:pPr>
        <w:pStyle w:val="a3"/>
        <w:spacing w:before="0" w:beforeAutospacing="0" w:after="0" w:afterAutospacing="0"/>
        <w:jc w:val="both"/>
        <w:rPr>
          <w:sz w:val="20"/>
          <w:szCs w:val="20"/>
        </w:rPr>
      </w:pPr>
      <w:r w:rsidRPr="00DB051C">
        <w:rPr>
          <w:sz w:val="20"/>
          <w:szCs w:val="20"/>
        </w:rPr>
        <w:t xml:space="preserve">Державна податкова служба України вкотре звертає увагу на необхідності відображення в чеках РРО/ПРРО усіх обов’язкових реквізитів, у тому числі відображення коду товарної </w:t>
      </w:r>
      <w:proofErr w:type="gramStart"/>
      <w:r w:rsidRPr="00DB051C">
        <w:rPr>
          <w:sz w:val="20"/>
          <w:szCs w:val="20"/>
        </w:rPr>
        <w:t>п</w:t>
      </w:r>
      <w:proofErr w:type="gramEnd"/>
      <w:r w:rsidRPr="00DB051C">
        <w:rPr>
          <w:sz w:val="20"/>
          <w:szCs w:val="20"/>
        </w:rPr>
        <w:t xml:space="preserve">ідкатегорії згідно з УКТ ЗЕД, який є ключовим ідентифікатором щодо забезпечення справедливого розподілу частини акцизного податку з роздрібного продажу підакцизних товарів до загального фонду відповідних бюджетів </w:t>
      </w:r>
      <w:proofErr w:type="gramStart"/>
      <w:r w:rsidRPr="00DB051C">
        <w:rPr>
          <w:sz w:val="20"/>
          <w:szCs w:val="20"/>
        </w:rPr>
        <w:t>м</w:t>
      </w:r>
      <w:proofErr w:type="gramEnd"/>
      <w:r w:rsidRPr="00DB051C">
        <w:rPr>
          <w:sz w:val="20"/>
          <w:szCs w:val="20"/>
        </w:rPr>
        <w:t xml:space="preserve">ісцевого самоврядування.  </w:t>
      </w:r>
    </w:p>
    <w:p w:rsidR="00787038" w:rsidRDefault="00787038">
      <w:pPr>
        <w:rPr>
          <w:lang w:val="uk-UA"/>
        </w:rPr>
      </w:pPr>
    </w:p>
    <w:p w:rsidR="00787038" w:rsidRPr="00491FD0" w:rsidRDefault="00787038" w:rsidP="00787038">
      <w:pPr>
        <w:pStyle w:val="1"/>
        <w:spacing w:before="0" w:beforeAutospacing="0" w:after="0" w:afterAutospacing="0"/>
        <w:rPr>
          <w:sz w:val="20"/>
          <w:szCs w:val="20"/>
        </w:rPr>
      </w:pPr>
      <w:r w:rsidRPr="00491FD0">
        <w:rPr>
          <w:sz w:val="20"/>
          <w:szCs w:val="20"/>
        </w:rPr>
        <w:t>Деякі особливості визначення податкових зобов’язань резидентом</w:t>
      </w:r>
      <w:proofErr w:type="gramStart"/>
      <w:r w:rsidRPr="00491FD0">
        <w:rPr>
          <w:sz w:val="20"/>
          <w:szCs w:val="20"/>
        </w:rPr>
        <w:t xml:space="preserve"> Д</w:t>
      </w:r>
      <w:proofErr w:type="gramEnd"/>
      <w:r w:rsidRPr="00491FD0">
        <w:rPr>
          <w:sz w:val="20"/>
          <w:szCs w:val="20"/>
        </w:rPr>
        <w:t>ія Сіті – платником податку на особливих умовах</w:t>
      </w:r>
    </w:p>
    <w:p w:rsidR="00787038" w:rsidRPr="00491FD0" w:rsidRDefault="00787038" w:rsidP="00787038">
      <w:pPr>
        <w:pStyle w:val="a3"/>
        <w:spacing w:before="0" w:beforeAutospacing="0" w:after="0" w:afterAutospacing="0"/>
        <w:jc w:val="both"/>
        <w:rPr>
          <w:sz w:val="20"/>
          <w:szCs w:val="20"/>
        </w:rPr>
      </w:pPr>
      <w:r w:rsidRPr="00491FD0">
        <w:rPr>
          <w:sz w:val="20"/>
          <w:szCs w:val="20"/>
        </w:rPr>
        <w:t>Головне управління ДПС у Дніпропетровській області повідомля</w:t>
      </w:r>
      <w:proofErr w:type="gramStart"/>
      <w:r w:rsidRPr="00491FD0">
        <w:rPr>
          <w:sz w:val="20"/>
          <w:szCs w:val="20"/>
        </w:rPr>
        <w:t>є.</w:t>
      </w:r>
      <w:proofErr w:type="gramEnd"/>
      <w:r w:rsidRPr="00491FD0">
        <w:rPr>
          <w:sz w:val="20"/>
          <w:szCs w:val="20"/>
        </w:rPr>
        <w:t xml:space="preserve"> </w:t>
      </w:r>
    </w:p>
    <w:p w:rsidR="00787038" w:rsidRPr="00491FD0" w:rsidRDefault="00787038" w:rsidP="00787038">
      <w:pPr>
        <w:pStyle w:val="a3"/>
        <w:spacing w:before="0" w:beforeAutospacing="0" w:after="0" w:afterAutospacing="0"/>
        <w:jc w:val="both"/>
        <w:rPr>
          <w:sz w:val="20"/>
          <w:szCs w:val="20"/>
        </w:rPr>
      </w:pPr>
      <w:r w:rsidRPr="00491FD0">
        <w:rPr>
          <w:sz w:val="20"/>
          <w:szCs w:val="20"/>
        </w:rPr>
        <w:t>Податкові зобов’язання з податку на прибуток підприємств резидентом</w:t>
      </w:r>
      <w:proofErr w:type="gramStart"/>
      <w:r w:rsidRPr="00491FD0">
        <w:rPr>
          <w:sz w:val="20"/>
          <w:szCs w:val="20"/>
        </w:rPr>
        <w:t xml:space="preserve"> Д</w:t>
      </w:r>
      <w:proofErr w:type="gramEnd"/>
      <w:r w:rsidRPr="00491FD0">
        <w:rPr>
          <w:sz w:val="20"/>
          <w:szCs w:val="20"/>
        </w:rPr>
        <w:t xml:space="preserve">ія Сіті – платником податку на особливих умовах визначаються у податковій декларації, яка подається за результатами податкового (звітного) року, протягом якого за операціями, що є об’єктом оподаткування, відбулася одна з подій, встановлених Податковим кодексом України (далі – ПКУ). </w:t>
      </w:r>
    </w:p>
    <w:p w:rsidR="00787038" w:rsidRPr="00491FD0" w:rsidRDefault="00787038" w:rsidP="00787038">
      <w:pPr>
        <w:pStyle w:val="a3"/>
        <w:spacing w:before="0" w:beforeAutospacing="0" w:after="0" w:afterAutospacing="0"/>
        <w:jc w:val="both"/>
        <w:rPr>
          <w:sz w:val="20"/>
          <w:szCs w:val="20"/>
        </w:rPr>
      </w:pPr>
      <w:r w:rsidRPr="00491FD0">
        <w:rPr>
          <w:sz w:val="20"/>
          <w:szCs w:val="20"/>
        </w:rPr>
        <w:t xml:space="preserve">У разі здійснення операцій, що є об’єктом оподаткування відповідно до п.п. 141.9 прим.1 .2 п. 141.9 прим.1 ст. 141 ПКУ, першою подією є сплата коштів, до таких подій з 01.04.2023, зокрема, відноситься сплата коштів готівкою або з рахунків не тільки в українських банках, </w:t>
      </w:r>
      <w:proofErr w:type="gramStart"/>
      <w:r w:rsidRPr="00491FD0">
        <w:rPr>
          <w:sz w:val="20"/>
          <w:szCs w:val="20"/>
        </w:rPr>
        <w:t>але й</w:t>
      </w:r>
      <w:proofErr w:type="gramEnd"/>
      <w:r w:rsidRPr="00491FD0">
        <w:rPr>
          <w:sz w:val="20"/>
          <w:szCs w:val="20"/>
        </w:rPr>
        <w:t xml:space="preserve"> </w:t>
      </w:r>
      <w:proofErr w:type="gramStart"/>
      <w:r w:rsidRPr="00491FD0">
        <w:rPr>
          <w:sz w:val="20"/>
          <w:szCs w:val="20"/>
        </w:rPr>
        <w:t xml:space="preserve">небанківських надавачах платіжних послуг/ електронних гаманців, відкритих в емітентах електронних грошей (п.п. 137.10.4.1 п.п. 137.10.4 п. 137.10 ст. 137 ПКУ). </w:t>
      </w:r>
      <w:proofErr w:type="gramEnd"/>
    </w:p>
    <w:p w:rsidR="00787038" w:rsidRDefault="00787038">
      <w:pPr>
        <w:rPr>
          <w:lang w:val="uk-UA"/>
        </w:rPr>
      </w:pPr>
    </w:p>
    <w:p w:rsidR="00787038" w:rsidRPr="00B7449B" w:rsidRDefault="00787038" w:rsidP="00787038">
      <w:pPr>
        <w:pStyle w:val="1"/>
        <w:spacing w:before="0" w:beforeAutospacing="0" w:after="0" w:afterAutospacing="0"/>
        <w:rPr>
          <w:sz w:val="20"/>
          <w:szCs w:val="20"/>
          <w:lang w:val="uk-UA"/>
        </w:rPr>
      </w:pPr>
      <w:r w:rsidRPr="00B7449B">
        <w:rPr>
          <w:sz w:val="20"/>
          <w:szCs w:val="20"/>
          <w:lang w:val="uk-UA"/>
        </w:rPr>
        <w:t>Подання звітності через Електронний кабінет</w:t>
      </w:r>
    </w:p>
    <w:p w:rsidR="00787038" w:rsidRPr="00B7449B" w:rsidRDefault="00787038" w:rsidP="00787038">
      <w:pPr>
        <w:pStyle w:val="a3"/>
        <w:spacing w:before="0" w:beforeAutospacing="0" w:after="0" w:afterAutospacing="0"/>
        <w:rPr>
          <w:sz w:val="20"/>
          <w:szCs w:val="20"/>
          <w:lang w:val="uk-UA"/>
        </w:rPr>
      </w:pPr>
      <w:r w:rsidRPr="00B7449B">
        <w:rPr>
          <w:sz w:val="20"/>
          <w:szCs w:val="20"/>
          <w:lang w:val="uk-UA"/>
        </w:rPr>
        <w:t>Для формування та надсилання документів звітності в електронній формі платник може скористатися Електронним кабінетом (</w:t>
      </w:r>
      <w:hyperlink r:id="rId15" w:history="1">
        <w:r w:rsidRPr="00491FD0">
          <w:rPr>
            <w:rStyle w:val="a5"/>
            <w:sz w:val="20"/>
            <w:szCs w:val="20"/>
          </w:rPr>
          <w:t>cabinet</w:t>
        </w:r>
        <w:r w:rsidRPr="00B7449B">
          <w:rPr>
            <w:rStyle w:val="a5"/>
            <w:sz w:val="20"/>
            <w:szCs w:val="20"/>
            <w:lang w:val="uk-UA"/>
          </w:rPr>
          <w:t>.</w:t>
        </w:r>
        <w:r w:rsidRPr="00491FD0">
          <w:rPr>
            <w:rStyle w:val="a5"/>
            <w:sz w:val="20"/>
            <w:szCs w:val="20"/>
          </w:rPr>
          <w:t>tax</w:t>
        </w:r>
        <w:r w:rsidRPr="00B7449B">
          <w:rPr>
            <w:rStyle w:val="a5"/>
            <w:sz w:val="20"/>
            <w:szCs w:val="20"/>
            <w:lang w:val="uk-UA"/>
          </w:rPr>
          <w:t>.</w:t>
        </w:r>
        <w:r w:rsidRPr="00491FD0">
          <w:rPr>
            <w:rStyle w:val="a5"/>
            <w:sz w:val="20"/>
            <w:szCs w:val="20"/>
          </w:rPr>
          <w:t>gov</w:t>
        </w:r>
        <w:r w:rsidRPr="00B7449B">
          <w:rPr>
            <w:rStyle w:val="a5"/>
            <w:sz w:val="20"/>
            <w:szCs w:val="20"/>
            <w:lang w:val="uk-UA"/>
          </w:rPr>
          <w:t>.</w:t>
        </w:r>
        <w:r w:rsidRPr="00491FD0">
          <w:rPr>
            <w:rStyle w:val="a5"/>
            <w:sz w:val="20"/>
            <w:szCs w:val="20"/>
          </w:rPr>
          <w:t>ua</w:t>
        </w:r>
      </w:hyperlink>
      <w:r w:rsidRPr="00B7449B">
        <w:rPr>
          <w:sz w:val="20"/>
          <w:szCs w:val="20"/>
          <w:lang w:val="uk-UA"/>
        </w:rPr>
        <w:t xml:space="preserve">). </w:t>
      </w:r>
    </w:p>
    <w:p w:rsidR="00787038" w:rsidRPr="00491FD0" w:rsidRDefault="00787038" w:rsidP="00787038">
      <w:pPr>
        <w:pStyle w:val="a3"/>
        <w:spacing w:before="0" w:beforeAutospacing="0" w:after="0" w:afterAutospacing="0"/>
        <w:rPr>
          <w:sz w:val="20"/>
          <w:szCs w:val="20"/>
        </w:rPr>
      </w:pPr>
      <w:r w:rsidRPr="00491FD0">
        <w:rPr>
          <w:sz w:val="20"/>
          <w:szCs w:val="20"/>
        </w:rPr>
        <w:t xml:space="preserve">Меню «Введення звітності» приватної частини Електронного кабінету надає можливість платникам податків створити електронні документи звітності, перевірити, </w:t>
      </w:r>
      <w:proofErr w:type="gramStart"/>
      <w:r w:rsidRPr="00491FD0">
        <w:rPr>
          <w:sz w:val="20"/>
          <w:szCs w:val="20"/>
        </w:rPr>
        <w:t>п</w:t>
      </w:r>
      <w:proofErr w:type="gramEnd"/>
      <w:r w:rsidRPr="00491FD0">
        <w:rPr>
          <w:sz w:val="20"/>
          <w:szCs w:val="20"/>
        </w:rPr>
        <w:t xml:space="preserve">ідписати та надіслати в електронному вигляді до контролюючих органів.  </w:t>
      </w:r>
    </w:p>
    <w:p w:rsidR="00787038" w:rsidRPr="00491FD0" w:rsidRDefault="00787038" w:rsidP="00787038">
      <w:pPr>
        <w:pStyle w:val="a3"/>
        <w:spacing w:before="0" w:beforeAutospacing="0" w:after="0" w:afterAutospacing="0"/>
        <w:rPr>
          <w:sz w:val="20"/>
          <w:szCs w:val="20"/>
        </w:rPr>
      </w:pPr>
      <w:r w:rsidRPr="00491FD0">
        <w:rPr>
          <w:sz w:val="20"/>
          <w:szCs w:val="20"/>
        </w:rPr>
        <w:t xml:space="preserve">Вкладка «Вхідні» меню «Вхідні/вихідні документи» надає доступ до квитанцій щодо приймання та обробки надісланого електронного документа контролюючим органом. </w:t>
      </w:r>
    </w:p>
    <w:p w:rsidR="00787038" w:rsidRPr="00491FD0" w:rsidRDefault="00787038" w:rsidP="00787038">
      <w:pPr>
        <w:pStyle w:val="a3"/>
        <w:spacing w:before="0" w:beforeAutospacing="0" w:after="0" w:afterAutospacing="0"/>
        <w:rPr>
          <w:sz w:val="20"/>
          <w:szCs w:val="20"/>
        </w:rPr>
      </w:pPr>
      <w:r w:rsidRPr="00491FD0">
        <w:rPr>
          <w:sz w:val="20"/>
          <w:szCs w:val="20"/>
        </w:rPr>
        <w:t>Переглянути подану звітність, незалежно від способу її подання, включаючи звіти, подані на паперових носіях, можна скориставшись меню «Перегляд звітності» приватної частини Електронного кабі</w:t>
      </w:r>
      <w:proofErr w:type="gramStart"/>
      <w:r w:rsidRPr="00491FD0">
        <w:rPr>
          <w:sz w:val="20"/>
          <w:szCs w:val="20"/>
        </w:rPr>
        <w:t>нету</w:t>
      </w:r>
      <w:proofErr w:type="gramEnd"/>
      <w:r w:rsidRPr="00491FD0">
        <w:rPr>
          <w:sz w:val="20"/>
          <w:szCs w:val="20"/>
        </w:rPr>
        <w:t xml:space="preserve">.  </w:t>
      </w:r>
    </w:p>
    <w:p w:rsidR="00787038" w:rsidRPr="00787038" w:rsidRDefault="00787038" w:rsidP="00787038">
      <w:pPr>
        <w:pStyle w:val="a3"/>
        <w:spacing w:before="0" w:beforeAutospacing="0" w:after="0" w:afterAutospacing="0"/>
        <w:rPr>
          <w:sz w:val="20"/>
          <w:szCs w:val="20"/>
          <w:lang w:val="uk-UA"/>
        </w:rPr>
      </w:pPr>
      <w:r w:rsidRPr="00491FD0">
        <w:rPr>
          <w:sz w:val="20"/>
          <w:szCs w:val="20"/>
        </w:rPr>
        <w:t xml:space="preserve">Презентаційні матеріали щодо подання звітності платником податків </w:t>
      </w:r>
      <w:proofErr w:type="gramStart"/>
      <w:r w:rsidRPr="00491FD0">
        <w:rPr>
          <w:sz w:val="20"/>
          <w:szCs w:val="20"/>
        </w:rPr>
        <w:t>в</w:t>
      </w:r>
      <w:proofErr w:type="gramEnd"/>
      <w:r w:rsidRPr="00491FD0">
        <w:rPr>
          <w:sz w:val="20"/>
          <w:szCs w:val="20"/>
        </w:rPr>
        <w:t xml:space="preserve"> Електронному кабінеті можна переглянути </w:t>
      </w:r>
      <w:r>
        <w:rPr>
          <w:sz w:val="20"/>
          <w:szCs w:val="20"/>
          <w:lang w:val="uk-UA"/>
        </w:rPr>
        <w:t xml:space="preserve">на офіційному вебпорталі </w:t>
      </w:r>
      <w:r w:rsidRPr="00491FD0">
        <w:rPr>
          <w:sz w:val="20"/>
          <w:szCs w:val="20"/>
        </w:rPr>
        <w:t>Головн</w:t>
      </w:r>
      <w:r>
        <w:rPr>
          <w:sz w:val="20"/>
          <w:szCs w:val="20"/>
          <w:lang w:val="uk-UA"/>
        </w:rPr>
        <w:t>ого</w:t>
      </w:r>
      <w:r w:rsidRPr="00491FD0">
        <w:rPr>
          <w:sz w:val="20"/>
          <w:szCs w:val="20"/>
        </w:rPr>
        <w:t xml:space="preserve"> управління ДПС у Дніпропетровській області</w:t>
      </w:r>
      <w:r>
        <w:rPr>
          <w:sz w:val="20"/>
          <w:szCs w:val="20"/>
          <w:lang w:val="uk-UA"/>
        </w:rPr>
        <w:t>.</w:t>
      </w:r>
    </w:p>
    <w:p w:rsidR="00B7449B" w:rsidRPr="00B7449B" w:rsidRDefault="00B7449B" w:rsidP="00B7449B">
      <w:pPr>
        <w:pStyle w:val="a3"/>
        <w:spacing w:before="0" w:beforeAutospacing="0" w:after="0" w:afterAutospacing="0"/>
        <w:rPr>
          <w:b/>
          <w:sz w:val="20"/>
          <w:szCs w:val="20"/>
        </w:rPr>
      </w:pPr>
      <w:r w:rsidRPr="00B7449B">
        <w:rPr>
          <w:b/>
          <w:sz w:val="20"/>
          <w:szCs w:val="20"/>
        </w:rPr>
        <w:lastRenderedPageBreak/>
        <w:t xml:space="preserve">Про актуальні питання податкового законодавства </w:t>
      </w:r>
      <w:proofErr w:type="gramStart"/>
      <w:r w:rsidRPr="00B7449B">
        <w:rPr>
          <w:b/>
          <w:sz w:val="20"/>
          <w:szCs w:val="20"/>
        </w:rPr>
        <w:t>п</w:t>
      </w:r>
      <w:proofErr w:type="gramEnd"/>
      <w:r w:rsidRPr="00B7449B">
        <w:rPr>
          <w:b/>
          <w:sz w:val="20"/>
          <w:szCs w:val="20"/>
        </w:rPr>
        <w:t>ід час практикуму-навчання</w:t>
      </w:r>
    </w:p>
    <w:p w:rsidR="00B7449B" w:rsidRPr="00B7449B" w:rsidRDefault="00B7449B" w:rsidP="00B7449B">
      <w:pPr>
        <w:pStyle w:val="a3"/>
        <w:spacing w:before="0" w:beforeAutospacing="0" w:after="0" w:afterAutospacing="0"/>
        <w:rPr>
          <w:sz w:val="20"/>
          <w:szCs w:val="20"/>
        </w:rPr>
      </w:pPr>
      <w:r w:rsidRPr="00B7449B">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B7449B">
        <w:rPr>
          <w:sz w:val="20"/>
          <w:szCs w:val="20"/>
        </w:rPr>
        <w:t>є.</w:t>
      </w:r>
      <w:proofErr w:type="gramEnd"/>
    </w:p>
    <w:p w:rsidR="00B7449B" w:rsidRPr="00B7449B" w:rsidRDefault="00B7449B" w:rsidP="00B7449B">
      <w:pPr>
        <w:pStyle w:val="a3"/>
        <w:spacing w:before="0" w:beforeAutospacing="0" w:after="0" w:afterAutospacing="0"/>
        <w:rPr>
          <w:sz w:val="20"/>
          <w:szCs w:val="20"/>
        </w:rPr>
      </w:pPr>
      <w:r w:rsidRPr="00B7449B">
        <w:rPr>
          <w:sz w:val="20"/>
          <w:szCs w:val="20"/>
        </w:rPr>
        <w:t>Днями в приміщенні Криворізької південної ДПІ Головного управління ДПС у Дніпропетровській області відбувся практикум для підприємців  з питань: новацій в податковому законодавстві (Закон України від 11 квітня 2023 року № 3050-ІХ, який набув чинності 6 травня 2023 року), визначення мінімального податкового зобов’язання для фізичних осіб, роботи  та подання звітності через сервіс ДПС «Електронний кабінет платника», порядок заповнення реквізиту «Призначення платежу» платіжних документів. </w:t>
      </w:r>
    </w:p>
    <w:p w:rsidR="00B7449B" w:rsidRPr="00B7449B" w:rsidRDefault="00B7449B" w:rsidP="00B7449B">
      <w:pPr>
        <w:pStyle w:val="a3"/>
        <w:spacing w:before="0" w:beforeAutospacing="0" w:after="0" w:afterAutospacing="0"/>
        <w:rPr>
          <w:sz w:val="20"/>
          <w:szCs w:val="20"/>
        </w:rPr>
      </w:pPr>
      <w:r w:rsidRPr="00B7449B">
        <w:rPr>
          <w:sz w:val="20"/>
          <w:szCs w:val="20"/>
        </w:rPr>
        <w:t> Також, платникам було роз’яснено про встановлені законом мінімальні розміри оплати праці та доходів громадян – це державні соціальні гарантії (ст. 1 Закону № 2017). Фахівці наголосили суб’єктам господарювання, що потрібно працювати виключно в законодавчо-правовому полі щодо офіційного оформлення найманих працівників та легально виплачувати заробітну плату.</w:t>
      </w:r>
    </w:p>
    <w:p w:rsidR="00B7449B" w:rsidRPr="00B7449B" w:rsidRDefault="00B7449B" w:rsidP="00B7449B">
      <w:pPr>
        <w:pStyle w:val="a3"/>
        <w:spacing w:before="0" w:beforeAutospacing="0" w:after="0" w:afterAutospacing="0"/>
        <w:rPr>
          <w:sz w:val="20"/>
          <w:szCs w:val="20"/>
        </w:rPr>
      </w:pPr>
      <w:r w:rsidRPr="00B7449B">
        <w:rPr>
          <w:sz w:val="20"/>
          <w:szCs w:val="20"/>
        </w:rPr>
        <w:t>В ході навчання присутні отримали інформацію щодо взаємодії з органами ДПС через «Комунікаційну платформу», де вони зможуть отримати кваліфіковану консультацію з нагальних питань.</w:t>
      </w:r>
    </w:p>
    <w:p w:rsidR="00B7449B" w:rsidRPr="00B7449B" w:rsidRDefault="00B7449B" w:rsidP="00B7449B">
      <w:pPr>
        <w:pStyle w:val="a3"/>
        <w:spacing w:before="0" w:beforeAutospacing="0" w:after="0" w:afterAutospacing="0"/>
        <w:rPr>
          <w:sz w:val="20"/>
          <w:szCs w:val="20"/>
        </w:rPr>
      </w:pPr>
      <w:r w:rsidRPr="00B7449B">
        <w:rPr>
          <w:sz w:val="20"/>
          <w:szCs w:val="20"/>
        </w:rPr>
        <w:t>Наприкінці практикуму присутні отримали друковану продукцію роз’яснювального характеру.</w:t>
      </w:r>
    </w:p>
    <w:p w:rsidR="00B7449B" w:rsidRPr="00B7449B" w:rsidRDefault="00B7449B" w:rsidP="00B7449B">
      <w:pPr>
        <w:pStyle w:val="a3"/>
        <w:spacing w:before="0" w:beforeAutospacing="0" w:after="0" w:afterAutospacing="0"/>
        <w:rPr>
          <w:sz w:val="20"/>
          <w:szCs w:val="20"/>
        </w:rPr>
      </w:pPr>
    </w:p>
    <w:p w:rsidR="00B7449B" w:rsidRPr="00B7449B" w:rsidRDefault="00B7449B" w:rsidP="00B7449B">
      <w:pPr>
        <w:pStyle w:val="a3"/>
        <w:spacing w:before="0" w:beforeAutospacing="0" w:after="0" w:afterAutospacing="0"/>
        <w:rPr>
          <w:b/>
          <w:sz w:val="20"/>
          <w:szCs w:val="20"/>
        </w:rPr>
      </w:pPr>
      <w:r w:rsidRPr="00B7449B">
        <w:rPr>
          <w:b/>
          <w:sz w:val="20"/>
          <w:szCs w:val="20"/>
        </w:rPr>
        <w:t xml:space="preserve">В онлайн форматі ZOOM засідання міської робочої групи </w:t>
      </w:r>
    </w:p>
    <w:p w:rsidR="00B7449B" w:rsidRPr="00B7449B" w:rsidRDefault="00B7449B" w:rsidP="00B7449B">
      <w:pPr>
        <w:pStyle w:val="a3"/>
        <w:spacing w:before="0" w:beforeAutospacing="0" w:after="0" w:afterAutospacing="0"/>
        <w:rPr>
          <w:sz w:val="20"/>
          <w:szCs w:val="20"/>
        </w:rPr>
      </w:pPr>
      <w:r w:rsidRPr="00B7449B">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B7449B">
        <w:rPr>
          <w:sz w:val="20"/>
          <w:szCs w:val="20"/>
        </w:rPr>
        <w:t>є.</w:t>
      </w:r>
      <w:proofErr w:type="gramEnd"/>
    </w:p>
    <w:p w:rsidR="00B7449B" w:rsidRPr="00B7449B" w:rsidRDefault="00B7449B" w:rsidP="00B7449B">
      <w:pPr>
        <w:pStyle w:val="a3"/>
        <w:spacing w:before="0" w:beforeAutospacing="0" w:after="0" w:afterAutospacing="0"/>
        <w:rPr>
          <w:sz w:val="20"/>
          <w:szCs w:val="20"/>
        </w:rPr>
      </w:pPr>
      <w:r w:rsidRPr="00B7449B">
        <w:rPr>
          <w:sz w:val="20"/>
          <w:szCs w:val="20"/>
        </w:rPr>
        <w:t xml:space="preserve">Нещодавно в онлай режимі на платформі ZOOM відбулось засідання міської робочої групи з питань </w:t>
      </w:r>
      <w:proofErr w:type="gramStart"/>
      <w:r w:rsidRPr="00B7449B">
        <w:rPr>
          <w:sz w:val="20"/>
          <w:szCs w:val="20"/>
        </w:rPr>
        <w:t>соц</w:t>
      </w:r>
      <w:proofErr w:type="gramEnd"/>
      <w:r w:rsidRPr="00B7449B">
        <w:rPr>
          <w:sz w:val="20"/>
          <w:szCs w:val="20"/>
        </w:rPr>
        <w:t>іально-економічного захисту найманих працівників. Від Головного управління ДПС у Дніпропетровській області на засіданні була присутня заступник начальника Криворізького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Дніпропетровській області Алла Талдонова.</w:t>
      </w:r>
    </w:p>
    <w:p w:rsidR="00B7449B" w:rsidRPr="00B7449B" w:rsidRDefault="00B7449B" w:rsidP="00B7449B">
      <w:pPr>
        <w:pStyle w:val="a3"/>
        <w:spacing w:before="0" w:beforeAutospacing="0" w:after="0" w:afterAutospacing="0"/>
        <w:rPr>
          <w:sz w:val="20"/>
          <w:szCs w:val="20"/>
        </w:rPr>
      </w:pPr>
      <w:r w:rsidRPr="00B7449B">
        <w:rPr>
          <w:sz w:val="20"/>
          <w:szCs w:val="20"/>
        </w:rPr>
        <w:t>В режимі ZOOM-конференції у відкритому діалозі обговорювались питання щодо виконання планових показників по єдиному податку та податку з доходів фізичних осіб за 4 місяці 2023 року в цілому по місту. Також зауважили на актуальних питаннях по легалізації найманих працівників та детінізацї трудових відносин.</w:t>
      </w:r>
    </w:p>
    <w:p w:rsidR="00B7449B" w:rsidRPr="00B7449B" w:rsidRDefault="00B7449B" w:rsidP="00B7449B">
      <w:pPr>
        <w:pStyle w:val="a3"/>
        <w:spacing w:before="0" w:beforeAutospacing="0" w:after="0" w:afterAutospacing="0"/>
        <w:rPr>
          <w:sz w:val="20"/>
          <w:szCs w:val="20"/>
        </w:rPr>
      </w:pPr>
      <w:r w:rsidRPr="00B7449B">
        <w:rPr>
          <w:sz w:val="20"/>
          <w:szCs w:val="20"/>
        </w:rPr>
        <w:t>Наприкінці зустрічі визначили орієнтири щодо проведення спільної інформаційної роботи з суб’єктами господарювання та співпраці служб.</w:t>
      </w:r>
    </w:p>
    <w:p w:rsidR="00787038" w:rsidRDefault="00787038" w:rsidP="00772649">
      <w:pPr>
        <w:spacing w:after="0" w:line="240" w:lineRule="auto"/>
        <w:rPr>
          <w:lang w:val="en-US"/>
        </w:rPr>
      </w:pPr>
    </w:p>
    <w:p w:rsidR="00772649" w:rsidRDefault="00772649" w:rsidP="00772649">
      <w:pPr>
        <w:spacing w:after="0" w:line="240" w:lineRule="auto"/>
        <w:rPr>
          <w:rFonts w:ascii="Times New Roman" w:eastAsia="Times New Roman" w:hAnsi="Times New Roman" w:cs="Times New Roman"/>
          <w:b/>
          <w:sz w:val="20"/>
          <w:szCs w:val="20"/>
          <w:lang w:val="uk-UA" w:eastAsia="ru-RU"/>
        </w:rPr>
      </w:pPr>
      <w:r w:rsidRPr="00772649">
        <w:rPr>
          <w:rFonts w:ascii="Times New Roman" w:eastAsia="Times New Roman" w:hAnsi="Times New Roman" w:cs="Times New Roman"/>
          <w:b/>
          <w:sz w:val="20"/>
          <w:szCs w:val="20"/>
          <w:lang w:eastAsia="ru-RU"/>
        </w:rPr>
        <w:t>Громадські</w:t>
      </w:r>
      <w:r w:rsidRPr="00772649">
        <w:rPr>
          <w:rFonts w:ascii="Times New Roman" w:eastAsia="Times New Roman" w:hAnsi="Times New Roman" w:cs="Times New Roman"/>
          <w:b/>
          <w:sz w:val="20"/>
          <w:szCs w:val="20"/>
          <w:lang w:val="en-US" w:eastAsia="ru-RU"/>
        </w:rPr>
        <w:t xml:space="preserve"> </w:t>
      </w:r>
      <w:r w:rsidRPr="00772649">
        <w:rPr>
          <w:rFonts w:ascii="Times New Roman" w:eastAsia="Times New Roman" w:hAnsi="Times New Roman" w:cs="Times New Roman"/>
          <w:b/>
          <w:sz w:val="20"/>
          <w:szCs w:val="20"/>
          <w:lang w:eastAsia="ru-RU"/>
        </w:rPr>
        <w:t>слухання</w:t>
      </w:r>
      <w:r w:rsidRPr="00772649">
        <w:rPr>
          <w:rFonts w:ascii="Times New Roman" w:eastAsia="Times New Roman" w:hAnsi="Times New Roman" w:cs="Times New Roman"/>
          <w:b/>
          <w:sz w:val="20"/>
          <w:szCs w:val="20"/>
          <w:lang w:val="en-US" w:eastAsia="ru-RU"/>
        </w:rPr>
        <w:t xml:space="preserve"> </w:t>
      </w:r>
      <w:proofErr w:type="gramStart"/>
      <w:r w:rsidRPr="00772649">
        <w:rPr>
          <w:rFonts w:ascii="Times New Roman" w:eastAsia="Times New Roman" w:hAnsi="Times New Roman" w:cs="Times New Roman"/>
          <w:b/>
          <w:sz w:val="20"/>
          <w:szCs w:val="20"/>
          <w:lang w:eastAsia="ru-RU"/>
        </w:rPr>
        <w:t>у</w:t>
      </w:r>
      <w:proofErr w:type="gramEnd"/>
      <w:r w:rsidRPr="00772649">
        <w:rPr>
          <w:rFonts w:ascii="Times New Roman" w:eastAsia="Times New Roman" w:hAnsi="Times New Roman" w:cs="Times New Roman"/>
          <w:b/>
          <w:sz w:val="20"/>
          <w:szCs w:val="20"/>
          <w:lang w:val="en-US" w:eastAsia="ru-RU"/>
        </w:rPr>
        <w:t xml:space="preserve"> </w:t>
      </w:r>
      <w:r w:rsidRPr="00772649">
        <w:rPr>
          <w:rFonts w:ascii="Times New Roman" w:eastAsia="Times New Roman" w:hAnsi="Times New Roman" w:cs="Times New Roman"/>
          <w:b/>
          <w:sz w:val="20"/>
          <w:szCs w:val="20"/>
          <w:lang w:eastAsia="ru-RU"/>
        </w:rPr>
        <w:t>форматі</w:t>
      </w:r>
      <w:r w:rsidRPr="00772649">
        <w:rPr>
          <w:rFonts w:ascii="Times New Roman" w:eastAsia="Times New Roman" w:hAnsi="Times New Roman" w:cs="Times New Roman"/>
          <w:b/>
          <w:sz w:val="20"/>
          <w:szCs w:val="20"/>
          <w:lang w:val="en-US" w:eastAsia="ru-RU"/>
        </w:rPr>
        <w:t xml:space="preserve"> </w:t>
      </w:r>
      <w:r w:rsidRPr="00772649">
        <w:rPr>
          <w:rFonts w:ascii="Times New Roman" w:eastAsia="Times New Roman" w:hAnsi="Times New Roman" w:cs="Times New Roman"/>
          <w:b/>
          <w:sz w:val="20"/>
          <w:szCs w:val="20"/>
          <w:lang w:eastAsia="ru-RU"/>
        </w:rPr>
        <w:t>відеоконференції</w:t>
      </w:r>
    </w:p>
    <w:p w:rsidR="00772649" w:rsidRPr="00772649" w:rsidRDefault="00772649" w:rsidP="00772649">
      <w:pPr>
        <w:spacing w:after="0" w:line="240" w:lineRule="auto"/>
        <w:rPr>
          <w:rFonts w:ascii="Times New Roman" w:eastAsia="Times New Roman" w:hAnsi="Times New Roman" w:cs="Times New Roman"/>
          <w:sz w:val="20"/>
          <w:szCs w:val="20"/>
          <w:lang w:val="uk-UA" w:eastAsia="ru-RU"/>
        </w:rPr>
      </w:pPr>
      <w:r w:rsidRPr="00772649">
        <w:rPr>
          <w:rFonts w:ascii="Times New Roman" w:eastAsia="Times New Roman" w:hAnsi="Times New Roman" w:cs="Times New Roman"/>
          <w:sz w:val="20"/>
          <w:szCs w:val="20"/>
          <w:lang w:val="uk-UA"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повідомляє.</w:t>
      </w:r>
    </w:p>
    <w:p w:rsidR="00772649" w:rsidRPr="00772649" w:rsidRDefault="00772649" w:rsidP="00772649">
      <w:pPr>
        <w:spacing w:after="0" w:line="240" w:lineRule="auto"/>
        <w:ind w:firstLine="709"/>
        <w:jc w:val="both"/>
        <w:rPr>
          <w:rFonts w:ascii="Times New Roman" w:eastAsia="Times New Roman" w:hAnsi="Times New Roman" w:cs="Times New Roman"/>
          <w:sz w:val="20"/>
          <w:szCs w:val="20"/>
          <w:lang w:eastAsia="ru-RU"/>
        </w:rPr>
      </w:pPr>
      <w:r w:rsidRPr="00772649">
        <w:rPr>
          <w:rFonts w:ascii="Times New Roman" w:eastAsia="Times New Roman" w:hAnsi="Times New Roman" w:cs="Times New Roman"/>
          <w:sz w:val="20"/>
          <w:szCs w:val="20"/>
          <w:lang w:eastAsia="ru-RU"/>
        </w:rPr>
        <w:t>Днями, відбулось дистанційне засідання у форматі відеоконференції з використанням платформи ZOOM щодо підготовки експертного висновку до проєкту рішення міської ради про встановлення ставок плати за землю та пільг із земельного податку на території м</w:t>
      </w:r>
      <w:proofErr w:type="gramStart"/>
      <w:r w:rsidRPr="00772649">
        <w:rPr>
          <w:rFonts w:ascii="Times New Roman" w:eastAsia="Times New Roman" w:hAnsi="Times New Roman" w:cs="Times New Roman"/>
          <w:sz w:val="20"/>
          <w:szCs w:val="20"/>
          <w:lang w:eastAsia="ru-RU"/>
        </w:rPr>
        <w:t>.К</w:t>
      </w:r>
      <w:proofErr w:type="gramEnd"/>
      <w:r w:rsidRPr="00772649">
        <w:rPr>
          <w:rFonts w:ascii="Times New Roman" w:eastAsia="Times New Roman" w:hAnsi="Times New Roman" w:cs="Times New Roman"/>
          <w:sz w:val="20"/>
          <w:szCs w:val="20"/>
          <w:lang w:eastAsia="ru-RU"/>
        </w:rPr>
        <w:t>ривого Рогу та аналізу його регуляторного впливу. На онлайн засіданні були присутні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 та начальник Криворізької північної ДПІ Головного управління ДПС у Дніпропетровській області Ганна Познякова.</w:t>
      </w:r>
    </w:p>
    <w:p w:rsidR="00772649" w:rsidRPr="00772649" w:rsidRDefault="00772649" w:rsidP="00772649">
      <w:pPr>
        <w:spacing w:after="0"/>
        <w:ind w:firstLine="709"/>
        <w:jc w:val="both"/>
        <w:rPr>
          <w:rFonts w:ascii="Times New Roman" w:eastAsia="Times New Roman" w:hAnsi="Times New Roman" w:cs="Times New Roman"/>
          <w:sz w:val="20"/>
          <w:szCs w:val="20"/>
          <w:lang w:eastAsia="ru-RU"/>
        </w:rPr>
      </w:pPr>
      <w:r w:rsidRPr="00772649">
        <w:rPr>
          <w:rFonts w:ascii="Times New Roman" w:eastAsia="Times New Roman" w:hAnsi="Times New Roman" w:cs="Times New Roman"/>
          <w:sz w:val="20"/>
          <w:szCs w:val="20"/>
          <w:lang w:eastAsia="ru-RU"/>
        </w:rPr>
        <w:t>У ході громадських слухань обговорили:</w:t>
      </w:r>
    </w:p>
    <w:p w:rsidR="00772649" w:rsidRPr="00772649" w:rsidRDefault="00772649" w:rsidP="00772649">
      <w:pPr>
        <w:pStyle w:val="a8"/>
        <w:numPr>
          <w:ilvl w:val="0"/>
          <w:numId w:val="1"/>
        </w:numPr>
        <w:tabs>
          <w:tab w:val="left" w:pos="993"/>
        </w:tabs>
        <w:ind w:left="0" w:firstLine="709"/>
        <w:jc w:val="both"/>
      </w:pPr>
      <w:r w:rsidRPr="00772649">
        <w:t xml:space="preserve">ставки земельного податку на 2023 </w:t>
      </w:r>
      <w:proofErr w:type="gramStart"/>
      <w:r w:rsidRPr="00772649">
        <w:t>р</w:t>
      </w:r>
      <w:proofErr w:type="gramEnd"/>
      <w:r w:rsidRPr="00772649">
        <w:t>ік.</w:t>
      </w:r>
    </w:p>
    <w:p w:rsidR="00772649" w:rsidRPr="00772649" w:rsidRDefault="00772649" w:rsidP="00772649">
      <w:pPr>
        <w:pStyle w:val="a8"/>
        <w:numPr>
          <w:ilvl w:val="0"/>
          <w:numId w:val="1"/>
        </w:numPr>
        <w:tabs>
          <w:tab w:val="left" w:pos="993"/>
        </w:tabs>
        <w:ind w:left="0" w:firstLine="709"/>
        <w:jc w:val="both"/>
      </w:pPr>
      <w:r w:rsidRPr="00772649">
        <w:t xml:space="preserve">очікувані показники з орендної плати та </w:t>
      </w:r>
      <w:proofErr w:type="gramStart"/>
      <w:r w:rsidRPr="00772649">
        <w:t>земельного</w:t>
      </w:r>
      <w:proofErr w:type="gramEnd"/>
      <w:r w:rsidRPr="00772649">
        <w:t xml:space="preserve"> податку.</w:t>
      </w:r>
    </w:p>
    <w:p w:rsidR="00772649" w:rsidRPr="00772649" w:rsidRDefault="00772649" w:rsidP="00772649">
      <w:pPr>
        <w:pStyle w:val="a3"/>
        <w:spacing w:before="0" w:beforeAutospacing="0" w:after="0" w:afterAutospacing="0"/>
        <w:ind w:firstLine="709"/>
        <w:jc w:val="both"/>
        <w:rPr>
          <w:sz w:val="20"/>
          <w:szCs w:val="20"/>
        </w:rPr>
      </w:pPr>
      <w:r w:rsidRPr="00772649">
        <w:rPr>
          <w:sz w:val="20"/>
          <w:szCs w:val="20"/>
        </w:rPr>
        <w:t xml:space="preserve">Усі озвучені пропозиції та інформація в подальшому будуть розглянуті на засіданнях експертної комісії міської ради. </w:t>
      </w:r>
    </w:p>
    <w:p w:rsidR="00772649" w:rsidRPr="00772649" w:rsidRDefault="00772649" w:rsidP="00772649">
      <w:pPr>
        <w:pStyle w:val="a3"/>
        <w:shd w:val="clear" w:color="auto" w:fill="FFFFFF"/>
        <w:spacing w:before="0" w:beforeAutospacing="0" w:after="0" w:afterAutospacing="0"/>
        <w:ind w:firstLine="709"/>
        <w:jc w:val="both"/>
        <w:textAlignment w:val="baseline"/>
        <w:rPr>
          <w:sz w:val="20"/>
          <w:szCs w:val="20"/>
        </w:rPr>
      </w:pPr>
    </w:p>
    <w:p w:rsidR="00B7449B" w:rsidRPr="00772649" w:rsidRDefault="00B7449B">
      <w:pPr>
        <w:rPr>
          <w:lang w:val="uk-UA"/>
        </w:rPr>
      </w:pPr>
    </w:p>
    <w:sectPr w:rsidR="00B7449B" w:rsidRPr="00772649" w:rsidSect="00950D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32024C"/>
    <w:multiLevelType w:val="hybridMultilevel"/>
    <w:tmpl w:val="79A8A0E2"/>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B757FA"/>
    <w:rsid w:val="00772649"/>
    <w:rsid w:val="00787038"/>
    <w:rsid w:val="00950D95"/>
    <w:rsid w:val="009F230B"/>
    <w:rsid w:val="00AA0EC4"/>
    <w:rsid w:val="00B7449B"/>
    <w:rsid w:val="00B757FA"/>
    <w:rsid w:val="00C31E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D95"/>
  </w:style>
  <w:style w:type="paragraph" w:styleId="1">
    <w:name w:val="heading 1"/>
    <w:basedOn w:val="a"/>
    <w:link w:val="10"/>
    <w:uiPriority w:val="9"/>
    <w:qFormat/>
    <w:rsid w:val="00B757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7FA"/>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AA0E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uiPriority w:val="99"/>
    <w:rsid w:val="00AA0EC4"/>
    <w:rPr>
      <w:color w:val="0000FF"/>
      <w:u w:val="single"/>
    </w:rPr>
  </w:style>
  <w:style w:type="character" w:styleId="a6">
    <w:name w:val="Strong"/>
    <w:uiPriority w:val="22"/>
    <w:qFormat/>
    <w:rsid w:val="00AA0EC4"/>
    <w:rPr>
      <w:b/>
      <w:bCs/>
    </w:rPr>
  </w:style>
  <w:style w:type="character" w:styleId="a7">
    <w:name w:val="Emphasis"/>
    <w:uiPriority w:val="20"/>
    <w:qFormat/>
    <w:rsid w:val="00787038"/>
    <w:rPr>
      <w:i/>
      <w:i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B7449B"/>
    <w:rPr>
      <w:rFonts w:ascii="Times New Roman" w:eastAsia="Times New Roman" w:hAnsi="Times New Roman" w:cs="Times New Roman"/>
      <w:sz w:val="24"/>
      <w:szCs w:val="24"/>
      <w:lang w:eastAsia="ru-RU"/>
    </w:rPr>
  </w:style>
  <w:style w:type="paragraph" w:styleId="a8">
    <w:name w:val="List Paragraph"/>
    <w:basedOn w:val="a"/>
    <w:uiPriority w:val="34"/>
    <w:qFormat/>
    <w:rsid w:val="00772649"/>
    <w:pPr>
      <w:spacing w:after="0" w:line="240" w:lineRule="auto"/>
      <w:ind w:left="720"/>
      <w:contextualSpacing/>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zakonodavstvo/podatkove-zakonodavstvo/nakazi/73067.html" TargetMode="External"/><Relationship Id="rId13" Type="http://schemas.openxmlformats.org/officeDocument/2006/relationships/hyperlink" Target="mailto:dp.ikc@tax.gov.ua" TargetMode="External"/><Relationship Id="rId3" Type="http://schemas.openxmlformats.org/officeDocument/2006/relationships/settings" Target="settings.xml"/><Relationship Id="rId7" Type="http://schemas.openxmlformats.org/officeDocument/2006/relationships/hyperlink" Target="https://tax.gov.ua/baneryi/dlya-volonteriv/zayava-pro-vklyuchennya-do-reestru/" TargetMode="External"/><Relationship Id="rId12" Type="http://schemas.openxmlformats.org/officeDocument/2006/relationships/hyperlink" Target="https://tax.gov.ua/baneryi/onlayn-navchannya/zastosuvannya-rro-prr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ax.gov.ua/rahunki-dlya-splati-platejiv/" TargetMode="External"/><Relationship Id="rId11" Type="http://schemas.openxmlformats.org/officeDocument/2006/relationships/hyperlink" Target="https://tax.gov.ua/diyalnist-/podatkoviy-audit/zastosuvannya-rro-prro/" TargetMode="External"/><Relationship Id="rId5" Type="http://schemas.openxmlformats.org/officeDocument/2006/relationships/hyperlink" Target="https://tax.gov.ua/deklaratsiyna-kampaniya-2023/viznachennya-minimalnogo-podatkovogo-zobovyazannya-dlya-fizichnih-osib/" TargetMode="External"/><Relationship Id="rId15" Type="http://schemas.openxmlformats.org/officeDocument/2006/relationships/hyperlink" Target="https://cabinet.tax.gov.ua/" TargetMode="External"/><Relationship Id="rId10" Type="http://schemas.openxmlformats.org/officeDocument/2006/relationships/hyperlink" Target="https://tax.gov.ua/media-tsentr/novini/664934.html" TargetMode="External"/><Relationship Id="rId4" Type="http://schemas.openxmlformats.org/officeDocument/2006/relationships/webSettings" Target="webSettings.xml"/><Relationship Id="rId9" Type="http://schemas.openxmlformats.org/officeDocument/2006/relationships/hyperlink" Target="https://cabinet.tax.gov.ua/login" TargetMode="External"/><Relationship Id="rId14" Type="http://schemas.openxmlformats.org/officeDocument/2006/relationships/hyperlink" Target="https://tax.gov.ua/deklaratsiyna-kampaniya-2023/aktualni-pitannya--vidpovi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12</Pages>
  <Words>8545</Words>
  <Characters>48711</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57142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3</cp:revision>
  <dcterms:created xsi:type="dcterms:W3CDTF">2023-05-23T06:30:00Z</dcterms:created>
  <dcterms:modified xsi:type="dcterms:W3CDTF">2023-05-25T11:06:00Z</dcterms:modified>
</cp:coreProperties>
</file>