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1B56" w:rsidRPr="0077578C" w:rsidRDefault="00041B56" w:rsidP="00041B56">
      <w:pPr>
        <w:shd w:val="clear" w:color="auto" w:fill="FFFFFF"/>
        <w:outlineLvl w:val="0"/>
        <w:rPr>
          <w:rFonts w:ascii="Times New Roman" w:eastAsia="Times New Roman" w:hAnsi="Times New Roman" w:cs="Times New Roman"/>
          <w:b/>
          <w:color w:val="333333"/>
          <w:kern w:val="36"/>
          <w:sz w:val="20"/>
          <w:szCs w:val="20"/>
          <w:lang w:val="uk-UA" w:eastAsia="ru-RU"/>
        </w:rPr>
      </w:pPr>
      <w:r w:rsidRPr="0077578C">
        <w:rPr>
          <w:rFonts w:ascii="Times New Roman" w:eastAsia="Times New Roman" w:hAnsi="Times New Roman" w:cs="Times New Roman"/>
          <w:b/>
          <w:color w:val="333333"/>
          <w:kern w:val="36"/>
          <w:sz w:val="20"/>
          <w:szCs w:val="20"/>
          <w:lang w:val="uk-UA" w:eastAsia="ru-RU"/>
        </w:rPr>
        <w:t>Платіжне доручення для перерахування коштів за ліцензії на оптову торгівлю тютюновими виробами: заповнення поля «Призначення платежу»</w:t>
      </w:r>
    </w:p>
    <w:p w:rsidR="00041B56" w:rsidRPr="00C54970" w:rsidRDefault="00041B56" w:rsidP="00041B56">
      <w:pPr>
        <w:shd w:val="clear" w:color="auto" w:fill="FFFFFF"/>
        <w:rPr>
          <w:rFonts w:ascii="Times New Roman" w:eastAsia="Times New Roman" w:hAnsi="Times New Roman" w:cs="Times New Roman"/>
          <w:color w:val="333333"/>
          <w:sz w:val="20"/>
          <w:szCs w:val="20"/>
          <w:lang w:val="uk-UA" w:eastAsia="ru-RU"/>
        </w:rPr>
      </w:pPr>
      <w:r>
        <w:rPr>
          <w:rFonts w:ascii="Times New Roman" w:eastAsia="Times New Roman" w:hAnsi="Times New Roman" w:cs="Times New Roman"/>
          <w:color w:val="333333"/>
          <w:sz w:val="20"/>
          <w:szCs w:val="20"/>
          <w:lang w:val="uk-UA" w:eastAsia="ru-RU"/>
        </w:rPr>
        <w:t>В</w:t>
      </w:r>
      <w:r w:rsidRPr="00C54970">
        <w:rPr>
          <w:rFonts w:ascii="Times New Roman" w:eastAsia="Times New Roman" w:hAnsi="Times New Roman" w:cs="Times New Roman"/>
          <w:color w:val="333333"/>
          <w:sz w:val="20"/>
          <w:szCs w:val="20"/>
          <w:lang w:val="uk-UA" w:eastAsia="ru-RU"/>
        </w:rPr>
        <w:t xml:space="preserve">ідповідно до п. 3.7 Інструкції про безготівкові розрахунки в Україні в національній валюті, затвердженої постановою Правління Національного банку України від 21 січня 2004 року № 22 реквізит «Призначення платежу» платіжного доручення заповнюється платником так, щоб надавати повну інформацію про платіж та документи, на підставі яких здійснюється перерахування коштів </w:t>
      </w:r>
      <w:proofErr w:type="spellStart"/>
      <w:r w:rsidRPr="00C54970">
        <w:rPr>
          <w:rFonts w:ascii="Times New Roman" w:eastAsia="Times New Roman" w:hAnsi="Times New Roman" w:cs="Times New Roman"/>
          <w:color w:val="333333"/>
          <w:sz w:val="20"/>
          <w:szCs w:val="20"/>
          <w:lang w:val="uk-UA" w:eastAsia="ru-RU"/>
        </w:rPr>
        <w:t>отримувачу</w:t>
      </w:r>
      <w:proofErr w:type="spellEnd"/>
      <w:r w:rsidRPr="00C54970">
        <w:rPr>
          <w:rFonts w:ascii="Times New Roman" w:eastAsia="Times New Roman" w:hAnsi="Times New Roman" w:cs="Times New Roman"/>
          <w:color w:val="333333"/>
          <w:sz w:val="20"/>
          <w:szCs w:val="20"/>
          <w:lang w:val="uk-UA" w:eastAsia="ru-RU"/>
        </w:rPr>
        <w:t>. Повноту інформації визначає платник з урахуванням вимог законодавства України.</w:t>
      </w:r>
    </w:p>
    <w:p w:rsidR="00041B56" w:rsidRPr="00C54970" w:rsidRDefault="00041B56" w:rsidP="00041B56">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Порядок заповнення поля «Призначення платежу» платіжного доручення при сплаті податків і зборів визначено Порядком заповнення документів на переказ у разі сплати (стягнення) податків, зборів, митних платежів, єдиного внеску, здійснення бюджетного відшкодування податку на додану вартість, повернення помилково або надміру зарахованих коштів, затвердженим наказом Міністерства фінансів України від 24 липня 2015 року № 666 зі змінами і доповненнями (далі – Порядок № 666).</w:t>
      </w:r>
    </w:p>
    <w:p w:rsidR="00041B56" w:rsidRPr="00C54970" w:rsidRDefault="00041B56" w:rsidP="00041B56">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Згідно з п. 1 Порядку № 666, зокрема, при сплаті (стягненні) податків, зборів, митних платежів, єдиного внеску поле «Призначення платежу» розрахункового документа заповнюється таким чином:</w:t>
      </w:r>
    </w:p>
    <w:p w:rsidR="00041B56" w:rsidRPr="00C54970" w:rsidRDefault="00041B56" w:rsidP="00041B56">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у полі № 1 – друкується службовий код (знак) </w:t>
      </w:r>
      <w:r w:rsidRPr="00C54970">
        <w:rPr>
          <w:rFonts w:ascii="Times New Roman" w:eastAsia="Times New Roman" w:hAnsi="Times New Roman" w:cs="Times New Roman"/>
          <w:b/>
          <w:bCs/>
          <w:color w:val="333333"/>
          <w:sz w:val="20"/>
          <w:szCs w:val="20"/>
          <w:lang w:val="uk-UA" w:eastAsia="ru-RU"/>
        </w:rPr>
        <w:t>«*»</w:t>
      </w:r>
      <w:r w:rsidRPr="00C54970">
        <w:rPr>
          <w:rFonts w:ascii="Times New Roman" w:eastAsia="Times New Roman" w:hAnsi="Times New Roman" w:cs="Times New Roman"/>
          <w:color w:val="333333"/>
          <w:sz w:val="20"/>
          <w:szCs w:val="20"/>
          <w:lang w:val="uk-UA" w:eastAsia="ru-RU"/>
        </w:rPr>
        <w:t> (ознака платежу);</w:t>
      </w:r>
    </w:p>
    <w:p w:rsidR="00041B56" w:rsidRPr="00C54970" w:rsidRDefault="00041B56" w:rsidP="00041B56">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у полі № 2 – друкується розділовий знак </w:t>
      </w:r>
      <w:r w:rsidRPr="00C54970">
        <w:rPr>
          <w:rFonts w:ascii="Times New Roman" w:eastAsia="Times New Roman" w:hAnsi="Times New Roman" w:cs="Times New Roman"/>
          <w:b/>
          <w:bCs/>
          <w:color w:val="333333"/>
          <w:sz w:val="20"/>
          <w:szCs w:val="20"/>
          <w:lang w:val="uk-UA" w:eastAsia="ru-RU"/>
        </w:rPr>
        <w:t>«;»</w:t>
      </w:r>
      <w:r w:rsidRPr="00C54970">
        <w:rPr>
          <w:rFonts w:ascii="Times New Roman" w:eastAsia="Times New Roman" w:hAnsi="Times New Roman" w:cs="Times New Roman"/>
          <w:color w:val="333333"/>
          <w:sz w:val="20"/>
          <w:szCs w:val="20"/>
          <w:lang w:val="uk-UA" w:eastAsia="ru-RU"/>
        </w:rPr>
        <w:t xml:space="preserve"> та код виду сплати (формат </w:t>
      </w:r>
      <w:proofErr w:type="spellStart"/>
      <w:r w:rsidRPr="00C54970">
        <w:rPr>
          <w:rFonts w:ascii="Times New Roman" w:eastAsia="Times New Roman" w:hAnsi="Times New Roman" w:cs="Times New Roman"/>
          <w:color w:val="333333"/>
          <w:sz w:val="20"/>
          <w:szCs w:val="20"/>
          <w:lang w:val="uk-UA" w:eastAsia="ru-RU"/>
        </w:rPr>
        <w:t>ссс</w:t>
      </w:r>
      <w:proofErr w:type="spellEnd"/>
      <w:r w:rsidRPr="00C54970">
        <w:rPr>
          <w:rFonts w:ascii="Times New Roman" w:eastAsia="Times New Roman" w:hAnsi="Times New Roman" w:cs="Times New Roman"/>
          <w:color w:val="333333"/>
          <w:sz w:val="20"/>
          <w:szCs w:val="20"/>
          <w:lang w:val="uk-UA" w:eastAsia="ru-RU"/>
        </w:rPr>
        <w:t xml:space="preserve"> – тризначне число);</w:t>
      </w:r>
    </w:p>
    <w:p w:rsidR="00041B56" w:rsidRPr="00C54970" w:rsidRDefault="00041B56" w:rsidP="00041B56">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у полі № 3 – друкується розділовий знак </w:t>
      </w:r>
      <w:r w:rsidRPr="00C54970">
        <w:rPr>
          <w:rFonts w:ascii="Times New Roman" w:eastAsia="Times New Roman" w:hAnsi="Times New Roman" w:cs="Times New Roman"/>
          <w:b/>
          <w:bCs/>
          <w:color w:val="333333"/>
          <w:sz w:val="20"/>
          <w:szCs w:val="20"/>
          <w:lang w:val="uk-UA" w:eastAsia="ru-RU"/>
        </w:rPr>
        <w:t>«;»</w:t>
      </w:r>
      <w:r w:rsidRPr="00C54970">
        <w:rPr>
          <w:rFonts w:ascii="Times New Roman" w:eastAsia="Times New Roman" w:hAnsi="Times New Roman" w:cs="Times New Roman"/>
          <w:color w:val="333333"/>
          <w:sz w:val="20"/>
          <w:szCs w:val="20"/>
          <w:lang w:val="uk-UA" w:eastAsia="ru-RU"/>
        </w:rPr>
        <w:t> та один з нижченаведених реквізитів:</w:t>
      </w:r>
    </w:p>
    <w:p w:rsidR="00041B56" w:rsidRPr="00C54970" w:rsidRDefault="00041B56" w:rsidP="00041B56">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код клієнта за ЄДРПОУ (доповнюється зліва нулями до восьми цифр, якщо значущих цифр менше 8);</w:t>
      </w:r>
    </w:p>
    <w:p w:rsidR="00041B56" w:rsidRPr="00C54970" w:rsidRDefault="00041B56" w:rsidP="00041B56">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2) реєстраційний номер облікової картки платника податків (завжди має       10 цифр) або серія та номер паспорта громадянина України (для фізичних осіб, які мають відмітку у паспорті про наявність права здійснювати будь-які платежі за серією та номером паспорта);</w:t>
      </w:r>
    </w:p>
    <w:p w:rsidR="00041B56" w:rsidRPr="00C54970" w:rsidRDefault="00041B56" w:rsidP="00041B56">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реєстраційний (обліковий) номер платника податків, який присвоюється контролюючими органами (завжди має 9 цифр);</w:t>
      </w:r>
    </w:p>
    <w:p w:rsidR="00041B56" w:rsidRPr="00C54970" w:rsidRDefault="00041B56" w:rsidP="00041B56">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у полі № 4 – друкується розділовий знак </w:t>
      </w:r>
      <w:r w:rsidRPr="00C54970">
        <w:rPr>
          <w:rFonts w:ascii="Times New Roman" w:eastAsia="Times New Roman" w:hAnsi="Times New Roman" w:cs="Times New Roman"/>
          <w:b/>
          <w:bCs/>
          <w:color w:val="333333"/>
          <w:sz w:val="20"/>
          <w:szCs w:val="20"/>
          <w:lang w:val="uk-UA" w:eastAsia="ru-RU"/>
        </w:rPr>
        <w:t>«;»</w:t>
      </w:r>
      <w:r w:rsidRPr="00C54970">
        <w:rPr>
          <w:rFonts w:ascii="Times New Roman" w:eastAsia="Times New Roman" w:hAnsi="Times New Roman" w:cs="Times New Roman"/>
          <w:color w:val="333333"/>
          <w:sz w:val="20"/>
          <w:szCs w:val="20"/>
          <w:lang w:val="uk-UA" w:eastAsia="ru-RU"/>
        </w:rPr>
        <w:t> та роз’яснювальна інформація про призначення платежу в довільній формі. Кількість знаків, ураховуючи зазначені вище поля і розділові знаки, обмежена довжиною поля «Призначення платежу» електронного розрахункового документа системи електронних платежів Національного банку України, при цьому використання символу </w:t>
      </w:r>
      <w:r w:rsidRPr="00C54970">
        <w:rPr>
          <w:rFonts w:ascii="Times New Roman" w:eastAsia="Times New Roman" w:hAnsi="Times New Roman" w:cs="Times New Roman"/>
          <w:b/>
          <w:bCs/>
          <w:color w:val="333333"/>
          <w:sz w:val="20"/>
          <w:szCs w:val="20"/>
          <w:lang w:val="uk-UA" w:eastAsia="ru-RU"/>
        </w:rPr>
        <w:t>«;»</w:t>
      </w:r>
      <w:r w:rsidRPr="00C54970">
        <w:rPr>
          <w:rFonts w:ascii="Times New Roman" w:eastAsia="Times New Roman" w:hAnsi="Times New Roman" w:cs="Times New Roman"/>
          <w:color w:val="333333"/>
          <w:sz w:val="20"/>
          <w:szCs w:val="20"/>
          <w:lang w:val="uk-UA" w:eastAsia="ru-RU"/>
        </w:rPr>
        <w:t> не допускається;</w:t>
      </w:r>
    </w:p>
    <w:p w:rsidR="00041B56" w:rsidRPr="00C54970" w:rsidRDefault="00041B56" w:rsidP="00041B56">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у полях № 5 – 7 – друкується розділовий знак </w:t>
      </w:r>
      <w:r w:rsidRPr="00C54970">
        <w:rPr>
          <w:rFonts w:ascii="Times New Roman" w:eastAsia="Times New Roman" w:hAnsi="Times New Roman" w:cs="Times New Roman"/>
          <w:b/>
          <w:bCs/>
          <w:color w:val="333333"/>
          <w:sz w:val="20"/>
          <w:szCs w:val="20"/>
          <w:lang w:val="uk-UA" w:eastAsia="ru-RU"/>
        </w:rPr>
        <w:t>«;»</w:t>
      </w:r>
      <w:r w:rsidRPr="00C54970">
        <w:rPr>
          <w:rFonts w:ascii="Times New Roman" w:eastAsia="Times New Roman" w:hAnsi="Times New Roman" w:cs="Times New Roman"/>
          <w:color w:val="333333"/>
          <w:sz w:val="20"/>
          <w:szCs w:val="20"/>
          <w:lang w:val="uk-UA" w:eastAsia="ru-RU"/>
        </w:rPr>
        <w:t>, поля не заповнюються;</w:t>
      </w:r>
    </w:p>
    <w:p w:rsidR="00041B56" w:rsidRPr="00C54970" w:rsidRDefault="00041B56" w:rsidP="00041B56">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При заповненні полів не допускаються пропуски (пробіли) між словами та службовими знаками.</w:t>
      </w:r>
    </w:p>
    <w:p w:rsidR="00041B56" w:rsidRPr="00C54970" w:rsidRDefault="00041B56" w:rsidP="00041B56">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Коди видів сплати визначено у додатку до Порядку № 666, зокрема, для сплати суми податків і зборів/єдиного внеску визначено код </w:t>
      </w:r>
      <w:r w:rsidRPr="00C54970">
        <w:rPr>
          <w:rFonts w:ascii="Times New Roman" w:eastAsia="Times New Roman" w:hAnsi="Times New Roman" w:cs="Times New Roman"/>
          <w:b/>
          <w:bCs/>
          <w:color w:val="333333"/>
          <w:sz w:val="20"/>
          <w:szCs w:val="20"/>
          <w:lang w:val="uk-UA" w:eastAsia="ru-RU"/>
        </w:rPr>
        <w:t>101</w:t>
      </w:r>
      <w:r w:rsidRPr="00C54970">
        <w:rPr>
          <w:rFonts w:ascii="Times New Roman" w:eastAsia="Times New Roman" w:hAnsi="Times New Roman" w:cs="Times New Roman"/>
          <w:color w:val="333333"/>
          <w:sz w:val="20"/>
          <w:szCs w:val="20"/>
          <w:lang w:val="uk-UA" w:eastAsia="ru-RU"/>
        </w:rPr>
        <w:t>.</w:t>
      </w:r>
    </w:p>
    <w:p w:rsidR="00041B56" w:rsidRDefault="00041B56" w:rsidP="00041B56">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Приклад заповнення поля «Призначення платежу» платіжного доручення для перерахування коштів за ліцензію на оптову торгівлю тютюновими виробами за 2020 рік: </w:t>
      </w:r>
      <w:r w:rsidRPr="00C54970">
        <w:rPr>
          <w:rFonts w:ascii="Times New Roman" w:eastAsia="Times New Roman" w:hAnsi="Times New Roman" w:cs="Times New Roman"/>
          <w:b/>
          <w:bCs/>
          <w:color w:val="333333"/>
          <w:sz w:val="20"/>
          <w:szCs w:val="20"/>
          <w:lang w:val="uk-UA" w:eastAsia="ru-RU"/>
        </w:rPr>
        <w:t>«*;101;код платника;сплата за ліцензію на оптову торгівлю тютюновими виробами за 2020 рік;;;»</w:t>
      </w:r>
      <w:r w:rsidRPr="00C54970">
        <w:rPr>
          <w:rFonts w:ascii="Times New Roman" w:eastAsia="Times New Roman" w:hAnsi="Times New Roman" w:cs="Times New Roman"/>
          <w:color w:val="333333"/>
          <w:sz w:val="20"/>
          <w:szCs w:val="20"/>
          <w:lang w:val="uk-UA" w:eastAsia="ru-RU"/>
        </w:rPr>
        <w:t>.</w:t>
      </w:r>
    </w:p>
    <w:p w:rsidR="00041B56" w:rsidRDefault="00041B56" w:rsidP="00041B56">
      <w:pPr>
        <w:shd w:val="clear" w:color="auto" w:fill="FFFFFF"/>
        <w:rPr>
          <w:rFonts w:ascii="Times New Roman" w:eastAsia="Times New Roman" w:hAnsi="Times New Roman" w:cs="Times New Roman"/>
          <w:sz w:val="20"/>
          <w:szCs w:val="20"/>
          <w:lang w:val="uk-UA" w:eastAsia="ru-RU"/>
        </w:rPr>
      </w:pPr>
    </w:p>
    <w:p w:rsidR="00041B56" w:rsidRPr="00041B56" w:rsidRDefault="00041B56" w:rsidP="00041B56">
      <w:pPr>
        <w:pStyle w:val="1"/>
        <w:shd w:val="clear" w:color="auto" w:fill="FFFFFF"/>
        <w:spacing w:before="0" w:beforeAutospacing="0" w:after="0" w:afterAutospacing="0"/>
        <w:jc w:val="both"/>
        <w:rPr>
          <w:bCs w:val="0"/>
          <w:color w:val="333333"/>
          <w:sz w:val="20"/>
          <w:szCs w:val="20"/>
          <w:lang w:val="uk-UA"/>
        </w:rPr>
      </w:pPr>
      <w:r w:rsidRPr="00041B56">
        <w:rPr>
          <w:bCs w:val="0"/>
          <w:color w:val="333333"/>
          <w:sz w:val="20"/>
          <w:szCs w:val="20"/>
          <w:lang w:val="uk-UA"/>
        </w:rPr>
        <w:t>До уваги платників рентної плати за користування надрами!</w:t>
      </w:r>
    </w:p>
    <w:p w:rsidR="00041B56" w:rsidRPr="00BF1B37" w:rsidRDefault="00041B56" w:rsidP="00041B56">
      <w:pPr>
        <w:pStyle w:val="a4"/>
        <w:shd w:val="clear" w:color="auto" w:fill="FFFFFF"/>
        <w:spacing w:before="0" w:beforeAutospacing="0" w:after="0" w:afterAutospacing="0"/>
        <w:jc w:val="both"/>
        <w:rPr>
          <w:color w:val="333333"/>
          <w:sz w:val="20"/>
          <w:szCs w:val="20"/>
          <w:lang w:val="uk-UA"/>
        </w:rPr>
      </w:pPr>
      <w:r w:rsidRPr="00BF1B37">
        <w:rPr>
          <w:color w:val="333333"/>
          <w:sz w:val="20"/>
          <w:szCs w:val="20"/>
          <w:lang w:val="uk-UA"/>
        </w:rPr>
        <w:t xml:space="preserve">ДПС України на офіційному </w:t>
      </w:r>
      <w:proofErr w:type="spellStart"/>
      <w:r w:rsidRPr="00BF1B37">
        <w:rPr>
          <w:color w:val="333333"/>
          <w:sz w:val="20"/>
          <w:szCs w:val="20"/>
          <w:lang w:val="uk-UA"/>
        </w:rPr>
        <w:t>вебпорталі</w:t>
      </w:r>
      <w:proofErr w:type="spellEnd"/>
      <w:r w:rsidRPr="00BF1B37">
        <w:rPr>
          <w:color w:val="333333"/>
          <w:sz w:val="20"/>
          <w:szCs w:val="20"/>
          <w:lang w:val="uk-UA"/>
        </w:rPr>
        <w:t xml:space="preserve"> за посиланням </w:t>
      </w:r>
      <w:hyperlink r:id="rId4" w:history="1">
        <w:r w:rsidRPr="00BF1B37">
          <w:rPr>
            <w:rStyle w:val="a6"/>
            <w:color w:val="00518C"/>
            <w:sz w:val="20"/>
            <w:szCs w:val="20"/>
            <w:lang w:val="uk-UA"/>
          </w:rPr>
          <w:t>https://tax.gov.ua/nove-pro-podatki--novini-/433604.html</w:t>
        </w:r>
      </w:hyperlink>
      <w:r w:rsidRPr="00BF1B37">
        <w:rPr>
          <w:color w:val="333333"/>
          <w:sz w:val="20"/>
          <w:szCs w:val="20"/>
          <w:lang w:val="uk-UA"/>
        </w:rPr>
        <w:t> повідомила наступне.</w:t>
      </w:r>
    </w:p>
    <w:p w:rsidR="00041B56" w:rsidRPr="00BF1B37" w:rsidRDefault="00041B56" w:rsidP="00041B56">
      <w:pPr>
        <w:pStyle w:val="a4"/>
        <w:shd w:val="clear" w:color="auto" w:fill="FFFFFF"/>
        <w:spacing w:before="0" w:beforeAutospacing="0" w:after="0" w:afterAutospacing="0"/>
        <w:jc w:val="both"/>
        <w:rPr>
          <w:color w:val="333333"/>
          <w:sz w:val="20"/>
          <w:szCs w:val="20"/>
          <w:lang w:val="uk-UA"/>
        </w:rPr>
      </w:pPr>
      <w:r w:rsidRPr="00BF1B37">
        <w:rPr>
          <w:color w:val="333333"/>
          <w:sz w:val="20"/>
          <w:szCs w:val="20"/>
          <w:lang w:val="uk-UA"/>
        </w:rPr>
        <w:t>Відповідно до пункту 252.20 статті 252 Податкового кодексу України податкові зобов’язання з рентної плати за користування надрами для видобування руд заліза за ІІІ квартал 2020 року обчислюються:</w:t>
      </w:r>
    </w:p>
    <w:p w:rsidR="00041B56" w:rsidRPr="00BF1B37" w:rsidRDefault="00041B56" w:rsidP="00041B56">
      <w:pPr>
        <w:pStyle w:val="a4"/>
        <w:shd w:val="clear" w:color="auto" w:fill="FFFFFF"/>
        <w:spacing w:before="0" w:beforeAutospacing="0" w:after="0" w:afterAutospacing="0"/>
        <w:jc w:val="both"/>
        <w:rPr>
          <w:color w:val="333333"/>
          <w:sz w:val="20"/>
          <w:szCs w:val="20"/>
          <w:lang w:val="uk-UA"/>
        </w:rPr>
      </w:pPr>
      <w:r w:rsidRPr="00BF1B37">
        <w:rPr>
          <w:color w:val="333333"/>
          <w:sz w:val="20"/>
          <w:szCs w:val="20"/>
          <w:lang w:val="uk-UA"/>
        </w:rPr>
        <w:t xml:space="preserve">● 12,00, якщо середня вартість залізної руди за індексом IODEX 58 % FE CFR </w:t>
      </w:r>
      <w:proofErr w:type="spellStart"/>
      <w:r w:rsidRPr="00BF1B37">
        <w:rPr>
          <w:color w:val="333333"/>
          <w:sz w:val="20"/>
          <w:szCs w:val="20"/>
          <w:lang w:val="uk-UA"/>
        </w:rPr>
        <w:t>China</w:t>
      </w:r>
      <w:proofErr w:type="spellEnd"/>
      <w:r w:rsidRPr="00BF1B37">
        <w:rPr>
          <w:color w:val="333333"/>
          <w:sz w:val="20"/>
          <w:szCs w:val="20"/>
          <w:lang w:val="uk-UA"/>
        </w:rPr>
        <w:t xml:space="preserve">, що офіційно визначений світовим інформаційним агентством </w:t>
      </w:r>
      <w:proofErr w:type="spellStart"/>
      <w:r w:rsidRPr="00BF1B37">
        <w:rPr>
          <w:color w:val="333333"/>
          <w:sz w:val="20"/>
          <w:szCs w:val="20"/>
          <w:lang w:val="uk-UA"/>
        </w:rPr>
        <w:t>Platts</w:t>
      </w:r>
      <w:proofErr w:type="spellEnd"/>
      <w:r w:rsidRPr="00BF1B37">
        <w:rPr>
          <w:color w:val="333333"/>
          <w:sz w:val="20"/>
          <w:szCs w:val="20"/>
          <w:lang w:val="uk-UA"/>
        </w:rPr>
        <w:t>, за податковий (звітний) період становить 70 і більше доларів США;</w:t>
      </w:r>
    </w:p>
    <w:p w:rsidR="00041B56" w:rsidRDefault="00041B56" w:rsidP="00041B56">
      <w:pPr>
        <w:pStyle w:val="a4"/>
        <w:shd w:val="clear" w:color="auto" w:fill="FFFFFF"/>
        <w:spacing w:before="0" w:beforeAutospacing="0" w:after="0" w:afterAutospacing="0"/>
        <w:jc w:val="both"/>
        <w:rPr>
          <w:color w:val="333333"/>
          <w:sz w:val="20"/>
          <w:szCs w:val="20"/>
          <w:lang w:val="uk-UA"/>
        </w:rPr>
      </w:pPr>
      <w:r w:rsidRPr="00BF1B37">
        <w:rPr>
          <w:color w:val="333333"/>
          <w:sz w:val="20"/>
          <w:szCs w:val="20"/>
          <w:lang w:val="uk-UA"/>
        </w:rPr>
        <w:t xml:space="preserve">● 11,00, якщо середня вартість залізної руди за індексом IODEX 58 % FE CFR </w:t>
      </w:r>
      <w:proofErr w:type="spellStart"/>
      <w:r w:rsidRPr="00BF1B37">
        <w:rPr>
          <w:color w:val="333333"/>
          <w:sz w:val="20"/>
          <w:szCs w:val="20"/>
          <w:lang w:val="uk-UA"/>
        </w:rPr>
        <w:t>China</w:t>
      </w:r>
      <w:proofErr w:type="spellEnd"/>
      <w:r w:rsidRPr="00BF1B37">
        <w:rPr>
          <w:color w:val="333333"/>
          <w:sz w:val="20"/>
          <w:szCs w:val="20"/>
          <w:lang w:val="uk-UA"/>
        </w:rPr>
        <w:t xml:space="preserve">, що офіційно визначений світовим інформаційним агентством </w:t>
      </w:r>
      <w:proofErr w:type="spellStart"/>
      <w:r w:rsidRPr="00BF1B37">
        <w:rPr>
          <w:color w:val="333333"/>
          <w:sz w:val="20"/>
          <w:szCs w:val="20"/>
          <w:lang w:val="uk-UA"/>
        </w:rPr>
        <w:t>Platts</w:t>
      </w:r>
      <w:proofErr w:type="spellEnd"/>
      <w:r w:rsidRPr="00BF1B37">
        <w:rPr>
          <w:color w:val="333333"/>
          <w:sz w:val="20"/>
          <w:szCs w:val="20"/>
          <w:lang w:val="uk-UA"/>
        </w:rPr>
        <w:t>, за податковий (звітний) період становить менше 70 доларів США.</w:t>
      </w:r>
    </w:p>
    <w:p w:rsidR="00041B56" w:rsidRPr="00BF1B37" w:rsidRDefault="00041B56" w:rsidP="00041B56">
      <w:pPr>
        <w:pStyle w:val="a4"/>
        <w:shd w:val="clear" w:color="auto" w:fill="FFFFFF"/>
        <w:spacing w:before="0" w:beforeAutospacing="0" w:after="0" w:afterAutospacing="0"/>
        <w:jc w:val="both"/>
        <w:rPr>
          <w:color w:val="333333"/>
          <w:sz w:val="20"/>
          <w:szCs w:val="20"/>
          <w:lang w:val="uk-UA"/>
        </w:rPr>
      </w:pPr>
    </w:p>
    <w:p w:rsidR="00041B56" w:rsidRPr="0077578C" w:rsidRDefault="00041B56" w:rsidP="00041B56">
      <w:pPr>
        <w:shd w:val="clear" w:color="auto" w:fill="FFFFFF"/>
        <w:outlineLvl w:val="0"/>
        <w:rPr>
          <w:rFonts w:ascii="Times New Roman" w:eastAsia="Times New Roman" w:hAnsi="Times New Roman" w:cs="Times New Roman"/>
          <w:b/>
          <w:color w:val="333333"/>
          <w:kern w:val="36"/>
          <w:sz w:val="20"/>
          <w:szCs w:val="20"/>
          <w:lang w:val="uk-UA" w:eastAsia="ru-RU"/>
        </w:rPr>
      </w:pPr>
      <w:r w:rsidRPr="0077578C">
        <w:rPr>
          <w:rFonts w:ascii="Times New Roman" w:eastAsia="Times New Roman" w:hAnsi="Times New Roman" w:cs="Times New Roman"/>
          <w:b/>
          <w:color w:val="333333"/>
          <w:kern w:val="36"/>
          <w:sz w:val="20"/>
          <w:szCs w:val="20"/>
          <w:lang w:val="uk-UA" w:eastAsia="ru-RU"/>
        </w:rPr>
        <w:t>У ДПС відбудеться міжнародна конференція «Реалізація плану BEPS в Україні»</w:t>
      </w:r>
    </w:p>
    <w:p w:rsidR="00041B56" w:rsidRPr="00C54970" w:rsidRDefault="00041B56" w:rsidP="00041B56">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24 – 25 вересня 2020 року за ініціативи Державної податкової служби України відбудеться міжнародна конференція  «Реалізація плану BEPS в Україні».</w:t>
      </w:r>
    </w:p>
    <w:p w:rsidR="00041B56" w:rsidRPr="00C54970" w:rsidRDefault="00041B56" w:rsidP="00041B56">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У заході візьмуть участь представники Державної податкової служби України, Міністерства фінансів України, Міністерства закордонних справ, податкових органів іноземних держав, Організації економічного співробітництва та розвитку (ОЕСР), Німецького товариства міжнародного співробітництва (GIZ), Офісу технічної допомоги Департаменту казначейства США, </w:t>
      </w:r>
      <w:proofErr w:type="spellStart"/>
      <w:r w:rsidRPr="00C54970">
        <w:rPr>
          <w:rFonts w:ascii="Times New Roman" w:eastAsia="Times New Roman" w:hAnsi="Times New Roman" w:cs="Times New Roman"/>
          <w:color w:val="333333"/>
          <w:sz w:val="20"/>
          <w:szCs w:val="20"/>
          <w:lang w:val="uk-UA" w:eastAsia="ru-RU"/>
        </w:rPr>
        <w:t>Внутрішньоєвропейської</w:t>
      </w:r>
      <w:proofErr w:type="spellEnd"/>
      <w:r w:rsidRPr="00C54970">
        <w:rPr>
          <w:rFonts w:ascii="Times New Roman" w:eastAsia="Times New Roman" w:hAnsi="Times New Roman" w:cs="Times New Roman"/>
          <w:color w:val="333333"/>
          <w:sz w:val="20"/>
          <w:szCs w:val="20"/>
          <w:lang w:val="uk-UA" w:eastAsia="ru-RU"/>
        </w:rPr>
        <w:t xml:space="preserve"> організації податкових адміністрацій (IOTA), Міжнародного валютного фонду, Національного університету Державної податкової служби України, провідних аудиторських компаній, народні депутати України.</w:t>
      </w:r>
    </w:p>
    <w:p w:rsidR="00041B56" w:rsidRPr="00C54970" w:rsidRDefault="00041B56" w:rsidP="00041B56">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Перший день конференції буде присвячено шляхам реалізації плану дій BEPS в Україні. Зокрема, розглядатимуться питання контролю за міжнародними транзакціями та останні процедурні зміни на виконання вимог плану дій BEPS. Учасники нададуть фахову оцінку реалізованих Україною кроків плану дій BEPS.</w:t>
      </w:r>
    </w:p>
    <w:p w:rsidR="00041B56" w:rsidRPr="00C54970" w:rsidRDefault="00041B56" w:rsidP="00041B56">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Темою другого дня стане трансфертне ціноутворення. Будуть обговорені питання контролю за трансфертним ціноутворенням в Україні, надані оцінки законодавчим змінам в Україні, які зроблені у цьому напрямі. Учасники також поділяться міжнародним досвідом та основними аспектами контролю за трансфертним ціноутворенням.</w:t>
      </w:r>
    </w:p>
    <w:p w:rsidR="00041B56" w:rsidRPr="00C54970" w:rsidRDefault="00041B56" w:rsidP="00041B56">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Конференція відбудеться в </w:t>
      </w:r>
      <w:proofErr w:type="spellStart"/>
      <w:r w:rsidRPr="00C54970">
        <w:rPr>
          <w:rFonts w:ascii="Times New Roman" w:eastAsia="Times New Roman" w:hAnsi="Times New Roman" w:cs="Times New Roman"/>
          <w:color w:val="333333"/>
          <w:sz w:val="20"/>
          <w:szCs w:val="20"/>
          <w:lang w:val="uk-UA" w:eastAsia="ru-RU"/>
        </w:rPr>
        <w:t>онлайн-режимі</w:t>
      </w:r>
      <w:proofErr w:type="spellEnd"/>
      <w:r w:rsidRPr="00C54970">
        <w:rPr>
          <w:rFonts w:ascii="Times New Roman" w:eastAsia="Times New Roman" w:hAnsi="Times New Roman" w:cs="Times New Roman"/>
          <w:color w:val="333333"/>
          <w:sz w:val="20"/>
          <w:szCs w:val="20"/>
          <w:lang w:val="uk-UA" w:eastAsia="ru-RU"/>
        </w:rPr>
        <w:t>.</w:t>
      </w:r>
    </w:p>
    <w:p w:rsidR="00041B56" w:rsidRPr="00C54970" w:rsidRDefault="00041B56" w:rsidP="00041B56">
      <w:pPr>
        <w:shd w:val="clear" w:color="auto" w:fill="FFFFFF"/>
        <w:rPr>
          <w:rFonts w:ascii="Times New Roman" w:eastAsia="Times New Roman" w:hAnsi="Times New Roman" w:cs="Times New Roman"/>
          <w:color w:val="333333"/>
          <w:sz w:val="20"/>
          <w:szCs w:val="20"/>
          <w:lang w:val="uk-UA" w:eastAsia="ru-RU"/>
        </w:rPr>
      </w:pPr>
      <w:proofErr w:type="spellStart"/>
      <w:r w:rsidRPr="00C54970">
        <w:rPr>
          <w:rFonts w:ascii="Times New Roman" w:eastAsia="Times New Roman" w:hAnsi="Times New Roman" w:cs="Times New Roman"/>
          <w:i/>
          <w:iCs/>
          <w:color w:val="333333"/>
          <w:sz w:val="20"/>
          <w:szCs w:val="20"/>
          <w:lang w:val="uk-UA" w:eastAsia="ru-RU"/>
        </w:rPr>
        <w:t>Довідково</w:t>
      </w:r>
      <w:proofErr w:type="spellEnd"/>
      <w:r w:rsidRPr="00C54970">
        <w:rPr>
          <w:rFonts w:ascii="Times New Roman" w:eastAsia="Times New Roman" w:hAnsi="Times New Roman" w:cs="Times New Roman"/>
          <w:i/>
          <w:iCs/>
          <w:color w:val="333333"/>
          <w:sz w:val="20"/>
          <w:szCs w:val="20"/>
          <w:lang w:val="uk-UA" w:eastAsia="ru-RU"/>
        </w:rPr>
        <w:t>.</w:t>
      </w:r>
    </w:p>
    <w:p w:rsidR="00041B56" w:rsidRPr="00C54970" w:rsidRDefault="00041B56" w:rsidP="00041B56">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План дій BEPS (</w:t>
      </w:r>
      <w:proofErr w:type="spellStart"/>
      <w:r w:rsidRPr="00C54970">
        <w:rPr>
          <w:rFonts w:ascii="Times New Roman" w:eastAsia="Times New Roman" w:hAnsi="Times New Roman" w:cs="Times New Roman"/>
          <w:color w:val="333333"/>
          <w:sz w:val="20"/>
          <w:szCs w:val="20"/>
          <w:lang w:val="uk-UA" w:eastAsia="ru-RU"/>
        </w:rPr>
        <w:t>Base</w:t>
      </w:r>
      <w:proofErr w:type="spellEnd"/>
      <w:r w:rsidRPr="00C54970">
        <w:rPr>
          <w:rFonts w:ascii="Times New Roman" w:eastAsia="Times New Roman" w:hAnsi="Times New Roman" w:cs="Times New Roman"/>
          <w:color w:val="333333"/>
          <w:sz w:val="20"/>
          <w:szCs w:val="20"/>
          <w:lang w:val="uk-UA" w:eastAsia="ru-RU"/>
        </w:rPr>
        <w:t xml:space="preserve"> </w:t>
      </w:r>
      <w:proofErr w:type="spellStart"/>
      <w:r w:rsidRPr="00C54970">
        <w:rPr>
          <w:rFonts w:ascii="Times New Roman" w:eastAsia="Times New Roman" w:hAnsi="Times New Roman" w:cs="Times New Roman"/>
          <w:color w:val="333333"/>
          <w:sz w:val="20"/>
          <w:szCs w:val="20"/>
          <w:lang w:val="uk-UA" w:eastAsia="ru-RU"/>
        </w:rPr>
        <w:t>Еrosion</w:t>
      </w:r>
      <w:proofErr w:type="spellEnd"/>
      <w:r w:rsidRPr="00C54970">
        <w:rPr>
          <w:rFonts w:ascii="Times New Roman" w:eastAsia="Times New Roman" w:hAnsi="Times New Roman" w:cs="Times New Roman"/>
          <w:color w:val="333333"/>
          <w:sz w:val="20"/>
          <w:szCs w:val="20"/>
          <w:lang w:val="uk-UA" w:eastAsia="ru-RU"/>
        </w:rPr>
        <w:t xml:space="preserve"> </w:t>
      </w:r>
      <w:proofErr w:type="spellStart"/>
      <w:r w:rsidRPr="00C54970">
        <w:rPr>
          <w:rFonts w:ascii="Times New Roman" w:eastAsia="Times New Roman" w:hAnsi="Times New Roman" w:cs="Times New Roman"/>
          <w:color w:val="333333"/>
          <w:sz w:val="20"/>
          <w:szCs w:val="20"/>
          <w:lang w:val="uk-UA" w:eastAsia="ru-RU"/>
        </w:rPr>
        <w:t>and</w:t>
      </w:r>
      <w:proofErr w:type="spellEnd"/>
      <w:r w:rsidRPr="00C54970">
        <w:rPr>
          <w:rFonts w:ascii="Times New Roman" w:eastAsia="Times New Roman" w:hAnsi="Times New Roman" w:cs="Times New Roman"/>
          <w:color w:val="333333"/>
          <w:sz w:val="20"/>
          <w:szCs w:val="20"/>
          <w:lang w:val="uk-UA" w:eastAsia="ru-RU"/>
        </w:rPr>
        <w:t xml:space="preserve"> </w:t>
      </w:r>
      <w:proofErr w:type="spellStart"/>
      <w:r w:rsidRPr="00C54970">
        <w:rPr>
          <w:rFonts w:ascii="Times New Roman" w:eastAsia="Times New Roman" w:hAnsi="Times New Roman" w:cs="Times New Roman"/>
          <w:color w:val="333333"/>
          <w:sz w:val="20"/>
          <w:szCs w:val="20"/>
          <w:lang w:val="uk-UA" w:eastAsia="ru-RU"/>
        </w:rPr>
        <w:t>Profit</w:t>
      </w:r>
      <w:proofErr w:type="spellEnd"/>
      <w:r w:rsidRPr="00C54970">
        <w:rPr>
          <w:rFonts w:ascii="Times New Roman" w:eastAsia="Times New Roman" w:hAnsi="Times New Roman" w:cs="Times New Roman"/>
          <w:color w:val="333333"/>
          <w:sz w:val="20"/>
          <w:szCs w:val="20"/>
          <w:lang w:val="uk-UA" w:eastAsia="ru-RU"/>
        </w:rPr>
        <w:t xml:space="preserve"> </w:t>
      </w:r>
      <w:proofErr w:type="spellStart"/>
      <w:r w:rsidRPr="00C54970">
        <w:rPr>
          <w:rFonts w:ascii="Times New Roman" w:eastAsia="Times New Roman" w:hAnsi="Times New Roman" w:cs="Times New Roman"/>
          <w:color w:val="333333"/>
          <w:sz w:val="20"/>
          <w:szCs w:val="20"/>
          <w:lang w:val="uk-UA" w:eastAsia="ru-RU"/>
        </w:rPr>
        <w:t>Shifting</w:t>
      </w:r>
      <w:proofErr w:type="spellEnd"/>
      <w:r w:rsidRPr="00C54970">
        <w:rPr>
          <w:rFonts w:ascii="Times New Roman" w:eastAsia="Times New Roman" w:hAnsi="Times New Roman" w:cs="Times New Roman"/>
          <w:color w:val="333333"/>
          <w:sz w:val="20"/>
          <w:szCs w:val="20"/>
          <w:lang w:val="uk-UA" w:eastAsia="ru-RU"/>
        </w:rPr>
        <w:t>) – проект Організації економічного співробітництва та розвитку (ОЕСР)/ «Групи двадцяти» з вирішення проблем розмивання (заниження) податкової бази та переміщення прибутків, який був представлений ОЕСР та затверджений у вересні 2013 року на саміті голів держав G20. Зазначений План містить 15 кроків, результатом опрацювання яких буде надання країнам внутрішніх та міжнародних інструментів, за допомогою яких права щодо оподаткування будуть приведені у відповідність до економічної діяльності міжнародних корпорацій.</w:t>
      </w:r>
    </w:p>
    <w:p w:rsidR="00041B56" w:rsidRDefault="00041B56" w:rsidP="005B557C">
      <w:pPr>
        <w:shd w:val="clear" w:color="auto" w:fill="FFFFFF"/>
        <w:outlineLvl w:val="0"/>
        <w:rPr>
          <w:rFonts w:ascii="Times New Roman" w:eastAsia="Times New Roman" w:hAnsi="Times New Roman" w:cs="Times New Roman"/>
          <w:b/>
          <w:color w:val="333333"/>
          <w:kern w:val="36"/>
          <w:sz w:val="20"/>
          <w:szCs w:val="20"/>
          <w:lang w:val="uk-UA" w:eastAsia="ru-RU"/>
        </w:rPr>
      </w:pPr>
    </w:p>
    <w:p w:rsidR="005B557C" w:rsidRPr="00751701" w:rsidRDefault="005B557C" w:rsidP="005B557C">
      <w:pPr>
        <w:shd w:val="clear" w:color="auto" w:fill="FFFFFF"/>
        <w:outlineLvl w:val="0"/>
        <w:rPr>
          <w:rFonts w:ascii="Times New Roman" w:eastAsia="Times New Roman" w:hAnsi="Times New Roman" w:cs="Times New Roman"/>
          <w:b/>
          <w:color w:val="333333"/>
          <w:kern w:val="36"/>
          <w:sz w:val="20"/>
          <w:szCs w:val="20"/>
          <w:lang w:val="uk-UA" w:eastAsia="ru-RU"/>
        </w:rPr>
      </w:pPr>
      <w:r w:rsidRPr="00751701">
        <w:rPr>
          <w:rFonts w:ascii="Times New Roman" w:eastAsia="Times New Roman" w:hAnsi="Times New Roman" w:cs="Times New Roman"/>
          <w:b/>
          <w:color w:val="333333"/>
          <w:kern w:val="36"/>
          <w:sz w:val="20"/>
          <w:szCs w:val="20"/>
          <w:lang w:val="uk-UA" w:eastAsia="ru-RU"/>
        </w:rPr>
        <w:lastRenderedPageBreak/>
        <w:t>Затверджено норми втрат нафтопродуктів під час їх приймання, зберігання, відпуску, перевантаження та транспортування</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Pr>
          <w:rFonts w:ascii="Times New Roman" w:eastAsia="Times New Roman" w:hAnsi="Times New Roman" w:cs="Times New Roman"/>
          <w:color w:val="333333"/>
          <w:sz w:val="20"/>
          <w:szCs w:val="20"/>
          <w:lang w:val="uk-UA" w:eastAsia="ru-RU"/>
        </w:rPr>
        <w:t>П</w:t>
      </w:r>
      <w:r w:rsidRPr="00C54970">
        <w:rPr>
          <w:rFonts w:ascii="Times New Roman" w:eastAsia="Times New Roman" w:hAnsi="Times New Roman" w:cs="Times New Roman"/>
          <w:color w:val="333333"/>
          <w:sz w:val="20"/>
          <w:szCs w:val="20"/>
          <w:lang w:val="uk-UA" w:eastAsia="ru-RU"/>
        </w:rPr>
        <w:t>овідомляє</w:t>
      </w:r>
      <w:r>
        <w:rPr>
          <w:rFonts w:ascii="Times New Roman" w:eastAsia="Times New Roman" w:hAnsi="Times New Roman" w:cs="Times New Roman"/>
          <w:color w:val="333333"/>
          <w:sz w:val="20"/>
          <w:szCs w:val="20"/>
          <w:lang w:val="uk-UA" w:eastAsia="ru-RU"/>
        </w:rPr>
        <w:t>мо</w:t>
      </w:r>
      <w:r w:rsidRPr="00C54970">
        <w:rPr>
          <w:rFonts w:ascii="Times New Roman" w:eastAsia="Times New Roman" w:hAnsi="Times New Roman" w:cs="Times New Roman"/>
          <w:color w:val="333333"/>
          <w:sz w:val="20"/>
          <w:szCs w:val="20"/>
          <w:lang w:val="uk-UA" w:eastAsia="ru-RU"/>
        </w:rPr>
        <w:t>, що 07.08.2020 набула чинності постанова Кабінету Міністрів України від 05 серпня 2020 року № 686 (далі – Постанова № 686), якою затверджено норми втрат нафтопродуктів під час їх приймання, зберігання, відпуску, перевантаження та транспортування (далі – Норми втрат).</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Так встановлено максимально допустимі втрати нафтопродуктів під час їх приймання, зберігання, відпуску, перевантаження та транспортування автомобільним, залізничним, морським і річковим та трубопровідним транспортом.</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b/>
          <w:bCs/>
          <w:color w:val="333333"/>
          <w:sz w:val="20"/>
          <w:szCs w:val="20"/>
          <w:lang w:val="uk-UA" w:eastAsia="ru-RU"/>
        </w:rPr>
        <w:t xml:space="preserve">Норми втрат поширюються на нафтопродукти, що класифікуються за кодами згідно з УКТ </w:t>
      </w:r>
      <w:proofErr w:type="spellStart"/>
      <w:r w:rsidRPr="00C54970">
        <w:rPr>
          <w:rFonts w:ascii="Times New Roman" w:eastAsia="Times New Roman" w:hAnsi="Times New Roman" w:cs="Times New Roman"/>
          <w:b/>
          <w:bCs/>
          <w:color w:val="333333"/>
          <w:sz w:val="20"/>
          <w:szCs w:val="20"/>
          <w:lang w:val="uk-UA" w:eastAsia="ru-RU"/>
        </w:rPr>
        <w:t>ЗЕД</w:t>
      </w:r>
      <w:proofErr w:type="spellEnd"/>
      <w:r w:rsidRPr="00C54970">
        <w:rPr>
          <w:rFonts w:ascii="Times New Roman" w:eastAsia="Times New Roman" w:hAnsi="Times New Roman" w:cs="Times New Roman"/>
          <w:b/>
          <w:bCs/>
          <w:color w:val="333333"/>
          <w:sz w:val="20"/>
          <w:szCs w:val="20"/>
          <w:lang w:val="uk-UA" w:eastAsia="ru-RU"/>
        </w:rPr>
        <w:t>.</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Норми втрат встановлені для однієї кліматичної зони для всієї території України та двох періодів року, а саме: осінньо-зимовий період – з 01 жовтня по   31 березня та весняно-літній період – з 01 квітня по 30 вересня.</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b/>
          <w:bCs/>
          <w:color w:val="333333"/>
          <w:sz w:val="20"/>
          <w:szCs w:val="20"/>
          <w:lang w:val="uk-UA" w:eastAsia="ru-RU"/>
        </w:rPr>
        <w:t>Норми втрат нафтопродуктів визначаються для операцій:</w:t>
      </w:r>
      <w:r w:rsidRPr="00C54970">
        <w:rPr>
          <w:rFonts w:ascii="Times New Roman" w:eastAsia="Times New Roman" w:hAnsi="Times New Roman" w:cs="Times New Roman"/>
          <w:color w:val="333333"/>
          <w:sz w:val="20"/>
          <w:szCs w:val="20"/>
          <w:lang w:val="uk-UA" w:eastAsia="ru-RU"/>
        </w:rPr>
        <w:t> приймання, відпуску, перевантаження, зберігання та транспортування (автомобільним, залізничними, трубопровідним транспортом, суднами морського і річкового транспорту).</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b/>
          <w:bCs/>
          <w:color w:val="333333"/>
          <w:sz w:val="20"/>
          <w:szCs w:val="20"/>
          <w:lang w:val="uk-UA" w:eastAsia="ru-RU"/>
        </w:rPr>
        <w:t>Застосування норм втрат нафтопродуктів є обов’язковим</w:t>
      </w:r>
      <w:r w:rsidRPr="00C54970">
        <w:rPr>
          <w:rFonts w:ascii="Times New Roman" w:eastAsia="Times New Roman" w:hAnsi="Times New Roman" w:cs="Times New Roman"/>
          <w:color w:val="333333"/>
          <w:sz w:val="20"/>
          <w:szCs w:val="20"/>
          <w:lang w:val="uk-UA" w:eastAsia="ru-RU"/>
        </w:rPr>
        <w:t> </w:t>
      </w:r>
      <w:r w:rsidRPr="00C54970">
        <w:rPr>
          <w:rFonts w:ascii="Times New Roman" w:eastAsia="Times New Roman" w:hAnsi="Times New Roman" w:cs="Times New Roman"/>
          <w:i/>
          <w:iCs/>
          <w:color w:val="333333"/>
          <w:sz w:val="20"/>
          <w:szCs w:val="20"/>
          <w:lang w:val="uk-UA" w:eastAsia="ru-RU"/>
        </w:rPr>
        <w:t>для всіх суб’єктів господарювання</w:t>
      </w:r>
      <w:r w:rsidRPr="00C54970">
        <w:rPr>
          <w:rFonts w:ascii="Times New Roman" w:eastAsia="Times New Roman" w:hAnsi="Times New Roman" w:cs="Times New Roman"/>
          <w:color w:val="333333"/>
          <w:sz w:val="20"/>
          <w:szCs w:val="20"/>
          <w:lang w:val="uk-UA" w:eastAsia="ru-RU"/>
        </w:rPr>
        <w:t> (підприємств, установ, організацій та фізичних осіб – підприємців)</w:t>
      </w:r>
      <w:r w:rsidRPr="00C54970">
        <w:rPr>
          <w:rFonts w:ascii="Times New Roman" w:eastAsia="Times New Roman" w:hAnsi="Times New Roman" w:cs="Times New Roman"/>
          <w:i/>
          <w:iCs/>
          <w:color w:val="333333"/>
          <w:sz w:val="20"/>
          <w:szCs w:val="20"/>
          <w:lang w:val="uk-UA" w:eastAsia="ru-RU"/>
        </w:rPr>
        <w:t>,</w:t>
      </w:r>
      <w:r w:rsidRPr="00C54970">
        <w:rPr>
          <w:rFonts w:ascii="Times New Roman" w:eastAsia="Times New Roman" w:hAnsi="Times New Roman" w:cs="Times New Roman"/>
          <w:color w:val="333333"/>
          <w:sz w:val="20"/>
          <w:szCs w:val="20"/>
          <w:lang w:val="uk-UA" w:eastAsia="ru-RU"/>
        </w:rPr>
        <w:t> </w:t>
      </w:r>
      <w:r w:rsidRPr="00C54970">
        <w:rPr>
          <w:rFonts w:ascii="Times New Roman" w:eastAsia="Times New Roman" w:hAnsi="Times New Roman" w:cs="Times New Roman"/>
          <w:i/>
          <w:iCs/>
          <w:color w:val="333333"/>
          <w:sz w:val="20"/>
          <w:szCs w:val="20"/>
          <w:lang w:val="uk-UA" w:eastAsia="ru-RU"/>
        </w:rPr>
        <w:t>що провадять хоча б один з таких видів економічної діяльності, як закупівля, транспортування, зберігання та реалізація нафтопродуктів на території України.</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Норми втрат є граничними і застосовуються тільки у випадку встановлення фактичної нестачі нафтопродуктів.</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Списання нафтопродуктів у межах норм втрат до встановлення факту нестачі забороняється.</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b/>
          <w:bCs/>
          <w:color w:val="333333"/>
          <w:sz w:val="20"/>
          <w:szCs w:val="20"/>
          <w:lang w:val="uk-UA" w:eastAsia="ru-RU"/>
        </w:rPr>
        <w:t>Норми втрат нафтопродуктів не поширюються:</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i/>
          <w:iCs/>
          <w:color w:val="333333"/>
          <w:sz w:val="20"/>
          <w:szCs w:val="20"/>
          <w:lang w:val="uk-UA" w:eastAsia="ru-RU"/>
        </w:rPr>
        <w:t>► на нафтопродукти, які приймаються та здаються поштучно</w:t>
      </w:r>
      <w:r w:rsidRPr="00C54970">
        <w:rPr>
          <w:rFonts w:ascii="Times New Roman" w:eastAsia="Times New Roman" w:hAnsi="Times New Roman" w:cs="Times New Roman"/>
          <w:color w:val="333333"/>
          <w:sz w:val="20"/>
          <w:szCs w:val="20"/>
          <w:lang w:val="uk-UA" w:eastAsia="ru-RU"/>
        </w:rPr>
        <w:t> (фасована продукція, яка транспортується або зберігається в герметичній тарі, запаяна із застосуванням герметиків, ущільнювачів тощо), а також які </w:t>
      </w:r>
      <w:r w:rsidRPr="00C54970">
        <w:rPr>
          <w:rFonts w:ascii="Times New Roman" w:eastAsia="Times New Roman" w:hAnsi="Times New Roman" w:cs="Times New Roman"/>
          <w:i/>
          <w:iCs/>
          <w:color w:val="333333"/>
          <w:sz w:val="20"/>
          <w:szCs w:val="20"/>
          <w:lang w:val="uk-UA" w:eastAsia="ru-RU"/>
        </w:rPr>
        <w:t>зберігаються в резервуарах підвищеного тиску;</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i/>
          <w:iCs/>
          <w:color w:val="333333"/>
          <w:sz w:val="20"/>
          <w:szCs w:val="20"/>
          <w:lang w:val="uk-UA" w:eastAsia="ru-RU"/>
        </w:rPr>
        <w:t>►</w:t>
      </w:r>
      <w:r w:rsidRPr="00C54970">
        <w:rPr>
          <w:rFonts w:ascii="Times New Roman" w:eastAsia="Times New Roman" w:hAnsi="Times New Roman" w:cs="Times New Roman"/>
          <w:color w:val="333333"/>
          <w:sz w:val="20"/>
          <w:szCs w:val="20"/>
          <w:lang w:val="uk-UA" w:eastAsia="ru-RU"/>
        </w:rPr>
        <w:t> </w:t>
      </w:r>
      <w:r w:rsidRPr="00C54970">
        <w:rPr>
          <w:rFonts w:ascii="Times New Roman" w:eastAsia="Times New Roman" w:hAnsi="Times New Roman" w:cs="Times New Roman"/>
          <w:i/>
          <w:iCs/>
          <w:color w:val="333333"/>
          <w:sz w:val="20"/>
          <w:szCs w:val="20"/>
          <w:lang w:val="uk-UA" w:eastAsia="ru-RU"/>
        </w:rPr>
        <w:t>на обсяги нафтопродуктів у резервуарах автозаправних станцій</w:t>
      </w:r>
      <w:r w:rsidRPr="00C54970">
        <w:rPr>
          <w:rFonts w:ascii="Times New Roman" w:eastAsia="Times New Roman" w:hAnsi="Times New Roman" w:cs="Times New Roman"/>
          <w:color w:val="333333"/>
          <w:sz w:val="20"/>
          <w:szCs w:val="20"/>
          <w:lang w:val="uk-UA" w:eastAsia="ru-RU"/>
        </w:rPr>
        <w:t> (у частині їх зберігання);</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i/>
          <w:iCs/>
          <w:color w:val="333333"/>
          <w:sz w:val="20"/>
          <w:szCs w:val="20"/>
          <w:lang w:val="uk-UA" w:eastAsia="ru-RU"/>
        </w:rPr>
        <w:t>►</w:t>
      </w:r>
      <w:r w:rsidRPr="00C54970">
        <w:rPr>
          <w:rFonts w:ascii="Times New Roman" w:eastAsia="Times New Roman" w:hAnsi="Times New Roman" w:cs="Times New Roman"/>
          <w:color w:val="333333"/>
          <w:sz w:val="20"/>
          <w:szCs w:val="20"/>
          <w:lang w:val="uk-UA" w:eastAsia="ru-RU"/>
        </w:rPr>
        <w:t> </w:t>
      </w:r>
      <w:r w:rsidRPr="00C54970">
        <w:rPr>
          <w:rFonts w:ascii="Times New Roman" w:eastAsia="Times New Roman" w:hAnsi="Times New Roman" w:cs="Times New Roman"/>
          <w:i/>
          <w:iCs/>
          <w:color w:val="333333"/>
          <w:sz w:val="20"/>
          <w:szCs w:val="20"/>
          <w:lang w:val="uk-UA" w:eastAsia="ru-RU"/>
        </w:rPr>
        <w:t>на транзитні перевезення.</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При цьому, у цих нормах термін «втрати нафтопродуктів» означає зменшення кількості (за умови збереження якості в межах встановлених вимог) із причин, пов’язаних з їх фізико-хімічними властивостями, втратою внаслідок випаровування в процесі виробництва, обробки, переробки, зберігання чи транспортування такого товару (продукції) або з іншої причини, пов’язаної з природним результатом (до втрат нафтопродуктів не відносяться втрати нафтопродуктів, обумовлені порушенням вимог технічних регламентів, правил технічної експлуатації, зберігання).</w:t>
      </w:r>
    </w:p>
    <w:p w:rsidR="005B557C"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Постанова № 686 опублікована у офіційному виданні «Урядовий кур’єр» від 07.08.2020 № 151.</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p>
    <w:p w:rsidR="005B557C" w:rsidRPr="00DF4C0B" w:rsidRDefault="005B557C" w:rsidP="005B557C">
      <w:pPr>
        <w:shd w:val="clear" w:color="auto" w:fill="FFFFFF"/>
        <w:outlineLvl w:val="0"/>
        <w:rPr>
          <w:rFonts w:ascii="Times New Roman" w:eastAsia="Times New Roman" w:hAnsi="Times New Roman" w:cs="Times New Roman"/>
          <w:b/>
          <w:color w:val="333333"/>
          <w:kern w:val="36"/>
          <w:sz w:val="20"/>
          <w:szCs w:val="20"/>
          <w:lang w:val="uk-UA" w:eastAsia="ru-RU"/>
        </w:rPr>
      </w:pPr>
      <w:r w:rsidRPr="00DF4C0B">
        <w:rPr>
          <w:rFonts w:ascii="Times New Roman" w:eastAsia="Times New Roman" w:hAnsi="Times New Roman" w:cs="Times New Roman"/>
          <w:b/>
          <w:color w:val="333333"/>
          <w:kern w:val="36"/>
          <w:sz w:val="20"/>
          <w:szCs w:val="20"/>
          <w:lang w:val="uk-UA" w:eastAsia="ru-RU"/>
        </w:rPr>
        <w:t>З початку року громадяни Дніпропетровщини задекларували понад 5 мільярдів гривень доходу</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За підсумками деклараційної кампанії громадянами Дніпропетровської області та особами, які провадять незалежну професійну діяльність, за вісім місяців поточного року подано 41,2 тис. декларацій про майновий стан і доходи за 2019 рік. Про це повідомила начальник управління податкового адміністрування Головного управління ДПС у Дніпропетровській області Вікторія </w:t>
      </w:r>
      <w:proofErr w:type="spellStart"/>
      <w:r w:rsidRPr="00C54970">
        <w:rPr>
          <w:rFonts w:ascii="Times New Roman" w:eastAsia="Times New Roman" w:hAnsi="Times New Roman" w:cs="Times New Roman"/>
          <w:color w:val="333333"/>
          <w:sz w:val="20"/>
          <w:szCs w:val="20"/>
          <w:lang w:val="uk-UA" w:eastAsia="ru-RU"/>
        </w:rPr>
        <w:t>Каліногорська</w:t>
      </w:r>
      <w:proofErr w:type="spellEnd"/>
      <w:r w:rsidRPr="00C54970">
        <w:rPr>
          <w:rFonts w:ascii="Times New Roman" w:eastAsia="Times New Roman" w:hAnsi="Times New Roman" w:cs="Times New Roman"/>
          <w:color w:val="333333"/>
          <w:sz w:val="20"/>
          <w:szCs w:val="20"/>
          <w:lang w:val="uk-UA" w:eastAsia="ru-RU"/>
        </w:rPr>
        <w:t>.</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Загальна сума задекларованого ними оподатковуваного доходу – 5 </w:t>
      </w:r>
      <w:proofErr w:type="spellStart"/>
      <w:r w:rsidRPr="00C54970">
        <w:rPr>
          <w:rFonts w:ascii="Times New Roman" w:eastAsia="Times New Roman" w:hAnsi="Times New Roman" w:cs="Times New Roman"/>
          <w:color w:val="333333"/>
          <w:sz w:val="20"/>
          <w:szCs w:val="20"/>
          <w:lang w:val="uk-UA" w:eastAsia="ru-RU"/>
        </w:rPr>
        <w:t>млрд</w:t>
      </w:r>
      <w:proofErr w:type="spellEnd"/>
      <w:r w:rsidRPr="00C54970">
        <w:rPr>
          <w:rFonts w:ascii="Times New Roman" w:eastAsia="Times New Roman" w:hAnsi="Times New Roman" w:cs="Times New Roman"/>
          <w:color w:val="333333"/>
          <w:sz w:val="20"/>
          <w:szCs w:val="20"/>
          <w:lang w:val="uk-UA" w:eastAsia="ru-RU"/>
        </w:rPr>
        <w:t xml:space="preserve"> 6,6 </w:t>
      </w:r>
      <w:proofErr w:type="spellStart"/>
      <w:r w:rsidRPr="00C54970">
        <w:rPr>
          <w:rFonts w:ascii="Times New Roman" w:eastAsia="Times New Roman" w:hAnsi="Times New Roman" w:cs="Times New Roman"/>
          <w:color w:val="333333"/>
          <w:sz w:val="20"/>
          <w:szCs w:val="20"/>
          <w:lang w:val="uk-UA" w:eastAsia="ru-RU"/>
        </w:rPr>
        <w:t>млн</w:t>
      </w:r>
      <w:proofErr w:type="spellEnd"/>
      <w:r w:rsidRPr="00C54970">
        <w:rPr>
          <w:rFonts w:ascii="Times New Roman" w:eastAsia="Times New Roman" w:hAnsi="Times New Roman" w:cs="Times New Roman"/>
          <w:color w:val="333333"/>
          <w:sz w:val="20"/>
          <w:szCs w:val="20"/>
          <w:lang w:val="uk-UA" w:eastAsia="ru-RU"/>
        </w:rPr>
        <w:t xml:space="preserve"> </w:t>
      </w:r>
      <w:proofErr w:type="spellStart"/>
      <w:r w:rsidRPr="00C54970">
        <w:rPr>
          <w:rFonts w:ascii="Times New Roman" w:eastAsia="Times New Roman" w:hAnsi="Times New Roman" w:cs="Times New Roman"/>
          <w:color w:val="333333"/>
          <w:sz w:val="20"/>
          <w:szCs w:val="20"/>
          <w:lang w:val="uk-UA" w:eastAsia="ru-RU"/>
        </w:rPr>
        <w:t>грн</w:t>
      </w:r>
      <w:proofErr w:type="spellEnd"/>
      <w:r w:rsidRPr="00C54970">
        <w:rPr>
          <w:rFonts w:ascii="Times New Roman" w:eastAsia="Times New Roman" w:hAnsi="Times New Roman" w:cs="Times New Roman"/>
          <w:color w:val="333333"/>
          <w:sz w:val="20"/>
          <w:szCs w:val="20"/>
          <w:lang w:val="uk-UA" w:eastAsia="ru-RU"/>
        </w:rPr>
        <w:t xml:space="preserve">, що на 576,4 </w:t>
      </w:r>
      <w:proofErr w:type="spellStart"/>
      <w:r w:rsidRPr="00C54970">
        <w:rPr>
          <w:rFonts w:ascii="Times New Roman" w:eastAsia="Times New Roman" w:hAnsi="Times New Roman" w:cs="Times New Roman"/>
          <w:color w:val="333333"/>
          <w:sz w:val="20"/>
          <w:szCs w:val="20"/>
          <w:lang w:val="uk-UA" w:eastAsia="ru-RU"/>
        </w:rPr>
        <w:t>млн</w:t>
      </w:r>
      <w:proofErr w:type="spellEnd"/>
      <w:r w:rsidRPr="00C54970">
        <w:rPr>
          <w:rFonts w:ascii="Times New Roman" w:eastAsia="Times New Roman" w:hAnsi="Times New Roman" w:cs="Times New Roman"/>
          <w:color w:val="333333"/>
          <w:sz w:val="20"/>
          <w:szCs w:val="20"/>
          <w:lang w:val="uk-UA" w:eastAsia="ru-RU"/>
        </w:rPr>
        <w:t xml:space="preserve"> </w:t>
      </w:r>
      <w:proofErr w:type="spellStart"/>
      <w:r w:rsidRPr="00C54970">
        <w:rPr>
          <w:rFonts w:ascii="Times New Roman" w:eastAsia="Times New Roman" w:hAnsi="Times New Roman" w:cs="Times New Roman"/>
          <w:color w:val="333333"/>
          <w:sz w:val="20"/>
          <w:szCs w:val="20"/>
          <w:lang w:val="uk-UA" w:eastAsia="ru-RU"/>
        </w:rPr>
        <w:t>грн</w:t>
      </w:r>
      <w:proofErr w:type="spellEnd"/>
      <w:r w:rsidRPr="00C54970">
        <w:rPr>
          <w:rFonts w:ascii="Times New Roman" w:eastAsia="Times New Roman" w:hAnsi="Times New Roman" w:cs="Times New Roman"/>
          <w:color w:val="333333"/>
          <w:sz w:val="20"/>
          <w:szCs w:val="20"/>
          <w:lang w:val="uk-UA" w:eastAsia="ru-RU"/>
        </w:rPr>
        <w:t xml:space="preserve"> більше, ніж за аналогічний період минулого року. При цьому, до сплати в бюджет нараховано 176,5 </w:t>
      </w:r>
      <w:proofErr w:type="spellStart"/>
      <w:r w:rsidRPr="00C54970">
        <w:rPr>
          <w:rFonts w:ascii="Times New Roman" w:eastAsia="Times New Roman" w:hAnsi="Times New Roman" w:cs="Times New Roman"/>
          <w:color w:val="333333"/>
          <w:sz w:val="20"/>
          <w:szCs w:val="20"/>
          <w:lang w:val="uk-UA" w:eastAsia="ru-RU"/>
        </w:rPr>
        <w:t>млн</w:t>
      </w:r>
      <w:proofErr w:type="spellEnd"/>
      <w:r w:rsidRPr="00C54970">
        <w:rPr>
          <w:rFonts w:ascii="Times New Roman" w:eastAsia="Times New Roman" w:hAnsi="Times New Roman" w:cs="Times New Roman"/>
          <w:color w:val="333333"/>
          <w:sz w:val="20"/>
          <w:szCs w:val="20"/>
          <w:lang w:val="uk-UA" w:eastAsia="ru-RU"/>
        </w:rPr>
        <w:t xml:space="preserve"> </w:t>
      </w:r>
      <w:proofErr w:type="spellStart"/>
      <w:r w:rsidRPr="00C54970">
        <w:rPr>
          <w:rFonts w:ascii="Times New Roman" w:eastAsia="Times New Roman" w:hAnsi="Times New Roman" w:cs="Times New Roman"/>
          <w:color w:val="333333"/>
          <w:sz w:val="20"/>
          <w:szCs w:val="20"/>
          <w:lang w:val="uk-UA" w:eastAsia="ru-RU"/>
        </w:rPr>
        <w:t>грн</w:t>
      </w:r>
      <w:proofErr w:type="spellEnd"/>
      <w:r w:rsidRPr="00C54970">
        <w:rPr>
          <w:rFonts w:ascii="Times New Roman" w:eastAsia="Times New Roman" w:hAnsi="Times New Roman" w:cs="Times New Roman"/>
          <w:color w:val="333333"/>
          <w:sz w:val="20"/>
          <w:szCs w:val="20"/>
          <w:lang w:val="uk-UA" w:eastAsia="ru-RU"/>
        </w:rPr>
        <w:t xml:space="preserve"> податку на доходи фізичних осіб, що на 73,7 </w:t>
      </w:r>
      <w:proofErr w:type="spellStart"/>
      <w:r w:rsidRPr="00C54970">
        <w:rPr>
          <w:rFonts w:ascii="Times New Roman" w:eastAsia="Times New Roman" w:hAnsi="Times New Roman" w:cs="Times New Roman"/>
          <w:color w:val="333333"/>
          <w:sz w:val="20"/>
          <w:szCs w:val="20"/>
          <w:lang w:val="uk-UA" w:eastAsia="ru-RU"/>
        </w:rPr>
        <w:t>млн</w:t>
      </w:r>
      <w:proofErr w:type="spellEnd"/>
      <w:r w:rsidRPr="00C54970">
        <w:rPr>
          <w:rFonts w:ascii="Times New Roman" w:eastAsia="Times New Roman" w:hAnsi="Times New Roman" w:cs="Times New Roman"/>
          <w:color w:val="333333"/>
          <w:sz w:val="20"/>
          <w:szCs w:val="20"/>
          <w:lang w:val="uk-UA" w:eastAsia="ru-RU"/>
        </w:rPr>
        <w:t xml:space="preserve"> </w:t>
      </w:r>
      <w:proofErr w:type="spellStart"/>
      <w:r w:rsidRPr="00C54970">
        <w:rPr>
          <w:rFonts w:ascii="Times New Roman" w:eastAsia="Times New Roman" w:hAnsi="Times New Roman" w:cs="Times New Roman"/>
          <w:color w:val="333333"/>
          <w:sz w:val="20"/>
          <w:szCs w:val="20"/>
          <w:lang w:val="uk-UA" w:eastAsia="ru-RU"/>
        </w:rPr>
        <w:t>грн</w:t>
      </w:r>
      <w:proofErr w:type="spellEnd"/>
      <w:r w:rsidRPr="00C54970">
        <w:rPr>
          <w:rFonts w:ascii="Times New Roman" w:eastAsia="Times New Roman" w:hAnsi="Times New Roman" w:cs="Times New Roman"/>
          <w:color w:val="333333"/>
          <w:sz w:val="20"/>
          <w:szCs w:val="20"/>
          <w:lang w:val="uk-UA" w:eastAsia="ru-RU"/>
        </w:rPr>
        <w:t xml:space="preserve"> більше, ніж у 2019 році та 25,8 </w:t>
      </w:r>
      <w:proofErr w:type="spellStart"/>
      <w:r w:rsidRPr="00C54970">
        <w:rPr>
          <w:rFonts w:ascii="Times New Roman" w:eastAsia="Times New Roman" w:hAnsi="Times New Roman" w:cs="Times New Roman"/>
          <w:color w:val="333333"/>
          <w:sz w:val="20"/>
          <w:szCs w:val="20"/>
          <w:lang w:val="uk-UA" w:eastAsia="ru-RU"/>
        </w:rPr>
        <w:t>млн</w:t>
      </w:r>
      <w:proofErr w:type="spellEnd"/>
      <w:r w:rsidRPr="00C54970">
        <w:rPr>
          <w:rFonts w:ascii="Times New Roman" w:eastAsia="Times New Roman" w:hAnsi="Times New Roman" w:cs="Times New Roman"/>
          <w:color w:val="333333"/>
          <w:sz w:val="20"/>
          <w:szCs w:val="20"/>
          <w:lang w:val="uk-UA" w:eastAsia="ru-RU"/>
        </w:rPr>
        <w:t xml:space="preserve"> </w:t>
      </w:r>
      <w:proofErr w:type="spellStart"/>
      <w:r w:rsidRPr="00C54970">
        <w:rPr>
          <w:rFonts w:ascii="Times New Roman" w:eastAsia="Times New Roman" w:hAnsi="Times New Roman" w:cs="Times New Roman"/>
          <w:color w:val="333333"/>
          <w:sz w:val="20"/>
          <w:szCs w:val="20"/>
          <w:lang w:val="uk-UA" w:eastAsia="ru-RU"/>
        </w:rPr>
        <w:t>грн</w:t>
      </w:r>
      <w:proofErr w:type="spellEnd"/>
      <w:r w:rsidRPr="00C54970">
        <w:rPr>
          <w:rFonts w:ascii="Times New Roman" w:eastAsia="Times New Roman" w:hAnsi="Times New Roman" w:cs="Times New Roman"/>
          <w:color w:val="333333"/>
          <w:sz w:val="20"/>
          <w:szCs w:val="20"/>
          <w:lang w:val="uk-UA" w:eastAsia="ru-RU"/>
        </w:rPr>
        <w:t xml:space="preserve"> військового збору, що на 11,9 </w:t>
      </w:r>
      <w:proofErr w:type="spellStart"/>
      <w:r w:rsidRPr="00C54970">
        <w:rPr>
          <w:rFonts w:ascii="Times New Roman" w:eastAsia="Times New Roman" w:hAnsi="Times New Roman" w:cs="Times New Roman"/>
          <w:color w:val="333333"/>
          <w:sz w:val="20"/>
          <w:szCs w:val="20"/>
          <w:lang w:val="uk-UA" w:eastAsia="ru-RU"/>
        </w:rPr>
        <w:t>млн</w:t>
      </w:r>
      <w:proofErr w:type="spellEnd"/>
      <w:r w:rsidRPr="00C54970">
        <w:rPr>
          <w:rFonts w:ascii="Times New Roman" w:eastAsia="Times New Roman" w:hAnsi="Times New Roman" w:cs="Times New Roman"/>
          <w:color w:val="333333"/>
          <w:sz w:val="20"/>
          <w:szCs w:val="20"/>
          <w:lang w:val="uk-UA" w:eastAsia="ru-RU"/>
        </w:rPr>
        <w:t xml:space="preserve"> </w:t>
      </w:r>
      <w:proofErr w:type="spellStart"/>
      <w:r w:rsidRPr="00C54970">
        <w:rPr>
          <w:rFonts w:ascii="Times New Roman" w:eastAsia="Times New Roman" w:hAnsi="Times New Roman" w:cs="Times New Roman"/>
          <w:color w:val="333333"/>
          <w:sz w:val="20"/>
          <w:szCs w:val="20"/>
          <w:lang w:val="uk-UA" w:eastAsia="ru-RU"/>
        </w:rPr>
        <w:t>грн</w:t>
      </w:r>
      <w:proofErr w:type="spellEnd"/>
      <w:r w:rsidRPr="00C54970">
        <w:rPr>
          <w:rFonts w:ascii="Times New Roman" w:eastAsia="Times New Roman" w:hAnsi="Times New Roman" w:cs="Times New Roman"/>
          <w:color w:val="333333"/>
          <w:sz w:val="20"/>
          <w:szCs w:val="20"/>
          <w:lang w:val="uk-UA" w:eastAsia="ru-RU"/>
        </w:rPr>
        <w:t xml:space="preserve"> більше минулого року.</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Доходи у сумі понад 1 </w:t>
      </w:r>
      <w:proofErr w:type="spellStart"/>
      <w:r w:rsidRPr="00C54970">
        <w:rPr>
          <w:rFonts w:ascii="Times New Roman" w:eastAsia="Times New Roman" w:hAnsi="Times New Roman" w:cs="Times New Roman"/>
          <w:color w:val="333333"/>
          <w:sz w:val="20"/>
          <w:szCs w:val="20"/>
          <w:lang w:val="uk-UA" w:eastAsia="ru-RU"/>
        </w:rPr>
        <w:t>млн</w:t>
      </w:r>
      <w:proofErr w:type="spellEnd"/>
      <w:r w:rsidRPr="00C54970">
        <w:rPr>
          <w:rFonts w:ascii="Times New Roman" w:eastAsia="Times New Roman" w:hAnsi="Times New Roman" w:cs="Times New Roman"/>
          <w:color w:val="333333"/>
          <w:sz w:val="20"/>
          <w:szCs w:val="20"/>
          <w:lang w:val="uk-UA" w:eastAsia="ru-RU"/>
        </w:rPr>
        <w:t xml:space="preserve"> </w:t>
      </w:r>
      <w:proofErr w:type="spellStart"/>
      <w:r w:rsidRPr="00C54970">
        <w:rPr>
          <w:rFonts w:ascii="Times New Roman" w:eastAsia="Times New Roman" w:hAnsi="Times New Roman" w:cs="Times New Roman"/>
          <w:color w:val="333333"/>
          <w:sz w:val="20"/>
          <w:szCs w:val="20"/>
          <w:lang w:val="uk-UA" w:eastAsia="ru-RU"/>
        </w:rPr>
        <w:t>грн</w:t>
      </w:r>
      <w:proofErr w:type="spellEnd"/>
      <w:r w:rsidRPr="00C54970">
        <w:rPr>
          <w:rFonts w:ascii="Times New Roman" w:eastAsia="Times New Roman" w:hAnsi="Times New Roman" w:cs="Times New Roman"/>
          <w:color w:val="333333"/>
          <w:sz w:val="20"/>
          <w:szCs w:val="20"/>
          <w:lang w:val="uk-UA" w:eastAsia="ru-RU"/>
        </w:rPr>
        <w:t xml:space="preserve"> задекларували 340 мешканців Дніпропетровщини, це на 47 платників більше, ніж у минулого року. Сума задекларованого ним доходу склала 3 </w:t>
      </w:r>
      <w:proofErr w:type="spellStart"/>
      <w:r w:rsidRPr="00C54970">
        <w:rPr>
          <w:rFonts w:ascii="Times New Roman" w:eastAsia="Times New Roman" w:hAnsi="Times New Roman" w:cs="Times New Roman"/>
          <w:color w:val="333333"/>
          <w:sz w:val="20"/>
          <w:szCs w:val="20"/>
          <w:lang w:val="uk-UA" w:eastAsia="ru-RU"/>
        </w:rPr>
        <w:t>млрд</w:t>
      </w:r>
      <w:proofErr w:type="spellEnd"/>
      <w:r w:rsidRPr="00C54970">
        <w:rPr>
          <w:rFonts w:ascii="Times New Roman" w:eastAsia="Times New Roman" w:hAnsi="Times New Roman" w:cs="Times New Roman"/>
          <w:color w:val="333333"/>
          <w:sz w:val="20"/>
          <w:szCs w:val="20"/>
          <w:lang w:val="uk-UA" w:eastAsia="ru-RU"/>
        </w:rPr>
        <w:t xml:space="preserve"> 149,15 </w:t>
      </w:r>
      <w:proofErr w:type="spellStart"/>
      <w:r w:rsidRPr="00C54970">
        <w:rPr>
          <w:rFonts w:ascii="Times New Roman" w:eastAsia="Times New Roman" w:hAnsi="Times New Roman" w:cs="Times New Roman"/>
          <w:color w:val="333333"/>
          <w:sz w:val="20"/>
          <w:szCs w:val="20"/>
          <w:lang w:val="uk-UA" w:eastAsia="ru-RU"/>
        </w:rPr>
        <w:t>млн</w:t>
      </w:r>
      <w:proofErr w:type="spellEnd"/>
      <w:r w:rsidRPr="00C54970">
        <w:rPr>
          <w:rFonts w:ascii="Times New Roman" w:eastAsia="Times New Roman" w:hAnsi="Times New Roman" w:cs="Times New Roman"/>
          <w:color w:val="333333"/>
          <w:sz w:val="20"/>
          <w:szCs w:val="20"/>
          <w:lang w:val="uk-UA" w:eastAsia="ru-RU"/>
        </w:rPr>
        <w:t xml:space="preserve"> </w:t>
      </w:r>
      <w:proofErr w:type="spellStart"/>
      <w:r w:rsidRPr="00C54970">
        <w:rPr>
          <w:rFonts w:ascii="Times New Roman" w:eastAsia="Times New Roman" w:hAnsi="Times New Roman" w:cs="Times New Roman"/>
          <w:color w:val="333333"/>
          <w:sz w:val="20"/>
          <w:szCs w:val="20"/>
          <w:lang w:val="uk-UA" w:eastAsia="ru-RU"/>
        </w:rPr>
        <w:t>грн</w:t>
      </w:r>
      <w:proofErr w:type="spellEnd"/>
      <w:r w:rsidRPr="00C54970">
        <w:rPr>
          <w:rFonts w:ascii="Times New Roman" w:eastAsia="Times New Roman" w:hAnsi="Times New Roman" w:cs="Times New Roman"/>
          <w:color w:val="333333"/>
          <w:sz w:val="20"/>
          <w:szCs w:val="20"/>
          <w:lang w:val="uk-UA" w:eastAsia="ru-RU"/>
        </w:rPr>
        <w:t xml:space="preserve">, на 523,1 </w:t>
      </w:r>
      <w:proofErr w:type="spellStart"/>
      <w:r w:rsidRPr="00C54970">
        <w:rPr>
          <w:rFonts w:ascii="Times New Roman" w:eastAsia="Times New Roman" w:hAnsi="Times New Roman" w:cs="Times New Roman"/>
          <w:color w:val="333333"/>
          <w:sz w:val="20"/>
          <w:szCs w:val="20"/>
          <w:lang w:val="uk-UA" w:eastAsia="ru-RU"/>
        </w:rPr>
        <w:t>млн</w:t>
      </w:r>
      <w:proofErr w:type="spellEnd"/>
      <w:r w:rsidRPr="00C54970">
        <w:rPr>
          <w:rFonts w:ascii="Times New Roman" w:eastAsia="Times New Roman" w:hAnsi="Times New Roman" w:cs="Times New Roman"/>
          <w:color w:val="333333"/>
          <w:sz w:val="20"/>
          <w:szCs w:val="20"/>
          <w:lang w:val="uk-UA" w:eastAsia="ru-RU"/>
        </w:rPr>
        <w:t xml:space="preserve"> </w:t>
      </w:r>
      <w:proofErr w:type="spellStart"/>
      <w:r w:rsidRPr="00C54970">
        <w:rPr>
          <w:rFonts w:ascii="Times New Roman" w:eastAsia="Times New Roman" w:hAnsi="Times New Roman" w:cs="Times New Roman"/>
          <w:color w:val="333333"/>
          <w:sz w:val="20"/>
          <w:szCs w:val="20"/>
          <w:lang w:val="uk-UA" w:eastAsia="ru-RU"/>
        </w:rPr>
        <w:t>грн</w:t>
      </w:r>
      <w:proofErr w:type="spellEnd"/>
      <w:r w:rsidRPr="00C54970">
        <w:rPr>
          <w:rFonts w:ascii="Times New Roman" w:eastAsia="Times New Roman" w:hAnsi="Times New Roman" w:cs="Times New Roman"/>
          <w:color w:val="333333"/>
          <w:sz w:val="20"/>
          <w:szCs w:val="20"/>
          <w:lang w:val="uk-UA" w:eastAsia="ru-RU"/>
        </w:rPr>
        <w:t xml:space="preserve"> більше в порівнянні з аналогічним періодом минулого року. Сума податку на доходи фізичних осіб до сплати склала 104,5 </w:t>
      </w:r>
      <w:proofErr w:type="spellStart"/>
      <w:r w:rsidRPr="00C54970">
        <w:rPr>
          <w:rFonts w:ascii="Times New Roman" w:eastAsia="Times New Roman" w:hAnsi="Times New Roman" w:cs="Times New Roman"/>
          <w:color w:val="333333"/>
          <w:sz w:val="20"/>
          <w:szCs w:val="20"/>
          <w:lang w:val="uk-UA" w:eastAsia="ru-RU"/>
        </w:rPr>
        <w:t>млн</w:t>
      </w:r>
      <w:proofErr w:type="spellEnd"/>
      <w:r w:rsidRPr="00C54970">
        <w:rPr>
          <w:rFonts w:ascii="Times New Roman" w:eastAsia="Times New Roman" w:hAnsi="Times New Roman" w:cs="Times New Roman"/>
          <w:color w:val="333333"/>
          <w:sz w:val="20"/>
          <w:szCs w:val="20"/>
          <w:lang w:val="uk-UA" w:eastAsia="ru-RU"/>
        </w:rPr>
        <w:t xml:space="preserve"> </w:t>
      </w:r>
      <w:proofErr w:type="spellStart"/>
      <w:r w:rsidRPr="00C54970">
        <w:rPr>
          <w:rFonts w:ascii="Times New Roman" w:eastAsia="Times New Roman" w:hAnsi="Times New Roman" w:cs="Times New Roman"/>
          <w:color w:val="333333"/>
          <w:sz w:val="20"/>
          <w:szCs w:val="20"/>
          <w:lang w:val="uk-UA" w:eastAsia="ru-RU"/>
        </w:rPr>
        <w:t>грн</w:t>
      </w:r>
      <w:proofErr w:type="spellEnd"/>
      <w:r w:rsidRPr="00C54970">
        <w:rPr>
          <w:rFonts w:ascii="Times New Roman" w:eastAsia="Times New Roman" w:hAnsi="Times New Roman" w:cs="Times New Roman"/>
          <w:color w:val="333333"/>
          <w:sz w:val="20"/>
          <w:szCs w:val="20"/>
          <w:lang w:val="uk-UA" w:eastAsia="ru-RU"/>
        </w:rPr>
        <w:t xml:space="preserve">, що на 70,0 </w:t>
      </w:r>
      <w:proofErr w:type="spellStart"/>
      <w:r w:rsidRPr="00C54970">
        <w:rPr>
          <w:rFonts w:ascii="Times New Roman" w:eastAsia="Times New Roman" w:hAnsi="Times New Roman" w:cs="Times New Roman"/>
          <w:color w:val="333333"/>
          <w:sz w:val="20"/>
          <w:szCs w:val="20"/>
          <w:lang w:val="uk-UA" w:eastAsia="ru-RU"/>
        </w:rPr>
        <w:t>млн</w:t>
      </w:r>
      <w:proofErr w:type="spellEnd"/>
      <w:r w:rsidRPr="00C54970">
        <w:rPr>
          <w:rFonts w:ascii="Times New Roman" w:eastAsia="Times New Roman" w:hAnsi="Times New Roman" w:cs="Times New Roman"/>
          <w:color w:val="333333"/>
          <w:sz w:val="20"/>
          <w:szCs w:val="20"/>
          <w:lang w:val="uk-UA" w:eastAsia="ru-RU"/>
        </w:rPr>
        <w:t xml:space="preserve"> грн. більше, ніж у минулому році. Сума військового збору до сплати склала 14,5 </w:t>
      </w:r>
      <w:proofErr w:type="spellStart"/>
      <w:r w:rsidRPr="00C54970">
        <w:rPr>
          <w:rFonts w:ascii="Times New Roman" w:eastAsia="Times New Roman" w:hAnsi="Times New Roman" w:cs="Times New Roman"/>
          <w:color w:val="333333"/>
          <w:sz w:val="20"/>
          <w:szCs w:val="20"/>
          <w:lang w:val="uk-UA" w:eastAsia="ru-RU"/>
        </w:rPr>
        <w:t>млн</w:t>
      </w:r>
      <w:proofErr w:type="spellEnd"/>
      <w:r w:rsidRPr="00C54970">
        <w:rPr>
          <w:rFonts w:ascii="Times New Roman" w:eastAsia="Times New Roman" w:hAnsi="Times New Roman" w:cs="Times New Roman"/>
          <w:color w:val="333333"/>
          <w:sz w:val="20"/>
          <w:szCs w:val="20"/>
          <w:lang w:val="uk-UA" w:eastAsia="ru-RU"/>
        </w:rPr>
        <w:t xml:space="preserve"> </w:t>
      </w:r>
      <w:proofErr w:type="spellStart"/>
      <w:r w:rsidRPr="00C54970">
        <w:rPr>
          <w:rFonts w:ascii="Times New Roman" w:eastAsia="Times New Roman" w:hAnsi="Times New Roman" w:cs="Times New Roman"/>
          <w:color w:val="333333"/>
          <w:sz w:val="20"/>
          <w:szCs w:val="20"/>
          <w:lang w:val="uk-UA" w:eastAsia="ru-RU"/>
        </w:rPr>
        <w:t>грн</w:t>
      </w:r>
      <w:proofErr w:type="spellEnd"/>
      <w:r w:rsidRPr="00C54970">
        <w:rPr>
          <w:rFonts w:ascii="Times New Roman" w:eastAsia="Times New Roman" w:hAnsi="Times New Roman" w:cs="Times New Roman"/>
          <w:color w:val="333333"/>
          <w:sz w:val="20"/>
          <w:szCs w:val="20"/>
          <w:lang w:val="uk-UA" w:eastAsia="ru-RU"/>
        </w:rPr>
        <w:t xml:space="preserve">, що на 10,5 </w:t>
      </w:r>
      <w:proofErr w:type="spellStart"/>
      <w:r w:rsidRPr="00C54970">
        <w:rPr>
          <w:rFonts w:ascii="Times New Roman" w:eastAsia="Times New Roman" w:hAnsi="Times New Roman" w:cs="Times New Roman"/>
          <w:color w:val="333333"/>
          <w:sz w:val="20"/>
          <w:szCs w:val="20"/>
          <w:lang w:val="uk-UA" w:eastAsia="ru-RU"/>
        </w:rPr>
        <w:t>млн</w:t>
      </w:r>
      <w:proofErr w:type="spellEnd"/>
      <w:r w:rsidRPr="00C54970">
        <w:rPr>
          <w:rFonts w:ascii="Times New Roman" w:eastAsia="Times New Roman" w:hAnsi="Times New Roman" w:cs="Times New Roman"/>
          <w:color w:val="333333"/>
          <w:sz w:val="20"/>
          <w:szCs w:val="20"/>
          <w:lang w:val="uk-UA" w:eastAsia="ru-RU"/>
        </w:rPr>
        <w:t xml:space="preserve"> </w:t>
      </w:r>
      <w:proofErr w:type="spellStart"/>
      <w:r w:rsidRPr="00C54970">
        <w:rPr>
          <w:rFonts w:ascii="Times New Roman" w:eastAsia="Times New Roman" w:hAnsi="Times New Roman" w:cs="Times New Roman"/>
          <w:color w:val="333333"/>
          <w:sz w:val="20"/>
          <w:szCs w:val="20"/>
          <w:lang w:val="uk-UA" w:eastAsia="ru-RU"/>
        </w:rPr>
        <w:t>грн</w:t>
      </w:r>
      <w:proofErr w:type="spellEnd"/>
      <w:r w:rsidRPr="00C54970">
        <w:rPr>
          <w:rFonts w:ascii="Times New Roman" w:eastAsia="Times New Roman" w:hAnsi="Times New Roman" w:cs="Times New Roman"/>
          <w:color w:val="333333"/>
          <w:sz w:val="20"/>
          <w:szCs w:val="20"/>
          <w:lang w:val="uk-UA" w:eastAsia="ru-RU"/>
        </w:rPr>
        <w:t xml:space="preserve"> більше, ніж у минулому році.</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Основними декларантами у 2020 році є громадяни, які отримали майно у спадщину чи подарунок – 2624 особи. Загальна сума задекларованого ними доходу складає 517,3 </w:t>
      </w:r>
      <w:proofErr w:type="spellStart"/>
      <w:r w:rsidRPr="00C54970">
        <w:rPr>
          <w:rFonts w:ascii="Times New Roman" w:eastAsia="Times New Roman" w:hAnsi="Times New Roman" w:cs="Times New Roman"/>
          <w:color w:val="333333"/>
          <w:sz w:val="20"/>
          <w:szCs w:val="20"/>
          <w:lang w:val="uk-UA" w:eastAsia="ru-RU"/>
        </w:rPr>
        <w:t>млн</w:t>
      </w:r>
      <w:proofErr w:type="spellEnd"/>
      <w:r w:rsidRPr="00C54970">
        <w:rPr>
          <w:rFonts w:ascii="Times New Roman" w:eastAsia="Times New Roman" w:hAnsi="Times New Roman" w:cs="Times New Roman"/>
          <w:color w:val="333333"/>
          <w:sz w:val="20"/>
          <w:szCs w:val="20"/>
          <w:lang w:val="uk-UA" w:eastAsia="ru-RU"/>
        </w:rPr>
        <w:t xml:space="preserve"> гривень. Дохід від продажу (обміну) рухомого та/або нерухомого майна задекларували 1732 мешканці регіону на суму 484,5 </w:t>
      </w:r>
      <w:proofErr w:type="spellStart"/>
      <w:r w:rsidRPr="00C54970">
        <w:rPr>
          <w:rFonts w:ascii="Times New Roman" w:eastAsia="Times New Roman" w:hAnsi="Times New Roman" w:cs="Times New Roman"/>
          <w:color w:val="333333"/>
          <w:sz w:val="20"/>
          <w:szCs w:val="20"/>
          <w:lang w:val="uk-UA" w:eastAsia="ru-RU"/>
        </w:rPr>
        <w:t>млн</w:t>
      </w:r>
      <w:proofErr w:type="spellEnd"/>
      <w:r w:rsidRPr="00C54970">
        <w:rPr>
          <w:rFonts w:ascii="Times New Roman" w:eastAsia="Times New Roman" w:hAnsi="Times New Roman" w:cs="Times New Roman"/>
          <w:color w:val="333333"/>
          <w:sz w:val="20"/>
          <w:szCs w:val="20"/>
          <w:lang w:val="uk-UA" w:eastAsia="ru-RU"/>
        </w:rPr>
        <w:t xml:space="preserve"> гривень. Іноземні доходи у розмірі 763,9 </w:t>
      </w:r>
      <w:proofErr w:type="spellStart"/>
      <w:r w:rsidRPr="00C54970">
        <w:rPr>
          <w:rFonts w:ascii="Times New Roman" w:eastAsia="Times New Roman" w:hAnsi="Times New Roman" w:cs="Times New Roman"/>
          <w:color w:val="333333"/>
          <w:sz w:val="20"/>
          <w:szCs w:val="20"/>
          <w:lang w:val="uk-UA" w:eastAsia="ru-RU"/>
        </w:rPr>
        <w:t>млн</w:t>
      </w:r>
      <w:proofErr w:type="spellEnd"/>
      <w:r w:rsidRPr="00C54970">
        <w:rPr>
          <w:rFonts w:ascii="Times New Roman" w:eastAsia="Times New Roman" w:hAnsi="Times New Roman" w:cs="Times New Roman"/>
          <w:color w:val="333333"/>
          <w:sz w:val="20"/>
          <w:szCs w:val="20"/>
          <w:lang w:val="uk-UA" w:eastAsia="ru-RU"/>
        </w:rPr>
        <w:t xml:space="preserve"> </w:t>
      </w:r>
      <w:proofErr w:type="spellStart"/>
      <w:r w:rsidRPr="00C54970">
        <w:rPr>
          <w:rFonts w:ascii="Times New Roman" w:eastAsia="Times New Roman" w:hAnsi="Times New Roman" w:cs="Times New Roman"/>
          <w:color w:val="333333"/>
          <w:sz w:val="20"/>
          <w:szCs w:val="20"/>
          <w:lang w:val="uk-UA" w:eastAsia="ru-RU"/>
        </w:rPr>
        <w:t>грн</w:t>
      </w:r>
      <w:proofErr w:type="spellEnd"/>
      <w:r w:rsidRPr="00C54970">
        <w:rPr>
          <w:rFonts w:ascii="Times New Roman" w:eastAsia="Times New Roman" w:hAnsi="Times New Roman" w:cs="Times New Roman"/>
          <w:color w:val="333333"/>
          <w:sz w:val="20"/>
          <w:szCs w:val="20"/>
          <w:lang w:val="uk-UA" w:eastAsia="ru-RU"/>
        </w:rPr>
        <w:t xml:space="preserve"> задекларували 211 мешканців області.</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Нагадуємо, що податкові зобов’язання із податку на доходи фізичних осіб та військового збору, визначені фізичними особами у деклараціях, мають бути самостійно сплачені до </w:t>
      </w:r>
      <w:r w:rsidRPr="00C54970">
        <w:rPr>
          <w:rFonts w:ascii="Times New Roman" w:eastAsia="Times New Roman" w:hAnsi="Times New Roman" w:cs="Times New Roman"/>
          <w:b/>
          <w:bCs/>
          <w:color w:val="333333"/>
          <w:sz w:val="20"/>
          <w:szCs w:val="20"/>
          <w:lang w:val="uk-UA" w:eastAsia="ru-RU"/>
        </w:rPr>
        <w:t>1 жовтня 2020 року.</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Разом з тим, 5780 мешканців Дніпропетровщини надали декларацію з метою скористатися правом на податкову знижку. Сума податку на доходи фізичних осіб, що підлягає поверненню з бюджету, складає 14,3 </w:t>
      </w:r>
      <w:proofErr w:type="spellStart"/>
      <w:r w:rsidRPr="00C54970">
        <w:rPr>
          <w:rFonts w:ascii="Times New Roman" w:eastAsia="Times New Roman" w:hAnsi="Times New Roman" w:cs="Times New Roman"/>
          <w:color w:val="333333"/>
          <w:sz w:val="20"/>
          <w:szCs w:val="20"/>
          <w:lang w:val="uk-UA" w:eastAsia="ru-RU"/>
        </w:rPr>
        <w:t>млн</w:t>
      </w:r>
      <w:proofErr w:type="spellEnd"/>
      <w:r w:rsidRPr="00C54970">
        <w:rPr>
          <w:rFonts w:ascii="Times New Roman" w:eastAsia="Times New Roman" w:hAnsi="Times New Roman" w:cs="Times New Roman"/>
          <w:color w:val="333333"/>
          <w:sz w:val="20"/>
          <w:szCs w:val="20"/>
          <w:lang w:val="uk-UA" w:eastAsia="ru-RU"/>
        </w:rPr>
        <w:t xml:space="preserve"> гривень.</w:t>
      </w:r>
    </w:p>
    <w:p w:rsidR="005B557C"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Громадяни, які мають намір скористатися правом на отримання податкової знижки, можуть подати декларацію до кінця поточного року.</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p>
    <w:p w:rsidR="005B557C" w:rsidRPr="00751701" w:rsidRDefault="005B557C" w:rsidP="005B557C">
      <w:pPr>
        <w:shd w:val="clear" w:color="auto" w:fill="FFFFFF"/>
        <w:outlineLvl w:val="0"/>
        <w:rPr>
          <w:rFonts w:ascii="Times New Roman" w:eastAsia="Times New Roman" w:hAnsi="Times New Roman" w:cs="Times New Roman"/>
          <w:b/>
          <w:color w:val="333333"/>
          <w:kern w:val="36"/>
          <w:sz w:val="20"/>
          <w:szCs w:val="20"/>
          <w:lang w:val="uk-UA" w:eastAsia="ru-RU"/>
        </w:rPr>
      </w:pPr>
      <w:r w:rsidRPr="00751701">
        <w:rPr>
          <w:rFonts w:ascii="Times New Roman" w:eastAsia="Times New Roman" w:hAnsi="Times New Roman" w:cs="Times New Roman"/>
          <w:b/>
          <w:color w:val="333333"/>
          <w:kern w:val="36"/>
          <w:sz w:val="20"/>
          <w:szCs w:val="20"/>
          <w:lang w:val="uk-UA" w:eastAsia="ru-RU"/>
        </w:rPr>
        <w:t>Увага! Шахраї!</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Відділом з питань запобігання корупції Головного управління ДПС у Дніпропетровській області зафіксовано спроби телефонного психологічного тиску з боку шахраїв на представників підприємницької діяльності </w:t>
      </w:r>
      <w:proofErr w:type="spellStart"/>
      <w:r w:rsidRPr="00C54970">
        <w:rPr>
          <w:rFonts w:ascii="Times New Roman" w:eastAsia="Times New Roman" w:hAnsi="Times New Roman" w:cs="Times New Roman"/>
          <w:color w:val="333333"/>
          <w:sz w:val="20"/>
          <w:szCs w:val="20"/>
          <w:lang w:val="uk-UA" w:eastAsia="ru-RU"/>
        </w:rPr>
        <w:t>Криничанського</w:t>
      </w:r>
      <w:proofErr w:type="spellEnd"/>
      <w:r w:rsidRPr="00C54970">
        <w:rPr>
          <w:rFonts w:ascii="Times New Roman" w:eastAsia="Times New Roman" w:hAnsi="Times New Roman" w:cs="Times New Roman"/>
          <w:color w:val="333333"/>
          <w:sz w:val="20"/>
          <w:szCs w:val="20"/>
          <w:lang w:val="uk-UA" w:eastAsia="ru-RU"/>
        </w:rPr>
        <w:t xml:space="preserve"> району з метою незаконного отримання грошових коштів.</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Використовуючи номери:</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095 5897527</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063 9956395</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і прикриваючись нібито належністю до податкової служби, злочинці погрожують платникам податків майбутнім ускладненням в їх підприємницької діяльності та вимагають сплачувати грошові кошти, чим відверте дискредитують державних службовців, негативно впливають на їх ділову репутацію та честь. </w:t>
      </w:r>
    </w:p>
    <w:p w:rsidR="005B557C"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lastRenderedPageBreak/>
        <w:t>Головне управління ДПС у Дніпропетровській області звертається до платників податків бути обачними, не піддаватися на провокації. У разі виникнення вказаних ситуацій, вчинення протиправних дій від імені працівників ДПС, негайно звертатись до Національної поліції за телефоном 102.</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p>
    <w:p w:rsidR="005B557C" w:rsidRPr="00751701" w:rsidRDefault="005B557C" w:rsidP="005B557C">
      <w:pPr>
        <w:shd w:val="clear" w:color="auto" w:fill="FFFFFF"/>
        <w:outlineLvl w:val="0"/>
        <w:rPr>
          <w:rFonts w:ascii="Times New Roman" w:eastAsia="Times New Roman" w:hAnsi="Times New Roman" w:cs="Times New Roman"/>
          <w:b/>
          <w:color w:val="333333"/>
          <w:kern w:val="36"/>
          <w:sz w:val="20"/>
          <w:szCs w:val="20"/>
          <w:lang w:val="uk-UA" w:eastAsia="ru-RU"/>
        </w:rPr>
      </w:pPr>
      <w:r w:rsidRPr="00751701">
        <w:rPr>
          <w:rFonts w:ascii="Times New Roman" w:eastAsia="Times New Roman" w:hAnsi="Times New Roman" w:cs="Times New Roman"/>
          <w:b/>
          <w:color w:val="333333"/>
          <w:kern w:val="36"/>
          <w:sz w:val="20"/>
          <w:szCs w:val="20"/>
          <w:lang w:val="uk-UA" w:eastAsia="ru-RU"/>
        </w:rPr>
        <w:t>Податківці Дніпропетровщини надають адміністративні послуги мобільно</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Мобільний Центр обслуговування платників (далі – ЦОП) Головного управління ДПС у Дніпропетровській області (далі – ГУ ДПС) 11 вересня </w:t>
      </w:r>
      <w:proofErr w:type="spellStart"/>
      <w:r w:rsidRPr="00C54970">
        <w:rPr>
          <w:rFonts w:ascii="Times New Roman" w:eastAsia="Times New Roman" w:hAnsi="Times New Roman" w:cs="Times New Roman"/>
          <w:color w:val="333333"/>
          <w:sz w:val="20"/>
          <w:szCs w:val="20"/>
          <w:lang w:val="uk-UA" w:eastAsia="ru-RU"/>
        </w:rPr>
        <w:t>п.р</w:t>
      </w:r>
      <w:proofErr w:type="spellEnd"/>
      <w:r w:rsidRPr="00C54970">
        <w:rPr>
          <w:rFonts w:ascii="Times New Roman" w:eastAsia="Times New Roman" w:hAnsi="Times New Roman" w:cs="Times New Roman"/>
          <w:color w:val="333333"/>
          <w:sz w:val="20"/>
          <w:szCs w:val="20"/>
          <w:lang w:val="uk-UA" w:eastAsia="ru-RU"/>
        </w:rPr>
        <w:t xml:space="preserve">. здійснив виїзд до </w:t>
      </w:r>
      <w:proofErr w:type="spellStart"/>
      <w:r w:rsidRPr="00C54970">
        <w:rPr>
          <w:rFonts w:ascii="Times New Roman" w:eastAsia="Times New Roman" w:hAnsi="Times New Roman" w:cs="Times New Roman"/>
          <w:color w:val="333333"/>
          <w:sz w:val="20"/>
          <w:szCs w:val="20"/>
          <w:lang w:val="uk-UA" w:eastAsia="ru-RU"/>
        </w:rPr>
        <w:t>Вакулівської</w:t>
      </w:r>
      <w:proofErr w:type="spellEnd"/>
      <w:r w:rsidRPr="00C54970">
        <w:rPr>
          <w:rFonts w:ascii="Times New Roman" w:eastAsia="Times New Roman" w:hAnsi="Times New Roman" w:cs="Times New Roman"/>
          <w:color w:val="333333"/>
          <w:sz w:val="20"/>
          <w:szCs w:val="20"/>
          <w:lang w:val="uk-UA" w:eastAsia="ru-RU"/>
        </w:rPr>
        <w:t xml:space="preserve"> об’єднаної територіальної громади в </w:t>
      </w:r>
      <w:proofErr w:type="spellStart"/>
      <w:r w:rsidRPr="00C54970">
        <w:rPr>
          <w:rFonts w:ascii="Times New Roman" w:eastAsia="Times New Roman" w:hAnsi="Times New Roman" w:cs="Times New Roman"/>
          <w:color w:val="333333"/>
          <w:sz w:val="20"/>
          <w:szCs w:val="20"/>
          <w:lang w:val="uk-UA" w:eastAsia="ru-RU"/>
        </w:rPr>
        <w:t>Софіївському</w:t>
      </w:r>
      <w:proofErr w:type="spellEnd"/>
      <w:r w:rsidRPr="00C54970">
        <w:rPr>
          <w:rFonts w:ascii="Times New Roman" w:eastAsia="Times New Roman" w:hAnsi="Times New Roman" w:cs="Times New Roman"/>
          <w:color w:val="333333"/>
          <w:sz w:val="20"/>
          <w:szCs w:val="20"/>
          <w:lang w:val="uk-UA" w:eastAsia="ru-RU"/>
        </w:rPr>
        <w:t xml:space="preserve"> районі (територія обслуговування </w:t>
      </w:r>
      <w:proofErr w:type="spellStart"/>
      <w:r w:rsidRPr="00C54970">
        <w:rPr>
          <w:rFonts w:ascii="Times New Roman" w:eastAsia="Times New Roman" w:hAnsi="Times New Roman" w:cs="Times New Roman"/>
          <w:color w:val="333333"/>
          <w:sz w:val="20"/>
          <w:szCs w:val="20"/>
          <w:lang w:val="uk-UA" w:eastAsia="ru-RU"/>
        </w:rPr>
        <w:t>Софіївської</w:t>
      </w:r>
      <w:proofErr w:type="spellEnd"/>
      <w:r w:rsidRPr="00C54970">
        <w:rPr>
          <w:rFonts w:ascii="Times New Roman" w:eastAsia="Times New Roman" w:hAnsi="Times New Roman" w:cs="Times New Roman"/>
          <w:color w:val="333333"/>
          <w:sz w:val="20"/>
          <w:szCs w:val="20"/>
          <w:lang w:val="uk-UA" w:eastAsia="ru-RU"/>
        </w:rPr>
        <w:t xml:space="preserve"> ДПІ ГУ ДПС).</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Виїзд здійснено у складі працівників сектору податкових сервісів та відділу інформаційних технологій ГУ ДПС, а також начальника і фахівців </w:t>
      </w:r>
      <w:proofErr w:type="spellStart"/>
      <w:r w:rsidRPr="00C54970">
        <w:rPr>
          <w:rFonts w:ascii="Times New Roman" w:eastAsia="Times New Roman" w:hAnsi="Times New Roman" w:cs="Times New Roman"/>
          <w:color w:val="333333"/>
          <w:sz w:val="20"/>
          <w:szCs w:val="20"/>
          <w:lang w:val="uk-UA" w:eastAsia="ru-RU"/>
        </w:rPr>
        <w:t>Софіївської</w:t>
      </w:r>
      <w:proofErr w:type="spellEnd"/>
      <w:r w:rsidRPr="00C54970">
        <w:rPr>
          <w:rFonts w:ascii="Times New Roman" w:eastAsia="Times New Roman" w:hAnsi="Times New Roman" w:cs="Times New Roman"/>
          <w:color w:val="333333"/>
          <w:sz w:val="20"/>
          <w:szCs w:val="20"/>
          <w:lang w:val="uk-UA" w:eastAsia="ru-RU"/>
        </w:rPr>
        <w:t xml:space="preserve"> ДПІ ГУ ДПС.</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Учасникам заходу надано консультації щодо роботи сервісу ДПС України - Електронного кабінету. Це одна з ключових функцій податкової служби – зробити процес роботи з платниками податків максимально автоматизованим та у період карантинного режиму – максимально безпечним. Зазначено, що безкоштовним сервісом «Електронний кабінет» можна скористатись цілодобово, як з персональних комп’ютерів, так і зі </w:t>
      </w:r>
      <w:proofErr w:type="spellStart"/>
      <w:r w:rsidRPr="00C54970">
        <w:rPr>
          <w:rFonts w:ascii="Times New Roman" w:eastAsia="Times New Roman" w:hAnsi="Times New Roman" w:cs="Times New Roman"/>
          <w:color w:val="333333"/>
          <w:sz w:val="20"/>
          <w:szCs w:val="20"/>
          <w:lang w:val="uk-UA" w:eastAsia="ru-RU"/>
        </w:rPr>
        <w:t>смартпристроїв</w:t>
      </w:r>
      <w:proofErr w:type="spellEnd"/>
      <w:r w:rsidRPr="00C54970">
        <w:rPr>
          <w:rFonts w:ascii="Times New Roman" w:eastAsia="Times New Roman" w:hAnsi="Times New Roman" w:cs="Times New Roman"/>
          <w:color w:val="333333"/>
          <w:sz w:val="20"/>
          <w:szCs w:val="20"/>
          <w:lang w:val="uk-UA" w:eastAsia="ru-RU"/>
        </w:rPr>
        <w:t>.</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Також, платників проінформували:</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про графік роботи ЦОП </w:t>
      </w:r>
      <w:proofErr w:type="spellStart"/>
      <w:r w:rsidRPr="00C54970">
        <w:rPr>
          <w:rFonts w:ascii="Times New Roman" w:eastAsia="Times New Roman" w:hAnsi="Times New Roman" w:cs="Times New Roman"/>
          <w:color w:val="333333"/>
          <w:sz w:val="20"/>
          <w:szCs w:val="20"/>
          <w:lang w:val="uk-UA" w:eastAsia="ru-RU"/>
        </w:rPr>
        <w:t>Софіївської</w:t>
      </w:r>
      <w:proofErr w:type="spellEnd"/>
      <w:r w:rsidRPr="00C54970">
        <w:rPr>
          <w:rFonts w:ascii="Times New Roman" w:eastAsia="Times New Roman" w:hAnsi="Times New Roman" w:cs="Times New Roman"/>
          <w:color w:val="333333"/>
          <w:sz w:val="20"/>
          <w:szCs w:val="20"/>
          <w:lang w:val="uk-UA" w:eastAsia="ru-RU"/>
        </w:rPr>
        <w:t xml:space="preserve"> ДПІ ГУ ДПС;</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перелік документів для підписання ЕЦП та направлення до ДПС відомостей для реєстрації фізичної особи/внесення змін до Державного реєстру фізичних осіб – платників податків тощо.</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За результатами роботи мобільного </w:t>
      </w:r>
      <w:proofErr w:type="spellStart"/>
      <w:r w:rsidRPr="00C54970">
        <w:rPr>
          <w:rFonts w:ascii="Times New Roman" w:eastAsia="Times New Roman" w:hAnsi="Times New Roman" w:cs="Times New Roman"/>
          <w:color w:val="333333"/>
          <w:sz w:val="20"/>
          <w:szCs w:val="20"/>
          <w:lang w:val="uk-UA" w:eastAsia="ru-RU"/>
        </w:rPr>
        <w:t>ЦОПу</w:t>
      </w:r>
      <w:proofErr w:type="spellEnd"/>
      <w:r w:rsidRPr="00C54970">
        <w:rPr>
          <w:rFonts w:ascii="Times New Roman" w:eastAsia="Times New Roman" w:hAnsi="Times New Roman" w:cs="Times New Roman"/>
          <w:color w:val="333333"/>
          <w:sz w:val="20"/>
          <w:szCs w:val="20"/>
          <w:lang w:val="uk-UA" w:eastAsia="ru-RU"/>
        </w:rPr>
        <w:t xml:space="preserve"> у </w:t>
      </w:r>
      <w:proofErr w:type="spellStart"/>
      <w:r w:rsidRPr="00C54970">
        <w:rPr>
          <w:rFonts w:ascii="Times New Roman" w:eastAsia="Times New Roman" w:hAnsi="Times New Roman" w:cs="Times New Roman"/>
          <w:color w:val="333333"/>
          <w:sz w:val="20"/>
          <w:szCs w:val="20"/>
          <w:lang w:val="uk-UA" w:eastAsia="ru-RU"/>
        </w:rPr>
        <w:t>Вакулівській</w:t>
      </w:r>
      <w:proofErr w:type="spellEnd"/>
      <w:r w:rsidRPr="00C54970">
        <w:rPr>
          <w:rFonts w:ascii="Times New Roman" w:eastAsia="Times New Roman" w:hAnsi="Times New Roman" w:cs="Times New Roman"/>
          <w:color w:val="333333"/>
          <w:sz w:val="20"/>
          <w:szCs w:val="20"/>
          <w:lang w:val="uk-UA" w:eastAsia="ru-RU"/>
        </w:rPr>
        <w:t xml:space="preserve"> ОТГ </w:t>
      </w:r>
      <w:proofErr w:type="spellStart"/>
      <w:r w:rsidRPr="00C54970">
        <w:rPr>
          <w:rFonts w:ascii="Times New Roman" w:eastAsia="Times New Roman" w:hAnsi="Times New Roman" w:cs="Times New Roman"/>
          <w:color w:val="333333"/>
          <w:sz w:val="20"/>
          <w:szCs w:val="20"/>
          <w:lang w:val="uk-UA" w:eastAsia="ru-RU"/>
        </w:rPr>
        <w:t>Софіївського</w:t>
      </w:r>
      <w:proofErr w:type="spellEnd"/>
      <w:r w:rsidRPr="00C54970">
        <w:rPr>
          <w:rFonts w:ascii="Times New Roman" w:eastAsia="Times New Roman" w:hAnsi="Times New Roman" w:cs="Times New Roman"/>
          <w:color w:val="333333"/>
          <w:sz w:val="20"/>
          <w:szCs w:val="20"/>
          <w:lang w:val="uk-UA" w:eastAsia="ru-RU"/>
        </w:rPr>
        <w:t xml:space="preserve"> району прийнято від фізичних осіб 7 заяв за формою 5-ДР про внесення змін до Державного реєстру фізичних осіб – платників податків та 6 заяв про присвоєння реєстраційного номеру облікової картки платника податків за формою 1-ДР., із запитом на отримання витягу з реєстру платників єдиного податку звернувся 1 </w:t>
      </w:r>
      <w:proofErr w:type="spellStart"/>
      <w:r w:rsidRPr="00C54970">
        <w:rPr>
          <w:rFonts w:ascii="Times New Roman" w:eastAsia="Times New Roman" w:hAnsi="Times New Roman" w:cs="Times New Roman"/>
          <w:color w:val="333333"/>
          <w:sz w:val="20"/>
          <w:szCs w:val="20"/>
          <w:lang w:val="uk-UA" w:eastAsia="ru-RU"/>
        </w:rPr>
        <w:t>ФОП</w:t>
      </w:r>
      <w:proofErr w:type="spellEnd"/>
      <w:r w:rsidRPr="00C54970">
        <w:rPr>
          <w:rFonts w:ascii="Times New Roman" w:eastAsia="Times New Roman" w:hAnsi="Times New Roman" w:cs="Times New Roman"/>
          <w:color w:val="333333"/>
          <w:sz w:val="20"/>
          <w:szCs w:val="20"/>
          <w:lang w:val="uk-UA" w:eastAsia="ru-RU"/>
        </w:rPr>
        <w:t>.</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Надано консультації: стосовно повернення не вірно перерахованого податку на додану вартість; щодо заповнення податкового розрахунку за формою 1-ДФ в разі відсутності у громадянина РНОКПП; подання податкової декларації про майновий стан і доходи з метою отримання податкової знижки згідно пп.166.3.3 п.163.3 ст.163 Податковий Кодекс України; не вірного зарахування земельного податку з фізичних осіб.</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Присутнім роздані примірники брошури «Електронний кабінет» та з питань декларування доходів, отриманих у 2019 році громадянами, власниками земельних паїв, які обробляють їх самостійно (одноосібно).</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Платники висловили вдячність працівникам мобільного </w:t>
      </w:r>
      <w:proofErr w:type="spellStart"/>
      <w:r w:rsidRPr="00C54970">
        <w:rPr>
          <w:rFonts w:ascii="Times New Roman" w:eastAsia="Times New Roman" w:hAnsi="Times New Roman" w:cs="Times New Roman"/>
          <w:color w:val="333333"/>
          <w:sz w:val="20"/>
          <w:szCs w:val="20"/>
          <w:lang w:val="uk-UA" w:eastAsia="ru-RU"/>
        </w:rPr>
        <w:t>ЦОПу</w:t>
      </w:r>
      <w:proofErr w:type="spellEnd"/>
      <w:r w:rsidRPr="00C54970">
        <w:rPr>
          <w:rFonts w:ascii="Times New Roman" w:eastAsia="Times New Roman" w:hAnsi="Times New Roman" w:cs="Times New Roman"/>
          <w:color w:val="333333"/>
          <w:sz w:val="20"/>
          <w:szCs w:val="20"/>
          <w:lang w:val="uk-UA" w:eastAsia="ru-RU"/>
        </w:rPr>
        <w:t xml:space="preserve"> за надану можливість отримати кваліфіковані консультації із визначених ними питань та подати документи на реєстрацію/внесення змін до Державного реєстру фізичних осіб – платників податків.</w:t>
      </w:r>
    </w:p>
    <w:p w:rsidR="005B557C"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Голова </w:t>
      </w:r>
      <w:proofErr w:type="spellStart"/>
      <w:r w:rsidRPr="00C54970">
        <w:rPr>
          <w:rFonts w:ascii="Times New Roman" w:eastAsia="Times New Roman" w:hAnsi="Times New Roman" w:cs="Times New Roman"/>
          <w:color w:val="333333"/>
          <w:sz w:val="20"/>
          <w:szCs w:val="20"/>
          <w:lang w:val="uk-UA" w:eastAsia="ru-RU"/>
        </w:rPr>
        <w:t>Вакулівської</w:t>
      </w:r>
      <w:proofErr w:type="spellEnd"/>
      <w:r w:rsidRPr="00C54970">
        <w:rPr>
          <w:rFonts w:ascii="Times New Roman" w:eastAsia="Times New Roman" w:hAnsi="Times New Roman" w:cs="Times New Roman"/>
          <w:color w:val="333333"/>
          <w:sz w:val="20"/>
          <w:szCs w:val="20"/>
          <w:lang w:val="uk-UA" w:eastAsia="ru-RU"/>
        </w:rPr>
        <w:t xml:space="preserve"> ОТГ Артур </w:t>
      </w:r>
      <w:proofErr w:type="spellStart"/>
      <w:r w:rsidRPr="00C54970">
        <w:rPr>
          <w:rFonts w:ascii="Times New Roman" w:eastAsia="Times New Roman" w:hAnsi="Times New Roman" w:cs="Times New Roman"/>
          <w:color w:val="333333"/>
          <w:sz w:val="20"/>
          <w:szCs w:val="20"/>
          <w:lang w:val="uk-UA" w:eastAsia="ru-RU"/>
        </w:rPr>
        <w:t>Шевцов</w:t>
      </w:r>
      <w:proofErr w:type="spellEnd"/>
      <w:r w:rsidRPr="00C54970">
        <w:rPr>
          <w:rFonts w:ascii="Times New Roman" w:eastAsia="Times New Roman" w:hAnsi="Times New Roman" w:cs="Times New Roman"/>
          <w:color w:val="333333"/>
          <w:sz w:val="20"/>
          <w:szCs w:val="20"/>
          <w:lang w:val="uk-UA" w:eastAsia="ru-RU"/>
        </w:rPr>
        <w:t xml:space="preserve"> подякував за можливість для своєї громади отримати послуги та відповідні консультації.</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p>
    <w:p w:rsidR="005B557C" w:rsidRPr="00751701" w:rsidRDefault="005B557C" w:rsidP="005B557C">
      <w:pPr>
        <w:shd w:val="clear" w:color="auto" w:fill="FFFFFF"/>
        <w:outlineLvl w:val="0"/>
        <w:rPr>
          <w:rFonts w:ascii="Times New Roman" w:eastAsia="Times New Roman" w:hAnsi="Times New Roman" w:cs="Times New Roman"/>
          <w:b/>
          <w:color w:val="333333"/>
          <w:kern w:val="36"/>
          <w:sz w:val="20"/>
          <w:szCs w:val="20"/>
          <w:lang w:val="uk-UA" w:eastAsia="ru-RU"/>
        </w:rPr>
      </w:pPr>
      <w:r w:rsidRPr="00751701">
        <w:rPr>
          <w:rFonts w:ascii="Times New Roman" w:eastAsia="Times New Roman" w:hAnsi="Times New Roman" w:cs="Times New Roman"/>
          <w:b/>
          <w:color w:val="333333"/>
          <w:kern w:val="36"/>
          <w:sz w:val="20"/>
          <w:szCs w:val="20"/>
          <w:lang w:val="uk-UA" w:eastAsia="ru-RU"/>
        </w:rPr>
        <w:t>Олексій Любченко обговорив з представниками Американської торговельної палати в Україні актуальні для бізнес-спільноти питання</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Заходи ДПС щодо </w:t>
      </w:r>
      <w:proofErr w:type="spellStart"/>
      <w:r w:rsidRPr="00C54970">
        <w:rPr>
          <w:rFonts w:ascii="Times New Roman" w:eastAsia="Times New Roman" w:hAnsi="Times New Roman" w:cs="Times New Roman"/>
          <w:color w:val="333333"/>
          <w:sz w:val="20"/>
          <w:szCs w:val="20"/>
          <w:lang w:val="uk-UA" w:eastAsia="ru-RU"/>
        </w:rPr>
        <w:t>діджиталізації</w:t>
      </w:r>
      <w:proofErr w:type="spellEnd"/>
      <w:r w:rsidRPr="00C54970">
        <w:rPr>
          <w:rFonts w:ascii="Times New Roman" w:eastAsia="Times New Roman" w:hAnsi="Times New Roman" w:cs="Times New Roman"/>
          <w:color w:val="333333"/>
          <w:sz w:val="20"/>
          <w:szCs w:val="20"/>
          <w:lang w:val="uk-UA" w:eastAsia="ru-RU"/>
        </w:rPr>
        <w:t xml:space="preserve">, протидії тіньовій економіці та питання гармонізації українського законодавства з міжнародними практиками обговорили під час зустрічі Голова Державної податкової служби України Олексій Любченко, його заступник Наталія </w:t>
      </w:r>
      <w:proofErr w:type="spellStart"/>
      <w:r w:rsidRPr="00C54970">
        <w:rPr>
          <w:rFonts w:ascii="Times New Roman" w:eastAsia="Times New Roman" w:hAnsi="Times New Roman" w:cs="Times New Roman"/>
          <w:color w:val="333333"/>
          <w:sz w:val="20"/>
          <w:szCs w:val="20"/>
          <w:lang w:val="uk-UA" w:eastAsia="ru-RU"/>
        </w:rPr>
        <w:t>Калєніченко</w:t>
      </w:r>
      <w:proofErr w:type="spellEnd"/>
      <w:r w:rsidRPr="00C54970">
        <w:rPr>
          <w:rFonts w:ascii="Times New Roman" w:eastAsia="Times New Roman" w:hAnsi="Times New Roman" w:cs="Times New Roman"/>
          <w:color w:val="333333"/>
          <w:sz w:val="20"/>
          <w:szCs w:val="20"/>
          <w:lang w:val="uk-UA" w:eastAsia="ru-RU"/>
        </w:rPr>
        <w:t>, керівники структурних підрозділів ДПС з представниками Американської торговельної палати в Україні.</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До Голови Ради директорів Американської торговельної палати в Україні Олени Кошарної, Віце-президента Тетяни </w:t>
      </w:r>
      <w:proofErr w:type="spellStart"/>
      <w:r w:rsidRPr="00C54970">
        <w:rPr>
          <w:rFonts w:ascii="Times New Roman" w:eastAsia="Times New Roman" w:hAnsi="Times New Roman" w:cs="Times New Roman"/>
          <w:color w:val="333333"/>
          <w:sz w:val="20"/>
          <w:szCs w:val="20"/>
          <w:lang w:val="uk-UA" w:eastAsia="ru-RU"/>
        </w:rPr>
        <w:t>Прокопчук</w:t>
      </w:r>
      <w:proofErr w:type="spellEnd"/>
      <w:r w:rsidRPr="00C54970">
        <w:rPr>
          <w:rFonts w:ascii="Times New Roman" w:eastAsia="Times New Roman" w:hAnsi="Times New Roman" w:cs="Times New Roman"/>
          <w:color w:val="333333"/>
          <w:sz w:val="20"/>
          <w:szCs w:val="20"/>
          <w:lang w:val="uk-UA" w:eastAsia="ru-RU"/>
        </w:rPr>
        <w:t xml:space="preserve"> та керівника напрямків «Оподаткування», «Митна політика» Оксани Швець, які брали участь у заході, в </w:t>
      </w:r>
      <w:proofErr w:type="spellStart"/>
      <w:r w:rsidRPr="00C54970">
        <w:rPr>
          <w:rFonts w:ascii="Times New Roman" w:eastAsia="Times New Roman" w:hAnsi="Times New Roman" w:cs="Times New Roman"/>
          <w:color w:val="333333"/>
          <w:sz w:val="20"/>
          <w:szCs w:val="20"/>
          <w:lang w:val="uk-UA" w:eastAsia="ru-RU"/>
        </w:rPr>
        <w:t>онлайн</w:t>
      </w:r>
      <w:proofErr w:type="spellEnd"/>
      <w:r w:rsidRPr="00C54970">
        <w:rPr>
          <w:rFonts w:ascii="Times New Roman" w:eastAsia="Times New Roman" w:hAnsi="Times New Roman" w:cs="Times New Roman"/>
          <w:color w:val="333333"/>
          <w:sz w:val="20"/>
          <w:szCs w:val="20"/>
          <w:lang w:val="uk-UA" w:eastAsia="ru-RU"/>
        </w:rPr>
        <w:t xml:space="preserve"> режимі також приєдналися численні представники компаній – членів </w:t>
      </w:r>
      <w:proofErr w:type="spellStart"/>
      <w:r w:rsidRPr="00C54970">
        <w:rPr>
          <w:rFonts w:ascii="Times New Roman" w:eastAsia="Times New Roman" w:hAnsi="Times New Roman" w:cs="Times New Roman"/>
          <w:color w:val="333333"/>
          <w:sz w:val="20"/>
          <w:szCs w:val="20"/>
          <w:lang w:val="uk-UA" w:eastAsia="ru-RU"/>
        </w:rPr>
        <w:t>АСС</w:t>
      </w:r>
      <w:proofErr w:type="spellEnd"/>
      <w:r w:rsidRPr="00C54970">
        <w:rPr>
          <w:rFonts w:ascii="Times New Roman" w:eastAsia="Times New Roman" w:hAnsi="Times New Roman" w:cs="Times New Roman"/>
          <w:color w:val="333333"/>
          <w:sz w:val="20"/>
          <w:szCs w:val="20"/>
          <w:lang w:val="uk-UA" w:eastAsia="ru-RU"/>
        </w:rPr>
        <w:t>.</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За словами Голови ДПС, наразі йде системне оновлення податкової служби та планова реформа у частині створення єдиної юридичної особи, що сприятиме суттєвому підвищенню ефективності роботи служби.</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«Для нас важливим є конструктивний діалог з представниками як вітчизняного, так і іноземного бізнесу, оскільки для розвитку України також потрібен інвестиційний капітал. І ми розуміємо, що маємо забезпечити за допомогою податкових інструментів рівні конкурентні умови роботи на українському ринку, максимум прозорості, довіри та преференцію права», - наголосив Олексій Любченко.</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За його словами, цьому сприяють заходи ДПС щодо руйнування схем зловживання з податком на додану вартість, ефективна робота систем електронного адміністрування ПДВ та акцизного податку, впровадження нових та постійне удосконалення існуючих електронних сервісів для платників.</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ДПС вже реалізовані такі електронні сервіси, як Е-ПДВ, Е-Субсидія, </w:t>
      </w:r>
      <w:proofErr w:type="spellStart"/>
      <w:r w:rsidRPr="00C54970">
        <w:rPr>
          <w:rFonts w:ascii="Times New Roman" w:eastAsia="Times New Roman" w:hAnsi="Times New Roman" w:cs="Times New Roman"/>
          <w:color w:val="333333"/>
          <w:sz w:val="20"/>
          <w:szCs w:val="20"/>
          <w:lang w:val="uk-UA" w:eastAsia="ru-RU"/>
        </w:rPr>
        <w:t>Е-прозорро</w:t>
      </w:r>
      <w:proofErr w:type="spellEnd"/>
      <w:r w:rsidRPr="00C54970">
        <w:rPr>
          <w:rFonts w:ascii="Times New Roman" w:eastAsia="Times New Roman" w:hAnsi="Times New Roman" w:cs="Times New Roman"/>
          <w:color w:val="333333"/>
          <w:sz w:val="20"/>
          <w:szCs w:val="20"/>
          <w:lang w:val="uk-UA" w:eastAsia="ru-RU"/>
        </w:rPr>
        <w:t>, Висновки на повернення переплати, Е-малятко, ID14, Програмні РРО. До кінця року планується запровадити ще шість нових сервісів, серед яких: FATCA, Єдина звітність (ЄСВ+ПДФО), Електронні касові доручення, Е-акциз, Єдиний рахунок, Скарги покупців (КЕШБЕК).</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Пріоритетним для ДПС також є забезпечення доступу платників до податкових сервісів та електронної взаємодії з податковою службою.</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Так, з 1 вересня цього року спрощено механізм електронного документообігу між платниками податків та контролюючими органами. Тепер платнику не потрібно надсилати заяву при приєднання до договору.  Платник податків набуває статусу суб’єкта електронного документообігу після надсилання до контролюючого органу будь-якого електронного документу у встановленому форматі. Починаючи з 7 листопада 2020 року обмін з контролюючими органами здійснюватиметься без укладання договорів.</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На сьогодні ДПС вже має понад 2 </w:t>
      </w:r>
      <w:proofErr w:type="spellStart"/>
      <w:r w:rsidRPr="00C54970">
        <w:rPr>
          <w:rFonts w:ascii="Times New Roman" w:eastAsia="Times New Roman" w:hAnsi="Times New Roman" w:cs="Times New Roman"/>
          <w:color w:val="333333"/>
          <w:sz w:val="20"/>
          <w:szCs w:val="20"/>
          <w:lang w:val="uk-UA" w:eastAsia="ru-RU"/>
        </w:rPr>
        <w:t>млн</w:t>
      </w:r>
      <w:proofErr w:type="spellEnd"/>
      <w:r w:rsidRPr="00C54970">
        <w:rPr>
          <w:rFonts w:ascii="Times New Roman" w:eastAsia="Times New Roman" w:hAnsi="Times New Roman" w:cs="Times New Roman"/>
          <w:color w:val="333333"/>
          <w:sz w:val="20"/>
          <w:szCs w:val="20"/>
          <w:lang w:val="uk-UA" w:eastAsia="ru-RU"/>
        </w:rPr>
        <w:t xml:space="preserve"> суб’єктів електронної взаємодії та з початку 2020 року службою прийнято понад 309 </w:t>
      </w:r>
      <w:proofErr w:type="spellStart"/>
      <w:r w:rsidRPr="00C54970">
        <w:rPr>
          <w:rFonts w:ascii="Times New Roman" w:eastAsia="Times New Roman" w:hAnsi="Times New Roman" w:cs="Times New Roman"/>
          <w:color w:val="333333"/>
          <w:sz w:val="20"/>
          <w:szCs w:val="20"/>
          <w:lang w:val="uk-UA" w:eastAsia="ru-RU"/>
        </w:rPr>
        <w:t>млн</w:t>
      </w:r>
      <w:proofErr w:type="spellEnd"/>
      <w:r w:rsidRPr="00C54970">
        <w:rPr>
          <w:rFonts w:ascii="Times New Roman" w:eastAsia="Times New Roman" w:hAnsi="Times New Roman" w:cs="Times New Roman"/>
          <w:color w:val="333333"/>
          <w:sz w:val="20"/>
          <w:szCs w:val="20"/>
          <w:lang w:val="uk-UA" w:eastAsia="ru-RU"/>
        </w:rPr>
        <w:t xml:space="preserve"> електронних документів.</w:t>
      </w:r>
    </w:p>
    <w:p w:rsidR="005B557C"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Представники Американської торговельною палати у свою чергу наголосили на важливості для бізнесу гарантій рівної, справедливої та передбачуваної податкової політики, а також необхідності продовження професійного діалогу та співпраці з податковою службою.</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p>
    <w:p w:rsidR="005B557C" w:rsidRPr="00751701" w:rsidRDefault="005B557C" w:rsidP="005B557C">
      <w:pPr>
        <w:shd w:val="clear" w:color="auto" w:fill="FFFFFF"/>
        <w:outlineLvl w:val="0"/>
        <w:rPr>
          <w:rFonts w:ascii="Times New Roman" w:eastAsia="Times New Roman" w:hAnsi="Times New Roman" w:cs="Times New Roman"/>
          <w:b/>
          <w:color w:val="333333"/>
          <w:kern w:val="36"/>
          <w:sz w:val="20"/>
          <w:szCs w:val="20"/>
          <w:lang w:val="uk-UA" w:eastAsia="ru-RU"/>
        </w:rPr>
      </w:pPr>
      <w:r w:rsidRPr="00751701">
        <w:rPr>
          <w:rFonts w:ascii="Times New Roman" w:eastAsia="Times New Roman" w:hAnsi="Times New Roman" w:cs="Times New Roman"/>
          <w:b/>
          <w:color w:val="333333"/>
          <w:kern w:val="36"/>
          <w:sz w:val="20"/>
          <w:szCs w:val="20"/>
          <w:lang w:val="uk-UA" w:eastAsia="ru-RU"/>
        </w:rPr>
        <w:lastRenderedPageBreak/>
        <w:t>Договір зберігання майна без права зберігача використовувати майно у господарській діяльності: чи подається повідомлення за ф. № 20-ОПП?</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Pr>
          <w:rFonts w:ascii="Times New Roman" w:eastAsia="Times New Roman" w:hAnsi="Times New Roman" w:cs="Times New Roman"/>
          <w:color w:val="333333"/>
          <w:sz w:val="20"/>
          <w:szCs w:val="20"/>
          <w:lang w:val="uk-UA" w:eastAsia="ru-RU"/>
        </w:rPr>
        <w:t>П</w:t>
      </w:r>
      <w:r w:rsidRPr="00C54970">
        <w:rPr>
          <w:rFonts w:ascii="Times New Roman" w:eastAsia="Times New Roman" w:hAnsi="Times New Roman" w:cs="Times New Roman"/>
          <w:color w:val="333333"/>
          <w:sz w:val="20"/>
          <w:szCs w:val="20"/>
          <w:lang w:val="uk-UA" w:eastAsia="ru-RU"/>
        </w:rPr>
        <w:t>овідомляє</w:t>
      </w:r>
      <w:r>
        <w:rPr>
          <w:rFonts w:ascii="Times New Roman" w:eastAsia="Times New Roman" w:hAnsi="Times New Roman" w:cs="Times New Roman"/>
          <w:color w:val="333333"/>
          <w:sz w:val="20"/>
          <w:szCs w:val="20"/>
          <w:lang w:val="uk-UA" w:eastAsia="ru-RU"/>
        </w:rPr>
        <w:t>мо</w:t>
      </w:r>
      <w:r w:rsidRPr="00C54970">
        <w:rPr>
          <w:rFonts w:ascii="Times New Roman" w:eastAsia="Times New Roman" w:hAnsi="Times New Roman" w:cs="Times New Roman"/>
          <w:color w:val="333333"/>
          <w:sz w:val="20"/>
          <w:szCs w:val="20"/>
          <w:lang w:val="uk-UA" w:eastAsia="ru-RU"/>
        </w:rPr>
        <w:t>, що відповідальне зберігання – це господарська операція, що здійснюється платником податків і передбачає передачу згідно з договорами схову матеріальних цінностей на зберігання іншій фізичній чи юридичній особі без права використання у господарському обороті такої особи з подальшим поверненням таких матеріальних цінностей платнику податків без зміни якісних або кількісних характеристик.</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Норми встановлені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14.1.32 п. 14.1 ст. 14 Податкового кодексу України (далі – ПКУ).</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Відповідно до п. 1 ст. 936 Цивільного кодексу України від 16 січня 2003 року № 435-IV із змінами та доповненнями (далі – ЦКУ) за договором зберігання одна сторона (зберігач) зобов’язується зберігати річ, яка передана їй другою стороною (</w:t>
      </w:r>
      <w:proofErr w:type="spellStart"/>
      <w:r w:rsidRPr="00C54970">
        <w:rPr>
          <w:rFonts w:ascii="Times New Roman" w:eastAsia="Times New Roman" w:hAnsi="Times New Roman" w:cs="Times New Roman"/>
          <w:color w:val="333333"/>
          <w:sz w:val="20"/>
          <w:szCs w:val="20"/>
          <w:lang w:val="uk-UA" w:eastAsia="ru-RU"/>
        </w:rPr>
        <w:t>поклажодавцем</w:t>
      </w:r>
      <w:proofErr w:type="spellEnd"/>
      <w:r w:rsidRPr="00C54970">
        <w:rPr>
          <w:rFonts w:ascii="Times New Roman" w:eastAsia="Times New Roman" w:hAnsi="Times New Roman" w:cs="Times New Roman"/>
          <w:color w:val="333333"/>
          <w:sz w:val="20"/>
          <w:szCs w:val="20"/>
          <w:lang w:val="uk-UA" w:eastAsia="ru-RU"/>
        </w:rPr>
        <w:t xml:space="preserve">), і повернути її </w:t>
      </w:r>
      <w:proofErr w:type="spellStart"/>
      <w:r w:rsidRPr="00C54970">
        <w:rPr>
          <w:rFonts w:ascii="Times New Roman" w:eastAsia="Times New Roman" w:hAnsi="Times New Roman" w:cs="Times New Roman"/>
          <w:color w:val="333333"/>
          <w:sz w:val="20"/>
          <w:szCs w:val="20"/>
          <w:lang w:val="uk-UA" w:eastAsia="ru-RU"/>
        </w:rPr>
        <w:t>поклажодавцеві</w:t>
      </w:r>
      <w:proofErr w:type="spellEnd"/>
      <w:r w:rsidRPr="00C54970">
        <w:rPr>
          <w:rFonts w:ascii="Times New Roman" w:eastAsia="Times New Roman" w:hAnsi="Times New Roman" w:cs="Times New Roman"/>
          <w:color w:val="333333"/>
          <w:sz w:val="20"/>
          <w:szCs w:val="20"/>
          <w:lang w:val="uk-UA" w:eastAsia="ru-RU"/>
        </w:rPr>
        <w:t xml:space="preserve"> у схоронності.</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Згідно з п. 1 ст. 949 ЦКУ зберігач зобов’язаний повернути </w:t>
      </w:r>
      <w:proofErr w:type="spellStart"/>
      <w:r w:rsidRPr="00C54970">
        <w:rPr>
          <w:rFonts w:ascii="Times New Roman" w:eastAsia="Times New Roman" w:hAnsi="Times New Roman" w:cs="Times New Roman"/>
          <w:color w:val="333333"/>
          <w:sz w:val="20"/>
          <w:szCs w:val="20"/>
          <w:lang w:val="uk-UA" w:eastAsia="ru-RU"/>
        </w:rPr>
        <w:t>поклажодавцеві</w:t>
      </w:r>
      <w:proofErr w:type="spellEnd"/>
      <w:r w:rsidRPr="00C54970">
        <w:rPr>
          <w:rFonts w:ascii="Times New Roman" w:eastAsia="Times New Roman" w:hAnsi="Times New Roman" w:cs="Times New Roman"/>
          <w:color w:val="333333"/>
          <w:sz w:val="20"/>
          <w:szCs w:val="20"/>
          <w:lang w:val="uk-UA" w:eastAsia="ru-RU"/>
        </w:rPr>
        <w:t xml:space="preserve"> річ, яка була передана на зберігання, або відповідну кількість речей такого самого роду та такої самої якості.</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Договір зберігання, за яким зберігач зобов’язується прийняти річ на зберігання в майбутньому, має бути укладений у письмовій формі, незалежно від вартості речі, яка буде передана на зберігання.</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Письмова форма договору вважається дотриманою, якщо прийняття речі на зберігання посвідчене розпискою, квитанцією або іншим документом, підписаним зберігачем (п. 1 ст. 937 ЦКУ).</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При цьому зберігач не має права без згоди </w:t>
      </w:r>
      <w:proofErr w:type="spellStart"/>
      <w:r w:rsidRPr="00C54970">
        <w:rPr>
          <w:rFonts w:ascii="Times New Roman" w:eastAsia="Times New Roman" w:hAnsi="Times New Roman" w:cs="Times New Roman"/>
          <w:color w:val="333333"/>
          <w:sz w:val="20"/>
          <w:szCs w:val="20"/>
          <w:lang w:val="uk-UA" w:eastAsia="ru-RU"/>
        </w:rPr>
        <w:t>поклажодавця</w:t>
      </w:r>
      <w:proofErr w:type="spellEnd"/>
      <w:r w:rsidRPr="00C54970">
        <w:rPr>
          <w:rFonts w:ascii="Times New Roman" w:eastAsia="Times New Roman" w:hAnsi="Times New Roman" w:cs="Times New Roman"/>
          <w:color w:val="333333"/>
          <w:sz w:val="20"/>
          <w:szCs w:val="20"/>
          <w:lang w:val="uk-UA" w:eastAsia="ru-RU"/>
        </w:rPr>
        <w:t xml:space="preserve"> користуватися річчю, переданою йому на зберігання, а також передавати її у користування іншій особі (п. 1 ст. 944 ЦКУ).</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Пунктом 63.3 ст. 63 ПКУ, зокрема, встановлено, що платник податків зобов’язаний повідомляти про всі об’єкти оподаткування і об’єкти, пов’язані з оподаткуванням, контролюючі органи за основним місцем обліку згідно з Порядком обліку платників податків і зборів, затвердженим наказом Міністерства фінансів України від 09.12.2011 № 1588 із змінами та доповненнями (далі – Порядок № 1588).</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Об’єктами оподаткування і об’єктами, пов’язаними з оподаткуванням, є майно та дії, у зв’язку з якими у платника податків виникають обов’язки щодо сплати податків та зборів.</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Відповідно до п. 8.4 розділу VIIІ Порядку № 1588 повідомлення про об’єкти оподаткування або об’єкти, пов’язані з оподаткуванням або через які провадиться діяльність за формою № 20-ОПП (далі – повідомлення за ф. № 20-ОПП), подається протягом 10 робочих днів після їх реєстрації, створення чи відкриття до контролюючого органу за основним місцем обліку платника податків.</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Якщо між суб’єктами господарювання укладено договір згідно з яким один суб’єкт господарювання (</w:t>
      </w:r>
      <w:proofErr w:type="spellStart"/>
      <w:r w:rsidRPr="00C54970">
        <w:rPr>
          <w:rFonts w:ascii="Times New Roman" w:eastAsia="Times New Roman" w:hAnsi="Times New Roman" w:cs="Times New Roman"/>
          <w:color w:val="333333"/>
          <w:sz w:val="20"/>
          <w:szCs w:val="20"/>
          <w:lang w:val="uk-UA" w:eastAsia="ru-RU"/>
        </w:rPr>
        <w:t>поклажодавець</w:t>
      </w:r>
      <w:proofErr w:type="spellEnd"/>
      <w:r w:rsidRPr="00C54970">
        <w:rPr>
          <w:rFonts w:ascii="Times New Roman" w:eastAsia="Times New Roman" w:hAnsi="Times New Roman" w:cs="Times New Roman"/>
          <w:color w:val="333333"/>
          <w:sz w:val="20"/>
          <w:szCs w:val="20"/>
          <w:lang w:val="uk-UA" w:eastAsia="ru-RU"/>
        </w:rPr>
        <w:t>) передає іншому суб’єкту господарювання (зберігачу) на зберігання майно без права його використання у господарському обороті, повідомлення за ф. № 20-ОПП подається за такими правилами:</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 суб’єкт господарювання – </w:t>
      </w:r>
      <w:proofErr w:type="spellStart"/>
      <w:r w:rsidRPr="00C54970">
        <w:rPr>
          <w:rFonts w:ascii="Times New Roman" w:eastAsia="Times New Roman" w:hAnsi="Times New Roman" w:cs="Times New Roman"/>
          <w:color w:val="333333"/>
          <w:sz w:val="20"/>
          <w:szCs w:val="20"/>
          <w:lang w:val="uk-UA" w:eastAsia="ru-RU"/>
        </w:rPr>
        <w:t>поклажодавець</w:t>
      </w:r>
      <w:proofErr w:type="spellEnd"/>
      <w:r w:rsidRPr="00C54970">
        <w:rPr>
          <w:rFonts w:ascii="Times New Roman" w:eastAsia="Times New Roman" w:hAnsi="Times New Roman" w:cs="Times New Roman"/>
          <w:color w:val="333333"/>
          <w:sz w:val="20"/>
          <w:szCs w:val="20"/>
          <w:lang w:val="uk-UA" w:eastAsia="ru-RU"/>
        </w:rPr>
        <w:t xml:space="preserve"> у повідомленні за ф. № 20-ОПП надає інформацію про майно, яке передає на зберігання. При цьому застосовує принцип укрупнення інформації про таке майно як про об’єкти, якщо вони однотипні чи мають однотипне призначення </w:t>
      </w:r>
      <w:r w:rsidRPr="00C54970">
        <w:rPr>
          <w:rFonts w:ascii="Times New Roman" w:eastAsia="Times New Roman" w:hAnsi="Times New Roman" w:cs="Times New Roman"/>
          <w:i/>
          <w:iCs/>
          <w:color w:val="333333"/>
          <w:sz w:val="20"/>
          <w:szCs w:val="20"/>
          <w:lang w:val="uk-UA" w:eastAsia="ru-RU"/>
        </w:rPr>
        <w:t>(наприклад: обладнання для торгового місця – лоток, прилавок, холодильник, столи, стільці у повідомленні зазначаються як один об’єкт – «Торгівельне місце», комп’ютери, принтери, інша офісна техніка – «Сервісний/Технічний центр» чи «Агентство», «Студія»)</w:t>
      </w:r>
      <w:r w:rsidRPr="00C54970">
        <w:rPr>
          <w:rFonts w:ascii="Times New Roman" w:eastAsia="Times New Roman" w:hAnsi="Times New Roman" w:cs="Times New Roman"/>
          <w:color w:val="333333"/>
          <w:sz w:val="20"/>
          <w:szCs w:val="20"/>
          <w:lang w:val="uk-UA" w:eastAsia="ru-RU"/>
        </w:rPr>
        <w:t>. При цьому у графі 9 «Стан об’єкта оподаткування» повідомлення за ф. № 20-ОПП проставляється ознака «3 тимчасово не експлуатується». Після повернення такого майна зберігачем суб’єкт господарювання надає інформацію про зміни відомостей про об’єкт оподаткування, керуючись п. 8.5 розділу VIIІ Порядку № 1588;</w:t>
      </w:r>
    </w:p>
    <w:p w:rsidR="005B557C"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суб’єкт господарювання – зберігач надає у повідомленні за ф. № 20-ОПП інформацію про місце, призначене для зберігання майна </w:t>
      </w:r>
      <w:r w:rsidRPr="00C54970">
        <w:rPr>
          <w:rFonts w:ascii="Times New Roman" w:eastAsia="Times New Roman" w:hAnsi="Times New Roman" w:cs="Times New Roman"/>
          <w:i/>
          <w:iCs/>
          <w:color w:val="333333"/>
          <w:sz w:val="20"/>
          <w:szCs w:val="20"/>
          <w:lang w:val="uk-UA" w:eastAsia="ru-RU"/>
        </w:rPr>
        <w:t>(наприклад: склад, ангар, сховище)</w:t>
      </w:r>
      <w:r w:rsidRPr="00C54970">
        <w:rPr>
          <w:rFonts w:ascii="Times New Roman" w:eastAsia="Times New Roman" w:hAnsi="Times New Roman" w:cs="Times New Roman"/>
          <w:color w:val="333333"/>
          <w:sz w:val="20"/>
          <w:szCs w:val="20"/>
          <w:lang w:val="uk-UA" w:eastAsia="ru-RU"/>
        </w:rPr>
        <w:t>.</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p>
    <w:p w:rsidR="005B557C" w:rsidRPr="00751701" w:rsidRDefault="005B557C" w:rsidP="005B557C">
      <w:pPr>
        <w:shd w:val="clear" w:color="auto" w:fill="FFFFFF"/>
        <w:outlineLvl w:val="0"/>
        <w:rPr>
          <w:rFonts w:ascii="Times New Roman" w:eastAsia="Times New Roman" w:hAnsi="Times New Roman" w:cs="Times New Roman"/>
          <w:b/>
          <w:color w:val="333333"/>
          <w:kern w:val="36"/>
          <w:sz w:val="20"/>
          <w:szCs w:val="20"/>
          <w:lang w:val="uk-UA" w:eastAsia="ru-RU"/>
        </w:rPr>
      </w:pPr>
      <w:r w:rsidRPr="00751701">
        <w:rPr>
          <w:rFonts w:ascii="Times New Roman" w:eastAsia="Times New Roman" w:hAnsi="Times New Roman" w:cs="Times New Roman"/>
          <w:b/>
          <w:color w:val="333333"/>
          <w:kern w:val="36"/>
          <w:sz w:val="20"/>
          <w:szCs w:val="20"/>
          <w:lang w:val="uk-UA" w:eastAsia="ru-RU"/>
        </w:rPr>
        <w:t>Для фізичних осіб ПКУ встановлені пільги щодо сплати земельного податку</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Pr>
          <w:rFonts w:ascii="Times New Roman" w:eastAsia="Times New Roman" w:hAnsi="Times New Roman" w:cs="Times New Roman"/>
          <w:color w:val="333333"/>
          <w:sz w:val="20"/>
          <w:szCs w:val="20"/>
          <w:lang w:val="uk-UA" w:eastAsia="ru-RU"/>
        </w:rPr>
        <w:t>Н</w:t>
      </w:r>
      <w:r w:rsidRPr="00C54970">
        <w:rPr>
          <w:rFonts w:ascii="Times New Roman" w:eastAsia="Times New Roman" w:hAnsi="Times New Roman" w:cs="Times New Roman"/>
          <w:color w:val="333333"/>
          <w:sz w:val="20"/>
          <w:szCs w:val="20"/>
          <w:lang w:val="uk-UA" w:eastAsia="ru-RU"/>
        </w:rPr>
        <w:t>агадує</w:t>
      </w:r>
      <w:r>
        <w:rPr>
          <w:rFonts w:ascii="Times New Roman" w:eastAsia="Times New Roman" w:hAnsi="Times New Roman" w:cs="Times New Roman"/>
          <w:color w:val="333333"/>
          <w:sz w:val="20"/>
          <w:szCs w:val="20"/>
          <w:lang w:val="uk-UA" w:eastAsia="ru-RU"/>
        </w:rPr>
        <w:t>мо</w:t>
      </w:r>
      <w:r w:rsidRPr="00C54970">
        <w:rPr>
          <w:rFonts w:ascii="Times New Roman" w:eastAsia="Times New Roman" w:hAnsi="Times New Roman" w:cs="Times New Roman"/>
          <w:color w:val="333333"/>
          <w:sz w:val="20"/>
          <w:szCs w:val="20"/>
          <w:lang w:val="uk-UA" w:eastAsia="ru-RU"/>
        </w:rPr>
        <w:t>, що пільги щодо сплати земельного податку для фізичних осіб наведено у ст. 281 Податкового кодексу України в (далі – ПКУ).</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Так, згідно з п. 281.1 ст. 281 ПКУ від сплати земельного податку звільняються:</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особи з інвалідністю першої і другої групи;</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фізичні особи, які виховують трьох і більше дітей віком до 18 років;</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пенсіонери (за віком);</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ветерани війни та особи, на яких поширюється дія Закону України від 22 жовтня 1993 року № 3551-XII «Про статус ветеранів війни, гарантії їх соціального захисту» із змінами;</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фізичні особи, визнані законом особами, які постраждали внаслідок Чорнобильської катастрофи.</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Відповідно до п. 281.2 ст. 281 ПКУ звільнення від сплати податку за земельні ділянки, передбачене для відповідної категорії фізичних осіб п. 281.1 ст. 281 ПКУ, поширюється на земельні ділянки за кожним видом використання у межах граничних норм:</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для ведення особистого селянського господарства – у розмірі не більш як   2 гектари;</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для будівництва та обслуговування житлового будинку, господарських будівель і споруд (присадибна ділянка): у селах – не більш як 0,25 гектара, в селищах – не більш як 0,15 гектара, в містах – не більш як 0,10 гектара;</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для індивідуального дачного будівництва – не більш як 0,10 гектара;</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для будівництва індивідуальних гаражів – не більш як 0,01 гектара;</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для ведення садівництва – не більш як 0,12 гектара.</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Від сплати податку звільняються на період дії єдиного податку четвертої групи власники земельних ділянок, земельних часток (паїв) та землекористувачі за умови передачі земельних ділянок та земельних часток (паїв) в оренду платнику єдиного податку четвертої групи (п. 281.3 ст. 281 ПКУ).</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Пунктом 281.4 ст. 281 ПКУ визначено, що якщо фізична особа, визначена у  п. 281.1 ст. 281 ПКУ, станом на 01 січня поточного року має у власності декілька земельних ділянок одного виду використання, площа яких перевищує межі граничних норм, визначених п. 281.2 ст. 281 ПКУ, така особа до 01 травня поточного року подає письмову заяву у </w:t>
      </w:r>
      <w:r w:rsidRPr="00C54970">
        <w:rPr>
          <w:rFonts w:ascii="Times New Roman" w:eastAsia="Times New Roman" w:hAnsi="Times New Roman" w:cs="Times New Roman"/>
          <w:color w:val="333333"/>
          <w:sz w:val="20"/>
          <w:szCs w:val="20"/>
          <w:lang w:val="uk-UA" w:eastAsia="ru-RU"/>
        </w:rPr>
        <w:lastRenderedPageBreak/>
        <w:t>довільній формі до контролюючого органу за місцем знаходження будь-якої земельної ділянки про самостійне обрання/зміну земельних ділянок для застосування пільги (далі – заява про застосування пільги).</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Пільга починає застосовуватися до обраних земельних ділянок з базового податкового (звітного) періоду, в якому подано таку заяву, та діє до початку місяця, що настає за місяцем подання нової заяви про застосування пільги.</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У разі подання фізичною особою, яка станом на 01 січня поточного року має у власності декілька земельних ділянок одного виду використання, заяви про застосування пільги після 01 травня поточного року, пільга починає застосовуватися до обраних земельних ділянок з наступного податкового (звітного) періоду.</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Згідно з п. 281.5 ст. 281 ПКУ, якщо право на пільгу у фізичної особи, яка має у власності декілька земельних ділянок одного виду використання, виникає протягом календарного року та/або фізична особа, визначена у п. 281.1 ст. 281 ПКУ, набуває право власності на земельну ділянку/земельні ділянки одного виду використання, така особа подає заяву про застосування пільги до контролюючого органу за місцем знаходження будь-якої земельної ділянки протягом 30 календарних днів з дня набуття такого права на пільгу та/або права власності.</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Пільга починає застосовуватися до обраних земельних ділянок з урахуванням вимог п. 284.2 ст. 284 ПКУ та діє до початку місяця, що настає за місяцем подання нової заяви про застосування пільги.</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У разі недотримання фізичною особою вимог абзацу першого п. 281.5 ст. 281 ПКУ пільга починає застосовуватися до обраних земельних ділянок з наступного податкового (звітного) періоду.</w:t>
      </w:r>
    </w:p>
    <w:p w:rsidR="005B557C"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Базовим податковим (звітним) періодом для плати за землю є календарний рік (п. 285.1 ст. 285 ПКУ).</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p>
    <w:p w:rsidR="005B557C" w:rsidRPr="00751701" w:rsidRDefault="005B557C" w:rsidP="005B557C">
      <w:pPr>
        <w:shd w:val="clear" w:color="auto" w:fill="FFFFFF"/>
        <w:outlineLvl w:val="0"/>
        <w:rPr>
          <w:rFonts w:ascii="Times New Roman" w:eastAsia="Times New Roman" w:hAnsi="Times New Roman" w:cs="Times New Roman"/>
          <w:b/>
          <w:color w:val="333333"/>
          <w:kern w:val="36"/>
          <w:sz w:val="20"/>
          <w:szCs w:val="20"/>
          <w:lang w:val="uk-UA" w:eastAsia="ru-RU"/>
        </w:rPr>
      </w:pPr>
      <w:r w:rsidRPr="00751701">
        <w:rPr>
          <w:rFonts w:ascii="Times New Roman" w:eastAsia="Times New Roman" w:hAnsi="Times New Roman" w:cs="Times New Roman"/>
          <w:b/>
          <w:color w:val="333333"/>
          <w:kern w:val="36"/>
          <w:sz w:val="20"/>
          <w:szCs w:val="20"/>
          <w:lang w:val="uk-UA" w:eastAsia="ru-RU"/>
        </w:rPr>
        <w:t>Про термін, протягом якого комісією центрального рівня розглядається скарга на рішення комісії регіонального рівня про відмову у реєстрації ПН/РК в ЄРПН</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Pr>
          <w:rFonts w:ascii="Times New Roman" w:eastAsia="Times New Roman" w:hAnsi="Times New Roman" w:cs="Times New Roman"/>
          <w:color w:val="333333"/>
          <w:sz w:val="20"/>
          <w:szCs w:val="20"/>
          <w:lang w:val="uk-UA" w:eastAsia="ru-RU"/>
        </w:rPr>
        <w:t>В</w:t>
      </w:r>
      <w:r w:rsidRPr="00C54970">
        <w:rPr>
          <w:rFonts w:ascii="Times New Roman" w:eastAsia="Times New Roman" w:hAnsi="Times New Roman" w:cs="Times New Roman"/>
          <w:color w:val="333333"/>
          <w:sz w:val="20"/>
          <w:szCs w:val="20"/>
          <w:lang w:val="uk-UA" w:eastAsia="ru-RU"/>
        </w:rPr>
        <w:t>ідповідно до п. 12 Порядку розгляду скарги щодо рішення про відмову в реєстрації податкової накладної/ розрахунку коригування в Єдиному реєстрі податкових накладних, затвердженого постановою Кабінету Міністрів України від 11 грудня 2019 року № 1165 «Про затвердження порядків з питань зупинення реєстрації податкової накладної/розрахунку коригування в Єдиному реєстрі податкових накладних» (далі – Порядок) за результатами розгляду скарги комісія центрального рівня у строк, визначений п. 56.23 ст. 56 Податкового кодексу України (далі – ПКУ), приймає одне з таких рішень:</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задовольняє скаргу та скасовує рішення комісії регіонального рівня про відмову в реєстрації податкової накладної/розрахунку коригування в Єдиному реєстрі податкових накладних (далі – ЄРПН);</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залишає скаргу без задоволення та рішення комісії регіонального рівня про відмову в реєстрації податкової накладної/розрахунку коригування в ЄРПН без змін.</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Підпунктом 56.23.3 п. 56.23 ст. 56 ПКУ визначено, що скарга на рішення про відмову у реєстрації податкової накладної/розрахунку коригування в ЄРПН розглядається протягом 10 календарних днів з дня отримання такої скарги центральним органом виконавчої влади, що реалізує державну податкову політику. Термін розгляду скарги не може бути продовженим.</w:t>
      </w:r>
    </w:p>
    <w:p w:rsidR="005B557C"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Якщо вмотивоване рішення за скаргою платника податків на рішення про відмову у реєстрації податкової накладної/розрахунку коригування в ЄРПН не надсилається платнику податків протягом 10-денного строку, така скарга вважається повністю задоволеною на користь платника податків з дня, наступного за останнім днем зазначеного строку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56.23.4 п. 56.23 ст. 56 ПКУ).</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p>
    <w:p w:rsidR="005B557C" w:rsidRPr="00751701" w:rsidRDefault="005B557C" w:rsidP="005B557C">
      <w:pPr>
        <w:shd w:val="clear" w:color="auto" w:fill="FFFFFF"/>
        <w:outlineLvl w:val="0"/>
        <w:rPr>
          <w:rFonts w:ascii="Times New Roman" w:eastAsia="Times New Roman" w:hAnsi="Times New Roman" w:cs="Times New Roman"/>
          <w:b/>
          <w:color w:val="333333"/>
          <w:kern w:val="36"/>
          <w:sz w:val="20"/>
          <w:szCs w:val="20"/>
          <w:lang w:val="uk-UA" w:eastAsia="ru-RU"/>
        </w:rPr>
      </w:pPr>
      <w:r w:rsidRPr="00751701">
        <w:rPr>
          <w:rFonts w:ascii="Times New Roman" w:eastAsia="Times New Roman" w:hAnsi="Times New Roman" w:cs="Times New Roman"/>
          <w:b/>
          <w:color w:val="333333"/>
          <w:kern w:val="36"/>
          <w:sz w:val="20"/>
          <w:szCs w:val="20"/>
          <w:lang w:val="uk-UA" w:eastAsia="ru-RU"/>
        </w:rPr>
        <w:t>Про перехід на спрощену систему оподаткування для платників єдиного податку першої – третьої груп</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Відповідно до п. 298.1 ст. 298 Податкового кодексу України (далі – ПКУ) порядок обрання або переходу на спрощену систему оподаткування платниками єдиного податку першої – третьої груп здійснюється відповідно до підпунктів 298.1.1 – 298.1.4 п. 298.1 ст. 298 ПКУ.</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Для обрання або переходу на спрощену систему оподаткування суб’єкт господарювання подає до контролюючого органу за місцем податкової адреси заяву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298.1.1 п. 298.1 ст. 298 ПКУ).</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Заява подається за вибором платника податків, якщо інше не передбачено ПКУ, в один з таких способів:</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особисто платником податків або уповноваженою на це особою;</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надсилається поштою з повідомленням про вручення та з описом вкладення;</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засобами електронного зв’язку в електронній формі з дотриманням вимог законів України від 22 травня 2003 року № 851-ІV «Про електронні документи та електронний документообіг» зі змінами та доповненнями та від 05 жовтня 2017 року № 2155-VIII «Про електронні довірчі послуги» зі змінами та доповненнями;</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державному реєстратору під час державної реєстрації створення юридичної особи або державної реєстрації фізичної особи – підприємця. Відповідна заява або відомості передаються до контролюючих органів у порядку, встановленому Законом України від 15 травня 2003 року № 755-ІV «Про державну реєстрацію юридичних осіб, фізичних осіб – підприємців та громадських формувань» зі змінами та доповненнями.</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Підпунктом 298.1.2 п. 298.1 ст. 298 ПКУ визначено, що зареєстровані в установленому порядку фізичні особи – підприємці, які до закінчення місяця, в якому відбулася державна реєстрація, подали заяву щодо обрання спрощеної системи оподаткування та ставки єдиного податку, встановленої для першої або другої групи, вважаються платниками єдиного податку з першого числа місяця, наступного за місяцем, у якому відбулася державна реєстрація.</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Зареєстровані в установленому законом порядку суб’єкти господарювання (новостворені), які протягом 10 днів з дня державної реєстрації подали заяву щодо обрання спрощеної системи оподаткування та ставки єдиного податку, встановленої для третьої групи, яка не передбачає сплату податку на додану вартість, вважаються платниками єдиного податку з дня їх державної реєстрації.</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Відповідно до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298.1.4 п. 298.1 ст. 298 ПКУ суб’єкт господарювання, який є платником інших податків і зборів відповідно до норм ПКУ, може прийняти рішення про перехід на спрощену систему оподаткування шляхом подання заяви до контролюючого органу не пізніше ніж за 15 календарних днів до початку наступного календарного кварталу. Такий суб’єкт господарювання може здійснити перехід на спрощену систему оподаткування один раз протягом календарного року.</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lastRenderedPageBreak/>
        <w:t xml:space="preserve">Перехід на спрощену систему оподаткування суб’єкта господарювання, зазначеного в абзаці першому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298.1.4 п. 298.1 ст. 298 ПКУ, може бути здійснений за умови, якщо протягом календарного року, що передує періоду переходу на спрощену систему оподаткування, суб’єктом господарювання дотримано вимоги, встановлені в п. 291.4 ст. 291 ПКУ.</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До поданої заяви додається розрахунок доходу за попередній календарний рік, який визначається з дотриманням вимог, встановлених главою 1 «Спрощена система оподаткування, обліку та звітності» розділу XIV ПКУ.</w:t>
      </w:r>
    </w:p>
    <w:p w:rsidR="005B557C"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При цьому якщо суб’єкт господарювання протягом календарного року, що передує року обрання спрощеної системи оподаткування, самостійно прийняв рішення про припинення фізичної особи – підприємця, то при переході на спрощену систему оподаткування до розрахунку доходу за попередній календарний рік включається вся сума доходу, отриманого такою особою в результаті провадження господарської діяльності за такий попередній календарний рік.</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p>
    <w:p w:rsidR="005B557C" w:rsidRPr="00751701" w:rsidRDefault="005B557C" w:rsidP="005B557C">
      <w:pPr>
        <w:pStyle w:val="1"/>
        <w:shd w:val="clear" w:color="auto" w:fill="FFFFFF"/>
        <w:spacing w:before="0" w:beforeAutospacing="0" w:after="0" w:afterAutospacing="0"/>
        <w:jc w:val="both"/>
        <w:rPr>
          <w:bCs w:val="0"/>
          <w:color w:val="333333"/>
          <w:sz w:val="20"/>
          <w:szCs w:val="20"/>
          <w:lang w:val="uk-UA"/>
        </w:rPr>
      </w:pPr>
      <w:r w:rsidRPr="00751701">
        <w:rPr>
          <w:bCs w:val="0"/>
          <w:color w:val="333333"/>
          <w:sz w:val="20"/>
          <w:szCs w:val="20"/>
          <w:lang w:val="uk-UA"/>
        </w:rPr>
        <w:t>До уваги платників податку на прибуток підприємств!</w:t>
      </w:r>
    </w:p>
    <w:p w:rsidR="005B557C" w:rsidRPr="00BF1B37" w:rsidRDefault="005B557C" w:rsidP="005B557C">
      <w:pPr>
        <w:pStyle w:val="a4"/>
        <w:shd w:val="clear" w:color="auto" w:fill="FFFFFF"/>
        <w:spacing w:before="0" w:beforeAutospacing="0" w:after="0" w:afterAutospacing="0"/>
        <w:jc w:val="both"/>
        <w:rPr>
          <w:color w:val="333333"/>
          <w:sz w:val="20"/>
          <w:szCs w:val="20"/>
          <w:lang w:val="uk-UA"/>
        </w:rPr>
      </w:pPr>
      <w:r w:rsidRPr="00BF1B37">
        <w:rPr>
          <w:color w:val="333333"/>
          <w:sz w:val="20"/>
          <w:szCs w:val="20"/>
          <w:lang w:val="uk-UA"/>
        </w:rPr>
        <w:t xml:space="preserve">ДПС України проінформувала про оприлюднення </w:t>
      </w:r>
      <w:proofErr w:type="spellStart"/>
      <w:r w:rsidRPr="00BF1B37">
        <w:rPr>
          <w:color w:val="333333"/>
          <w:sz w:val="20"/>
          <w:szCs w:val="20"/>
          <w:lang w:val="uk-UA"/>
        </w:rPr>
        <w:t>проєкту</w:t>
      </w:r>
      <w:proofErr w:type="spellEnd"/>
      <w:r w:rsidRPr="00BF1B37">
        <w:rPr>
          <w:color w:val="333333"/>
          <w:sz w:val="20"/>
          <w:szCs w:val="20"/>
          <w:lang w:val="uk-UA"/>
        </w:rPr>
        <w:t xml:space="preserve"> наказу Міністерства фінансів України «Про затвердження Змін до форми Податкової декларації з податку на прибуток підприємств та визнання таким, що втратив чинність, наказу Міністерства фінансів України від 13 червня 2016 року № 544».</w:t>
      </w:r>
    </w:p>
    <w:p w:rsidR="005B557C" w:rsidRPr="00BF1B37" w:rsidRDefault="005B557C" w:rsidP="005B557C">
      <w:pPr>
        <w:pStyle w:val="a4"/>
        <w:shd w:val="clear" w:color="auto" w:fill="FFFFFF"/>
        <w:spacing w:before="0" w:beforeAutospacing="0" w:after="0" w:afterAutospacing="0"/>
        <w:jc w:val="both"/>
        <w:rPr>
          <w:color w:val="333333"/>
          <w:sz w:val="20"/>
          <w:szCs w:val="20"/>
          <w:lang w:val="uk-UA"/>
        </w:rPr>
      </w:pPr>
      <w:r w:rsidRPr="00BF1B37">
        <w:rPr>
          <w:color w:val="333333"/>
          <w:sz w:val="20"/>
          <w:szCs w:val="20"/>
          <w:lang w:val="uk-UA"/>
        </w:rPr>
        <w:t>Так, на офіційному web-порталі ДПС України (</w:t>
      </w:r>
      <w:hyperlink r:id="rId5" w:history="1">
        <w:r w:rsidRPr="00BF1B37">
          <w:rPr>
            <w:rStyle w:val="a6"/>
            <w:color w:val="00518C"/>
            <w:sz w:val="20"/>
            <w:szCs w:val="20"/>
            <w:lang w:val="uk-UA"/>
          </w:rPr>
          <w:t>www.tax.gov.ua</w:t>
        </w:r>
      </w:hyperlink>
      <w:r w:rsidRPr="00BF1B37">
        <w:rPr>
          <w:color w:val="333333"/>
          <w:sz w:val="20"/>
          <w:szCs w:val="20"/>
          <w:lang w:val="uk-UA"/>
        </w:rPr>
        <w:t>) у підрозділі </w:t>
      </w:r>
      <w:r w:rsidRPr="00BF1B37">
        <w:rPr>
          <w:rStyle w:val="a5"/>
          <w:color w:val="333333"/>
          <w:sz w:val="20"/>
          <w:szCs w:val="20"/>
          <w:lang w:val="uk-UA"/>
        </w:rPr>
        <w:t>«</w:t>
      </w:r>
      <w:proofErr w:type="spellStart"/>
      <w:r w:rsidRPr="00BF1B37">
        <w:rPr>
          <w:rStyle w:val="a5"/>
          <w:color w:val="333333"/>
          <w:sz w:val="20"/>
          <w:szCs w:val="20"/>
          <w:lang w:val="uk-UA"/>
        </w:rPr>
        <w:t>Проєкти</w:t>
      </w:r>
      <w:proofErr w:type="spellEnd"/>
      <w:r w:rsidRPr="00BF1B37">
        <w:rPr>
          <w:rStyle w:val="a5"/>
          <w:color w:val="333333"/>
          <w:sz w:val="20"/>
          <w:szCs w:val="20"/>
          <w:lang w:val="uk-UA"/>
        </w:rPr>
        <w:t xml:space="preserve"> регуляторних актів»</w:t>
      </w:r>
      <w:r w:rsidRPr="00BF1B37">
        <w:rPr>
          <w:color w:val="333333"/>
          <w:sz w:val="20"/>
          <w:szCs w:val="20"/>
          <w:lang w:val="uk-UA"/>
        </w:rPr>
        <w:t> розділу </w:t>
      </w:r>
      <w:r w:rsidRPr="00BF1B37">
        <w:rPr>
          <w:rStyle w:val="a5"/>
          <w:color w:val="333333"/>
          <w:sz w:val="20"/>
          <w:szCs w:val="20"/>
          <w:lang w:val="uk-UA"/>
        </w:rPr>
        <w:t>«Діяльність»</w:t>
      </w:r>
      <w:r w:rsidRPr="00BF1B37">
        <w:rPr>
          <w:color w:val="333333"/>
          <w:sz w:val="20"/>
          <w:szCs w:val="20"/>
          <w:lang w:val="uk-UA"/>
        </w:rPr>
        <w:t xml:space="preserve"> розміщено </w:t>
      </w:r>
      <w:proofErr w:type="spellStart"/>
      <w:r w:rsidRPr="00BF1B37">
        <w:rPr>
          <w:color w:val="333333"/>
          <w:sz w:val="20"/>
          <w:szCs w:val="20"/>
          <w:lang w:val="uk-UA"/>
        </w:rPr>
        <w:t>проєкт</w:t>
      </w:r>
      <w:proofErr w:type="spellEnd"/>
      <w:r w:rsidRPr="00BF1B37">
        <w:rPr>
          <w:color w:val="333333"/>
          <w:sz w:val="20"/>
          <w:szCs w:val="20"/>
          <w:lang w:val="uk-UA"/>
        </w:rPr>
        <w:t xml:space="preserve"> наказу Міністерства фінансів України «Про затвердження Змін до форми Податкової декларації з податку на прибуток підприємств та визнання таким, що втратив чинність, наказу Міністерства фінансів України від 13 червня 2016 року № 544» (далі – </w:t>
      </w:r>
      <w:proofErr w:type="spellStart"/>
      <w:r w:rsidRPr="00BF1B37">
        <w:rPr>
          <w:color w:val="333333"/>
          <w:sz w:val="20"/>
          <w:szCs w:val="20"/>
          <w:lang w:val="uk-UA"/>
        </w:rPr>
        <w:t>проєкт</w:t>
      </w:r>
      <w:proofErr w:type="spellEnd"/>
      <w:r w:rsidRPr="00BF1B37">
        <w:rPr>
          <w:color w:val="333333"/>
          <w:sz w:val="20"/>
          <w:szCs w:val="20"/>
          <w:lang w:val="uk-UA"/>
        </w:rPr>
        <w:t xml:space="preserve"> наказу).</w:t>
      </w:r>
    </w:p>
    <w:p w:rsidR="005B557C" w:rsidRPr="00BF1B37" w:rsidRDefault="005B557C" w:rsidP="005B557C">
      <w:pPr>
        <w:pStyle w:val="a4"/>
        <w:shd w:val="clear" w:color="auto" w:fill="FFFFFF"/>
        <w:spacing w:before="0" w:beforeAutospacing="0" w:after="0" w:afterAutospacing="0"/>
        <w:jc w:val="both"/>
        <w:rPr>
          <w:color w:val="333333"/>
          <w:sz w:val="20"/>
          <w:szCs w:val="20"/>
          <w:lang w:val="uk-UA"/>
        </w:rPr>
      </w:pPr>
      <w:proofErr w:type="spellStart"/>
      <w:r w:rsidRPr="00BF1B37">
        <w:rPr>
          <w:color w:val="333333"/>
          <w:sz w:val="20"/>
          <w:szCs w:val="20"/>
          <w:lang w:val="uk-UA"/>
        </w:rPr>
        <w:t>Проєкт</w:t>
      </w:r>
      <w:proofErr w:type="spellEnd"/>
      <w:r w:rsidRPr="00BF1B37">
        <w:rPr>
          <w:color w:val="333333"/>
          <w:sz w:val="20"/>
          <w:szCs w:val="20"/>
          <w:lang w:val="uk-UA"/>
        </w:rPr>
        <w:t xml:space="preserve"> наказу розроблено з метою реалізації вимог законів України від 16 січня 2020 року № 466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та від 14 липня 2020 року № 786 «Про внесення змін до Податкового кодексу України щодо функціонування електронного кабінету та спрощення роботи фізичних осіб – підприємців».</w:t>
      </w:r>
    </w:p>
    <w:p w:rsidR="005B557C" w:rsidRPr="00BF1B37" w:rsidRDefault="005B557C" w:rsidP="005B557C">
      <w:pPr>
        <w:pStyle w:val="a4"/>
        <w:shd w:val="clear" w:color="auto" w:fill="FFFFFF"/>
        <w:spacing w:before="0" w:beforeAutospacing="0" w:after="0" w:afterAutospacing="0"/>
        <w:jc w:val="both"/>
        <w:rPr>
          <w:color w:val="333333"/>
          <w:sz w:val="20"/>
          <w:szCs w:val="20"/>
          <w:lang w:val="uk-UA"/>
        </w:rPr>
      </w:pPr>
      <w:r w:rsidRPr="00BF1B37">
        <w:rPr>
          <w:color w:val="333333"/>
          <w:sz w:val="20"/>
          <w:szCs w:val="20"/>
          <w:lang w:val="uk-UA"/>
        </w:rPr>
        <w:t xml:space="preserve">Основною метою підготовки </w:t>
      </w:r>
      <w:proofErr w:type="spellStart"/>
      <w:r w:rsidRPr="00BF1B37">
        <w:rPr>
          <w:color w:val="333333"/>
          <w:sz w:val="20"/>
          <w:szCs w:val="20"/>
          <w:lang w:val="uk-UA"/>
        </w:rPr>
        <w:t>проєкту</w:t>
      </w:r>
      <w:proofErr w:type="spellEnd"/>
      <w:r w:rsidRPr="00BF1B37">
        <w:rPr>
          <w:color w:val="333333"/>
          <w:sz w:val="20"/>
          <w:szCs w:val="20"/>
          <w:lang w:val="uk-UA"/>
        </w:rPr>
        <w:t xml:space="preserve"> наказу є приведення у відповідність із положеннями Податкового кодексу України форми Податкової декларації з податку на прибуток підприємств.</w:t>
      </w:r>
    </w:p>
    <w:p w:rsidR="005B557C" w:rsidRDefault="005B557C" w:rsidP="005B557C">
      <w:pPr>
        <w:pStyle w:val="a4"/>
        <w:shd w:val="clear" w:color="auto" w:fill="FFFFFF"/>
        <w:spacing w:before="0" w:beforeAutospacing="0" w:after="0" w:afterAutospacing="0"/>
        <w:jc w:val="both"/>
        <w:rPr>
          <w:color w:val="333333"/>
          <w:sz w:val="20"/>
          <w:szCs w:val="20"/>
          <w:lang w:val="uk-UA"/>
        </w:rPr>
      </w:pPr>
      <w:r w:rsidRPr="00BF1B37">
        <w:rPr>
          <w:color w:val="333333"/>
          <w:sz w:val="20"/>
          <w:szCs w:val="20"/>
          <w:lang w:val="uk-UA"/>
        </w:rPr>
        <w:t xml:space="preserve">Інформацію розміщено на офіційному </w:t>
      </w:r>
      <w:proofErr w:type="spellStart"/>
      <w:r w:rsidRPr="00BF1B37">
        <w:rPr>
          <w:color w:val="333333"/>
          <w:sz w:val="20"/>
          <w:szCs w:val="20"/>
          <w:lang w:val="uk-UA"/>
        </w:rPr>
        <w:t>вебпорталі</w:t>
      </w:r>
      <w:proofErr w:type="spellEnd"/>
      <w:r w:rsidRPr="00BF1B37">
        <w:rPr>
          <w:color w:val="333333"/>
          <w:sz w:val="20"/>
          <w:szCs w:val="20"/>
          <w:lang w:val="uk-UA"/>
        </w:rPr>
        <w:t xml:space="preserve"> ДПС України за посиланням:  </w:t>
      </w:r>
      <w:hyperlink r:id="rId6" w:history="1">
        <w:r w:rsidRPr="00BF1B37">
          <w:rPr>
            <w:rStyle w:val="a6"/>
            <w:color w:val="00518C"/>
            <w:sz w:val="20"/>
            <w:szCs w:val="20"/>
            <w:lang w:val="uk-UA"/>
          </w:rPr>
          <w:t>https://tax.gov.ua/diyalnist-/regulyatorna-politika-/regulyatorna-politika/2020-rik/74762.html?fbclid=IwAR1QOhTdpVnmkKmvwmdgGGoH2HA4Zib76mNhwehSMaF9Z</w:t>
        </w:r>
      </w:hyperlink>
    </w:p>
    <w:p w:rsidR="005B557C" w:rsidRPr="00BF1B37" w:rsidRDefault="005B557C" w:rsidP="005B557C">
      <w:pPr>
        <w:pStyle w:val="a4"/>
        <w:shd w:val="clear" w:color="auto" w:fill="FFFFFF"/>
        <w:spacing w:before="0" w:beforeAutospacing="0" w:after="0" w:afterAutospacing="0"/>
        <w:jc w:val="both"/>
        <w:rPr>
          <w:color w:val="333333"/>
          <w:sz w:val="20"/>
          <w:szCs w:val="20"/>
          <w:lang w:val="uk-UA"/>
        </w:rPr>
      </w:pPr>
    </w:p>
    <w:p w:rsidR="005B557C" w:rsidRPr="000771B8" w:rsidRDefault="005B557C" w:rsidP="005B557C">
      <w:pPr>
        <w:pStyle w:val="1"/>
        <w:shd w:val="clear" w:color="auto" w:fill="FFFFFF"/>
        <w:spacing w:before="0" w:beforeAutospacing="0" w:after="0" w:afterAutospacing="0"/>
        <w:jc w:val="both"/>
        <w:rPr>
          <w:bCs w:val="0"/>
          <w:color w:val="333333"/>
          <w:sz w:val="20"/>
          <w:szCs w:val="20"/>
          <w:lang w:val="uk-UA"/>
        </w:rPr>
      </w:pPr>
      <w:r w:rsidRPr="000771B8">
        <w:rPr>
          <w:bCs w:val="0"/>
          <w:color w:val="333333"/>
          <w:sz w:val="20"/>
          <w:szCs w:val="20"/>
          <w:lang w:val="uk-UA"/>
        </w:rPr>
        <w:t>Роз’яснення щодо продажу акцизних марок підприємствам-імпортерам</w:t>
      </w:r>
    </w:p>
    <w:p w:rsidR="005B557C" w:rsidRPr="00BF1B37" w:rsidRDefault="005B557C" w:rsidP="005B557C">
      <w:pPr>
        <w:pStyle w:val="a4"/>
        <w:shd w:val="clear" w:color="auto" w:fill="FFFFFF"/>
        <w:spacing w:before="0" w:beforeAutospacing="0" w:after="0" w:afterAutospacing="0"/>
        <w:jc w:val="both"/>
        <w:rPr>
          <w:color w:val="333333"/>
          <w:sz w:val="20"/>
          <w:szCs w:val="20"/>
          <w:lang w:val="uk-UA"/>
        </w:rPr>
      </w:pPr>
      <w:r w:rsidRPr="00BF1B37">
        <w:rPr>
          <w:color w:val="333333"/>
          <w:sz w:val="20"/>
          <w:szCs w:val="20"/>
          <w:lang w:val="uk-UA"/>
        </w:rPr>
        <w:t xml:space="preserve">ДПС України на офіційному </w:t>
      </w:r>
      <w:proofErr w:type="spellStart"/>
      <w:r w:rsidRPr="00BF1B37">
        <w:rPr>
          <w:color w:val="333333"/>
          <w:sz w:val="20"/>
          <w:szCs w:val="20"/>
          <w:lang w:val="uk-UA"/>
        </w:rPr>
        <w:t>вебпорталі</w:t>
      </w:r>
      <w:proofErr w:type="spellEnd"/>
      <w:r w:rsidRPr="00BF1B37">
        <w:rPr>
          <w:color w:val="333333"/>
          <w:sz w:val="20"/>
          <w:szCs w:val="20"/>
          <w:lang w:val="uk-UA"/>
        </w:rPr>
        <w:t xml:space="preserve"> за посиланням </w:t>
      </w:r>
      <w:hyperlink r:id="rId7" w:history="1">
        <w:r w:rsidRPr="00BF1B37">
          <w:rPr>
            <w:rStyle w:val="a6"/>
            <w:color w:val="00518C"/>
            <w:sz w:val="20"/>
            <w:szCs w:val="20"/>
            <w:lang w:val="uk-UA"/>
          </w:rPr>
          <w:t>https://tax.gov.ua/nove-pro-podatki--novini-/433154.html</w:t>
        </w:r>
      </w:hyperlink>
      <w:r w:rsidRPr="00BF1B37">
        <w:rPr>
          <w:color w:val="333333"/>
          <w:sz w:val="20"/>
          <w:szCs w:val="20"/>
          <w:lang w:val="uk-UA"/>
        </w:rPr>
        <w:t> повідомила, що відповідно до вимог статті 15 Закону України від 19 грудня 1995 року № 481/95-ВР «Про державне регулювання виробництва і обігу спирту етилового, коньячного і плодового, алкогольних напоїв, тютюнових виробів та пального» (із змінами, внесеними згідно із Законом України від 03 грудня 2019 року № 318-IX), імпорт і оптова торгівля алкогольними напоями здійснюються суб’єктами господарювання всіх форм власності за наявності ліцензії на оптову торгівлю. Експорт алкогольних напоїв здійснюється суб’єктами господарювання всіх форм власності на підставі ліцензії на виробництво або ліцензії на оптову торгівлю Оптова торгівля пальним та зберігання пального здійснюються суб’єктами господарювання (у тому числі іноземними суб’єктами господарювання, які діють через свої зареєстровані постійні представництва) всіх форм власності за наявності ліцензії.</w:t>
      </w:r>
    </w:p>
    <w:p w:rsidR="005B557C" w:rsidRPr="00BF1B37" w:rsidRDefault="005B557C" w:rsidP="005B557C">
      <w:pPr>
        <w:pStyle w:val="a4"/>
        <w:shd w:val="clear" w:color="auto" w:fill="FFFFFF"/>
        <w:spacing w:before="0" w:beforeAutospacing="0" w:after="0" w:afterAutospacing="0"/>
        <w:jc w:val="both"/>
        <w:rPr>
          <w:color w:val="333333"/>
          <w:sz w:val="20"/>
          <w:szCs w:val="20"/>
          <w:lang w:val="uk-UA"/>
        </w:rPr>
      </w:pPr>
      <w:r w:rsidRPr="00BF1B37">
        <w:rPr>
          <w:color w:val="333333"/>
          <w:sz w:val="20"/>
          <w:szCs w:val="20"/>
          <w:lang w:val="uk-UA"/>
        </w:rPr>
        <w:t>Статтею 226 Податкового кодексу України визначено, що у разі виробництва на митній території України алкогольних напоїв і тютюнових виробів чи ввезення таких товарів на митну територію України платники податку зобов’язані забезпечити їх маркування марками встановленого зразка у такий спосіб, щоб марка акцизного податку розривалася під час відкупорювання (розкривання) товару.</w:t>
      </w:r>
    </w:p>
    <w:p w:rsidR="005B557C" w:rsidRPr="00BF1B37" w:rsidRDefault="005B557C" w:rsidP="005B557C">
      <w:pPr>
        <w:pStyle w:val="a4"/>
        <w:shd w:val="clear" w:color="auto" w:fill="FFFFFF"/>
        <w:spacing w:before="0" w:beforeAutospacing="0" w:after="0" w:afterAutospacing="0"/>
        <w:jc w:val="both"/>
        <w:rPr>
          <w:color w:val="333333"/>
          <w:sz w:val="20"/>
          <w:szCs w:val="20"/>
          <w:lang w:val="uk-UA"/>
        </w:rPr>
      </w:pPr>
      <w:r w:rsidRPr="00BF1B37">
        <w:rPr>
          <w:color w:val="333333"/>
          <w:sz w:val="20"/>
          <w:szCs w:val="20"/>
          <w:lang w:val="uk-UA"/>
        </w:rPr>
        <w:t>Наявність наклеєної в установленому порядку марки акцизного податку встановленого зразка на пляшці (упаковці) алкогольного напою та пачці (упаковці) тютюнового виробу є однією з умов для ввезення на митну територію України і продажу таких товарів споживачам, а також підтвердженням сплати податку та легальності ввезення товарів.</w:t>
      </w:r>
    </w:p>
    <w:p w:rsidR="005B557C" w:rsidRDefault="005B557C" w:rsidP="005B557C">
      <w:pPr>
        <w:pStyle w:val="a4"/>
        <w:shd w:val="clear" w:color="auto" w:fill="FFFFFF"/>
        <w:spacing w:before="0" w:beforeAutospacing="0" w:after="0" w:afterAutospacing="0"/>
        <w:jc w:val="both"/>
        <w:rPr>
          <w:color w:val="333333"/>
          <w:sz w:val="20"/>
          <w:szCs w:val="20"/>
          <w:lang w:val="uk-UA"/>
        </w:rPr>
      </w:pPr>
      <w:r w:rsidRPr="00BF1B37">
        <w:rPr>
          <w:color w:val="333333"/>
          <w:sz w:val="20"/>
          <w:szCs w:val="20"/>
          <w:lang w:val="uk-UA"/>
        </w:rPr>
        <w:t>Враховуючи викладене та те, що початковим етапом для здійснення імпортування на митну територію України алкогольних напоїв та тютюнових виробів є отримання підприємством-імпортером марок акцизного податку, продаж марок акцизного податку підприємствам-імпортерам з 01.07.2020 здійснюється лише за наявності ліцензії на оптову торгівлю.</w:t>
      </w:r>
    </w:p>
    <w:p w:rsidR="005B557C" w:rsidRPr="00C54970" w:rsidRDefault="005B557C" w:rsidP="005B557C">
      <w:pPr>
        <w:rPr>
          <w:rFonts w:ascii="Times New Roman" w:eastAsia="Times New Roman" w:hAnsi="Times New Roman" w:cs="Times New Roman"/>
          <w:b/>
          <w:sz w:val="20"/>
          <w:szCs w:val="20"/>
          <w:lang w:val="uk-UA" w:eastAsia="ru-RU"/>
        </w:rPr>
      </w:pPr>
    </w:p>
    <w:p w:rsidR="005B557C" w:rsidRPr="000771B8" w:rsidRDefault="005B557C" w:rsidP="005B557C">
      <w:pPr>
        <w:shd w:val="clear" w:color="auto" w:fill="FFFFFF"/>
        <w:outlineLvl w:val="0"/>
        <w:rPr>
          <w:rFonts w:ascii="Times New Roman" w:eastAsia="Times New Roman" w:hAnsi="Times New Roman" w:cs="Times New Roman"/>
          <w:b/>
          <w:color w:val="333333"/>
          <w:kern w:val="36"/>
          <w:sz w:val="20"/>
          <w:szCs w:val="20"/>
          <w:lang w:val="uk-UA" w:eastAsia="ru-RU"/>
        </w:rPr>
      </w:pPr>
      <w:r w:rsidRPr="000771B8">
        <w:rPr>
          <w:rFonts w:ascii="Times New Roman" w:eastAsia="Times New Roman" w:hAnsi="Times New Roman" w:cs="Times New Roman"/>
          <w:b/>
          <w:color w:val="333333"/>
          <w:kern w:val="36"/>
          <w:sz w:val="20"/>
          <w:szCs w:val="20"/>
          <w:lang w:val="uk-UA" w:eastAsia="ru-RU"/>
        </w:rPr>
        <w:t>У разі надання будівлі сільськогосподарського призначення в оренду сільгоспвиробник сплачує податок на нерухомість</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Pr>
          <w:rFonts w:ascii="Times New Roman" w:eastAsia="Times New Roman" w:hAnsi="Times New Roman" w:cs="Times New Roman"/>
          <w:color w:val="333333"/>
          <w:sz w:val="20"/>
          <w:szCs w:val="20"/>
          <w:lang w:val="uk-UA" w:eastAsia="ru-RU"/>
        </w:rPr>
        <w:t>Д</w:t>
      </w:r>
      <w:r w:rsidRPr="00C54970">
        <w:rPr>
          <w:rFonts w:ascii="Times New Roman" w:eastAsia="Times New Roman" w:hAnsi="Times New Roman" w:cs="Times New Roman"/>
          <w:color w:val="333333"/>
          <w:sz w:val="20"/>
          <w:szCs w:val="20"/>
          <w:lang w:val="uk-UA" w:eastAsia="ru-RU"/>
        </w:rPr>
        <w:t>оводи</w:t>
      </w:r>
      <w:r>
        <w:rPr>
          <w:rFonts w:ascii="Times New Roman" w:eastAsia="Times New Roman" w:hAnsi="Times New Roman" w:cs="Times New Roman"/>
          <w:color w:val="333333"/>
          <w:sz w:val="20"/>
          <w:szCs w:val="20"/>
          <w:lang w:val="uk-UA" w:eastAsia="ru-RU"/>
        </w:rPr>
        <w:t>мо</w:t>
      </w:r>
      <w:r w:rsidRPr="00C54970">
        <w:rPr>
          <w:rFonts w:ascii="Times New Roman" w:eastAsia="Times New Roman" w:hAnsi="Times New Roman" w:cs="Times New Roman"/>
          <w:color w:val="333333"/>
          <w:sz w:val="20"/>
          <w:szCs w:val="20"/>
          <w:lang w:val="uk-UA" w:eastAsia="ru-RU"/>
        </w:rPr>
        <w:t xml:space="preserve"> до відома, що об’єктом оподаткування податком на нерухоме майно, відмінне від земельної ділянки (далі – податок на нерухомість), є об’єкт житлової та нежитлової нерухомості, в тому числі його частка.</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Норми встановлені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266.2.1 п. 266.2 ст. 266 Податкового кодексу України (далі – ПКУ).</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Так, відповідно до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xml:space="preserve">. «ж»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xml:space="preserve">. 266.2.2 п. 266.2 ст. 266 ПКУ не є об’єктом оподаткування податком на нерухомість будівлі, споруди сільськогосподарських товаровиробників (юридичних та фізичних осіб), віднесені до класу «Будівлі сільськогосподарського призначення, лісівництва та рибного господарства» (код 1271) Державного класифікатора будівель та споруд </w:t>
      </w:r>
      <w:proofErr w:type="spellStart"/>
      <w:r w:rsidRPr="00C54970">
        <w:rPr>
          <w:rFonts w:ascii="Times New Roman" w:eastAsia="Times New Roman" w:hAnsi="Times New Roman" w:cs="Times New Roman"/>
          <w:color w:val="333333"/>
          <w:sz w:val="20"/>
          <w:szCs w:val="20"/>
          <w:lang w:val="uk-UA" w:eastAsia="ru-RU"/>
        </w:rPr>
        <w:t>ДК</w:t>
      </w:r>
      <w:proofErr w:type="spellEnd"/>
      <w:r w:rsidRPr="00C54970">
        <w:rPr>
          <w:rFonts w:ascii="Times New Roman" w:eastAsia="Times New Roman" w:hAnsi="Times New Roman" w:cs="Times New Roman"/>
          <w:color w:val="333333"/>
          <w:sz w:val="20"/>
          <w:szCs w:val="20"/>
          <w:lang w:val="uk-UA" w:eastAsia="ru-RU"/>
        </w:rPr>
        <w:t xml:space="preserve"> 018-2000 (далі – Класифікатор), та не здаються їх власниками в оренду, лізинг, позичку.</w:t>
      </w:r>
    </w:p>
    <w:p w:rsidR="005B557C"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Отже, сільськогосподарський товаровиробник (юридична та фізична особа) при здійсненні ним операцій з надання в оренду, лізинг, позичку частини будівлі, споруди, яка перебуває у його у власності та належить до класу «Будівлі сільськогосподарського призначення, лісівництва та рибного господарства» (код 1271) Класифікатора, обчислює податкові зобов’язання з податку на нерухоме майно, відмінне від земельної ділянки, по зазначеним у відповідних договорах оренди, лізингу, позики частинам будівель, споруд.</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p>
    <w:p w:rsidR="005B557C" w:rsidRPr="000771B8" w:rsidRDefault="005B557C" w:rsidP="005B557C">
      <w:pPr>
        <w:shd w:val="clear" w:color="auto" w:fill="FFFFFF"/>
        <w:outlineLvl w:val="0"/>
        <w:rPr>
          <w:rFonts w:ascii="Times New Roman" w:eastAsia="Times New Roman" w:hAnsi="Times New Roman" w:cs="Times New Roman"/>
          <w:b/>
          <w:color w:val="333333"/>
          <w:kern w:val="36"/>
          <w:sz w:val="20"/>
          <w:szCs w:val="20"/>
          <w:lang w:val="uk-UA" w:eastAsia="ru-RU"/>
        </w:rPr>
      </w:pPr>
      <w:r w:rsidRPr="000771B8">
        <w:rPr>
          <w:rFonts w:ascii="Times New Roman" w:eastAsia="Times New Roman" w:hAnsi="Times New Roman" w:cs="Times New Roman"/>
          <w:b/>
          <w:color w:val="333333"/>
          <w:kern w:val="36"/>
          <w:sz w:val="20"/>
          <w:szCs w:val="20"/>
          <w:lang w:val="uk-UA" w:eastAsia="ru-RU"/>
        </w:rPr>
        <w:t>До уваги платників ПДВ – імпортерів!</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Pr>
          <w:rFonts w:ascii="Times New Roman" w:eastAsia="Times New Roman" w:hAnsi="Times New Roman" w:cs="Times New Roman"/>
          <w:color w:val="333333"/>
          <w:sz w:val="20"/>
          <w:szCs w:val="20"/>
          <w:lang w:val="uk-UA" w:eastAsia="ru-RU"/>
        </w:rPr>
        <w:t>З</w:t>
      </w:r>
      <w:r w:rsidRPr="00C54970">
        <w:rPr>
          <w:rFonts w:ascii="Times New Roman" w:eastAsia="Times New Roman" w:hAnsi="Times New Roman" w:cs="Times New Roman"/>
          <w:color w:val="333333"/>
          <w:sz w:val="20"/>
          <w:szCs w:val="20"/>
          <w:lang w:val="uk-UA" w:eastAsia="ru-RU"/>
        </w:rPr>
        <w:t>вертає</w:t>
      </w:r>
      <w:r>
        <w:rPr>
          <w:rFonts w:ascii="Times New Roman" w:eastAsia="Times New Roman" w:hAnsi="Times New Roman" w:cs="Times New Roman"/>
          <w:color w:val="333333"/>
          <w:sz w:val="20"/>
          <w:szCs w:val="20"/>
          <w:lang w:val="uk-UA" w:eastAsia="ru-RU"/>
        </w:rPr>
        <w:t>мо</w:t>
      </w:r>
      <w:r w:rsidRPr="00C54970">
        <w:rPr>
          <w:rFonts w:ascii="Times New Roman" w:eastAsia="Times New Roman" w:hAnsi="Times New Roman" w:cs="Times New Roman"/>
          <w:color w:val="333333"/>
          <w:sz w:val="20"/>
          <w:szCs w:val="20"/>
          <w:lang w:val="uk-UA" w:eastAsia="ru-RU"/>
        </w:rPr>
        <w:t xml:space="preserve"> увагу, що відповідно до підрозділу 3 розділу ХХ «Перехідні положення» Податкового кодексу (далі – ПКУ) вітчизняні підприємства суднобудівної промисловості    (клас 35.11 група 35 КВЕД </w:t>
      </w:r>
      <w:proofErr w:type="spellStart"/>
      <w:r w:rsidRPr="00C54970">
        <w:rPr>
          <w:rFonts w:ascii="Times New Roman" w:eastAsia="Times New Roman" w:hAnsi="Times New Roman" w:cs="Times New Roman"/>
          <w:color w:val="333333"/>
          <w:sz w:val="20"/>
          <w:szCs w:val="20"/>
          <w:lang w:val="uk-UA" w:eastAsia="ru-RU"/>
        </w:rPr>
        <w:t>ДК</w:t>
      </w:r>
      <w:proofErr w:type="spellEnd"/>
      <w:r w:rsidRPr="00C54970">
        <w:rPr>
          <w:rFonts w:ascii="Times New Roman" w:eastAsia="Times New Roman" w:hAnsi="Times New Roman" w:cs="Times New Roman"/>
          <w:color w:val="333333"/>
          <w:sz w:val="20"/>
          <w:szCs w:val="20"/>
          <w:lang w:val="uk-UA" w:eastAsia="ru-RU"/>
        </w:rPr>
        <w:t xml:space="preserve"> 009:2005) при ввезенні у митному режимі імпорту на митну територію України устаткування, обладнання та комплектуючих, що не виробляються в </w:t>
      </w:r>
      <w:r w:rsidRPr="00C54970">
        <w:rPr>
          <w:rFonts w:ascii="Times New Roman" w:eastAsia="Times New Roman" w:hAnsi="Times New Roman" w:cs="Times New Roman"/>
          <w:color w:val="333333"/>
          <w:sz w:val="20"/>
          <w:szCs w:val="20"/>
          <w:lang w:val="uk-UA" w:eastAsia="ru-RU"/>
        </w:rPr>
        <w:lastRenderedPageBreak/>
        <w:t>Україні, для використання у господарській діяльності, за умови оформлення митної декларації, можуть за власним бажанням видавати контролюючому органу (а контролюючий орган зобов’язаний прийняти) податковий вексель на суму податкового зобов’язання з податку на додану вартість, визначену у такій митній декларації. Перелік устаткування, обладнання та комплектуючих, що ввозяться вітчизняними підприємствами суднобудівної промисловості та не виробляються в Україні, встановлюється Кабінетом Міністрів України.</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Суб’єкти господарювання, які реалізують інвестиційні проекти у пріоритетних галузях економіки, схвалені відповідно до Закону України «Про стимулювання інвестиційної діяльності у пріоритетних галузях економіки з метою створення нових робочих місць», тимчасово, з 01 січня 2013 року до  31 грудня 2022 року включно, при ввезенні у митному режимі імпорту на митну територію України устаткування (обладнання) та комплектуючих виробів до нього, що звільняються від оподаткування ввізним митом у порядку, визначеному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10 п. 4 розділу XXI «Прикінцеві та перехідні положення» Митного кодексу України, за умови оформлення митної декларації, можуть за власним бажанням видавати контролюючому органу (а контролюючий орган зобов’язаний прийняти) податковий вексель на суму податкового зобов’язання з податку на додану вартість, визначену в такій митній декларації.</w:t>
      </w:r>
    </w:p>
    <w:p w:rsidR="005B557C"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Для забезпечення виконання підрозділу 3 розділу ХХ ПКУ податковий вексель не підлягає підтвердженню банком шляхом авалю.</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p>
    <w:p w:rsidR="005B557C" w:rsidRPr="000771B8" w:rsidRDefault="005B557C" w:rsidP="005B557C">
      <w:pPr>
        <w:pStyle w:val="1"/>
        <w:shd w:val="clear" w:color="auto" w:fill="FFFFFF"/>
        <w:spacing w:before="0" w:beforeAutospacing="0" w:after="0" w:afterAutospacing="0"/>
        <w:jc w:val="both"/>
        <w:rPr>
          <w:bCs w:val="0"/>
          <w:color w:val="333333"/>
          <w:sz w:val="20"/>
          <w:szCs w:val="20"/>
          <w:lang w:val="uk-UA"/>
        </w:rPr>
      </w:pPr>
      <w:r w:rsidRPr="000771B8">
        <w:rPr>
          <w:bCs w:val="0"/>
          <w:color w:val="333333"/>
          <w:sz w:val="20"/>
          <w:szCs w:val="20"/>
          <w:lang w:val="uk-UA"/>
        </w:rPr>
        <w:t xml:space="preserve">Первинна процедура реєстрації в Кваліфікованого надавача ЕДП </w:t>
      </w:r>
      <w:proofErr w:type="spellStart"/>
      <w:r w:rsidRPr="000771B8">
        <w:rPr>
          <w:bCs w:val="0"/>
          <w:color w:val="333333"/>
          <w:sz w:val="20"/>
          <w:szCs w:val="20"/>
          <w:lang w:val="uk-UA"/>
        </w:rPr>
        <w:t>ІДД</w:t>
      </w:r>
      <w:proofErr w:type="spellEnd"/>
      <w:r w:rsidRPr="000771B8">
        <w:rPr>
          <w:bCs w:val="0"/>
          <w:color w:val="333333"/>
          <w:sz w:val="20"/>
          <w:szCs w:val="20"/>
          <w:lang w:val="uk-UA"/>
        </w:rPr>
        <w:t xml:space="preserve"> ДПС: чи можливо здійснити через мережу Інтернет?</w:t>
      </w:r>
    </w:p>
    <w:p w:rsidR="005B557C" w:rsidRPr="00BF1B37" w:rsidRDefault="005B557C" w:rsidP="005B557C">
      <w:pPr>
        <w:pStyle w:val="a4"/>
        <w:shd w:val="clear" w:color="auto" w:fill="FFFFFF"/>
        <w:spacing w:before="0" w:beforeAutospacing="0" w:after="0" w:afterAutospacing="0"/>
        <w:jc w:val="both"/>
        <w:rPr>
          <w:color w:val="333333"/>
          <w:sz w:val="20"/>
          <w:szCs w:val="20"/>
          <w:lang w:val="uk-UA"/>
        </w:rPr>
      </w:pPr>
      <w:r>
        <w:rPr>
          <w:color w:val="333333"/>
          <w:sz w:val="20"/>
          <w:szCs w:val="20"/>
          <w:lang w:val="uk-UA"/>
        </w:rPr>
        <w:t>І</w:t>
      </w:r>
      <w:r w:rsidRPr="00BF1B37">
        <w:rPr>
          <w:color w:val="333333"/>
          <w:sz w:val="20"/>
          <w:szCs w:val="20"/>
          <w:lang w:val="uk-UA"/>
        </w:rPr>
        <w:t>нформує</w:t>
      </w:r>
      <w:r>
        <w:rPr>
          <w:color w:val="333333"/>
          <w:sz w:val="20"/>
          <w:szCs w:val="20"/>
          <w:lang w:val="uk-UA"/>
        </w:rPr>
        <w:t>мо</w:t>
      </w:r>
      <w:r w:rsidRPr="00BF1B37">
        <w:rPr>
          <w:color w:val="333333"/>
          <w:sz w:val="20"/>
          <w:szCs w:val="20"/>
          <w:lang w:val="uk-UA"/>
        </w:rPr>
        <w:t xml:space="preserve">, що первинна процедура отримання електронних довірчих послуг від Кваліфікованого надавача електронних довірчих послуг </w:t>
      </w:r>
      <w:proofErr w:type="spellStart"/>
      <w:r w:rsidRPr="00BF1B37">
        <w:rPr>
          <w:color w:val="333333"/>
          <w:sz w:val="20"/>
          <w:szCs w:val="20"/>
          <w:lang w:val="uk-UA"/>
        </w:rPr>
        <w:t>ІДД</w:t>
      </w:r>
      <w:proofErr w:type="spellEnd"/>
      <w:r w:rsidRPr="00BF1B37">
        <w:rPr>
          <w:color w:val="333333"/>
          <w:sz w:val="20"/>
          <w:szCs w:val="20"/>
          <w:lang w:val="uk-UA"/>
        </w:rPr>
        <w:t xml:space="preserve"> ДПС (далі – КН ЕДП </w:t>
      </w:r>
      <w:proofErr w:type="spellStart"/>
      <w:r w:rsidRPr="00BF1B37">
        <w:rPr>
          <w:color w:val="333333"/>
          <w:sz w:val="20"/>
          <w:szCs w:val="20"/>
          <w:lang w:val="uk-UA"/>
        </w:rPr>
        <w:t>ІДД</w:t>
      </w:r>
      <w:proofErr w:type="spellEnd"/>
      <w:r w:rsidRPr="00BF1B37">
        <w:rPr>
          <w:color w:val="333333"/>
          <w:sz w:val="20"/>
          <w:szCs w:val="20"/>
          <w:lang w:val="uk-UA"/>
        </w:rPr>
        <w:t xml:space="preserve"> ДПС) не передбачає можливість реєстрації заявників через мережу Інтернет.</w:t>
      </w:r>
    </w:p>
    <w:p w:rsidR="005B557C" w:rsidRPr="00BF1B37" w:rsidRDefault="005B557C" w:rsidP="005B557C">
      <w:pPr>
        <w:pStyle w:val="a4"/>
        <w:shd w:val="clear" w:color="auto" w:fill="FFFFFF"/>
        <w:spacing w:before="0" w:beforeAutospacing="0" w:after="0" w:afterAutospacing="0"/>
        <w:jc w:val="both"/>
        <w:rPr>
          <w:color w:val="333333"/>
          <w:sz w:val="20"/>
          <w:szCs w:val="20"/>
          <w:lang w:val="uk-UA"/>
        </w:rPr>
      </w:pPr>
      <w:r w:rsidRPr="00BF1B37">
        <w:rPr>
          <w:color w:val="333333"/>
          <w:sz w:val="20"/>
          <w:szCs w:val="20"/>
          <w:lang w:val="uk-UA"/>
        </w:rPr>
        <w:t xml:space="preserve">Відповідно до вимог Регламенту КН ЕДП </w:t>
      </w:r>
      <w:proofErr w:type="spellStart"/>
      <w:r w:rsidRPr="00BF1B37">
        <w:rPr>
          <w:color w:val="333333"/>
          <w:sz w:val="20"/>
          <w:szCs w:val="20"/>
          <w:lang w:val="uk-UA"/>
        </w:rPr>
        <w:t>ІДД</w:t>
      </w:r>
      <w:proofErr w:type="spellEnd"/>
      <w:r w:rsidRPr="00BF1B37">
        <w:rPr>
          <w:color w:val="333333"/>
          <w:sz w:val="20"/>
          <w:szCs w:val="20"/>
          <w:lang w:val="uk-UA"/>
        </w:rPr>
        <w:t xml:space="preserve"> ДПС заявник має бути особисто присутнім під час первинної процедури реєстрації.</w:t>
      </w:r>
    </w:p>
    <w:p w:rsidR="005B557C" w:rsidRDefault="005B557C" w:rsidP="005B557C">
      <w:pPr>
        <w:pStyle w:val="a4"/>
        <w:shd w:val="clear" w:color="auto" w:fill="FFFFFF"/>
        <w:spacing w:before="0" w:beforeAutospacing="0" w:after="0" w:afterAutospacing="0"/>
        <w:jc w:val="both"/>
        <w:rPr>
          <w:color w:val="333333"/>
          <w:sz w:val="20"/>
          <w:szCs w:val="20"/>
          <w:lang w:val="uk-UA"/>
        </w:rPr>
      </w:pPr>
      <w:r w:rsidRPr="00BF1B37">
        <w:rPr>
          <w:color w:val="333333"/>
          <w:sz w:val="20"/>
          <w:szCs w:val="20"/>
          <w:lang w:val="uk-UA"/>
        </w:rPr>
        <w:t xml:space="preserve">Детальну інформацію щодо процедури реєстрації можна переглянути на офіційному інформаційному ресурсі КН ЕДП </w:t>
      </w:r>
      <w:proofErr w:type="spellStart"/>
      <w:r w:rsidRPr="00BF1B37">
        <w:rPr>
          <w:color w:val="333333"/>
          <w:sz w:val="20"/>
          <w:szCs w:val="20"/>
          <w:lang w:val="uk-UA"/>
        </w:rPr>
        <w:t>ІДД</w:t>
      </w:r>
      <w:proofErr w:type="spellEnd"/>
      <w:r w:rsidRPr="00BF1B37">
        <w:rPr>
          <w:color w:val="333333"/>
          <w:sz w:val="20"/>
          <w:szCs w:val="20"/>
          <w:lang w:val="uk-UA"/>
        </w:rPr>
        <w:t xml:space="preserve"> ДПС (</w:t>
      </w:r>
      <w:hyperlink r:id="rId8" w:history="1">
        <w:r w:rsidRPr="00BF1B37">
          <w:rPr>
            <w:rStyle w:val="a6"/>
            <w:color w:val="00518C"/>
            <w:sz w:val="20"/>
            <w:szCs w:val="20"/>
            <w:lang w:val="uk-UA"/>
          </w:rPr>
          <w:t>http://www.acskidd.gov.ua</w:t>
        </w:r>
      </w:hyperlink>
      <w:r w:rsidRPr="00BF1B37">
        <w:rPr>
          <w:color w:val="333333"/>
          <w:sz w:val="20"/>
          <w:szCs w:val="20"/>
          <w:lang w:val="uk-UA"/>
        </w:rPr>
        <w:t>) у розділі </w:t>
      </w:r>
      <w:r w:rsidRPr="00BF1B37">
        <w:rPr>
          <w:rStyle w:val="a5"/>
          <w:color w:val="333333"/>
          <w:sz w:val="20"/>
          <w:szCs w:val="20"/>
          <w:lang w:val="uk-UA"/>
        </w:rPr>
        <w:t>«Отримання електронних довірчих послуг, у тому числі для програмних РРО»</w:t>
      </w:r>
      <w:r w:rsidRPr="00BF1B37">
        <w:rPr>
          <w:color w:val="333333"/>
          <w:sz w:val="20"/>
          <w:szCs w:val="20"/>
          <w:lang w:val="uk-UA"/>
        </w:rPr>
        <w:t>.</w:t>
      </w:r>
    </w:p>
    <w:p w:rsidR="005B557C" w:rsidRPr="00BF1B37" w:rsidRDefault="005B557C" w:rsidP="005B557C">
      <w:pPr>
        <w:pStyle w:val="a4"/>
        <w:shd w:val="clear" w:color="auto" w:fill="FFFFFF"/>
        <w:spacing w:before="0" w:beforeAutospacing="0" w:after="0" w:afterAutospacing="0"/>
        <w:jc w:val="both"/>
        <w:rPr>
          <w:color w:val="333333"/>
          <w:sz w:val="20"/>
          <w:szCs w:val="20"/>
          <w:lang w:val="uk-UA"/>
        </w:rPr>
      </w:pPr>
    </w:p>
    <w:p w:rsidR="005B557C" w:rsidRPr="000771B8" w:rsidRDefault="005B557C" w:rsidP="005B557C">
      <w:pPr>
        <w:shd w:val="clear" w:color="auto" w:fill="FFFFFF"/>
        <w:outlineLvl w:val="0"/>
        <w:rPr>
          <w:rFonts w:ascii="Times New Roman" w:eastAsia="Times New Roman" w:hAnsi="Times New Roman" w:cs="Times New Roman"/>
          <w:b/>
          <w:color w:val="333333"/>
          <w:kern w:val="36"/>
          <w:sz w:val="20"/>
          <w:szCs w:val="20"/>
          <w:lang w:val="uk-UA" w:eastAsia="ru-RU"/>
        </w:rPr>
      </w:pPr>
      <w:r w:rsidRPr="000771B8">
        <w:rPr>
          <w:rFonts w:ascii="Times New Roman" w:eastAsia="Times New Roman" w:hAnsi="Times New Roman" w:cs="Times New Roman"/>
          <w:b/>
          <w:color w:val="333333"/>
          <w:kern w:val="36"/>
          <w:sz w:val="20"/>
          <w:szCs w:val="20"/>
          <w:lang w:val="uk-UA" w:eastAsia="ru-RU"/>
        </w:rPr>
        <w:t>Штрафні санкції та пеня, у разі порушення податкового законодавства протягом дії карантину, не застосовуються</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Pr>
          <w:rFonts w:ascii="Times New Roman" w:eastAsia="Times New Roman" w:hAnsi="Times New Roman" w:cs="Times New Roman"/>
          <w:color w:val="333333"/>
          <w:sz w:val="20"/>
          <w:szCs w:val="20"/>
          <w:lang w:val="uk-UA" w:eastAsia="ru-RU"/>
        </w:rPr>
        <w:t>В</w:t>
      </w:r>
      <w:r w:rsidRPr="00C54970">
        <w:rPr>
          <w:rFonts w:ascii="Times New Roman" w:eastAsia="Times New Roman" w:hAnsi="Times New Roman" w:cs="Times New Roman"/>
          <w:color w:val="333333"/>
          <w:sz w:val="20"/>
          <w:szCs w:val="20"/>
          <w:lang w:val="uk-UA" w:eastAsia="ru-RU"/>
        </w:rPr>
        <w:t>ідповідно до п. 52</w:t>
      </w:r>
      <w:r w:rsidRPr="00C54970">
        <w:rPr>
          <w:rFonts w:ascii="Times New Roman" w:eastAsia="Times New Roman" w:hAnsi="Times New Roman" w:cs="Times New Roman"/>
          <w:color w:val="333333"/>
          <w:sz w:val="20"/>
          <w:szCs w:val="20"/>
          <w:vertAlign w:val="superscript"/>
          <w:lang w:val="uk-UA" w:eastAsia="ru-RU"/>
        </w:rPr>
        <w:t>1</w:t>
      </w:r>
      <w:r w:rsidRPr="00C54970">
        <w:rPr>
          <w:rFonts w:ascii="Times New Roman" w:eastAsia="Times New Roman" w:hAnsi="Times New Roman" w:cs="Times New Roman"/>
          <w:color w:val="333333"/>
          <w:sz w:val="20"/>
          <w:szCs w:val="20"/>
          <w:lang w:val="uk-UA" w:eastAsia="ru-RU"/>
        </w:rPr>
        <w:t xml:space="preserve"> підрозділу 10 розділу ХХ «Перехідні положення» Податкового кодексу України (далі – ПКУ) за порушення податкового законодавства, вчинені протягом періоду з 01 березня 2020 року по останній календарний день місяця (включно), в якому завершується дія карантину, встановленого Кабінетом Міністрів України на всій території України з метою запобігання поширенню на території України </w:t>
      </w:r>
      <w:proofErr w:type="spellStart"/>
      <w:r w:rsidRPr="00C54970">
        <w:rPr>
          <w:rFonts w:ascii="Times New Roman" w:eastAsia="Times New Roman" w:hAnsi="Times New Roman" w:cs="Times New Roman"/>
          <w:color w:val="333333"/>
          <w:sz w:val="20"/>
          <w:szCs w:val="20"/>
          <w:lang w:val="uk-UA" w:eastAsia="ru-RU"/>
        </w:rPr>
        <w:t>коронавірусної</w:t>
      </w:r>
      <w:proofErr w:type="spellEnd"/>
      <w:r w:rsidRPr="00C54970">
        <w:rPr>
          <w:rFonts w:ascii="Times New Roman" w:eastAsia="Times New Roman" w:hAnsi="Times New Roman" w:cs="Times New Roman"/>
          <w:color w:val="333333"/>
          <w:sz w:val="20"/>
          <w:szCs w:val="20"/>
          <w:lang w:val="uk-UA" w:eastAsia="ru-RU"/>
        </w:rPr>
        <w:t xml:space="preserve"> хвороби (COVID-19), штрафні санкції не застосовуються, крім санкцій за:</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порушення вимог до договорів довгострокового страхування життя чи договорів страхування в межах недержавного пенсійного забезпечення, зокрема страхування додаткової пенсії;</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відчуження майна, що перебуває у податковій заставі, без згоди контролюючого органу;</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порушення вимог законодавства в частині:</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обліку, виробництва, зберігання та транспортування пального, спирту етилового, алкогольних напоїв та тютюнових виробів;</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цільового використання пального, спирту етилового платниками податків;</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обладнання акцизних складів витратомірами-лічильниками та/або рівномірами-лічильниками;</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здійснення функцій, визначених законодавством у сфері виробництва і обігу спирту, алкогольних напоїв та тютюнових виробів, пального;</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здійснення суб’єктами господарювання операцій з реалізації пального або спирту етилового без реєстрації таких суб’єктів платниками акцизного податку;</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порушення нарахування, декларування та сплати податку на додану вартість, акцизного податку, рентної плати.</w:t>
      </w:r>
    </w:p>
    <w:p w:rsidR="005B557C"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Протягом періоду з 01 березня 2020 року по останній календарний день місяця (включно), в якому завершується дія карантину, встановленого Кабінетом Міністрів України на всій території України з метою запобігання поширенню на території України </w:t>
      </w:r>
      <w:proofErr w:type="spellStart"/>
      <w:r w:rsidRPr="00C54970">
        <w:rPr>
          <w:rFonts w:ascii="Times New Roman" w:eastAsia="Times New Roman" w:hAnsi="Times New Roman" w:cs="Times New Roman"/>
          <w:color w:val="333333"/>
          <w:sz w:val="20"/>
          <w:szCs w:val="20"/>
          <w:lang w:val="uk-UA" w:eastAsia="ru-RU"/>
        </w:rPr>
        <w:t>коронавірусної</w:t>
      </w:r>
      <w:proofErr w:type="spellEnd"/>
      <w:r w:rsidRPr="00C54970">
        <w:rPr>
          <w:rFonts w:ascii="Times New Roman" w:eastAsia="Times New Roman" w:hAnsi="Times New Roman" w:cs="Times New Roman"/>
          <w:color w:val="333333"/>
          <w:sz w:val="20"/>
          <w:szCs w:val="20"/>
          <w:lang w:val="uk-UA" w:eastAsia="ru-RU"/>
        </w:rPr>
        <w:t xml:space="preserve"> хвороби (COVID-19), платникам податків не нараховується пеня, а нарахована, але не сплачена за цей період пеня підлягає списанню.</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p>
    <w:p w:rsidR="005B557C" w:rsidRPr="000771B8" w:rsidRDefault="005B557C" w:rsidP="005B557C">
      <w:pPr>
        <w:shd w:val="clear" w:color="auto" w:fill="FFFFFF"/>
        <w:outlineLvl w:val="0"/>
        <w:rPr>
          <w:rFonts w:ascii="Times New Roman" w:eastAsia="Times New Roman" w:hAnsi="Times New Roman" w:cs="Times New Roman"/>
          <w:b/>
          <w:color w:val="333333"/>
          <w:kern w:val="36"/>
          <w:sz w:val="20"/>
          <w:szCs w:val="20"/>
          <w:lang w:val="uk-UA" w:eastAsia="ru-RU"/>
        </w:rPr>
      </w:pPr>
      <w:r w:rsidRPr="000771B8">
        <w:rPr>
          <w:rFonts w:ascii="Times New Roman" w:eastAsia="Times New Roman" w:hAnsi="Times New Roman" w:cs="Times New Roman"/>
          <w:b/>
          <w:color w:val="333333"/>
          <w:kern w:val="36"/>
          <w:sz w:val="20"/>
          <w:szCs w:val="20"/>
          <w:lang w:val="uk-UA" w:eastAsia="ru-RU"/>
        </w:rPr>
        <w:t>Трансфертне ціноутворення: разом із звітом подається повідомлення про участь у міжнародній групі компаній</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Законом України від 16 січня 2020 № 466-IX «Про внесення змін до Податкового кодексу України щодо вдосконалення адміністрування податків, усунення технічних та логічних неузгодженості у податковому законодавстві» із змінами, який набрав чинності з 23.05.2020, запроваджено </w:t>
      </w:r>
      <w:proofErr w:type="spellStart"/>
      <w:r w:rsidRPr="00C54970">
        <w:rPr>
          <w:rFonts w:ascii="Times New Roman" w:eastAsia="Times New Roman" w:hAnsi="Times New Roman" w:cs="Times New Roman"/>
          <w:color w:val="333333"/>
          <w:sz w:val="20"/>
          <w:szCs w:val="20"/>
          <w:lang w:val="uk-UA" w:eastAsia="ru-RU"/>
        </w:rPr>
        <w:t>трирівневу</w:t>
      </w:r>
      <w:proofErr w:type="spellEnd"/>
      <w:r w:rsidRPr="00C54970">
        <w:rPr>
          <w:rFonts w:ascii="Times New Roman" w:eastAsia="Times New Roman" w:hAnsi="Times New Roman" w:cs="Times New Roman"/>
          <w:color w:val="333333"/>
          <w:sz w:val="20"/>
          <w:szCs w:val="20"/>
          <w:lang w:val="uk-UA" w:eastAsia="ru-RU"/>
        </w:rPr>
        <w:t xml:space="preserve"> структуру документації з трансфертного ціноутворення.</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Так, відповідно до оновленого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39.4.2 п.39.4 статті 39 Податкового кодексу України (далі – ПКУ) платники податків, які у звітному році здійснювали контрольовані операції, разом із звітом про такі операції зобов’язані подавати до 01 жовтня року, що настає за звітним, також повідомлення про участь у міжнародній групі компаній. Підпунктом 39.4.2.2 п.39.4 ст. 39 ПКУ визначено невиключний перелік інформації, яку має містити таке повідомлення. Визначено, що форма та порядок складання такого повідомлення затверджуються Міністерством фінансів України. Дане повідомлення подається центральному органу виконавчої влади, що реалізує державну податкову політику, засобами електронного зв’язку в електронній формі.</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Повідомлення про участь у міжнародній групі компаній (далі – </w:t>
      </w:r>
      <w:proofErr w:type="spellStart"/>
      <w:r w:rsidRPr="00C54970">
        <w:rPr>
          <w:rFonts w:ascii="Times New Roman" w:eastAsia="Times New Roman" w:hAnsi="Times New Roman" w:cs="Times New Roman"/>
          <w:color w:val="333333"/>
          <w:sz w:val="20"/>
          <w:szCs w:val="20"/>
          <w:lang w:val="uk-UA" w:eastAsia="ru-RU"/>
        </w:rPr>
        <w:t>МГК</w:t>
      </w:r>
      <w:proofErr w:type="spellEnd"/>
      <w:r w:rsidRPr="00C54970">
        <w:rPr>
          <w:rFonts w:ascii="Times New Roman" w:eastAsia="Times New Roman" w:hAnsi="Times New Roman" w:cs="Times New Roman"/>
          <w:color w:val="333333"/>
          <w:sz w:val="20"/>
          <w:szCs w:val="20"/>
          <w:lang w:val="uk-UA" w:eastAsia="ru-RU"/>
        </w:rPr>
        <w:t>) має містити:</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дані щодо материнської компанії;</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дані щодо юридичної особи, яка є уповноваженим учасником МНК на подання звіту у розрізі країн міжнародної групи компаній;</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дату останнього для фінансового року для консолідованої звітності;</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 інформацію щодо розміру сукупного консолідованого доходу </w:t>
      </w:r>
      <w:proofErr w:type="spellStart"/>
      <w:r w:rsidRPr="00C54970">
        <w:rPr>
          <w:rFonts w:ascii="Times New Roman" w:eastAsia="Times New Roman" w:hAnsi="Times New Roman" w:cs="Times New Roman"/>
          <w:color w:val="333333"/>
          <w:sz w:val="20"/>
          <w:szCs w:val="20"/>
          <w:lang w:val="uk-UA" w:eastAsia="ru-RU"/>
        </w:rPr>
        <w:t>МГК</w:t>
      </w:r>
      <w:proofErr w:type="spellEnd"/>
      <w:r w:rsidRPr="00C54970">
        <w:rPr>
          <w:rFonts w:ascii="Times New Roman" w:eastAsia="Times New Roman" w:hAnsi="Times New Roman" w:cs="Times New Roman"/>
          <w:color w:val="333333"/>
          <w:sz w:val="20"/>
          <w:szCs w:val="20"/>
          <w:lang w:val="uk-UA" w:eastAsia="ru-RU"/>
        </w:rPr>
        <w:t xml:space="preserve"> за рік, що передує звітному.</w:t>
      </w:r>
    </w:p>
    <w:p w:rsidR="005B557C"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lastRenderedPageBreak/>
        <w:t xml:space="preserve">Звертаємо увагу, що відповідно до перехідних положень ПКУ, норми щодо подання платниками податків повідомлення про участь у </w:t>
      </w:r>
      <w:proofErr w:type="spellStart"/>
      <w:r w:rsidRPr="00C54970">
        <w:rPr>
          <w:rFonts w:ascii="Times New Roman" w:eastAsia="Times New Roman" w:hAnsi="Times New Roman" w:cs="Times New Roman"/>
          <w:color w:val="333333"/>
          <w:sz w:val="20"/>
          <w:szCs w:val="20"/>
          <w:lang w:val="uk-UA" w:eastAsia="ru-RU"/>
        </w:rPr>
        <w:t>МГК</w:t>
      </w:r>
      <w:proofErr w:type="spellEnd"/>
      <w:r w:rsidRPr="00C54970">
        <w:rPr>
          <w:rFonts w:ascii="Times New Roman" w:eastAsia="Times New Roman" w:hAnsi="Times New Roman" w:cs="Times New Roman"/>
          <w:color w:val="333333"/>
          <w:sz w:val="20"/>
          <w:szCs w:val="20"/>
          <w:lang w:val="uk-UA" w:eastAsia="ru-RU"/>
        </w:rPr>
        <w:t xml:space="preserve"> – вперше застосовуються у 2021 році за 2020 рік.</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p>
    <w:p w:rsidR="005B557C" w:rsidRPr="000771B8" w:rsidRDefault="005B557C" w:rsidP="005B557C">
      <w:pPr>
        <w:pStyle w:val="1"/>
        <w:shd w:val="clear" w:color="auto" w:fill="FFFFFF"/>
        <w:spacing w:before="0" w:beforeAutospacing="0" w:after="0" w:afterAutospacing="0"/>
        <w:jc w:val="both"/>
        <w:rPr>
          <w:bCs w:val="0"/>
          <w:color w:val="333333"/>
          <w:sz w:val="20"/>
          <w:szCs w:val="20"/>
          <w:lang w:val="uk-UA"/>
        </w:rPr>
      </w:pPr>
      <w:r w:rsidRPr="000771B8">
        <w:rPr>
          <w:bCs w:val="0"/>
          <w:color w:val="333333"/>
          <w:sz w:val="20"/>
          <w:szCs w:val="20"/>
          <w:lang w:val="uk-UA"/>
        </w:rPr>
        <w:t xml:space="preserve">КЕП - удосконалений електронний підпис для отримання податкових сервісів </w:t>
      </w:r>
      <w:proofErr w:type="spellStart"/>
      <w:r w:rsidRPr="000771B8">
        <w:rPr>
          <w:bCs w:val="0"/>
          <w:color w:val="333333"/>
          <w:sz w:val="20"/>
          <w:szCs w:val="20"/>
          <w:lang w:val="uk-UA"/>
        </w:rPr>
        <w:t>дістанційно</w:t>
      </w:r>
      <w:proofErr w:type="spellEnd"/>
    </w:p>
    <w:p w:rsidR="005B557C" w:rsidRPr="00BF1B37" w:rsidRDefault="005B557C" w:rsidP="005B557C">
      <w:pPr>
        <w:pStyle w:val="a4"/>
        <w:shd w:val="clear" w:color="auto" w:fill="FFFFFF"/>
        <w:spacing w:before="0" w:beforeAutospacing="0" w:after="0" w:afterAutospacing="0"/>
        <w:jc w:val="both"/>
        <w:rPr>
          <w:color w:val="333333"/>
          <w:sz w:val="20"/>
          <w:szCs w:val="20"/>
          <w:lang w:val="uk-UA"/>
        </w:rPr>
      </w:pPr>
      <w:r w:rsidRPr="00BF1B37">
        <w:rPr>
          <w:rStyle w:val="a3"/>
          <w:color w:val="333333"/>
          <w:sz w:val="20"/>
          <w:szCs w:val="20"/>
          <w:lang w:val="uk-UA"/>
        </w:rPr>
        <w:t>Відеоматеріали за темою розміщено за посиланням:</w:t>
      </w:r>
    </w:p>
    <w:p w:rsidR="005B557C" w:rsidRPr="00BF1B37" w:rsidRDefault="00432596" w:rsidP="005B557C">
      <w:pPr>
        <w:pStyle w:val="a4"/>
        <w:shd w:val="clear" w:color="auto" w:fill="FFFFFF"/>
        <w:spacing w:before="0" w:beforeAutospacing="0" w:after="0" w:afterAutospacing="0"/>
        <w:jc w:val="both"/>
        <w:rPr>
          <w:color w:val="333333"/>
          <w:sz w:val="20"/>
          <w:szCs w:val="20"/>
          <w:lang w:val="uk-UA"/>
        </w:rPr>
      </w:pPr>
      <w:hyperlink r:id="rId9" w:history="1">
        <w:r w:rsidR="005B557C" w:rsidRPr="00BF1B37">
          <w:rPr>
            <w:rStyle w:val="a6"/>
            <w:color w:val="00518C"/>
            <w:sz w:val="20"/>
            <w:szCs w:val="20"/>
            <w:lang w:val="uk-UA"/>
          </w:rPr>
          <w:t>https://dp.tax.gov.ua/media-ark/videogalereya/intervyu-ta-publichni-zayavi/6603.html</w:t>
        </w:r>
      </w:hyperlink>
    </w:p>
    <w:p w:rsidR="005B557C" w:rsidRPr="00BF1B37" w:rsidRDefault="005B557C" w:rsidP="005B557C">
      <w:pPr>
        <w:pStyle w:val="a4"/>
        <w:shd w:val="clear" w:color="auto" w:fill="FFFFFF"/>
        <w:spacing w:before="0" w:beforeAutospacing="0" w:after="0" w:afterAutospacing="0"/>
        <w:jc w:val="both"/>
        <w:rPr>
          <w:color w:val="333333"/>
          <w:sz w:val="20"/>
          <w:szCs w:val="20"/>
          <w:lang w:val="uk-UA"/>
        </w:rPr>
      </w:pPr>
      <w:r w:rsidRPr="00BF1B37">
        <w:rPr>
          <w:color w:val="333333"/>
          <w:sz w:val="20"/>
          <w:szCs w:val="20"/>
          <w:lang w:val="uk-UA"/>
        </w:rPr>
        <w:t>а також:</w:t>
      </w:r>
    </w:p>
    <w:p w:rsidR="005B557C" w:rsidRPr="00BF1B37" w:rsidRDefault="005B557C" w:rsidP="005B557C">
      <w:pPr>
        <w:pStyle w:val="a4"/>
        <w:shd w:val="clear" w:color="auto" w:fill="FFFFFF"/>
        <w:spacing w:before="0" w:beforeAutospacing="0" w:after="0" w:afterAutospacing="0"/>
        <w:jc w:val="both"/>
        <w:rPr>
          <w:color w:val="333333"/>
          <w:sz w:val="20"/>
          <w:szCs w:val="20"/>
          <w:lang w:val="uk-UA"/>
        </w:rPr>
      </w:pPr>
      <w:r w:rsidRPr="00BF1B37">
        <w:rPr>
          <w:color w:val="333333"/>
          <w:sz w:val="20"/>
          <w:szCs w:val="20"/>
          <w:lang w:val="uk-UA"/>
        </w:rPr>
        <w:t xml:space="preserve">► на офіційній сторінці «ДПС у Дніпропетровській області» соціальної мережі </w:t>
      </w:r>
      <w:proofErr w:type="spellStart"/>
      <w:r w:rsidRPr="00BF1B37">
        <w:rPr>
          <w:color w:val="333333"/>
          <w:sz w:val="20"/>
          <w:szCs w:val="20"/>
          <w:lang w:val="uk-UA"/>
        </w:rPr>
        <w:t>Facebook</w:t>
      </w:r>
      <w:proofErr w:type="spellEnd"/>
      <w:r w:rsidRPr="00BF1B37">
        <w:rPr>
          <w:color w:val="333333"/>
          <w:sz w:val="20"/>
          <w:szCs w:val="20"/>
          <w:lang w:val="uk-UA"/>
        </w:rPr>
        <w:t xml:space="preserve"> за посиланням:</w:t>
      </w:r>
    </w:p>
    <w:p w:rsidR="005B557C" w:rsidRPr="00BF1B37" w:rsidRDefault="00432596" w:rsidP="005B557C">
      <w:pPr>
        <w:pStyle w:val="a4"/>
        <w:shd w:val="clear" w:color="auto" w:fill="FFFFFF"/>
        <w:spacing w:before="0" w:beforeAutospacing="0" w:after="0" w:afterAutospacing="0"/>
        <w:jc w:val="both"/>
        <w:rPr>
          <w:color w:val="333333"/>
          <w:sz w:val="20"/>
          <w:szCs w:val="20"/>
          <w:lang w:val="uk-UA"/>
        </w:rPr>
      </w:pPr>
      <w:hyperlink r:id="rId10" w:history="1">
        <w:r w:rsidR="005B557C" w:rsidRPr="00BF1B37">
          <w:rPr>
            <w:rStyle w:val="a6"/>
            <w:color w:val="00518C"/>
            <w:sz w:val="20"/>
            <w:szCs w:val="20"/>
            <w:lang w:val="uk-UA"/>
          </w:rPr>
          <w:t>https://www.facebook.com/103313391061454/videos/620807348608193</w:t>
        </w:r>
      </w:hyperlink>
    </w:p>
    <w:p w:rsidR="005B557C" w:rsidRPr="00BF1B37" w:rsidRDefault="005B557C" w:rsidP="005B557C">
      <w:pPr>
        <w:pStyle w:val="a4"/>
        <w:shd w:val="clear" w:color="auto" w:fill="FFFFFF"/>
        <w:spacing w:before="0" w:beforeAutospacing="0" w:after="0" w:afterAutospacing="0"/>
        <w:jc w:val="both"/>
        <w:rPr>
          <w:color w:val="333333"/>
          <w:sz w:val="20"/>
          <w:szCs w:val="20"/>
          <w:lang w:val="uk-UA"/>
        </w:rPr>
      </w:pPr>
      <w:r w:rsidRPr="00BF1B37">
        <w:rPr>
          <w:color w:val="333333"/>
          <w:sz w:val="20"/>
          <w:szCs w:val="20"/>
          <w:lang w:val="uk-UA"/>
        </w:rPr>
        <w:t xml:space="preserve">► на каналі популярного </w:t>
      </w:r>
      <w:proofErr w:type="spellStart"/>
      <w:r w:rsidRPr="00BF1B37">
        <w:rPr>
          <w:color w:val="333333"/>
          <w:sz w:val="20"/>
          <w:szCs w:val="20"/>
          <w:lang w:val="uk-UA"/>
        </w:rPr>
        <w:t>відеохостингу</w:t>
      </w:r>
      <w:proofErr w:type="spellEnd"/>
      <w:r w:rsidRPr="00BF1B37">
        <w:rPr>
          <w:color w:val="333333"/>
          <w:sz w:val="20"/>
          <w:szCs w:val="20"/>
          <w:lang w:val="uk-UA"/>
        </w:rPr>
        <w:t xml:space="preserve"> </w:t>
      </w:r>
      <w:proofErr w:type="spellStart"/>
      <w:r w:rsidRPr="00BF1B37">
        <w:rPr>
          <w:color w:val="333333"/>
          <w:sz w:val="20"/>
          <w:szCs w:val="20"/>
          <w:lang w:val="uk-UA"/>
        </w:rPr>
        <w:t>You</w:t>
      </w:r>
      <w:proofErr w:type="spellEnd"/>
      <w:r w:rsidRPr="00BF1B37">
        <w:rPr>
          <w:color w:val="333333"/>
          <w:sz w:val="20"/>
          <w:szCs w:val="20"/>
          <w:lang w:val="uk-UA"/>
        </w:rPr>
        <w:t xml:space="preserve"> </w:t>
      </w:r>
      <w:proofErr w:type="spellStart"/>
      <w:r w:rsidRPr="00BF1B37">
        <w:rPr>
          <w:color w:val="333333"/>
          <w:sz w:val="20"/>
          <w:szCs w:val="20"/>
          <w:lang w:val="uk-UA"/>
        </w:rPr>
        <w:t>Tube</w:t>
      </w:r>
      <w:proofErr w:type="spellEnd"/>
      <w:r w:rsidRPr="00BF1B37">
        <w:rPr>
          <w:color w:val="333333"/>
          <w:sz w:val="20"/>
          <w:szCs w:val="20"/>
          <w:lang w:val="uk-UA"/>
        </w:rPr>
        <w:t xml:space="preserve"> за посиланням:</w:t>
      </w:r>
    </w:p>
    <w:p w:rsidR="005B557C" w:rsidRDefault="00432596" w:rsidP="005B557C">
      <w:pPr>
        <w:pStyle w:val="a4"/>
        <w:shd w:val="clear" w:color="auto" w:fill="FFFFFF"/>
        <w:spacing w:before="0" w:beforeAutospacing="0" w:after="0" w:afterAutospacing="0"/>
        <w:jc w:val="both"/>
        <w:rPr>
          <w:color w:val="333333"/>
          <w:sz w:val="20"/>
          <w:szCs w:val="20"/>
          <w:lang w:val="uk-UA"/>
        </w:rPr>
      </w:pPr>
      <w:hyperlink r:id="rId11" w:history="1">
        <w:r w:rsidR="005B557C" w:rsidRPr="00BF1B37">
          <w:rPr>
            <w:rStyle w:val="a6"/>
            <w:color w:val="00518C"/>
            <w:sz w:val="20"/>
            <w:szCs w:val="20"/>
            <w:lang w:val="uk-UA"/>
          </w:rPr>
          <w:t>https://www.youtube.com/watch?v=z-VcGG5ypMg&amp;fbclid=IwAR0ohmIp28FzItWB--GcvN8YZ2hUUjgZuANUa4EHfYNSv8xeco9JberCiBU</w:t>
        </w:r>
      </w:hyperlink>
    </w:p>
    <w:p w:rsidR="005B557C" w:rsidRPr="00BF1B37" w:rsidRDefault="005B557C" w:rsidP="005B557C">
      <w:pPr>
        <w:pStyle w:val="a4"/>
        <w:shd w:val="clear" w:color="auto" w:fill="FFFFFF"/>
        <w:spacing w:before="0" w:beforeAutospacing="0" w:after="0" w:afterAutospacing="0"/>
        <w:jc w:val="both"/>
        <w:rPr>
          <w:color w:val="333333"/>
          <w:sz w:val="20"/>
          <w:szCs w:val="20"/>
          <w:lang w:val="uk-UA"/>
        </w:rPr>
      </w:pPr>
    </w:p>
    <w:p w:rsidR="005B557C" w:rsidRPr="000771B8" w:rsidRDefault="005B557C" w:rsidP="005B557C">
      <w:pPr>
        <w:shd w:val="clear" w:color="auto" w:fill="FFFFFF"/>
        <w:outlineLvl w:val="0"/>
        <w:rPr>
          <w:rFonts w:ascii="Times New Roman" w:eastAsia="Times New Roman" w:hAnsi="Times New Roman" w:cs="Times New Roman"/>
          <w:b/>
          <w:color w:val="333333"/>
          <w:kern w:val="36"/>
          <w:sz w:val="20"/>
          <w:szCs w:val="20"/>
          <w:lang w:val="uk-UA" w:eastAsia="ru-RU"/>
        </w:rPr>
      </w:pPr>
      <w:r w:rsidRPr="000771B8">
        <w:rPr>
          <w:rFonts w:ascii="Times New Roman" w:eastAsia="Times New Roman" w:hAnsi="Times New Roman" w:cs="Times New Roman"/>
          <w:b/>
          <w:color w:val="333333"/>
          <w:kern w:val="36"/>
          <w:sz w:val="20"/>
          <w:szCs w:val="20"/>
          <w:lang w:val="uk-UA" w:eastAsia="ru-RU"/>
        </w:rPr>
        <w:t>Граничний термін сплати ПДФО та військового збору за результатами декларування - 30 вересня 2020 року</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Закону України від 17 березня 2020 року № 533-IX «Про внесення змін до Податкового кодексу України та інших законів України щодо підтримки платників податків на період здійснення заходів, спрямованих на запобігання виникненню і поширенню </w:t>
      </w:r>
      <w:proofErr w:type="spellStart"/>
      <w:r w:rsidRPr="00C54970">
        <w:rPr>
          <w:rFonts w:ascii="Times New Roman" w:eastAsia="Times New Roman" w:hAnsi="Times New Roman" w:cs="Times New Roman"/>
          <w:color w:val="333333"/>
          <w:sz w:val="20"/>
          <w:szCs w:val="20"/>
          <w:lang w:val="uk-UA" w:eastAsia="ru-RU"/>
        </w:rPr>
        <w:t>коронавірусної</w:t>
      </w:r>
      <w:proofErr w:type="spellEnd"/>
      <w:r w:rsidRPr="00C54970">
        <w:rPr>
          <w:rFonts w:ascii="Times New Roman" w:eastAsia="Times New Roman" w:hAnsi="Times New Roman" w:cs="Times New Roman"/>
          <w:color w:val="333333"/>
          <w:sz w:val="20"/>
          <w:szCs w:val="20"/>
          <w:lang w:val="uk-UA" w:eastAsia="ru-RU"/>
        </w:rPr>
        <w:t xml:space="preserve"> хвороби (COVID-19)» останнім днем сплати податку на доходи фізичних осіб та військового збору, визначених громадянами у податковій декларації про майновий стан і доходи за результатами 2019 року та особами, які провадять незалежну професійну діяльність є  </w:t>
      </w:r>
      <w:r w:rsidRPr="00C54970">
        <w:rPr>
          <w:rFonts w:ascii="Times New Roman" w:eastAsia="Times New Roman" w:hAnsi="Times New Roman" w:cs="Times New Roman"/>
          <w:b/>
          <w:bCs/>
          <w:color w:val="333333"/>
          <w:sz w:val="20"/>
          <w:szCs w:val="20"/>
          <w:lang w:val="uk-UA" w:eastAsia="ru-RU"/>
        </w:rPr>
        <w:t>30 вересня 2020 року</w:t>
      </w:r>
      <w:r w:rsidRPr="00C54970">
        <w:rPr>
          <w:rFonts w:ascii="Times New Roman" w:eastAsia="Times New Roman" w:hAnsi="Times New Roman" w:cs="Times New Roman"/>
          <w:color w:val="333333"/>
          <w:sz w:val="20"/>
          <w:szCs w:val="20"/>
          <w:lang w:val="uk-UA" w:eastAsia="ru-RU"/>
        </w:rPr>
        <w:t>.</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Нагадаємо, що платникам податку, які подали декларації та визначили до сплати податок на доходи фізичних осіб та військовий збір, необхідно сплачувати їх за наступними кодами платежів:</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b/>
          <w:bCs/>
          <w:color w:val="333333"/>
          <w:sz w:val="20"/>
          <w:szCs w:val="20"/>
          <w:lang w:val="uk-UA" w:eastAsia="ru-RU"/>
        </w:rPr>
        <w:t>«11010500»</w:t>
      </w:r>
      <w:r w:rsidRPr="00C54970">
        <w:rPr>
          <w:rFonts w:ascii="Times New Roman" w:eastAsia="Times New Roman" w:hAnsi="Times New Roman" w:cs="Times New Roman"/>
          <w:color w:val="333333"/>
          <w:sz w:val="20"/>
          <w:szCs w:val="20"/>
          <w:lang w:val="uk-UA" w:eastAsia="ru-RU"/>
        </w:rPr>
        <w:t> – «податок на доходи фізичних осіб, що сплачується фізичними особами за результатами річного декларування»;</w:t>
      </w:r>
    </w:p>
    <w:p w:rsidR="005B557C"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b/>
          <w:bCs/>
          <w:color w:val="333333"/>
          <w:sz w:val="20"/>
          <w:szCs w:val="20"/>
          <w:lang w:val="uk-UA" w:eastAsia="ru-RU"/>
        </w:rPr>
        <w:t>«11011001»</w:t>
      </w:r>
      <w:r w:rsidRPr="00C54970">
        <w:rPr>
          <w:rFonts w:ascii="Times New Roman" w:eastAsia="Times New Roman" w:hAnsi="Times New Roman" w:cs="Times New Roman"/>
          <w:color w:val="333333"/>
          <w:sz w:val="20"/>
          <w:szCs w:val="20"/>
          <w:lang w:val="uk-UA" w:eastAsia="ru-RU"/>
        </w:rPr>
        <w:t> – «військовий збір, що сплачується за результатами декларування».</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p>
    <w:p w:rsidR="005B557C" w:rsidRPr="000771B8" w:rsidRDefault="005B557C" w:rsidP="005B557C">
      <w:pPr>
        <w:shd w:val="clear" w:color="auto" w:fill="FFFFFF"/>
        <w:outlineLvl w:val="0"/>
        <w:rPr>
          <w:rFonts w:ascii="Times New Roman" w:eastAsia="Times New Roman" w:hAnsi="Times New Roman" w:cs="Times New Roman"/>
          <w:b/>
          <w:color w:val="333333"/>
          <w:kern w:val="36"/>
          <w:sz w:val="20"/>
          <w:szCs w:val="20"/>
          <w:lang w:val="uk-UA" w:eastAsia="ru-RU"/>
        </w:rPr>
      </w:pPr>
      <w:r w:rsidRPr="000771B8">
        <w:rPr>
          <w:rFonts w:ascii="Times New Roman" w:eastAsia="Times New Roman" w:hAnsi="Times New Roman" w:cs="Times New Roman"/>
          <w:b/>
          <w:color w:val="333333"/>
          <w:kern w:val="36"/>
          <w:sz w:val="20"/>
          <w:szCs w:val="20"/>
          <w:lang w:val="uk-UA" w:eastAsia="ru-RU"/>
        </w:rPr>
        <w:t>Зупинення реєстрації в ЄРПН розрахунку коригування на зменшення суми компенсації вартості товарів: пояснення подає продавець</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Pr>
          <w:rFonts w:ascii="Times New Roman" w:eastAsia="Times New Roman" w:hAnsi="Times New Roman" w:cs="Times New Roman"/>
          <w:color w:val="333333"/>
          <w:sz w:val="20"/>
          <w:szCs w:val="20"/>
          <w:lang w:val="uk-UA" w:eastAsia="ru-RU"/>
        </w:rPr>
        <w:t>З</w:t>
      </w:r>
      <w:r w:rsidRPr="00C54970">
        <w:rPr>
          <w:rFonts w:ascii="Times New Roman" w:eastAsia="Times New Roman" w:hAnsi="Times New Roman" w:cs="Times New Roman"/>
          <w:color w:val="333333"/>
          <w:sz w:val="20"/>
          <w:szCs w:val="20"/>
          <w:lang w:val="uk-UA" w:eastAsia="ru-RU"/>
        </w:rPr>
        <w:t>гідно з п. 10 Порядку зупинення реєстрації податкової накладної/ розрахунку коригування в Єдиному реєстрі податкових накладних, затвердженого постановою Кабінету Міністрів України від 11 грудня 2019 року № 1165 «Про затвердження порядків з питань зупинення реєстрації податкової накладної/ розрахунку коригування в Єдиному реєстрі податкових накладних» (далі – Порядок) у разі зупинення реєстрації податкової накладної/розрахунку коригування в Єдиному реєстрі податкових накладних (далі – ЄРПН) контролюючий орган протягом операційного дня надсилає (в електронній формі у текстовому форматі) в автоматичному режимі платнику ПДВ квитанцію про зупинення реєстрації податкової накладної/розрахунку коригування, яка є підтвердженням зупинення такої реєстрації.</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Пунктом 11 Порядку визначено, що у квитанції про зупинення реєстрації податкової накладної/розрахунку коригування зазначаються:</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номер та дата складення податкової накладної/розрахунку коригування;</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 критерій (критерії) </w:t>
      </w:r>
      <w:proofErr w:type="spellStart"/>
      <w:r w:rsidRPr="00C54970">
        <w:rPr>
          <w:rFonts w:ascii="Times New Roman" w:eastAsia="Times New Roman" w:hAnsi="Times New Roman" w:cs="Times New Roman"/>
          <w:color w:val="333333"/>
          <w:sz w:val="20"/>
          <w:szCs w:val="20"/>
          <w:lang w:val="uk-UA" w:eastAsia="ru-RU"/>
        </w:rPr>
        <w:t>ризиковості</w:t>
      </w:r>
      <w:proofErr w:type="spellEnd"/>
      <w:r w:rsidRPr="00C54970">
        <w:rPr>
          <w:rFonts w:ascii="Times New Roman" w:eastAsia="Times New Roman" w:hAnsi="Times New Roman" w:cs="Times New Roman"/>
          <w:color w:val="333333"/>
          <w:sz w:val="20"/>
          <w:szCs w:val="20"/>
          <w:lang w:val="uk-UA" w:eastAsia="ru-RU"/>
        </w:rPr>
        <w:t xml:space="preserve"> платника ПДВ та/або </w:t>
      </w:r>
      <w:proofErr w:type="spellStart"/>
      <w:r w:rsidRPr="00C54970">
        <w:rPr>
          <w:rFonts w:ascii="Times New Roman" w:eastAsia="Times New Roman" w:hAnsi="Times New Roman" w:cs="Times New Roman"/>
          <w:color w:val="333333"/>
          <w:sz w:val="20"/>
          <w:szCs w:val="20"/>
          <w:lang w:val="uk-UA" w:eastAsia="ru-RU"/>
        </w:rPr>
        <w:t>ризиковості</w:t>
      </w:r>
      <w:proofErr w:type="spellEnd"/>
      <w:r w:rsidRPr="00C54970">
        <w:rPr>
          <w:rFonts w:ascii="Times New Roman" w:eastAsia="Times New Roman" w:hAnsi="Times New Roman" w:cs="Times New Roman"/>
          <w:color w:val="333333"/>
          <w:sz w:val="20"/>
          <w:szCs w:val="20"/>
          <w:lang w:val="uk-UA" w:eastAsia="ru-RU"/>
        </w:rPr>
        <w:t xml:space="preserve"> здійснення операцій, на підставі якого (яких) зупинено реєстрацію податкової накладної/розрахунку коригування в ЄРПН, з розрахованим показником за кожним критерієм, якому відповідає платник ПДВ;</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пропозиція щодо надання платником ПДВ пояснень та копій документів, необхідних для розгляду питання прийняття контролюючим органом рішення про реєстрацію податкової накладної/розрахунку коригування в ЄРПН або відмову в такій реєстрації.</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Пунктом 192.1 ст. 192 Податкового кодексу України передбачено, що розрахунок коригування, складений постачальником товарів/послуг до податкової накладної, яка складена на </w:t>
      </w:r>
      <w:proofErr w:type="spellStart"/>
      <w:r w:rsidRPr="00C54970">
        <w:rPr>
          <w:rFonts w:ascii="Times New Roman" w:eastAsia="Times New Roman" w:hAnsi="Times New Roman" w:cs="Times New Roman"/>
          <w:color w:val="333333"/>
          <w:sz w:val="20"/>
          <w:szCs w:val="20"/>
          <w:lang w:val="uk-UA" w:eastAsia="ru-RU"/>
        </w:rPr>
        <w:t>отримувача</w:t>
      </w:r>
      <w:proofErr w:type="spellEnd"/>
      <w:r w:rsidRPr="00C54970">
        <w:rPr>
          <w:rFonts w:ascii="Times New Roman" w:eastAsia="Times New Roman" w:hAnsi="Times New Roman" w:cs="Times New Roman"/>
          <w:color w:val="333333"/>
          <w:sz w:val="20"/>
          <w:szCs w:val="20"/>
          <w:lang w:val="uk-UA" w:eastAsia="ru-RU"/>
        </w:rPr>
        <w:t xml:space="preserve"> – платника ПДВ, підлягає реєстрації в ЄРПН </w:t>
      </w:r>
      <w:proofErr w:type="spellStart"/>
      <w:r w:rsidRPr="00C54970">
        <w:rPr>
          <w:rFonts w:ascii="Times New Roman" w:eastAsia="Times New Roman" w:hAnsi="Times New Roman" w:cs="Times New Roman"/>
          <w:color w:val="333333"/>
          <w:sz w:val="20"/>
          <w:szCs w:val="20"/>
          <w:lang w:val="uk-UA" w:eastAsia="ru-RU"/>
        </w:rPr>
        <w:t>отримувачем</w:t>
      </w:r>
      <w:proofErr w:type="spellEnd"/>
      <w:r w:rsidRPr="00C54970">
        <w:rPr>
          <w:rFonts w:ascii="Times New Roman" w:eastAsia="Times New Roman" w:hAnsi="Times New Roman" w:cs="Times New Roman"/>
          <w:color w:val="333333"/>
          <w:sz w:val="20"/>
          <w:szCs w:val="20"/>
          <w:lang w:val="uk-UA" w:eastAsia="ru-RU"/>
        </w:rPr>
        <w:t xml:space="preserve"> (покупцем) товарів/послуг, якщо передбачається зменшення суми компенсації вартості товарів/послуг їх постачальнику, для чого постачальник надсилає складений розрахунок коригування </w:t>
      </w:r>
      <w:proofErr w:type="spellStart"/>
      <w:r w:rsidRPr="00C54970">
        <w:rPr>
          <w:rFonts w:ascii="Times New Roman" w:eastAsia="Times New Roman" w:hAnsi="Times New Roman" w:cs="Times New Roman"/>
          <w:color w:val="333333"/>
          <w:sz w:val="20"/>
          <w:szCs w:val="20"/>
          <w:lang w:val="uk-UA" w:eastAsia="ru-RU"/>
        </w:rPr>
        <w:t>отримувачу</w:t>
      </w:r>
      <w:proofErr w:type="spellEnd"/>
      <w:r w:rsidRPr="00C54970">
        <w:rPr>
          <w:rFonts w:ascii="Times New Roman" w:eastAsia="Times New Roman" w:hAnsi="Times New Roman" w:cs="Times New Roman"/>
          <w:color w:val="333333"/>
          <w:sz w:val="20"/>
          <w:szCs w:val="20"/>
          <w:lang w:val="uk-UA" w:eastAsia="ru-RU"/>
        </w:rPr>
        <w:t>.</w:t>
      </w:r>
    </w:p>
    <w:p w:rsidR="005B557C"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Отже, у разі зупинення реєстрації в ЄРПН розрахунку коригування, який передбачає зменшення суми компенсації вартості товарів/послуг, пояснення та копії документів, необхідних для прийняття контролюючим органом рішення про реєстрацію розрахунку коригування в ЄРПН, подаються платником податків – продавцем, що зазначений в розрахунку коригування та податковій накладній, яка коригується.</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p>
    <w:p w:rsidR="005B557C" w:rsidRPr="000771B8" w:rsidRDefault="005B557C" w:rsidP="005B557C">
      <w:pPr>
        <w:shd w:val="clear" w:color="auto" w:fill="FFFFFF"/>
        <w:outlineLvl w:val="0"/>
        <w:rPr>
          <w:rFonts w:ascii="Times New Roman" w:eastAsia="Times New Roman" w:hAnsi="Times New Roman" w:cs="Times New Roman"/>
          <w:b/>
          <w:color w:val="333333"/>
          <w:kern w:val="36"/>
          <w:sz w:val="20"/>
          <w:szCs w:val="20"/>
          <w:lang w:val="uk-UA" w:eastAsia="ru-RU"/>
        </w:rPr>
      </w:pPr>
      <w:r w:rsidRPr="000771B8">
        <w:rPr>
          <w:rFonts w:ascii="Times New Roman" w:eastAsia="Times New Roman" w:hAnsi="Times New Roman" w:cs="Times New Roman"/>
          <w:b/>
          <w:color w:val="333333"/>
          <w:kern w:val="36"/>
          <w:sz w:val="20"/>
          <w:szCs w:val="20"/>
          <w:lang w:val="uk-UA" w:eastAsia="ru-RU"/>
        </w:rPr>
        <w:t xml:space="preserve">Закон України № 466: про зміну </w:t>
      </w:r>
      <w:proofErr w:type="spellStart"/>
      <w:r w:rsidRPr="000771B8">
        <w:rPr>
          <w:rFonts w:ascii="Times New Roman" w:eastAsia="Times New Roman" w:hAnsi="Times New Roman" w:cs="Times New Roman"/>
          <w:b/>
          <w:color w:val="333333"/>
          <w:kern w:val="36"/>
          <w:sz w:val="20"/>
          <w:szCs w:val="20"/>
          <w:lang w:val="uk-UA" w:eastAsia="ru-RU"/>
        </w:rPr>
        <w:t>критерія</w:t>
      </w:r>
      <w:proofErr w:type="spellEnd"/>
      <w:r w:rsidRPr="000771B8">
        <w:rPr>
          <w:rFonts w:ascii="Times New Roman" w:eastAsia="Times New Roman" w:hAnsi="Times New Roman" w:cs="Times New Roman"/>
          <w:b/>
          <w:color w:val="333333"/>
          <w:kern w:val="36"/>
          <w:sz w:val="20"/>
          <w:szCs w:val="20"/>
          <w:lang w:val="uk-UA" w:eastAsia="ru-RU"/>
        </w:rPr>
        <w:t xml:space="preserve"> щодо визначення об’єкта оподаткування та подання звітності без коригування фінансового результату</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Законом України від 16 січня 2020 № 466-IX «Про внесення змін до Податкового кодексу України щодо вдосконалення адміністрування податків, усунення технічних та логічних неузгодженості у податковому законодавстві» із змінами збільшено вдвічі поріг річного доходу (з 20 до 40 </w:t>
      </w:r>
      <w:proofErr w:type="spellStart"/>
      <w:r w:rsidRPr="00C54970">
        <w:rPr>
          <w:rFonts w:ascii="Times New Roman" w:eastAsia="Times New Roman" w:hAnsi="Times New Roman" w:cs="Times New Roman"/>
          <w:color w:val="333333"/>
          <w:sz w:val="20"/>
          <w:szCs w:val="20"/>
          <w:lang w:val="uk-UA" w:eastAsia="ru-RU"/>
        </w:rPr>
        <w:t>млн</w:t>
      </w:r>
      <w:proofErr w:type="spellEnd"/>
      <w:r w:rsidRPr="00C54970">
        <w:rPr>
          <w:rFonts w:ascii="Times New Roman" w:eastAsia="Times New Roman" w:hAnsi="Times New Roman" w:cs="Times New Roman"/>
          <w:color w:val="333333"/>
          <w:sz w:val="20"/>
          <w:szCs w:val="20"/>
          <w:lang w:val="uk-UA" w:eastAsia="ru-RU"/>
        </w:rPr>
        <w:t xml:space="preserve"> гривень), який дає право платнику податку на прибуток для визначення об’єкту оподаткування без коригування фінансового результату на усі різниці, встановлені розділом ІІІ Податкового кодексу України (далі – ПКУ) </w:t>
      </w:r>
      <w:r w:rsidRPr="00C54970">
        <w:rPr>
          <w:rFonts w:ascii="Times New Roman" w:eastAsia="Times New Roman" w:hAnsi="Times New Roman" w:cs="Times New Roman"/>
          <w:i/>
          <w:iCs/>
          <w:color w:val="333333"/>
          <w:sz w:val="20"/>
          <w:szCs w:val="20"/>
          <w:lang w:val="uk-UA" w:eastAsia="ru-RU"/>
        </w:rPr>
        <w:t>(крім від’ємного значення об’єкта оподаткування минулих податкових (звітних) років)</w:t>
      </w:r>
      <w:r w:rsidRPr="00C54970">
        <w:rPr>
          <w:rFonts w:ascii="Times New Roman" w:eastAsia="Times New Roman" w:hAnsi="Times New Roman" w:cs="Times New Roman"/>
          <w:color w:val="333333"/>
          <w:sz w:val="20"/>
          <w:szCs w:val="20"/>
          <w:lang w:val="uk-UA" w:eastAsia="ru-RU"/>
        </w:rPr>
        <w:t>, а також для застосування виключно річного звітного періоду. Зазначені зміни набрали чинності з 23 травня 2020 року.</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Отже, платники податку на прибуток, щодо яких виконується зазначений критерій, зможуть прийняти рішення про незастосування коригувань фінансового результату вже за результатами податкового (звітного) 2020 року, про що має бути зазначено у Декларації у графі </w:t>
      </w:r>
      <w:r w:rsidRPr="00C54970">
        <w:rPr>
          <w:rFonts w:ascii="Times New Roman" w:eastAsia="Times New Roman" w:hAnsi="Times New Roman" w:cs="Times New Roman"/>
          <w:i/>
          <w:iCs/>
          <w:color w:val="333333"/>
          <w:sz w:val="20"/>
          <w:szCs w:val="20"/>
          <w:lang w:val="uk-UA" w:eastAsia="ru-RU"/>
        </w:rPr>
        <w:t>«Прийнято рішення про незастосування коригувань фінансового результату до оподаткування на усі різниці»</w:t>
      </w:r>
      <w:r w:rsidRPr="00C54970">
        <w:rPr>
          <w:rFonts w:ascii="Times New Roman" w:eastAsia="Times New Roman" w:hAnsi="Times New Roman" w:cs="Times New Roman"/>
          <w:color w:val="333333"/>
          <w:sz w:val="20"/>
          <w:szCs w:val="20"/>
          <w:lang w:val="uk-UA" w:eastAsia="ru-RU"/>
        </w:rPr>
        <w:t>.</w:t>
      </w:r>
    </w:p>
    <w:p w:rsidR="005B557C"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Важливо, що з 01 січня 2021 року також будуть внесені зміни до п. 137.5 ст. 137 ПКУ, які передбачатимуть обов’язкову умову щодо застосування річного періоду для платників податку на прибуток, в яких річний дохід від будь-якої діяльності (за вирахуванням непрямих податків), визначений за показниками Звіту про фінансові результати (Звіту про </w:t>
      </w:r>
      <w:r w:rsidRPr="00C54970">
        <w:rPr>
          <w:rFonts w:ascii="Times New Roman" w:eastAsia="Times New Roman" w:hAnsi="Times New Roman" w:cs="Times New Roman"/>
          <w:color w:val="333333"/>
          <w:sz w:val="20"/>
          <w:szCs w:val="20"/>
          <w:lang w:val="uk-UA" w:eastAsia="ru-RU"/>
        </w:rPr>
        <w:lastRenderedPageBreak/>
        <w:t xml:space="preserve">сукупний дохід), за попередній річний звітний (податковий) період не перевищує 40 </w:t>
      </w:r>
      <w:proofErr w:type="spellStart"/>
      <w:r w:rsidRPr="00C54970">
        <w:rPr>
          <w:rFonts w:ascii="Times New Roman" w:eastAsia="Times New Roman" w:hAnsi="Times New Roman" w:cs="Times New Roman"/>
          <w:color w:val="333333"/>
          <w:sz w:val="20"/>
          <w:szCs w:val="20"/>
          <w:lang w:val="uk-UA" w:eastAsia="ru-RU"/>
        </w:rPr>
        <w:t>млн</w:t>
      </w:r>
      <w:proofErr w:type="spellEnd"/>
      <w:r w:rsidRPr="00C54970">
        <w:rPr>
          <w:rFonts w:ascii="Times New Roman" w:eastAsia="Times New Roman" w:hAnsi="Times New Roman" w:cs="Times New Roman"/>
          <w:color w:val="333333"/>
          <w:sz w:val="20"/>
          <w:szCs w:val="20"/>
          <w:lang w:val="uk-UA" w:eastAsia="ru-RU"/>
        </w:rPr>
        <w:t xml:space="preserve"> гривень (зараз – 20 мільйонів гривень).</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p>
    <w:p w:rsidR="005B557C" w:rsidRPr="000771B8" w:rsidRDefault="005B557C" w:rsidP="005B557C">
      <w:pPr>
        <w:shd w:val="clear" w:color="auto" w:fill="FFFFFF"/>
        <w:outlineLvl w:val="0"/>
        <w:rPr>
          <w:rFonts w:ascii="Times New Roman" w:eastAsia="Times New Roman" w:hAnsi="Times New Roman" w:cs="Times New Roman"/>
          <w:b/>
          <w:color w:val="333333"/>
          <w:kern w:val="36"/>
          <w:sz w:val="20"/>
          <w:szCs w:val="20"/>
          <w:lang w:val="uk-UA" w:eastAsia="ru-RU"/>
        </w:rPr>
      </w:pPr>
      <w:r w:rsidRPr="000771B8">
        <w:rPr>
          <w:rFonts w:ascii="Times New Roman" w:eastAsia="Times New Roman" w:hAnsi="Times New Roman" w:cs="Times New Roman"/>
          <w:b/>
          <w:color w:val="333333"/>
          <w:kern w:val="36"/>
          <w:sz w:val="20"/>
          <w:szCs w:val="20"/>
          <w:lang w:val="uk-UA" w:eastAsia="ru-RU"/>
        </w:rPr>
        <w:t>Про контрольовані операції звітуємо до 01 жовтня 2020 року!</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Pr>
          <w:rFonts w:ascii="Times New Roman" w:eastAsia="Times New Roman" w:hAnsi="Times New Roman" w:cs="Times New Roman"/>
          <w:color w:val="333333"/>
          <w:sz w:val="20"/>
          <w:szCs w:val="20"/>
          <w:lang w:val="uk-UA" w:eastAsia="ru-RU"/>
        </w:rPr>
        <w:t>І</w:t>
      </w:r>
      <w:r w:rsidRPr="00C54970">
        <w:rPr>
          <w:rFonts w:ascii="Times New Roman" w:eastAsia="Times New Roman" w:hAnsi="Times New Roman" w:cs="Times New Roman"/>
          <w:color w:val="333333"/>
          <w:sz w:val="20"/>
          <w:szCs w:val="20"/>
          <w:lang w:val="uk-UA" w:eastAsia="ru-RU"/>
        </w:rPr>
        <w:t>нформує</w:t>
      </w:r>
      <w:r>
        <w:rPr>
          <w:rFonts w:ascii="Times New Roman" w:eastAsia="Times New Roman" w:hAnsi="Times New Roman" w:cs="Times New Roman"/>
          <w:color w:val="333333"/>
          <w:sz w:val="20"/>
          <w:szCs w:val="20"/>
          <w:lang w:val="uk-UA" w:eastAsia="ru-RU"/>
        </w:rPr>
        <w:t>мо</w:t>
      </w:r>
      <w:r w:rsidRPr="00C54970">
        <w:rPr>
          <w:rFonts w:ascii="Times New Roman" w:eastAsia="Times New Roman" w:hAnsi="Times New Roman" w:cs="Times New Roman"/>
          <w:color w:val="333333"/>
          <w:sz w:val="20"/>
          <w:szCs w:val="20"/>
          <w:lang w:val="uk-UA" w:eastAsia="ru-RU"/>
        </w:rPr>
        <w:t xml:space="preserve">, що платники, у яких річний дохід від будь-якої діяльності склав понад 150 </w:t>
      </w:r>
      <w:proofErr w:type="spellStart"/>
      <w:r w:rsidRPr="00C54970">
        <w:rPr>
          <w:rFonts w:ascii="Times New Roman" w:eastAsia="Times New Roman" w:hAnsi="Times New Roman" w:cs="Times New Roman"/>
          <w:color w:val="333333"/>
          <w:sz w:val="20"/>
          <w:szCs w:val="20"/>
          <w:lang w:val="uk-UA" w:eastAsia="ru-RU"/>
        </w:rPr>
        <w:t>млн</w:t>
      </w:r>
      <w:proofErr w:type="spellEnd"/>
      <w:r w:rsidRPr="00C54970">
        <w:rPr>
          <w:rFonts w:ascii="Times New Roman" w:eastAsia="Times New Roman" w:hAnsi="Times New Roman" w:cs="Times New Roman"/>
          <w:color w:val="333333"/>
          <w:sz w:val="20"/>
          <w:szCs w:val="20"/>
          <w:lang w:val="uk-UA" w:eastAsia="ru-RU"/>
        </w:rPr>
        <w:t xml:space="preserve"> </w:t>
      </w:r>
      <w:proofErr w:type="spellStart"/>
      <w:r w:rsidRPr="00C54970">
        <w:rPr>
          <w:rFonts w:ascii="Times New Roman" w:eastAsia="Times New Roman" w:hAnsi="Times New Roman" w:cs="Times New Roman"/>
          <w:color w:val="333333"/>
          <w:sz w:val="20"/>
          <w:szCs w:val="20"/>
          <w:lang w:val="uk-UA" w:eastAsia="ru-RU"/>
        </w:rPr>
        <w:t>грн</w:t>
      </w:r>
      <w:proofErr w:type="spellEnd"/>
      <w:r w:rsidRPr="00C54970">
        <w:rPr>
          <w:rFonts w:ascii="Times New Roman" w:eastAsia="Times New Roman" w:hAnsi="Times New Roman" w:cs="Times New Roman"/>
          <w:color w:val="333333"/>
          <w:sz w:val="20"/>
          <w:szCs w:val="20"/>
          <w:lang w:val="uk-UA" w:eastAsia="ru-RU"/>
        </w:rPr>
        <w:t xml:space="preserve"> і обсяг господарських операцій з контрагентами, що відповідають критеріям, визначеним у ст. 39 Податкового кодексу України (далі – ПКУ) більше 10 </w:t>
      </w:r>
      <w:proofErr w:type="spellStart"/>
      <w:r w:rsidRPr="00C54970">
        <w:rPr>
          <w:rFonts w:ascii="Times New Roman" w:eastAsia="Times New Roman" w:hAnsi="Times New Roman" w:cs="Times New Roman"/>
          <w:color w:val="333333"/>
          <w:sz w:val="20"/>
          <w:szCs w:val="20"/>
          <w:lang w:val="uk-UA" w:eastAsia="ru-RU"/>
        </w:rPr>
        <w:t>млн</w:t>
      </w:r>
      <w:proofErr w:type="spellEnd"/>
      <w:r w:rsidRPr="00C54970">
        <w:rPr>
          <w:rFonts w:ascii="Times New Roman" w:eastAsia="Times New Roman" w:hAnsi="Times New Roman" w:cs="Times New Roman"/>
          <w:color w:val="333333"/>
          <w:sz w:val="20"/>
          <w:szCs w:val="20"/>
          <w:lang w:val="uk-UA" w:eastAsia="ru-RU"/>
        </w:rPr>
        <w:t xml:space="preserve"> </w:t>
      </w:r>
      <w:proofErr w:type="spellStart"/>
      <w:r w:rsidRPr="00C54970">
        <w:rPr>
          <w:rFonts w:ascii="Times New Roman" w:eastAsia="Times New Roman" w:hAnsi="Times New Roman" w:cs="Times New Roman"/>
          <w:color w:val="333333"/>
          <w:sz w:val="20"/>
          <w:szCs w:val="20"/>
          <w:lang w:val="uk-UA" w:eastAsia="ru-RU"/>
        </w:rPr>
        <w:t>грн</w:t>
      </w:r>
      <w:proofErr w:type="spellEnd"/>
      <w:r w:rsidRPr="00C54970">
        <w:rPr>
          <w:rFonts w:ascii="Times New Roman" w:eastAsia="Times New Roman" w:hAnsi="Times New Roman" w:cs="Times New Roman"/>
          <w:color w:val="333333"/>
          <w:sz w:val="20"/>
          <w:szCs w:val="20"/>
          <w:lang w:val="uk-UA" w:eastAsia="ru-RU"/>
        </w:rPr>
        <w:t>, подають Звіт про контрольовані операції.</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Форма та Порядок складання Звіту про контрольовані операції затверджені наказом Міністерства фінансів України від 18.01.2016 № 8 із змінами (далі – Порядок № 8).</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Відповідно до п. 1 розділу І Порядку № 8 Звіт про контрольовані операції (далі – Звіт) подається до 01 жовтня року, що настає за звітним, засобами електронного зв’язку в електронній формі з дотриманням вимог законів України «Про електронні документи та електронний документообіг» та «Про електронні довірчі послуги» зі змінами та доповненнями.</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Звіт складається із заголовної, основної частин, додатка та інформації до додатка, які є невід’ємною частиною Звіту.</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Додаток до Звіту (далі – Додаток) заповнюється окремо щодо кожної особи, яка бере участь у контрольованій операції.</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Порядковий номер Додатка має збігатися з порядковим номером, зазначеним у графі 1 Загальних відомостей про контрольовані операції основної частини Звіту щодо відповідної особи – сторони контрольованої операції. Кількість додатків має дорівнювати останньому порядковому номеру особи – сторони контрольованої операції, зазначеної у графі 1 Загальних відомостей про контрольовані операції основної частини Звіту. Графа 1 основної частини Звіту </w:t>
      </w:r>
      <w:r w:rsidRPr="00C54970">
        <w:rPr>
          <w:rFonts w:ascii="Times New Roman" w:eastAsia="Times New Roman" w:hAnsi="Times New Roman" w:cs="Times New Roman"/>
          <w:i/>
          <w:iCs/>
          <w:color w:val="333333"/>
          <w:sz w:val="20"/>
          <w:szCs w:val="20"/>
          <w:lang w:val="uk-UA" w:eastAsia="ru-RU"/>
        </w:rPr>
        <w:t>«Загальні відомості про контрольовані операції»</w:t>
      </w:r>
      <w:r w:rsidRPr="00C54970">
        <w:rPr>
          <w:rFonts w:ascii="Times New Roman" w:eastAsia="Times New Roman" w:hAnsi="Times New Roman" w:cs="Times New Roman"/>
          <w:color w:val="333333"/>
          <w:sz w:val="20"/>
          <w:szCs w:val="20"/>
          <w:lang w:val="uk-UA" w:eastAsia="ru-RU"/>
        </w:rPr>
        <w:t> заповнюється наростаючим порядковим номером рядка при їх додаванні у таблицю залежно від кількості контрагентів – сторін контрольованих операцій.</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При цьому відповідно до п. 2 розділу ІІІ Порядку № 8 у графі 2 основної частини Звіту «</w:t>
      </w:r>
      <w:r w:rsidRPr="00C54970">
        <w:rPr>
          <w:rFonts w:ascii="Times New Roman" w:eastAsia="Times New Roman" w:hAnsi="Times New Roman" w:cs="Times New Roman"/>
          <w:i/>
          <w:iCs/>
          <w:color w:val="333333"/>
          <w:sz w:val="20"/>
          <w:szCs w:val="20"/>
          <w:lang w:val="uk-UA" w:eastAsia="ru-RU"/>
        </w:rPr>
        <w:t>Загальні відомості про контрольовані операції»</w:t>
      </w:r>
      <w:r w:rsidRPr="00C54970">
        <w:rPr>
          <w:rFonts w:ascii="Times New Roman" w:eastAsia="Times New Roman" w:hAnsi="Times New Roman" w:cs="Times New Roman"/>
          <w:color w:val="333333"/>
          <w:sz w:val="20"/>
          <w:szCs w:val="20"/>
          <w:lang w:val="uk-UA" w:eastAsia="ru-RU"/>
        </w:rPr>
        <w:t> зазначається повне найменування особи – сторони контрольованої операції, яке зазначено у контракті/договорі.</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У разі здійснення господарських операцій із придбання (продажу) товарів (робіт, послуг) з пов’язаними особами – нерезидентами із залученням непов’язаних осіб відповідно до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xml:space="preserve">. 39.2.1.5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39.2.1 п. 39.2 ст. 39 ПКУ у графі 2 основної частини Звіту </w:t>
      </w:r>
      <w:r w:rsidRPr="00C54970">
        <w:rPr>
          <w:rFonts w:ascii="Times New Roman" w:eastAsia="Times New Roman" w:hAnsi="Times New Roman" w:cs="Times New Roman"/>
          <w:i/>
          <w:iCs/>
          <w:color w:val="333333"/>
          <w:sz w:val="20"/>
          <w:szCs w:val="20"/>
          <w:lang w:val="uk-UA" w:eastAsia="ru-RU"/>
        </w:rPr>
        <w:t>«Загальні відомості про контрольовані операції»</w:t>
      </w:r>
      <w:r w:rsidRPr="00C54970">
        <w:rPr>
          <w:rFonts w:ascii="Times New Roman" w:eastAsia="Times New Roman" w:hAnsi="Times New Roman" w:cs="Times New Roman"/>
          <w:color w:val="333333"/>
          <w:sz w:val="20"/>
          <w:szCs w:val="20"/>
          <w:lang w:val="uk-UA" w:eastAsia="ru-RU"/>
        </w:rPr>
        <w:t> зазначається повне найменування нерезидента – пов’язаної особи.</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Водночас п. 3 розділу ІV Порядку № 8 встановлено, що у разі здійснення господарських операцій із придбання (продажу) товарів (робіт, послуг) з пов’язаними особами – нерезидентами із залученням непов’язаних осіб відповідно до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xml:space="preserve">. 39.2.1.5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39.2.1 п. 39.2 ст. 39 ПКУ у розділі </w:t>
      </w:r>
      <w:r w:rsidRPr="00C54970">
        <w:rPr>
          <w:rFonts w:ascii="Times New Roman" w:eastAsia="Times New Roman" w:hAnsi="Times New Roman" w:cs="Times New Roman"/>
          <w:i/>
          <w:iCs/>
          <w:color w:val="333333"/>
          <w:sz w:val="20"/>
          <w:szCs w:val="20"/>
          <w:lang w:val="uk-UA" w:eastAsia="ru-RU"/>
        </w:rPr>
        <w:t>«Відомості про особу, яка бере участь у контрольованих операціях»</w:t>
      </w:r>
      <w:r w:rsidRPr="00C54970">
        <w:rPr>
          <w:rFonts w:ascii="Times New Roman" w:eastAsia="Times New Roman" w:hAnsi="Times New Roman" w:cs="Times New Roman"/>
          <w:color w:val="333333"/>
          <w:sz w:val="20"/>
          <w:szCs w:val="20"/>
          <w:lang w:val="uk-UA" w:eastAsia="ru-RU"/>
        </w:rPr>
        <w:t> Додатка зазначається інформація відповідно до первинних документів щодо операції придбання та/або продажу товарів (робіт, послуг) із залученою непов’язаною особою.</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Згідно з п. 5 розділу ІV Порядку № 8 у розділі </w:t>
      </w:r>
      <w:r w:rsidRPr="00C54970">
        <w:rPr>
          <w:rFonts w:ascii="Times New Roman" w:eastAsia="Times New Roman" w:hAnsi="Times New Roman" w:cs="Times New Roman"/>
          <w:i/>
          <w:iCs/>
          <w:color w:val="333333"/>
          <w:sz w:val="20"/>
          <w:szCs w:val="20"/>
          <w:lang w:val="uk-UA" w:eastAsia="ru-RU"/>
        </w:rPr>
        <w:t>«Відомості про контрольовані операції»</w:t>
      </w:r>
      <w:r w:rsidRPr="00C54970">
        <w:rPr>
          <w:rFonts w:ascii="Times New Roman" w:eastAsia="Times New Roman" w:hAnsi="Times New Roman" w:cs="Times New Roman"/>
          <w:color w:val="333333"/>
          <w:sz w:val="20"/>
          <w:szCs w:val="20"/>
          <w:lang w:val="uk-UA" w:eastAsia="ru-RU"/>
        </w:rPr>
        <w:t> Додатка зазначаються деталізовані відомості про всі контрольовані операції, здійснені платником податків у звітному періоді із особою, інформація про яку зазначена у розділі </w:t>
      </w:r>
      <w:r w:rsidRPr="00C54970">
        <w:rPr>
          <w:rFonts w:ascii="Times New Roman" w:eastAsia="Times New Roman" w:hAnsi="Times New Roman" w:cs="Times New Roman"/>
          <w:i/>
          <w:iCs/>
          <w:color w:val="333333"/>
          <w:sz w:val="20"/>
          <w:szCs w:val="20"/>
          <w:lang w:val="uk-UA" w:eastAsia="ru-RU"/>
        </w:rPr>
        <w:t>«Відомості про особу, яка бере участь у контрольованих операціях»</w:t>
      </w:r>
      <w:r w:rsidRPr="00C54970">
        <w:rPr>
          <w:rFonts w:ascii="Times New Roman" w:eastAsia="Times New Roman" w:hAnsi="Times New Roman" w:cs="Times New Roman"/>
          <w:color w:val="333333"/>
          <w:sz w:val="20"/>
          <w:szCs w:val="20"/>
          <w:lang w:val="uk-UA" w:eastAsia="ru-RU"/>
        </w:rPr>
        <w:t> цього Додатка.</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Отже, якщо протягом звітного року одночасно здійснюються господарські операції із придбання (продажу) товарів (робіт, послуг) як з пов’язаною особою – нерезидентом із залученням непов’язаних осіб відповідно до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xml:space="preserve">. 39.2.1.5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39.2.1 п. 39.2 ст. 39 ПКУ так і безпосередньо з тією ж пов’язаною особою – нерезидентом, то при заповненні розділу </w:t>
      </w:r>
      <w:r w:rsidRPr="00C54970">
        <w:rPr>
          <w:rFonts w:ascii="Times New Roman" w:eastAsia="Times New Roman" w:hAnsi="Times New Roman" w:cs="Times New Roman"/>
          <w:i/>
          <w:iCs/>
          <w:color w:val="333333"/>
          <w:sz w:val="20"/>
          <w:szCs w:val="20"/>
          <w:lang w:val="uk-UA" w:eastAsia="ru-RU"/>
        </w:rPr>
        <w:t>«Відомості про особу, яка бере участь у контрольованих операціях»</w:t>
      </w:r>
      <w:r w:rsidRPr="00C54970">
        <w:rPr>
          <w:rFonts w:ascii="Times New Roman" w:eastAsia="Times New Roman" w:hAnsi="Times New Roman" w:cs="Times New Roman"/>
          <w:color w:val="333333"/>
          <w:sz w:val="20"/>
          <w:szCs w:val="20"/>
          <w:lang w:val="uk-UA" w:eastAsia="ru-RU"/>
        </w:rPr>
        <w:t> Додатка зазначається інформація про нерезидента – пов’язану особу. При заповненні розділу «Відомості про контрольовані операції» Додатка зазначаються відомості про всі здійснені протягом року контрольовані операції як з пов’язаною особою – нерезидентом, інформація про яку зазначена у розділі </w:t>
      </w:r>
      <w:r w:rsidRPr="00C54970">
        <w:rPr>
          <w:rFonts w:ascii="Times New Roman" w:eastAsia="Times New Roman" w:hAnsi="Times New Roman" w:cs="Times New Roman"/>
          <w:i/>
          <w:iCs/>
          <w:color w:val="333333"/>
          <w:sz w:val="20"/>
          <w:szCs w:val="20"/>
          <w:lang w:val="uk-UA" w:eastAsia="ru-RU"/>
        </w:rPr>
        <w:t>«Відомості про особу, яка бере участь у контрольованих операціях»</w:t>
      </w:r>
      <w:r w:rsidRPr="00C54970">
        <w:rPr>
          <w:rFonts w:ascii="Times New Roman" w:eastAsia="Times New Roman" w:hAnsi="Times New Roman" w:cs="Times New Roman"/>
          <w:color w:val="333333"/>
          <w:sz w:val="20"/>
          <w:szCs w:val="20"/>
          <w:lang w:val="uk-UA" w:eastAsia="ru-RU"/>
        </w:rPr>
        <w:t xml:space="preserve"> цього Додатка, так і з пов’язаною особою – нерезидентом із залученням непов’язаних осіб відповідно до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xml:space="preserve">. 39.2.1.5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39.2.1 п. 39.2 ст. 39 ПКУ. При цьому зазначені операції у розділі </w:t>
      </w:r>
      <w:r w:rsidRPr="00C54970">
        <w:rPr>
          <w:rFonts w:ascii="Times New Roman" w:eastAsia="Times New Roman" w:hAnsi="Times New Roman" w:cs="Times New Roman"/>
          <w:i/>
          <w:iCs/>
          <w:color w:val="333333"/>
          <w:sz w:val="20"/>
          <w:szCs w:val="20"/>
          <w:lang w:val="uk-UA" w:eastAsia="ru-RU"/>
        </w:rPr>
        <w:t>«Відомості про контрольовані операції»</w:t>
      </w:r>
      <w:r w:rsidRPr="00C54970">
        <w:rPr>
          <w:rFonts w:ascii="Times New Roman" w:eastAsia="Times New Roman" w:hAnsi="Times New Roman" w:cs="Times New Roman"/>
          <w:color w:val="333333"/>
          <w:sz w:val="20"/>
          <w:szCs w:val="20"/>
          <w:lang w:val="uk-UA" w:eastAsia="ru-RU"/>
        </w:rPr>
        <w:t> Додатка відображаються окремими рядками.</w:t>
      </w:r>
    </w:p>
    <w:p w:rsidR="005B557C"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Звертаємо увагу платників податків, що сума контрольованих операцій в розрізі нерезидентів у Звіті та загальна сума операцій з таким контрагентом у відомостях до Звіту мають бути тотожними.</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p>
    <w:p w:rsidR="005B557C" w:rsidRPr="000771B8" w:rsidRDefault="005B557C" w:rsidP="005B557C">
      <w:pPr>
        <w:shd w:val="clear" w:color="auto" w:fill="FFFFFF"/>
        <w:outlineLvl w:val="0"/>
        <w:rPr>
          <w:rFonts w:ascii="Times New Roman" w:eastAsia="Times New Roman" w:hAnsi="Times New Roman" w:cs="Times New Roman"/>
          <w:b/>
          <w:color w:val="333333"/>
          <w:kern w:val="36"/>
          <w:sz w:val="20"/>
          <w:szCs w:val="20"/>
          <w:lang w:val="uk-UA" w:eastAsia="ru-RU"/>
        </w:rPr>
      </w:pPr>
      <w:r w:rsidRPr="000771B8">
        <w:rPr>
          <w:rFonts w:ascii="Times New Roman" w:eastAsia="Times New Roman" w:hAnsi="Times New Roman" w:cs="Times New Roman"/>
          <w:b/>
          <w:color w:val="333333"/>
          <w:kern w:val="36"/>
          <w:sz w:val="20"/>
          <w:szCs w:val="20"/>
          <w:lang w:val="uk-UA" w:eastAsia="ru-RU"/>
        </w:rPr>
        <w:t>Збільшення розміру мінімальної заробітної плати з 01.09.2020: на які показники впливає?</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Pr>
          <w:rFonts w:ascii="Times New Roman" w:eastAsia="Times New Roman" w:hAnsi="Times New Roman" w:cs="Times New Roman"/>
          <w:color w:val="333333"/>
          <w:sz w:val="20"/>
          <w:szCs w:val="20"/>
          <w:lang w:val="uk-UA" w:eastAsia="ru-RU"/>
        </w:rPr>
        <w:t>Д</w:t>
      </w:r>
      <w:r w:rsidRPr="00C54970">
        <w:rPr>
          <w:rFonts w:ascii="Times New Roman" w:eastAsia="Times New Roman" w:hAnsi="Times New Roman" w:cs="Times New Roman"/>
          <w:color w:val="333333"/>
          <w:sz w:val="20"/>
          <w:szCs w:val="20"/>
          <w:lang w:val="uk-UA" w:eastAsia="ru-RU"/>
        </w:rPr>
        <w:t>оводи</w:t>
      </w:r>
      <w:r>
        <w:rPr>
          <w:rFonts w:ascii="Times New Roman" w:eastAsia="Times New Roman" w:hAnsi="Times New Roman" w:cs="Times New Roman"/>
          <w:color w:val="333333"/>
          <w:sz w:val="20"/>
          <w:szCs w:val="20"/>
          <w:lang w:val="uk-UA" w:eastAsia="ru-RU"/>
        </w:rPr>
        <w:t>мо</w:t>
      </w:r>
      <w:r w:rsidRPr="00C54970">
        <w:rPr>
          <w:rFonts w:ascii="Times New Roman" w:eastAsia="Times New Roman" w:hAnsi="Times New Roman" w:cs="Times New Roman"/>
          <w:color w:val="333333"/>
          <w:sz w:val="20"/>
          <w:szCs w:val="20"/>
          <w:lang w:val="uk-UA" w:eastAsia="ru-RU"/>
        </w:rPr>
        <w:t xml:space="preserve"> до відома, що 01.09.2020 набрав чинності Закон України від 25.08.2020 № 822-IX «Про внесення змін до Закону України «Про Державний бюджет України на 2020 рік» (далі – Закон № 822).</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Законом № 822 встановлено, що з 01 вересня 2020 року мінімальна заробітна плата становить у місячному розмірі – 5 000 </w:t>
      </w:r>
      <w:proofErr w:type="spellStart"/>
      <w:r w:rsidRPr="00C54970">
        <w:rPr>
          <w:rFonts w:ascii="Times New Roman" w:eastAsia="Times New Roman" w:hAnsi="Times New Roman" w:cs="Times New Roman"/>
          <w:color w:val="333333"/>
          <w:sz w:val="20"/>
          <w:szCs w:val="20"/>
          <w:lang w:val="uk-UA" w:eastAsia="ru-RU"/>
        </w:rPr>
        <w:t>грн</w:t>
      </w:r>
      <w:proofErr w:type="spellEnd"/>
      <w:r w:rsidRPr="00C54970">
        <w:rPr>
          <w:rFonts w:ascii="Times New Roman" w:eastAsia="Times New Roman" w:hAnsi="Times New Roman" w:cs="Times New Roman"/>
          <w:color w:val="333333"/>
          <w:sz w:val="20"/>
          <w:szCs w:val="20"/>
          <w:lang w:val="uk-UA" w:eastAsia="ru-RU"/>
        </w:rPr>
        <w:t>, у погодинному розмірі – 29,20 гривень.</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Підвищення мінімальної заробітної плати впливає на мінімальний розмір єдиного внеску на загальнообов’язкове державне соціальне страхування (далі – єдиний внесок).</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Так, підвищується:</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мінімальний розмір єдиного внеску з заробітної плати та доходів фізичних осіб – підприємців, </w:t>
      </w:r>
      <w:proofErr w:type="spellStart"/>
      <w:r w:rsidRPr="00C54970">
        <w:rPr>
          <w:rFonts w:ascii="Times New Roman" w:eastAsia="Times New Roman" w:hAnsi="Times New Roman" w:cs="Times New Roman"/>
          <w:color w:val="333333"/>
          <w:sz w:val="20"/>
          <w:szCs w:val="20"/>
          <w:lang w:val="uk-UA" w:eastAsia="ru-RU"/>
        </w:rPr>
        <w:t>самозайнятих</w:t>
      </w:r>
      <w:proofErr w:type="spellEnd"/>
      <w:r w:rsidRPr="00C54970">
        <w:rPr>
          <w:rFonts w:ascii="Times New Roman" w:eastAsia="Times New Roman" w:hAnsi="Times New Roman" w:cs="Times New Roman"/>
          <w:color w:val="333333"/>
          <w:sz w:val="20"/>
          <w:szCs w:val="20"/>
          <w:lang w:val="uk-UA" w:eastAsia="ru-RU"/>
        </w:rPr>
        <w:t xml:space="preserve"> осіб та членів фермерського господарства. Звертаємо увагу, що відповідно до Закону України «Про збір та облік єдиного внеску на загальнообов’язкове державне соціальне страхування» єдиний внесок встановлюється у розмірі 22 % до бази нарахування. Тобто, з 01.09.2020 року єдиний внесок становить 1 100 </w:t>
      </w:r>
      <w:proofErr w:type="spellStart"/>
      <w:r w:rsidRPr="00C54970">
        <w:rPr>
          <w:rFonts w:ascii="Times New Roman" w:eastAsia="Times New Roman" w:hAnsi="Times New Roman" w:cs="Times New Roman"/>
          <w:color w:val="333333"/>
          <w:sz w:val="20"/>
          <w:szCs w:val="20"/>
          <w:lang w:val="uk-UA" w:eastAsia="ru-RU"/>
        </w:rPr>
        <w:t>грн</w:t>
      </w:r>
      <w:proofErr w:type="spellEnd"/>
      <w:r w:rsidRPr="00C54970">
        <w:rPr>
          <w:rFonts w:ascii="Times New Roman" w:eastAsia="Times New Roman" w:hAnsi="Times New Roman" w:cs="Times New Roman"/>
          <w:color w:val="333333"/>
          <w:sz w:val="20"/>
          <w:szCs w:val="20"/>
          <w:lang w:val="uk-UA" w:eastAsia="ru-RU"/>
        </w:rPr>
        <w:t xml:space="preserve"> (5 000 х 22%);</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максимальна величина доходу застрахованої особи, на яку нараховується єдиний внесок до 75 000 </w:t>
      </w:r>
      <w:proofErr w:type="spellStart"/>
      <w:r w:rsidRPr="00C54970">
        <w:rPr>
          <w:rFonts w:ascii="Times New Roman" w:eastAsia="Times New Roman" w:hAnsi="Times New Roman" w:cs="Times New Roman"/>
          <w:color w:val="333333"/>
          <w:sz w:val="20"/>
          <w:szCs w:val="20"/>
          <w:lang w:val="uk-UA" w:eastAsia="ru-RU"/>
        </w:rPr>
        <w:t>грн</w:t>
      </w:r>
      <w:proofErr w:type="spellEnd"/>
      <w:r w:rsidRPr="00C54970">
        <w:rPr>
          <w:rFonts w:ascii="Times New Roman" w:eastAsia="Times New Roman" w:hAnsi="Times New Roman" w:cs="Times New Roman"/>
          <w:color w:val="333333"/>
          <w:sz w:val="20"/>
          <w:szCs w:val="20"/>
          <w:lang w:val="uk-UA" w:eastAsia="ru-RU"/>
        </w:rPr>
        <w:t>;</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мінімальний розмір статутного капіталу акціонерного товариства. Цей розмір становить 1 250 мінімальних зарплат, виходячи із ставки мінімальної зарплати, що діє на момент створення (реєстрації) акціонерного товариства.</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Водночас, показники, які відповідно до Податкового кодексу України, залежать від мінімальної зарплати, встановленої станом на 01 січня поточного року, залишаться незмінними, а саме:</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розмір податкової соціальної пільги;</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граничний розмір доходу, який дає право на отримання податкової соціальної пільги;</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lastRenderedPageBreak/>
        <w:t>► граничний розмір добових;</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сума неоподатковуваного доходу у вигляді подарунків;</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сума нецільової благодійної допомоги;</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ставки податку на нерухоме майно, відмінне від земельної ділянки;</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ставки єдиного податку:</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для платників єдиного податку 1 групи – до 210,20 </w:t>
      </w:r>
      <w:proofErr w:type="spellStart"/>
      <w:r w:rsidRPr="00C54970">
        <w:rPr>
          <w:rFonts w:ascii="Times New Roman" w:eastAsia="Times New Roman" w:hAnsi="Times New Roman" w:cs="Times New Roman"/>
          <w:color w:val="333333"/>
          <w:sz w:val="20"/>
          <w:szCs w:val="20"/>
          <w:lang w:val="uk-UA" w:eastAsia="ru-RU"/>
        </w:rPr>
        <w:t>грн</w:t>
      </w:r>
      <w:proofErr w:type="spellEnd"/>
      <w:r w:rsidRPr="00C54970">
        <w:rPr>
          <w:rFonts w:ascii="Times New Roman" w:eastAsia="Times New Roman" w:hAnsi="Times New Roman" w:cs="Times New Roman"/>
          <w:color w:val="333333"/>
          <w:sz w:val="20"/>
          <w:szCs w:val="20"/>
          <w:lang w:val="uk-UA" w:eastAsia="ru-RU"/>
        </w:rPr>
        <w:t xml:space="preserve"> (до 10 % від прожиткового мінімуму для працездатних осіб на 01 січня 2020 року);</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для платників єдиного податку 2 групи – до 944,60 </w:t>
      </w:r>
      <w:proofErr w:type="spellStart"/>
      <w:r w:rsidRPr="00C54970">
        <w:rPr>
          <w:rFonts w:ascii="Times New Roman" w:eastAsia="Times New Roman" w:hAnsi="Times New Roman" w:cs="Times New Roman"/>
          <w:color w:val="333333"/>
          <w:sz w:val="20"/>
          <w:szCs w:val="20"/>
          <w:lang w:val="uk-UA" w:eastAsia="ru-RU"/>
        </w:rPr>
        <w:t>грн</w:t>
      </w:r>
      <w:proofErr w:type="spellEnd"/>
      <w:r w:rsidRPr="00C54970">
        <w:rPr>
          <w:rFonts w:ascii="Times New Roman" w:eastAsia="Times New Roman" w:hAnsi="Times New Roman" w:cs="Times New Roman"/>
          <w:color w:val="333333"/>
          <w:sz w:val="20"/>
          <w:szCs w:val="20"/>
          <w:lang w:val="uk-UA" w:eastAsia="ru-RU"/>
        </w:rPr>
        <w:t xml:space="preserve"> (до 20 % від мінімальної зарплати на 01 січня 2020 року).</w:t>
      </w:r>
    </w:p>
    <w:p w:rsidR="005B557C"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Нагадуємо, що Закон № 822 опубліковано в офіційному виданні «Голос України» від 31.08.2020 № 157.</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p>
    <w:p w:rsidR="005B557C" w:rsidRPr="0077578C" w:rsidRDefault="005B557C" w:rsidP="005B557C">
      <w:pPr>
        <w:shd w:val="clear" w:color="auto" w:fill="FFFFFF"/>
        <w:outlineLvl w:val="0"/>
        <w:rPr>
          <w:rFonts w:ascii="Times New Roman" w:eastAsia="Times New Roman" w:hAnsi="Times New Roman" w:cs="Times New Roman"/>
          <w:b/>
          <w:color w:val="333333"/>
          <w:kern w:val="36"/>
          <w:sz w:val="20"/>
          <w:szCs w:val="20"/>
          <w:lang w:val="uk-UA" w:eastAsia="ru-RU"/>
        </w:rPr>
      </w:pPr>
      <w:r w:rsidRPr="0077578C">
        <w:rPr>
          <w:rFonts w:ascii="Times New Roman" w:eastAsia="Times New Roman" w:hAnsi="Times New Roman" w:cs="Times New Roman"/>
          <w:b/>
          <w:color w:val="333333"/>
          <w:kern w:val="36"/>
          <w:sz w:val="20"/>
          <w:szCs w:val="20"/>
          <w:lang w:val="uk-UA" w:eastAsia="ru-RU"/>
        </w:rPr>
        <w:t xml:space="preserve">Надходження ЄСВ за вісім місяців 2020 року на 287,6 </w:t>
      </w:r>
      <w:proofErr w:type="spellStart"/>
      <w:r w:rsidRPr="0077578C">
        <w:rPr>
          <w:rFonts w:ascii="Times New Roman" w:eastAsia="Times New Roman" w:hAnsi="Times New Roman" w:cs="Times New Roman"/>
          <w:b/>
          <w:color w:val="333333"/>
          <w:kern w:val="36"/>
          <w:sz w:val="20"/>
          <w:szCs w:val="20"/>
          <w:lang w:val="uk-UA" w:eastAsia="ru-RU"/>
        </w:rPr>
        <w:t>млн</w:t>
      </w:r>
      <w:proofErr w:type="spellEnd"/>
      <w:r w:rsidRPr="0077578C">
        <w:rPr>
          <w:rFonts w:ascii="Times New Roman" w:eastAsia="Times New Roman" w:hAnsi="Times New Roman" w:cs="Times New Roman"/>
          <w:b/>
          <w:color w:val="333333"/>
          <w:kern w:val="36"/>
          <w:sz w:val="20"/>
          <w:szCs w:val="20"/>
          <w:lang w:val="uk-UA" w:eastAsia="ru-RU"/>
        </w:rPr>
        <w:t xml:space="preserve"> гривень перевищили минулорічний показник</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Надходження по єдиному внеску на загальнообов’язкове державне соціальне страхування (далі – єдиний внесок) протягом січня – серпня 2020 року від платників податків Дніпропетровщини склали 10 </w:t>
      </w:r>
      <w:proofErr w:type="spellStart"/>
      <w:r w:rsidRPr="00C54970">
        <w:rPr>
          <w:rFonts w:ascii="Times New Roman" w:eastAsia="Times New Roman" w:hAnsi="Times New Roman" w:cs="Times New Roman"/>
          <w:color w:val="333333"/>
          <w:sz w:val="20"/>
          <w:szCs w:val="20"/>
          <w:lang w:val="uk-UA" w:eastAsia="ru-RU"/>
        </w:rPr>
        <w:t>млрд</w:t>
      </w:r>
      <w:proofErr w:type="spellEnd"/>
      <w:r w:rsidRPr="00C54970">
        <w:rPr>
          <w:rFonts w:ascii="Times New Roman" w:eastAsia="Times New Roman" w:hAnsi="Times New Roman" w:cs="Times New Roman"/>
          <w:color w:val="333333"/>
          <w:sz w:val="20"/>
          <w:szCs w:val="20"/>
          <w:lang w:val="uk-UA" w:eastAsia="ru-RU"/>
        </w:rPr>
        <w:t xml:space="preserve"> 664,4 </w:t>
      </w:r>
      <w:proofErr w:type="spellStart"/>
      <w:r w:rsidRPr="00C54970">
        <w:rPr>
          <w:rFonts w:ascii="Times New Roman" w:eastAsia="Times New Roman" w:hAnsi="Times New Roman" w:cs="Times New Roman"/>
          <w:color w:val="333333"/>
          <w:sz w:val="20"/>
          <w:szCs w:val="20"/>
          <w:lang w:val="uk-UA" w:eastAsia="ru-RU"/>
        </w:rPr>
        <w:t>млн</w:t>
      </w:r>
      <w:proofErr w:type="spellEnd"/>
      <w:r w:rsidRPr="00C54970">
        <w:rPr>
          <w:rFonts w:ascii="Times New Roman" w:eastAsia="Times New Roman" w:hAnsi="Times New Roman" w:cs="Times New Roman"/>
          <w:color w:val="333333"/>
          <w:sz w:val="20"/>
          <w:szCs w:val="20"/>
          <w:lang w:val="uk-UA" w:eastAsia="ru-RU"/>
        </w:rPr>
        <w:t xml:space="preserve"> гривень.</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«Цей показник на 287,6 </w:t>
      </w:r>
      <w:proofErr w:type="spellStart"/>
      <w:r w:rsidRPr="00C54970">
        <w:rPr>
          <w:rFonts w:ascii="Times New Roman" w:eastAsia="Times New Roman" w:hAnsi="Times New Roman" w:cs="Times New Roman"/>
          <w:color w:val="333333"/>
          <w:sz w:val="20"/>
          <w:szCs w:val="20"/>
          <w:lang w:val="uk-UA" w:eastAsia="ru-RU"/>
        </w:rPr>
        <w:t>млн</w:t>
      </w:r>
      <w:proofErr w:type="spellEnd"/>
      <w:r w:rsidRPr="00C54970">
        <w:rPr>
          <w:rFonts w:ascii="Times New Roman" w:eastAsia="Times New Roman" w:hAnsi="Times New Roman" w:cs="Times New Roman"/>
          <w:color w:val="333333"/>
          <w:sz w:val="20"/>
          <w:szCs w:val="20"/>
          <w:lang w:val="uk-UA" w:eastAsia="ru-RU"/>
        </w:rPr>
        <w:t xml:space="preserve"> гривень перевищує минулорічну суму сплати єдиного внеску за аналогічний період. Фактичні надходження єдиного внеску протягом серпня 2020 року склали 1 </w:t>
      </w:r>
      <w:proofErr w:type="spellStart"/>
      <w:r w:rsidRPr="00C54970">
        <w:rPr>
          <w:rFonts w:ascii="Times New Roman" w:eastAsia="Times New Roman" w:hAnsi="Times New Roman" w:cs="Times New Roman"/>
          <w:color w:val="333333"/>
          <w:sz w:val="20"/>
          <w:szCs w:val="20"/>
          <w:lang w:val="uk-UA" w:eastAsia="ru-RU"/>
        </w:rPr>
        <w:t>млрд</w:t>
      </w:r>
      <w:proofErr w:type="spellEnd"/>
      <w:r w:rsidRPr="00C54970">
        <w:rPr>
          <w:rFonts w:ascii="Times New Roman" w:eastAsia="Times New Roman" w:hAnsi="Times New Roman" w:cs="Times New Roman"/>
          <w:color w:val="333333"/>
          <w:sz w:val="20"/>
          <w:szCs w:val="20"/>
          <w:lang w:val="uk-UA" w:eastAsia="ru-RU"/>
        </w:rPr>
        <w:t xml:space="preserve"> 299 </w:t>
      </w:r>
      <w:proofErr w:type="spellStart"/>
      <w:r w:rsidRPr="00C54970">
        <w:rPr>
          <w:rFonts w:ascii="Times New Roman" w:eastAsia="Times New Roman" w:hAnsi="Times New Roman" w:cs="Times New Roman"/>
          <w:color w:val="333333"/>
          <w:sz w:val="20"/>
          <w:szCs w:val="20"/>
          <w:lang w:val="uk-UA" w:eastAsia="ru-RU"/>
        </w:rPr>
        <w:t>млн</w:t>
      </w:r>
      <w:proofErr w:type="spellEnd"/>
      <w:r w:rsidRPr="00C54970">
        <w:rPr>
          <w:rFonts w:ascii="Times New Roman" w:eastAsia="Times New Roman" w:hAnsi="Times New Roman" w:cs="Times New Roman"/>
          <w:color w:val="333333"/>
          <w:sz w:val="20"/>
          <w:szCs w:val="20"/>
          <w:lang w:val="uk-UA" w:eastAsia="ru-RU"/>
        </w:rPr>
        <w:t xml:space="preserve"> гривень», - прокоментувала начальник управління податкового адміністрування Головного управління ДПС у Дніпропетровській області Вікторія </w:t>
      </w:r>
      <w:proofErr w:type="spellStart"/>
      <w:r w:rsidRPr="00C54970">
        <w:rPr>
          <w:rFonts w:ascii="Times New Roman" w:eastAsia="Times New Roman" w:hAnsi="Times New Roman" w:cs="Times New Roman"/>
          <w:color w:val="333333"/>
          <w:sz w:val="20"/>
          <w:szCs w:val="20"/>
          <w:lang w:val="uk-UA" w:eastAsia="ru-RU"/>
        </w:rPr>
        <w:t>Каліногорська</w:t>
      </w:r>
      <w:proofErr w:type="spellEnd"/>
      <w:r w:rsidRPr="00C54970">
        <w:rPr>
          <w:rFonts w:ascii="Times New Roman" w:eastAsia="Times New Roman" w:hAnsi="Times New Roman" w:cs="Times New Roman"/>
          <w:color w:val="333333"/>
          <w:sz w:val="20"/>
          <w:szCs w:val="20"/>
          <w:lang w:val="uk-UA" w:eastAsia="ru-RU"/>
        </w:rPr>
        <w:t>.</w:t>
      </w:r>
    </w:p>
    <w:p w:rsidR="005B557C"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Станом на 01 вересня 2020 року згідно інформаційної бази Головного управління ДПС у Дніпропетровській області кількість платників єдиного внеску становить 368 тисяч.</w:t>
      </w:r>
    </w:p>
    <w:p w:rsidR="00041B56" w:rsidRPr="00C54970" w:rsidRDefault="00041B56" w:rsidP="005B557C">
      <w:pPr>
        <w:rPr>
          <w:rFonts w:ascii="Times New Roman" w:eastAsia="Times New Roman" w:hAnsi="Times New Roman" w:cs="Times New Roman"/>
          <w:b/>
          <w:sz w:val="20"/>
          <w:szCs w:val="20"/>
          <w:lang w:val="uk-UA" w:eastAsia="ru-RU"/>
        </w:rPr>
      </w:pPr>
    </w:p>
    <w:p w:rsidR="005B557C" w:rsidRPr="0077578C" w:rsidRDefault="005B557C" w:rsidP="005B557C">
      <w:pPr>
        <w:shd w:val="clear" w:color="auto" w:fill="FFFFFF"/>
        <w:outlineLvl w:val="0"/>
        <w:rPr>
          <w:rFonts w:ascii="Times New Roman" w:eastAsia="Times New Roman" w:hAnsi="Times New Roman" w:cs="Times New Roman"/>
          <w:b/>
          <w:color w:val="333333"/>
          <w:kern w:val="36"/>
          <w:sz w:val="20"/>
          <w:szCs w:val="20"/>
          <w:lang w:val="uk-UA" w:eastAsia="ru-RU"/>
        </w:rPr>
      </w:pPr>
      <w:r w:rsidRPr="0077578C">
        <w:rPr>
          <w:rFonts w:ascii="Times New Roman" w:eastAsia="Times New Roman" w:hAnsi="Times New Roman" w:cs="Times New Roman"/>
          <w:b/>
          <w:color w:val="333333"/>
          <w:kern w:val="36"/>
          <w:sz w:val="20"/>
          <w:szCs w:val="20"/>
          <w:lang w:val="uk-UA" w:eastAsia="ru-RU"/>
        </w:rPr>
        <w:t>Договір комісії: про визначення операції з придбавання товару у нерезидента контрольованою</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Pr>
          <w:rFonts w:ascii="Times New Roman" w:eastAsia="Times New Roman" w:hAnsi="Times New Roman" w:cs="Times New Roman"/>
          <w:color w:val="333333"/>
          <w:sz w:val="20"/>
          <w:szCs w:val="20"/>
          <w:lang w:val="uk-UA" w:eastAsia="ru-RU"/>
        </w:rPr>
        <w:t>Д</w:t>
      </w:r>
      <w:r w:rsidRPr="00C54970">
        <w:rPr>
          <w:rFonts w:ascii="Times New Roman" w:eastAsia="Times New Roman" w:hAnsi="Times New Roman" w:cs="Times New Roman"/>
          <w:color w:val="333333"/>
          <w:sz w:val="20"/>
          <w:szCs w:val="20"/>
          <w:lang w:val="uk-UA" w:eastAsia="ru-RU"/>
        </w:rPr>
        <w:t>оводи</w:t>
      </w:r>
      <w:r>
        <w:rPr>
          <w:rFonts w:ascii="Times New Roman" w:eastAsia="Times New Roman" w:hAnsi="Times New Roman" w:cs="Times New Roman"/>
          <w:color w:val="333333"/>
          <w:sz w:val="20"/>
          <w:szCs w:val="20"/>
          <w:lang w:val="uk-UA" w:eastAsia="ru-RU"/>
        </w:rPr>
        <w:t>мо</w:t>
      </w:r>
      <w:r w:rsidRPr="00C54970">
        <w:rPr>
          <w:rFonts w:ascii="Times New Roman" w:eastAsia="Times New Roman" w:hAnsi="Times New Roman" w:cs="Times New Roman"/>
          <w:color w:val="333333"/>
          <w:sz w:val="20"/>
          <w:szCs w:val="20"/>
          <w:lang w:val="uk-UA" w:eastAsia="ru-RU"/>
        </w:rPr>
        <w:t xml:space="preserve"> до відома, що відносини, що виникають за договором комісії, регулюються положеннями   статей 1011 – 1028 Цивільного кодексу України від 16 січня 2001 року № 435-IV зі змінами та доповненнями (далі – ЦКУ).</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Так, відповідно до ст. 1011 ЦКУ за договором комісії одна сторона (комісіонер) зобов’язується за дорученням другої сторони (комітента) за плату вчинити один або кілька правочинів від свого імені, але за рахунок комітента. Істотними умовами договору комісії, за якими комісіонер зобов’язується продати або купити майно, є умови про це майно та його ціну (ст. 1012 ЦКУ). Комітент повинен виплатити комісіонерові плату в розмірі та порядку, встановлених у договорі комісії (ст. 1013 ЦКУ).</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Відповідно до ст. 1014 ЦКУ комісіонер зобов’язаний вчиняти правочини на умовах, найбільш вигідних для комітента, і відповідно до його вказівок. Якщо комісіонер вчинив правочин на умовах більш вигідних, ніж ті, що були визначені комітентом, додатково одержана вигода належить комітентові.</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Майно, придбане комісіонером за рахунок комітента, є власністю комітента (ст. 1018 ЦКУ).</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Згідно з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xml:space="preserve">. 39.2.1.1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39.2.1 п. 39.2 ст. 39 Податкового кодексу України (далі – ПКУ) контрольованими операціями є господарські операції платника податків, що можуть впливати на об’єкт оподаткування податком на прибуток підприємств платника податків, а саме:</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а) господарські операції, що здійснюються з пов’язаними особами – нерезидентами, в тому числі у випадках, визначених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xml:space="preserve">. 39.2.1.5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39.2.1 п. 39.2 ст. 39 ПКУ;</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б) зовнішньоекономічні господарські операції з продажу та/або придбання товарів та/або послуг через комісіонерів-нерезидентів;</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в) господарські операції, що здійснюються з нерезидентами, зареєстрованими у державах (на територіях), включених до переліку держав (територій), затвердженого Кабінетом Міністрів України відповідно до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xml:space="preserve">. 39.2.1.2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39.2.1 п. 39.2 ст. 39 ПКУ, або які є резидентами цих держав;</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г) господарські операції, що здійснюються з нерезидентами, які не сплачують податок на прибуток (корпоративний податок), у тому числі з доходів, отриманих за межами держави реєстрації таких нерезидентів, та/або не є податковими резидентами держави, в якій вони зареєстровані як юридичні особи. Перелік організаційно-правових форм таких нерезидентів в розрізі держав (територій) затверджується Кабінетом Міністрів України.</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У разі внесення змін до переліку організаційно-правових форм нерезидентів у розрізі держав (територій), затвердженого Кабінетом Міністрів України відповідно до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xml:space="preserve">. «г»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xml:space="preserve">. 39.2.1.1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39.2.1 п. 39.2 ст. 39 ПКУ, вони набирають чинності з 01 січня звітного року, що настає за календарним роком, у якому внесено такі зміни.</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Якщо нерезидентом, організаційно-правова форма якого включена до переліку, затвердженого Кабінетом Міністрів України відповідно до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«г»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xml:space="preserve">. 39.2.1.1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xml:space="preserve">. 39.2.1 п. 39.2 ст. 39 ПКУ, у звітному році сплачувався податок на прибуток (корпоративний податок), господарські операції платника податків з таким нерезидентом за відсутності критеріїв, визначених підпунктами «а» – «в»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xml:space="preserve">. 39.2.1.1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39.2.1 п. 39.2 ст. 39 ПКУ, визнаються неконтрольованими.</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Підпунктом 39.2.1.7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xml:space="preserve">. 39.2.1 п. 39.2 ст. 39 ПКУ визначено, що господарські операції, передбачені підпунктами 39.2.1.1 і 39.2.1.5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39.2.1 п. 39.2 ст. 39 ПКУ, визнаються контрольованими, якщо одночасно виконуються такі умови:</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 річний дохід платника податків від будь-якої діяльності, визначений за правилами бухгалтерського обліку, перевищує 150 </w:t>
      </w:r>
      <w:proofErr w:type="spellStart"/>
      <w:r w:rsidRPr="00C54970">
        <w:rPr>
          <w:rFonts w:ascii="Times New Roman" w:eastAsia="Times New Roman" w:hAnsi="Times New Roman" w:cs="Times New Roman"/>
          <w:color w:val="333333"/>
          <w:sz w:val="20"/>
          <w:szCs w:val="20"/>
          <w:lang w:val="uk-UA" w:eastAsia="ru-RU"/>
        </w:rPr>
        <w:t>млн</w:t>
      </w:r>
      <w:proofErr w:type="spellEnd"/>
      <w:r w:rsidRPr="00C54970">
        <w:rPr>
          <w:rFonts w:ascii="Times New Roman" w:eastAsia="Times New Roman" w:hAnsi="Times New Roman" w:cs="Times New Roman"/>
          <w:color w:val="333333"/>
          <w:sz w:val="20"/>
          <w:szCs w:val="20"/>
          <w:lang w:val="uk-UA" w:eastAsia="ru-RU"/>
        </w:rPr>
        <w:t xml:space="preserve"> </w:t>
      </w:r>
      <w:proofErr w:type="spellStart"/>
      <w:r w:rsidRPr="00C54970">
        <w:rPr>
          <w:rFonts w:ascii="Times New Roman" w:eastAsia="Times New Roman" w:hAnsi="Times New Roman" w:cs="Times New Roman"/>
          <w:color w:val="333333"/>
          <w:sz w:val="20"/>
          <w:szCs w:val="20"/>
          <w:lang w:val="uk-UA" w:eastAsia="ru-RU"/>
        </w:rPr>
        <w:t>грн</w:t>
      </w:r>
      <w:proofErr w:type="spellEnd"/>
      <w:r w:rsidRPr="00C54970">
        <w:rPr>
          <w:rFonts w:ascii="Times New Roman" w:eastAsia="Times New Roman" w:hAnsi="Times New Roman" w:cs="Times New Roman"/>
          <w:color w:val="333333"/>
          <w:sz w:val="20"/>
          <w:szCs w:val="20"/>
          <w:lang w:val="uk-UA" w:eastAsia="ru-RU"/>
        </w:rPr>
        <w:t xml:space="preserve"> (за вирахуванням непрямих податків) за відповідний податковий (звітний) рік;</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 обсяг таких господарських операцій платника податків з кожним контрагентом, визначений за правилами бухгалтерського обліку, перевищує 10 </w:t>
      </w:r>
      <w:proofErr w:type="spellStart"/>
      <w:r w:rsidRPr="00C54970">
        <w:rPr>
          <w:rFonts w:ascii="Times New Roman" w:eastAsia="Times New Roman" w:hAnsi="Times New Roman" w:cs="Times New Roman"/>
          <w:color w:val="333333"/>
          <w:sz w:val="20"/>
          <w:szCs w:val="20"/>
          <w:lang w:val="uk-UA" w:eastAsia="ru-RU"/>
        </w:rPr>
        <w:t>млн</w:t>
      </w:r>
      <w:proofErr w:type="spellEnd"/>
      <w:r w:rsidRPr="00C54970">
        <w:rPr>
          <w:rFonts w:ascii="Times New Roman" w:eastAsia="Times New Roman" w:hAnsi="Times New Roman" w:cs="Times New Roman"/>
          <w:color w:val="333333"/>
          <w:sz w:val="20"/>
          <w:szCs w:val="20"/>
          <w:lang w:val="uk-UA" w:eastAsia="ru-RU"/>
        </w:rPr>
        <w:t xml:space="preserve"> </w:t>
      </w:r>
      <w:proofErr w:type="spellStart"/>
      <w:r w:rsidRPr="00C54970">
        <w:rPr>
          <w:rFonts w:ascii="Times New Roman" w:eastAsia="Times New Roman" w:hAnsi="Times New Roman" w:cs="Times New Roman"/>
          <w:color w:val="333333"/>
          <w:sz w:val="20"/>
          <w:szCs w:val="20"/>
          <w:lang w:val="uk-UA" w:eastAsia="ru-RU"/>
        </w:rPr>
        <w:t>грн</w:t>
      </w:r>
      <w:proofErr w:type="spellEnd"/>
      <w:r w:rsidRPr="00C54970">
        <w:rPr>
          <w:rFonts w:ascii="Times New Roman" w:eastAsia="Times New Roman" w:hAnsi="Times New Roman" w:cs="Times New Roman"/>
          <w:color w:val="333333"/>
          <w:sz w:val="20"/>
          <w:szCs w:val="20"/>
          <w:lang w:val="uk-UA" w:eastAsia="ru-RU"/>
        </w:rPr>
        <w:t xml:space="preserve"> (за вирахуванням непрямих податків) за відповідний податковий (звітний) рік.</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Таким чином, якщо обсяг господарських операцій з купівлі товарів у нерезидента за договором комісії між комісіонером – резидентом та комітентом – резидентом, визначений за правилами бухгалтерського обліку, перевищує 10 </w:t>
      </w:r>
      <w:proofErr w:type="spellStart"/>
      <w:r w:rsidRPr="00C54970">
        <w:rPr>
          <w:rFonts w:ascii="Times New Roman" w:eastAsia="Times New Roman" w:hAnsi="Times New Roman" w:cs="Times New Roman"/>
          <w:color w:val="333333"/>
          <w:sz w:val="20"/>
          <w:szCs w:val="20"/>
          <w:lang w:val="uk-UA" w:eastAsia="ru-RU"/>
        </w:rPr>
        <w:t>млн</w:t>
      </w:r>
      <w:proofErr w:type="spellEnd"/>
      <w:r w:rsidRPr="00C54970">
        <w:rPr>
          <w:rFonts w:ascii="Times New Roman" w:eastAsia="Times New Roman" w:hAnsi="Times New Roman" w:cs="Times New Roman"/>
          <w:color w:val="333333"/>
          <w:sz w:val="20"/>
          <w:szCs w:val="20"/>
          <w:lang w:val="uk-UA" w:eastAsia="ru-RU"/>
        </w:rPr>
        <w:t xml:space="preserve"> </w:t>
      </w:r>
      <w:proofErr w:type="spellStart"/>
      <w:r w:rsidRPr="00C54970">
        <w:rPr>
          <w:rFonts w:ascii="Times New Roman" w:eastAsia="Times New Roman" w:hAnsi="Times New Roman" w:cs="Times New Roman"/>
          <w:color w:val="333333"/>
          <w:sz w:val="20"/>
          <w:szCs w:val="20"/>
          <w:lang w:val="uk-UA" w:eastAsia="ru-RU"/>
        </w:rPr>
        <w:t>грн</w:t>
      </w:r>
      <w:proofErr w:type="spellEnd"/>
      <w:r w:rsidRPr="00C54970">
        <w:rPr>
          <w:rFonts w:ascii="Times New Roman" w:eastAsia="Times New Roman" w:hAnsi="Times New Roman" w:cs="Times New Roman"/>
          <w:color w:val="333333"/>
          <w:sz w:val="20"/>
          <w:szCs w:val="20"/>
          <w:lang w:val="uk-UA" w:eastAsia="ru-RU"/>
        </w:rPr>
        <w:t xml:space="preserve">  (за вирахуванням непрямих податків) за відповідний податковий (звітний) рік та річний дохід покупця – резидента (комітента) від будь-якої діяльності, визначений за правилами бухгалтерського обліку, перевищує 150 </w:t>
      </w:r>
      <w:proofErr w:type="spellStart"/>
      <w:r w:rsidRPr="00C54970">
        <w:rPr>
          <w:rFonts w:ascii="Times New Roman" w:eastAsia="Times New Roman" w:hAnsi="Times New Roman" w:cs="Times New Roman"/>
          <w:color w:val="333333"/>
          <w:sz w:val="20"/>
          <w:szCs w:val="20"/>
          <w:lang w:val="uk-UA" w:eastAsia="ru-RU"/>
        </w:rPr>
        <w:t>млн</w:t>
      </w:r>
      <w:proofErr w:type="spellEnd"/>
      <w:r w:rsidRPr="00C54970">
        <w:rPr>
          <w:rFonts w:ascii="Times New Roman" w:eastAsia="Times New Roman" w:hAnsi="Times New Roman" w:cs="Times New Roman"/>
          <w:color w:val="333333"/>
          <w:sz w:val="20"/>
          <w:szCs w:val="20"/>
          <w:lang w:val="uk-UA" w:eastAsia="ru-RU"/>
        </w:rPr>
        <w:t xml:space="preserve"> </w:t>
      </w:r>
      <w:proofErr w:type="spellStart"/>
      <w:r w:rsidRPr="00C54970">
        <w:rPr>
          <w:rFonts w:ascii="Times New Roman" w:eastAsia="Times New Roman" w:hAnsi="Times New Roman" w:cs="Times New Roman"/>
          <w:color w:val="333333"/>
          <w:sz w:val="20"/>
          <w:szCs w:val="20"/>
          <w:lang w:val="uk-UA" w:eastAsia="ru-RU"/>
        </w:rPr>
        <w:t>грн</w:t>
      </w:r>
      <w:proofErr w:type="spellEnd"/>
      <w:r w:rsidRPr="00C54970">
        <w:rPr>
          <w:rFonts w:ascii="Times New Roman" w:eastAsia="Times New Roman" w:hAnsi="Times New Roman" w:cs="Times New Roman"/>
          <w:color w:val="333333"/>
          <w:sz w:val="20"/>
          <w:szCs w:val="20"/>
          <w:lang w:val="uk-UA" w:eastAsia="ru-RU"/>
        </w:rPr>
        <w:t xml:space="preserve"> (за вирахуванням непрямих податків) за відповідний податковий (звітний) рік, то такі операції визнаються контрольованими за умови відповідності положенням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xml:space="preserve">. 39.2.1.1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39.2.1 п. 39.2 ст. 39 ПКУ.</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lastRenderedPageBreak/>
        <w:t xml:space="preserve">При цьому, операції з продажу товарів між нерезидентом – продавцем та покупцем – резидентом (комітентом) підпадають під визначення контрольованих (якщо досягнуто критерії, встановлені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xml:space="preserve">. 39.2.1.7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39.2.1 п. 39.2 ст. 39 ПКУ) у випадку коли:</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господарські операції здійснюються з пов’язаними особами – нерезидентами;</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 господарські операції здійснюються з нерезидентами, зареєстрованими у державах (на територіях), включених до переліку держав (територій), затвердженого Кабінетом Міністрів України відповідно до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xml:space="preserve">. 39.2.1.2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39.2.1 п. 39.2 ст. 39 ПКУ, або які є резидентами цих держав;</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господарські операції здійснюються з нерезидентами, які не сплачують податок на прибуток (корпоративний податок), у тому числі з доходів, отриманих за межами держави реєстрації таких нерезидентів, та/або не є податковими резидентами держави, в якій вони зареєстровані як юридичні особи.</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У цьому випадку покупець – резидент зобов’язаний в установлений термін подати звіт про контрольовані операції, здійснені протягом звітного податкового періоду.</w:t>
      </w:r>
    </w:p>
    <w:p w:rsidR="005B557C"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Нагадуємо, що відповідно до п. 1 розділу І Порядку складання Звіту про контрольовані операції затверджені наказом Міністерства фінансів України від 18.01.2016 № 8 Звіт про контрольовані операції подається </w:t>
      </w:r>
      <w:r w:rsidRPr="00C54970">
        <w:rPr>
          <w:rFonts w:ascii="Times New Roman" w:eastAsia="Times New Roman" w:hAnsi="Times New Roman" w:cs="Times New Roman"/>
          <w:b/>
          <w:bCs/>
          <w:color w:val="333333"/>
          <w:sz w:val="20"/>
          <w:szCs w:val="20"/>
          <w:lang w:val="uk-UA" w:eastAsia="ru-RU"/>
        </w:rPr>
        <w:t>до 01 жовтня року</w:t>
      </w:r>
      <w:r w:rsidRPr="00C54970">
        <w:rPr>
          <w:rFonts w:ascii="Times New Roman" w:eastAsia="Times New Roman" w:hAnsi="Times New Roman" w:cs="Times New Roman"/>
          <w:color w:val="333333"/>
          <w:sz w:val="20"/>
          <w:szCs w:val="20"/>
          <w:lang w:val="uk-UA" w:eastAsia="ru-RU"/>
        </w:rPr>
        <w:t>, що настає за звітним, засобами електронного зв’язку в електронній формі з дотриманням вимог законів України «Про електронні документи та електронний документообіг» та «Про електронні довірчі послуги».</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p>
    <w:p w:rsidR="005B557C" w:rsidRPr="0077578C" w:rsidRDefault="005B557C" w:rsidP="005B557C">
      <w:pPr>
        <w:shd w:val="clear" w:color="auto" w:fill="FFFFFF"/>
        <w:outlineLvl w:val="0"/>
        <w:rPr>
          <w:rFonts w:ascii="Times New Roman" w:eastAsia="Times New Roman" w:hAnsi="Times New Roman" w:cs="Times New Roman"/>
          <w:b/>
          <w:color w:val="333333"/>
          <w:kern w:val="36"/>
          <w:sz w:val="20"/>
          <w:szCs w:val="20"/>
          <w:lang w:val="uk-UA" w:eastAsia="ru-RU"/>
        </w:rPr>
      </w:pPr>
      <w:r w:rsidRPr="0077578C">
        <w:rPr>
          <w:rFonts w:ascii="Times New Roman" w:eastAsia="Times New Roman" w:hAnsi="Times New Roman" w:cs="Times New Roman"/>
          <w:b/>
          <w:color w:val="333333"/>
          <w:kern w:val="36"/>
          <w:sz w:val="20"/>
          <w:szCs w:val="20"/>
          <w:lang w:val="uk-UA" w:eastAsia="ru-RU"/>
        </w:rPr>
        <w:t>У разі перереєстрації платника ПДВ, пов’язаної зі зміною адміністративного району, номер рахунку у СЕА ПДВ не змінюється</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Pr>
          <w:rFonts w:ascii="Times New Roman" w:eastAsia="Times New Roman" w:hAnsi="Times New Roman" w:cs="Times New Roman"/>
          <w:color w:val="333333"/>
          <w:sz w:val="20"/>
          <w:szCs w:val="20"/>
          <w:lang w:val="uk-UA" w:eastAsia="ru-RU"/>
        </w:rPr>
        <w:t>П</w:t>
      </w:r>
      <w:r w:rsidRPr="00C54970">
        <w:rPr>
          <w:rFonts w:ascii="Times New Roman" w:eastAsia="Times New Roman" w:hAnsi="Times New Roman" w:cs="Times New Roman"/>
          <w:color w:val="333333"/>
          <w:sz w:val="20"/>
          <w:szCs w:val="20"/>
          <w:lang w:val="uk-UA" w:eastAsia="ru-RU"/>
        </w:rPr>
        <w:t>овідомляє</w:t>
      </w:r>
      <w:r>
        <w:rPr>
          <w:rFonts w:ascii="Times New Roman" w:eastAsia="Times New Roman" w:hAnsi="Times New Roman" w:cs="Times New Roman"/>
          <w:color w:val="333333"/>
          <w:sz w:val="20"/>
          <w:szCs w:val="20"/>
          <w:lang w:val="uk-UA" w:eastAsia="ru-RU"/>
        </w:rPr>
        <w:t>мо</w:t>
      </w:r>
      <w:r w:rsidRPr="00C54970">
        <w:rPr>
          <w:rFonts w:ascii="Times New Roman" w:eastAsia="Times New Roman" w:hAnsi="Times New Roman" w:cs="Times New Roman"/>
          <w:color w:val="333333"/>
          <w:sz w:val="20"/>
          <w:szCs w:val="20"/>
          <w:lang w:val="uk-UA" w:eastAsia="ru-RU"/>
        </w:rPr>
        <w:t>, що електронні рахунки в системі електронного адміністрування ПДВ (СЕА ПДВ) (далі – електронний рахунок) відкриваються виключно на підставі реєстру платників ПДВ, який ДПС надсилає Державному казначейству України не раніше ніж за один робочий день до дати реєстрації особи платником ПДВ.</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Норми визначені п. 5 Порядку електронного адміністрування податку на додану вартість, затвердженого постановою Кабінету Міністрів України від 16 жовтня 2014 року № 569 із змінами і доповненнями (далі – Порядок № 569).</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У такому реєстрі зазначається, зокрема індивідуальний податковий номер платника ПДВ та дата реєстрації його платником ПДВ.</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Пунктом 7 Порядку № 569 встановлено, що у разі анулювання реєстрації платника ПДВ залишок коштів на його електронному рахунку перераховується до бюджету, а такий рахунок закривається. Новий електронний рахунок відкривається у разі повторної реєстрації особи платником ПДВ (п. 8 Порядку № 569).</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Відповідно до п. 4.1 розділу IV Положення про реєстрацію платників податку на додану вартість, затвердженого наказом Міністерства фінансів України від 14.11.2014 № 1130 (далі – Положення № 1130), перереєстрація платника ПДВ проводиться у разі зміни даних про платника ПДВ, зокрема зміни місцезнаходження (місця проживання) платника ПДВ, і якщо зміни не пов’язані із припиненням платника ПДВ, крім випадків, визначених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1 п. 3.15 розділу III Положення № 1130.</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У разі перереєстрації дата реєстрації платником ПДВ не змінюється, а тому при перереєстрації платника ПДВ пов’язаної зі зміною адміністративного району статус платника ПДВ зберігається з дати його реєстрації платником ПДВ (п. 4.2 розділу IV Положення № 1130).</w:t>
      </w:r>
    </w:p>
    <w:p w:rsidR="005B557C"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Отже, у випадку перереєстрації платника ПДВ, пов’язаною зі зміною адміністративного району, номер рахунку у системі електронного адміністрування ПДВ не змінюється.</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p>
    <w:p w:rsidR="005B557C" w:rsidRPr="0077578C" w:rsidRDefault="005B557C" w:rsidP="005B557C">
      <w:pPr>
        <w:pStyle w:val="1"/>
        <w:shd w:val="clear" w:color="auto" w:fill="FFFFFF"/>
        <w:spacing w:before="0" w:beforeAutospacing="0" w:after="0" w:afterAutospacing="0"/>
        <w:jc w:val="both"/>
        <w:rPr>
          <w:bCs w:val="0"/>
          <w:color w:val="333333"/>
          <w:sz w:val="20"/>
          <w:szCs w:val="20"/>
          <w:lang w:val="uk-UA"/>
        </w:rPr>
      </w:pPr>
      <w:r w:rsidRPr="0077578C">
        <w:rPr>
          <w:bCs w:val="0"/>
          <w:color w:val="333333"/>
          <w:sz w:val="20"/>
          <w:szCs w:val="20"/>
          <w:lang w:val="uk-UA"/>
        </w:rPr>
        <w:t>До уваги платників!</w:t>
      </w:r>
    </w:p>
    <w:p w:rsidR="005B557C" w:rsidRPr="00BF1B37" w:rsidRDefault="005B557C" w:rsidP="005B557C">
      <w:pPr>
        <w:pStyle w:val="a4"/>
        <w:shd w:val="clear" w:color="auto" w:fill="FFFFFF"/>
        <w:spacing w:before="0" w:beforeAutospacing="0" w:after="0" w:afterAutospacing="0"/>
        <w:jc w:val="both"/>
        <w:rPr>
          <w:color w:val="333333"/>
          <w:sz w:val="20"/>
          <w:szCs w:val="20"/>
          <w:lang w:val="uk-UA"/>
        </w:rPr>
      </w:pPr>
      <w:r>
        <w:rPr>
          <w:color w:val="333333"/>
          <w:sz w:val="20"/>
          <w:szCs w:val="20"/>
          <w:lang w:val="uk-UA"/>
        </w:rPr>
        <w:t>З</w:t>
      </w:r>
      <w:r w:rsidRPr="00BF1B37">
        <w:rPr>
          <w:color w:val="333333"/>
          <w:sz w:val="20"/>
          <w:szCs w:val="20"/>
          <w:lang w:val="uk-UA"/>
        </w:rPr>
        <w:t>вертає</w:t>
      </w:r>
      <w:r>
        <w:rPr>
          <w:color w:val="333333"/>
          <w:sz w:val="20"/>
          <w:szCs w:val="20"/>
          <w:lang w:val="uk-UA"/>
        </w:rPr>
        <w:t>мо</w:t>
      </w:r>
      <w:r w:rsidRPr="00BF1B37">
        <w:rPr>
          <w:color w:val="333333"/>
          <w:sz w:val="20"/>
          <w:szCs w:val="20"/>
          <w:lang w:val="uk-UA"/>
        </w:rPr>
        <w:t xml:space="preserve"> увагу, що клієнти (користувачі) мають можливість завантажити кваліфіковані сертифікати відкритих ключів на персональний комп’ютер за допомогою програмного забезпечення «ІІТ Користувач ЦСК-1» (далі – Програма).</w:t>
      </w:r>
    </w:p>
    <w:p w:rsidR="005B557C" w:rsidRPr="00BF1B37" w:rsidRDefault="005B557C" w:rsidP="005B557C">
      <w:pPr>
        <w:pStyle w:val="a4"/>
        <w:shd w:val="clear" w:color="auto" w:fill="FFFFFF"/>
        <w:spacing w:before="0" w:beforeAutospacing="0" w:after="0" w:afterAutospacing="0"/>
        <w:jc w:val="both"/>
        <w:rPr>
          <w:color w:val="333333"/>
          <w:sz w:val="20"/>
          <w:szCs w:val="20"/>
          <w:lang w:val="uk-UA"/>
        </w:rPr>
      </w:pPr>
      <w:r w:rsidRPr="00BF1B37">
        <w:rPr>
          <w:color w:val="333333"/>
          <w:sz w:val="20"/>
          <w:szCs w:val="20"/>
          <w:lang w:val="uk-UA"/>
        </w:rPr>
        <w:t>Для початку використання Програми клієнтам (користувачам) необхідно встановити актуальну версію безкоштовної Програми, яку можливо завантажити на офіційному інформаційному ресурсі кваліфікованого надавача електронних довірчих послуг Інформаційно-довідкового департаменту ДПС (далі – Надавач) (</w:t>
      </w:r>
      <w:hyperlink r:id="rId12" w:history="1">
        <w:r w:rsidRPr="00BF1B37">
          <w:rPr>
            <w:rStyle w:val="a6"/>
            <w:color w:val="00518C"/>
            <w:sz w:val="20"/>
            <w:szCs w:val="20"/>
            <w:lang w:val="uk-UA"/>
          </w:rPr>
          <w:t>www.acskidd.gov.ua</w:t>
        </w:r>
      </w:hyperlink>
      <w:r w:rsidRPr="00BF1B37">
        <w:rPr>
          <w:color w:val="333333"/>
          <w:sz w:val="20"/>
          <w:szCs w:val="20"/>
          <w:lang w:val="uk-UA"/>
        </w:rPr>
        <w:t>) за посиланням </w:t>
      </w:r>
      <w:r w:rsidRPr="00BF1B37">
        <w:rPr>
          <w:rStyle w:val="a5"/>
          <w:color w:val="333333"/>
          <w:sz w:val="20"/>
          <w:szCs w:val="20"/>
          <w:lang w:val="uk-UA"/>
        </w:rPr>
        <w:t>Головна/«Отримання електронних довірчих послуг, у тому числі для програмних РРО»/«Програмне забезпечення»/«Засіб кваліфікованого електронного підпису чи печатки – «ІІТ Користувач ЦСК-1»/«Інсталяційний пакет «ІІТ Користувач ЦСК-1.3.1»</w:t>
      </w:r>
      <w:r w:rsidRPr="00BF1B37">
        <w:rPr>
          <w:color w:val="333333"/>
          <w:sz w:val="20"/>
          <w:szCs w:val="20"/>
          <w:lang w:val="uk-UA"/>
        </w:rPr>
        <w:t>.</w:t>
      </w:r>
    </w:p>
    <w:p w:rsidR="005B557C" w:rsidRPr="00BF1B37" w:rsidRDefault="005B557C" w:rsidP="005B557C">
      <w:pPr>
        <w:pStyle w:val="a4"/>
        <w:shd w:val="clear" w:color="auto" w:fill="FFFFFF"/>
        <w:spacing w:before="0" w:beforeAutospacing="0" w:after="0" w:afterAutospacing="0"/>
        <w:jc w:val="both"/>
        <w:rPr>
          <w:color w:val="333333"/>
          <w:sz w:val="20"/>
          <w:szCs w:val="20"/>
          <w:lang w:val="uk-UA"/>
        </w:rPr>
      </w:pPr>
      <w:r w:rsidRPr="00BF1B37">
        <w:rPr>
          <w:color w:val="333333"/>
          <w:sz w:val="20"/>
          <w:szCs w:val="20"/>
          <w:lang w:val="uk-UA"/>
        </w:rPr>
        <w:t>Якщо клієнти (користувачі) відмовилися від публікації кваліфікованих сертифікатів відкритих ключів на офіційному інформаційному ресурсі Надавача, то вони мають можливість завантажити власні кваліфіковані сертифікати відкритих ключів на персональний комп’ютер за допомогою Програми.</w:t>
      </w:r>
    </w:p>
    <w:p w:rsidR="005B557C" w:rsidRDefault="005B557C" w:rsidP="005B557C">
      <w:pPr>
        <w:pStyle w:val="a4"/>
        <w:shd w:val="clear" w:color="auto" w:fill="FFFFFF"/>
        <w:spacing w:before="0" w:beforeAutospacing="0" w:after="0" w:afterAutospacing="0"/>
        <w:jc w:val="both"/>
        <w:rPr>
          <w:color w:val="333333"/>
          <w:sz w:val="20"/>
          <w:szCs w:val="20"/>
          <w:lang w:val="uk-UA"/>
        </w:rPr>
      </w:pPr>
      <w:r w:rsidRPr="00BF1B37">
        <w:rPr>
          <w:color w:val="333333"/>
          <w:sz w:val="20"/>
          <w:szCs w:val="20"/>
          <w:lang w:val="uk-UA"/>
        </w:rPr>
        <w:t>Детальну інформацію щодо роботи Програми та покрокову інструкцію, зокрема, стосовно можливості завантаження власних кваліфікованих сертифікатів відкритих ключів, розміщено в Настанові користувача «ІІТ Користувач ЦСК-1.3.1» на офіційному інформаційному ресурсі Надавача за посиланням </w:t>
      </w:r>
      <w:r w:rsidRPr="00BF1B37">
        <w:rPr>
          <w:rStyle w:val="a5"/>
          <w:color w:val="333333"/>
          <w:sz w:val="20"/>
          <w:szCs w:val="20"/>
          <w:lang w:val="uk-UA"/>
        </w:rPr>
        <w:t>Головна/«Отримання електронних довірчих послуг, у тому числі для програмних РРО»/«Програмне забезпечення»/«Засіб кваліфікованого електронного підпису чи печатки – «ІІТ Користувач ЦСК-1»/«Настанова користувача «ІІТ Користувач ЦСК-1.3.1»</w:t>
      </w:r>
      <w:r w:rsidRPr="00BF1B37">
        <w:rPr>
          <w:color w:val="333333"/>
          <w:sz w:val="20"/>
          <w:szCs w:val="20"/>
          <w:lang w:val="uk-UA"/>
        </w:rPr>
        <w:t>.</w:t>
      </w:r>
    </w:p>
    <w:p w:rsidR="005B557C" w:rsidRPr="00BF1B37" w:rsidRDefault="005B557C" w:rsidP="005B557C">
      <w:pPr>
        <w:pStyle w:val="a4"/>
        <w:shd w:val="clear" w:color="auto" w:fill="FFFFFF"/>
        <w:spacing w:before="0" w:beforeAutospacing="0" w:after="0" w:afterAutospacing="0"/>
        <w:jc w:val="both"/>
        <w:rPr>
          <w:color w:val="333333"/>
          <w:sz w:val="20"/>
          <w:szCs w:val="20"/>
          <w:lang w:val="uk-UA"/>
        </w:rPr>
      </w:pPr>
    </w:p>
    <w:p w:rsidR="005B557C" w:rsidRPr="0077578C" w:rsidRDefault="005B557C" w:rsidP="005B557C">
      <w:pPr>
        <w:shd w:val="clear" w:color="auto" w:fill="FFFFFF"/>
        <w:outlineLvl w:val="0"/>
        <w:rPr>
          <w:rFonts w:ascii="Times New Roman" w:eastAsia="Times New Roman" w:hAnsi="Times New Roman" w:cs="Times New Roman"/>
          <w:b/>
          <w:color w:val="333333"/>
          <w:kern w:val="36"/>
          <w:sz w:val="20"/>
          <w:szCs w:val="20"/>
          <w:lang w:val="uk-UA" w:eastAsia="ru-RU"/>
        </w:rPr>
      </w:pPr>
      <w:r w:rsidRPr="0077578C">
        <w:rPr>
          <w:rFonts w:ascii="Times New Roman" w:eastAsia="Times New Roman" w:hAnsi="Times New Roman" w:cs="Times New Roman"/>
          <w:b/>
          <w:color w:val="333333"/>
          <w:kern w:val="36"/>
          <w:sz w:val="20"/>
          <w:szCs w:val="20"/>
          <w:lang w:val="uk-UA" w:eastAsia="ru-RU"/>
        </w:rPr>
        <w:t>Про деякі нові правила застосування РРО фізичними особами – підприємцями</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Законом України від 20 вересня 2019 року № 129-IX «Про внесення змін до Податкового кодексу України щодо </w:t>
      </w:r>
      <w:proofErr w:type="spellStart"/>
      <w:r w:rsidRPr="00C54970">
        <w:rPr>
          <w:rFonts w:ascii="Times New Roman" w:eastAsia="Times New Roman" w:hAnsi="Times New Roman" w:cs="Times New Roman"/>
          <w:color w:val="333333"/>
          <w:sz w:val="20"/>
          <w:szCs w:val="20"/>
          <w:lang w:val="uk-UA" w:eastAsia="ru-RU"/>
        </w:rPr>
        <w:t>детінізації</w:t>
      </w:r>
      <w:proofErr w:type="spellEnd"/>
      <w:r w:rsidRPr="00C54970">
        <w:rPr>
          <w:rFonts w:ascii="Times New Roman" w:eastAsia="Times New Roman" w:hAnsi="Times New Roman" w:cs="Times New Roman"/>
          <w:color w:val="333333"/>
          <w:sz w:val="20"/>
          <w:szCs w:val="20"/>
          <w:lang w:val="uk-UA" w:eastAsia="ru-RU"/>
        </w:rPr>
        <w:t xml:space="preserve"> розрахунків у сфері торгівлі і послуг», із змінами, який набрав чинності </w:t>
      </w:r>
      <w:r w:rsidRPr="00C54970">
        <w:rPr>
          <w:rFonts w:ascii="Times New Roman" w:eastAsia="Times New Roman" w:hAnsi="Times New Roman" w:cs="Times New Roman"/>
          <w:b/>
          <w:bCs/>
          <w:color w:val="333333"/>
          <w:sz w:val="20"/>
          <w:szCs w:val="20"/>
          <w:lang w:val="uk-UA" w:eastAsia="ru-RU"/>
        </w:rPr>
        <w:t>01.08.2020</w:t>
      </w:r>
      <w:r w:rsidRPr="00C54970">
        <w:rPr>
          <w:rFonts w:ascii="Times New Roman" w:eastAsia="Times New Roman" w:hAnsi="Times New Roman" w:cs="Times New Roman"/>
          <w:color w:val="333333"/>
          <w:sz w:val="20"/>
          <w:szCs w:val="20"/>
          <w:lang w:val="uk-UA" w:eastAsia="ru-RU"/>
        </w:rPr>
        <w:t>, вносяться зміни до Податкового кодексу України (далі – ПКУ), згідно з якими, зокрема, викладено в новій редакції п. 296.10 ст. 296 ПКУ та доповнено п. 61 підрозділ 10 розділу XX «Інші перехідні положення» ПКУ.</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Разом з тим, Законом України від 20 вересня 2019 року № 128-IX «Про внесення змін до Закону України «Про застосування реєстраторів розрахункових операцій у сфері торгівлі, громадського харчування та послуг» та інших законів України щодо </w:t>
      </w:r>
      <w:proofErr w:type="spellStart"/>
      <w:r w:rsidRPr="00C54970">
        <w:rPr>
          <w:rFonts w:ascii="Times New Roman" w:eastAsia="Times New Roman" w:hAnsi="Times New Roman" w:cs="Times New Roman"/>
          <w:color w:val="333333"/>
          <w:sz w:val="20"/>
          <w:szCs w:val="20"/>
          <w:lang w:val="uk-UA" w:eastAsia="ru-RU"/>
        </w:rPr>
        <w:t>детінізації</w:t>
      </w:r>
      <w:proofErr w:type="spellEnd"/>
      <w:r w:rsidRPr="00C54970">
        <w:rPr>
          <w:rFonts w:ascii="Times New Roman" w:eastAsia="Times New Roman" w:hAnsi="Times New Roman" w:cs="Times New Roman"/>
          <w:color w:val="333333"/>
          <w:sz w:val="20"/>
          <w:szCs w:val="20"/>
          <w:lang w:val="uk-UA" w:eastAsia="ru-RU"/>
        </w:rPr>
        <w:t xml:space="preserve"> розрахунків у сфері торгівлі та послуг», який набрав чинності </w:t>
      </w:r>
      <w:r w:rsidRPr="00C54970">
        <w:rPr>
          <w:rFonts w:ascii="Times New Roman" w:eastAsia="Times New Roman" w:hAnsi="Times New Roman" w:cs="Times New Roman"/>
          <w:b/>
          <w:bCs/>
          <w:color w:val="333333"/>
          <w:sz w:val="20"/>
          <w:szCs w:val="20"/>
          <w:lang w:val="uk-UA" w:eastAsia="ru-RU"/>
        </w:rPr>
        <w:t>01.08.2020</w:t>
      </w:r>
      <w:r w:rsidRPr="00C54970">
        <w:rPr>
          <w:rFonts w:ascii="Times New Roman" w:eastAsia="Times New Roman" w:hAnsi="Times New Roman" w:cs="Times New Roman"/>
          <w:color w:val="333333"/>
          <w:sz w:val="20"/>
          <w:szCs w:val="20"/>
          <w:lang w:val="uk-UA" w:eastAsia="ru-RU"/>
        </w:rPr>
        <w:t xml:space="preserve">, вносяться зміни, зокрема, до Закону України від 06 липня 1995 року № 265/95-ВР «Про застосування реєстраторів розрахункових операцій </w:t>
      </w:r>
      <w:r w:rsidRPr="00C54970">
        <w:rPr>
          <w:rFonts w:ascii="Times New Roman" w:eastAsia="Times New Roman" w:hAnsi="Times New Roman" w:cs="Times New Roman"/>
          <w:color w:val="333333"/>
          <w:sz w:val="20"/>
          <w:szCs w:val="20"/>
          <w:lang w:val="uk-UA" w:eastAsia="ru-RU"/>
        </w:rPr>
        <w:lastRenderedPageBreak/>
        <w:t>у сфері торгівлі, громадського харчування та послуг» (далі – Закон № 265), відповідно до яких, зокрема, викладено в новій редакції статті 3 та 9 Закону № 265.</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Згідно з новою редакцією Закону № 265 цей Закон визначає правові засади застосування реєстраторів розрахункових операцій (далі – РРО) та програмних реєстраторів розрахункових операцій (далі – ПРРО) у сфері торгівлі, громадського харчування та послуг. Дія його поширюється на усіх суб’єктів господарювання, їх господарські одиниці та представників (уповноважених осіб) суб’єктів господарювання, які здійснюють розрахункові операції у готівковій та/або безготівковій формі. Встановлення норм щодо незастосування РРО у інших законах, крім ПКУ, не допускається.</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Відповідно до ст. 3 Закону № 265 суб’єкти господарювання, які здійснюють розрахункові операції в готівковій та/або в безготівковій формі (із застосуванням електронних платіжних засобів, платіжних чеків, жетонів тощо) при продажу товарів (наданні послуг) у сфері торгівлі, громадського харчування та послуг, зокрема, зобов’язані проводити розрахункові операції на повну суму покупки (надання послуги) через зареєстровані, опломбовані у встановленому порядку та переведені у фіскальний режим роботи РРО або через зареєстровані фіскальним сервером контролюючого органу ПРРО зі створенням у паперовій та/або електронній формі відповідних розрахункових документів, що підтверджують виконання розрахункових операцій, або у випадках, передбачених Законом № 265, із застосуванням зареєстрованих у встановленому порядку розрахункових книжок (далі – РК).</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Пунктом 6 ст. 9 Закону № 265 визначено, що РРО та/або ПРРО, та РК не застосовуються при продажу товарів (наданні послуг) платниками єдиного податку (фізичними особами – підприємцями), які не застосовують РРО та/або програмні РРО відповідно до ПКУ.</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Відповідно до нового п. 296.10 ст. 296 ПКУ РРО та/або ПРРО не застосовуються платниками єдиного податку першої групи.</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Водночас, п. 61 підрозділу 10 розділу XX ПКУ передбачено, що </w:t>
      </w:r>
      <w:r w:rsidRPr="00C54970">
        <w:rPr>
          <w:rFonts w:ascii="Times New Roman" w:eastAsia="Times New Roman" w:hAnsi="Times New Roman" w:cs="Times New Roman"/>
          <w:b/>
          <w:bCs/>
          <w:color w:val="333333"/>
          <w:sz w:val="20"/>
          <w:szCs w:val="20"/>
          <w:lang w:val="uk-UA" w:eastAsia="ru-RU"/>
        </w:rPr>
        <w:t>до</w:t>
      </w:r>
      <w:r w:rsidRPr="00C54970">
        <w:rPr>
          <w:rFonts w:ascii="Times New Roman" w:eastAsia="Times New Roman" w:hAnsi="Times New Roman" w:cs="Times New Roman"/>
          <w:color w:val="333333"/>
          <w:sz w:val="20"/>
          <w:szCs w:val="20"/>
          <w:lang w:val="uk-UA" w:eastAsia="ru-RU"/>
        </w:rPr>
        <w:t> </w:t>
      </w:r>
      <w:r w:rsidRPr="00C54970">
        <w:rPr>
          <w:rFonts w:ascii="Times New Roman" w:eastAsia="Times New Roman" w:hAnsi="Times New Roman" w:cs="Times New Roman"/>
          <w:b/>
          <w:bCs/>
          <w:color w:val="333333"/>
          <w:sz w:val="20"/>
          <w:szCs w:val="20"/>
          <w:lang w:val="uk-UA" w:eastAsia="ru-RU"/>
        </w:rPr>
        <w:t>01 січня 2021 року</w:t>
      </w:r>
      <w:r w:rsidRPr="00C54970">
        <w:rPr>
          <w:rFonts w:ascii="Times New Roman" w:eastAsia="Times New Roman" w:hAnsi="Times New Roman" w:cs="Times New Roman"/>
          <w:color w:val="333333"/>
          <w:sz w:val="20"/>
          <w:szCs w:val="20"/>
          <w:lang w:val="uk-UA" w:eastAsia="ru-RU"/>
        </w:rPr>
        <w:t xml:space="preserve"> РРО та/або ПРРО не застосовуються платниками єдиного податку другої – четвертої груп (фізичними особами – підприємцями) незалежно від обраного виду діяльності, обсяг доходу яких протягом календарного року не перевищує 1000 000 </w:t>
      </w:r>
      <w:proofErr w:type="spellStart"/>
      <w:r w:rsidRPr="00C54970">
        <w:rPr>
          <w:rFonts w:ascii="Times New Roman" w:eastAsia="Times New Roman" w:hAnsi="Times New Roman" w:cs="Times New Roman"/>
          <w:color w:val="333333"/>
          <w:sz w:val="20"/>
          <w:szCs w:val="20"/>
          <w:lang w:val="uk-UA" w:eastAsia="ru-RU"/>
        </w:rPr>
        <w:t>грн</w:t>
      </w:r>
      <w:proofErr w:type="spellEnd"/>
      <w:r w:rsidRPr="00C54970">
        <w:rPr>
          <w:rFonts w:ascii="Times New Roman" w:eastAsia="Times New Roman" w:hAnsi="Times New Roman" w:cs="Times New Roman"/>
          <w:color w:val="333333"/>
          <w:sz w:val="20"/>
          <w:szCs w:val="20"/>
          <w:lang w:val="uk-UA" w:eastAsia="ru-RU"/>
        </w:rPr>
        <w:t>, </w:t>
      </w:r>
      <w:r w:rsidRPr="00C54970">
        <w:rPr>
          <w:rFonts w:ascii="Times New Roman" w:eastAsia="Times New Roman" w:hAnsi="Times New Roman" w:cs="Times New Roman"/>
          <w:i/>
          <w:iCs/>
          <w:color w:val="333333"/>
          <w:sz w:val="20"/>
          <w:szCs w:val="20"/>
          <w:lang w:val="uk-UA" w:eastAsia="ru-RU"/>
        </w:rPr>
        <w:t>крім тих, які здійснюють:</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реалізацію технічно складних побутових товарів, що підлягають гарантійному ремонту;</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реалізацію лікарських засобів та виробів медичного призначення.</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b/>
          <w:bCs/>
          <w:color w:val="333333"/>
          <w:sz w:val="20"/>
          <w:szCs w:val="20"/>
          <w:lang w:val="uk-UA" w:eastAsia="ru-RU"/>
        </w:rPr>
        <w:t>З 01 січня 2021 року до 01 квітня 2021 року</w:t>
      </w:r>
      <w:r w:rsidRPr="00C54970">
        <w:rPr>
          <w:rFonts w:ascii="Times New Roman" w:eastAsia="Times New Roman" w:hAnsi="Times New Roman" w:cs="Times New Roman"/>
          <w:color w:val="333333"/>
          <w:sz w:val="20"/>
          <w:szCs w:val="20"/>
          <w:lang w:val="uk-UA" w:eastAsia="ru-RU"/>
        </w:rPr>
        <w:t xml:space="preserve"> РРО та/або ПРРО не застосовуються платниками єдиного податку другої – четвертої груп (фізичними особами – підприємцями), обсяг доходу яких протягом календарного року не перевищує 1000 000 </w:t>
      </w:r>
      <w:proofErr w:type="spellStart"/>
      <w:r w:rsidRPr="00C54970">
        <w:rPr>
          <w:rFonts w:ascii="Times New Roman" w:eastAsia="Times New Roman" w:hAnsi="Times New Roman" w:cs="Times New Roman"/>
          <w:color w:val="333333"/>
          <w:sz w:val="20"/>
          <w:szCs w:val="20"/>
          <w:lang w:val="uk-UA" w:eastAsia="ru-RU"/>
        </w:rPr>
        <w:t>грн</w:t>
      </w:r>
      <w:proofErr w:type="spellEnd"/>
      <w:r w:rsidRPr="00C54970">
        <w:rPr>
          <w:rFonts w:ascii="Times New Roman" w:eastAsia="Times New Roman" w:hAnsi="Times New Roman" w:cs="Times New Roman"/>
          <w:color w:val="333333"/>
          <w:sz w:val="20"/>
          <w:szCs w:val="20"/>
          <w:lang w:val="uk-UA" w:eastAsia="ru-RU"/>
        </w:rPr>
        <w:t>, незалежно від обраного виду діяльності, крім тих, які  здійснюють:</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реалізацію товарів (надання послуг) через мережу Інтернет;</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реалізацію технічно складних побутових товарів, що підлягають гарантійному ремонту;</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реалізацію лікарських засобів, виробів медичного призначення та надання платних послуг у сфері охорони здоров’я;</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 реалізацію ювелірних та побутових виробів з дорогоцінних металів, дорогоцінного каміння, дорогоцінного каміння органогенного утворення та </w:t>
      </w:r>
      <w:proofErr w:type="spellStart"/>
      <w:r w:rsidRPr="00C54970">
        <w:rPr>
          <w:rFonts w:ascii="Times New Roman" w:eastAsia="Times New Roman" w:hAnsi="Times New Roman" w:cs="Times New Roman"/>
          <w:color w:val="333333"/>
          <w:sz w:val="20"/>
          <w:szCs w:val="20"/>
          <w:lang w:val="uk-UA" w:eastAsia="ru-RU"/>
        </w:rPr>
        <w:t>напівдорогоцінного</w:t>
      </w:r>
      <w:proofErr w:type="spellEnd"/>
      <w:r w:rsidRPr="00C54970">
        <w:rPr>
          <w:rFonts w:ascii="Times New Roman" w:eastAsia="Times New Roman" w:hAnsi="Times New Roman" w:cs="Times New Roman"/>
          <w:color w:val="333333"/>
          <w:sz w:val="20"/>
          <w:szCs w:val="20"/>
          <w:lang w:val="uk-UA" w:eastAsia="ru-RU"/>
        </w:rPr>
        <w:t xml:space="preserve"> каміння;</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роздрібну торгівлю вживаними товарами в магазинах (група 47.79 КВЕД);</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діяльність ресторанів, кафе, ресторанів швидкого обслуговування, якщо така діяльність є іншою, ніж визначена п. 11 ст. 9 Закону № 265;</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діяльність туристичних агентств, туристичних операторів;</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діяльність готелів і подібних засобів тимчасового розміщення (група 55.10 КВЕД);</w:t>
      </w:r>
    </w:p>
    <w:p w:rsidR="005B557C" w:rsidRDefault="005B557C" w:rsidP="005B557C">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реалізацію текстилю (крім реалізації за готівкові кошти на ринках), деталей та приладдя для автотранспортних засобів відповідно до переліку, що затверджується Кабінетом Міністрів України.</w:t>
      </w:r>
    </w:p>
    <w:p w:rsidR="005B557C" w:rsidRPr="00C54970" w:rsidRDefault="005B557C" w:rsidP="005B557C">
      <w:pPr>
        <w:shd w:val="clear" w:color="auto" w:fill="FFFFFF"/>
        <w:rPr>
          <w:rFonts w:ascii="Times New Roman" w:eastAsia="Times New Roman" w:hAnsi="Times New Roman" w:cs="Times New Roman"/>
          <w:color w:val="333333"/>
          <w:sz w:val="20"/>
          <w:szCs w:val="20"/>
          <w:lang w:val="uk-UA" w:eastAsia="ru-RU"/>
        </w:rPr>
      </w:pPr>
    </w:p>
    <w:p w:rsidR="007C291B" w:rsidRPr="005B557C" w:rsidRDefault="007C291B">
      <w:pPr>
        <w:rPr>
          <w:lang w:val="uk-UA"/>
        </w:rPr>
      </w:pPr>
    </w:p>
    <w:sectPr w:rsidR="007C291B" w:rsidRPr="005B557C" w:rsidSect="005B557C">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5B557C"/>
    <w:rsid w:val="00041B56"/>
    <w:rsid w:val="00081293"/>
    <w:rsid w:val="000D27A6"/>
    <w:rsid w:val="002F22E3"/>
    <w:rsid w:val="00314BE1"/>
    <w:rsid w:val="00362F46"/>
    <w:rsid w:val="00432596"/>
    <w:rsid w:val="00590C71"/>
    <w:rsid w:val="005B557C"/>
    <w:rsid w:val="00794BCC"/>
    <w:rsid w:val="007C291B"/>
    <w:rsid w:val="007F3199"/>
    <w:rsid w:val="00C87EB9"/>
    <w:rsid w:val="00DF4C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557C"/>
  </w:style>
  <w:style w:type="paragraph" w:styleId="1">
    <w:name w:val="heading 1"/>
    <w:basedOn w:val="a"/>
    <w:link w:val="10"/>
    <w:uiPriority w:val="9"/>
    <w:qFormat/>
    <w:rsid w:val="005B557C"/>
    <w:pPr>
      <w:spacing w:before="100" w:beforeAutospacing="1" w:after="100" w:afterAutospacing="1"/>
      <w:jc w:val="left"/>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B557C"/>
    <w:rPr>
      <w:rFonts w:ascii="Times New Roman" w:eastAsia="Times New Roman" w:hAnsi="Times New Roman" w:cs="Times New Roman"/>
      <w:b/>
      <w:bCs/>
      <w:kern w:val="36"/>
      <w:sz w:val="48"/>
      <w:szCs w:val="48"/>
      <w:lang w:eastAsia="ru-RU"/>
    </w:rPr>
  </w:style>
  <w:style w:type="character" w:styleId="a3">
    <w:name w:val="Strong"/>
    <w:basedOn w:val="a0"/>
    <w:uiPriority w:val="22"/>
    <w:qFormat/>
    <w:rsid w:val="005B557C"/>
    <w:rPr>
      <w:b/>
      <w:bCs/>
    </w:rPr>
  </w:style>
  <w:style w:type="paragraph" w:styleId="a4">
    <w:name w:val="Normal (Web)"/>
    <w:basedOn w:val="a"/>
    <w:uiPriority w:val="99"/>
    <w:semiHidden/>
    <w:unhideWhenUsed/>
    <w:rsid w:val="005B557C"/>
    <w:pPr>
      <w:spacing w:before="100" w:beforeAutospacing="1" w:after="100" w:afterAutospacing="1"/>
      <w:jc w:val="left"/>
    </w:pPr>
    <w:rPr>
      <w:rFonts w:ascii="Times New Roman" w:eastAsia="Times New Roman" w:hAnsi="Times New Roman" w:cs="Times New Roman"/>
      <w:sz w:val="24"/>
      <w:szCs w:val="24"/>
      <w:lang w:eastAsia="ru-RU"/>
    </w:rPr>
  </w:style>
  <w:style w:type="character" w:styleId="a5">
    <w:name w:val="Emphasis"/>
    <w:basedOn w:val="a0"/>
    <w:uiPriority w:val="20"/>
    <w:qFormat/>
    <w:rsid w:val="005B557C"/>
    <w:rPr>
      <w:i/>
      <w:iCs/>
    </w:rPr>
  </w:style>
  <w:style w:type="character" w:styleId="a6">
    <w:name w:val="Hyperlink"/>
    <w:basedOn w:val="a0"/>
    <w:uiPriority w:val="99"/>
    <w:unhideWhenUsed/>
    <w:rsid w:val="005B557C"/>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cskidd.gov.ua/"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tax.gov.ua/nove-pro-podatki--novini-/433154.html" TargetMode="External"/><Relationship Id="rId12" Type="http://schemas.openxmlformats.org/officeDocument/2006/relationships/hyperlink" Target="http://www.acskidd.gov.u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ax.gov.ua/diyalnist-/regulyatorna-politika-/regulyatorna-politika/2020-rik/74762.html?fbclid=IwAR1QOhTdpVnmkKmvwmdgGGoH2HA4Zib76mNhwehSMaF9ZeKV5MKMS8fWtO8" TargetMode="External"/><Relationship Id="rId11" Type="http://schemas.openxmlformats.org/officeDocument/2006/relationships/hyperlink" Target="https://www.youtube.com/watch?v=z-VcGG5ypMg&amp;fbclid=IwAR0ohmIp28FzItWB--GcvN8YZ2hUUjgZuANUa4EHfYNSv8xeco9JberCiBU" TargetMode="External"/><Relationship Id="rId5" Type="http://schemas.openxmlformats.org/officeDocument/2006/relationships/hyperlink" Target="http://www.tax.gov.ua/" TargetMode="External"/><Relationship Id="rId10" Type="http://schemas.openxmlformats.org/officeDocument/2006/relationships/hyperlink" Target="https://www.facebook.com/103313391061454/videos/620807348608193" TargetMode="External"/><Relationship Id="rId4" Type="http://schemas.openxmlformats.org/officeDocument/2006/relationships/hyperlink" Target="https://tax.gov.ua/nove-pro-podatki--novini-/433604.html" TargetMode="External"/><Relationship Id="rId9" Type="http://schemas.openxmlformats.org/officeDocument/2006/relationships/hyperlink" Target="https://dp.tax.gov.ua/media-ark/videogalereya/intervyu-ta-publichni-zayavi/6603.htm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10379</Words>
  <Characters>59161</Characters>
  <Application>Microsoft Office Word</Application>
  <DocSecurity>0</DocSecurity>
  <Lines>493</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3</cp:revision>
  <dcterms:created xsi:type="dcterms:W3CDTF">2020-09-24T13:02:00Z</dcterms:created>
  <dcterms:modified xsi:type="dcterms:W3CDTF">2020-09-24T13:03:00Z</dcterms:modified>
</cp:coreProperties>
</file>