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1C6" w:rsidRPr="00C83F03" w:rsidRDefault="00CA11C6" w:rsidP="00C83F03">
      <w:pPr>
        <w:pStyle w:val="1"/>
        <w:spacing w:before="0" w:beforeAutospacing="0" w:after="0" w:afterAutospacing="0"/>
        <w:jc w:val="both"/>
        <w:rPr>
          <w:sz w:val="20"/>
          <w:szCs w:val="20"/>
          <w:lang w:val="uk-UA"/>
        </w:rPr>
      </w:pPr>
      <w:r w:rsidRPr="00C83F03">
        <w:rPr>
          <w:sz w:val="20"/>
          <w:szCs w:val="20"/>
          <w:lang w:val="uk-UA"/>
        </w:rPr>
        <w:t>Головне управління ДПС у Дніпропетровській області (Криворізький регіон) інформує щодо податкового законодавства</w:t>
      </w:r>
    </w:p>
    <w:p w:rsidR="00940C80" w:rsidRPr="00C83F03" w:rsidRDefault="00940C80" w:rsidP="00C83F03">
      <w:pPr>
        <w:spacing w:after="0" w:line="240" w:lineRule="auto"/>
        <w:jc w:val="both"/>
        <w:rPr>
          <w:rFonts w:ascii="Times New Roman" w:hAnsi="Times New Roman" w:cs="Times New Roman"/>
          <w:sz w:val="20"/>
          <w:szCs w:val="20"/>
          <w:lang w:val="uk-UA"/>
        </w:rPr>
      </w:pPr>
    </w:p>
    <w:p w:rsidR="008C6E52" w:rsidRPr="00C83F03" w:rsidRDefault="008C6E52"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8 легких кроків роботи з ПРРО</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b/>
          <w:bCs/>
          <w:sz w:val="20"/>
          <w:szCs w:val="20"/>
        </w:rPr>
        <w:t>Крок 1. </w:t>
      </w:r>
      <w:r w:rsidRPr="00C83F03">
        <w:rPr>
          <w:rFonts w:ascii="Times New Roman" w:hAnsi="Times New Roman" w:cs="Times New Roman"/>
          <w:sz w:val="20"/>
          <w:szCs w:val="20"/>
        </w:rPr>
        <w:t xml:space="preserve">Оберіть пристрій, на який буде встановлено ПРРО. У банері «Програмні РРО» розміщено посилання на цифрові платформи, де розміщене програмне забезпечення ПРРО, пристосоване для відповідних операційних систем. Оберіть те, яке пристосоване до операційної системи, що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ідтримується пристроєм, на яке ви встановлюєте ПРРО.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b/>
          <w:bCs/>
          <w:sz w:val="20"/>
          <w:szCs w:val="20"/>
        </w:rPr>
        <w:t>Крок 2. </w:t>
      </w:r>
      <w:r w:rsidRPr="00C83F03">
        <w:rPr>
          <w:rFonts w:ascii="Times New Roman" w:hAnsi="Times New Roman" w:cs="Times New Roman"/>
          <w:sz w:val="20"/>
          <w:szCs w:val="20"/>
        </w:rPr>
        <w:t xml:space="preserve">Отримати кваліфікований електронний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ідпис для відповідальної особи. У банері «Кваліфікований надавач електронних довірчих послуг» розміщено роз’яснення та зразки заповнення документі</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b/>
          <w:bCs/>
          <w:sz w:val="20"/>
          <w:szCs w:val="20"/>
        </w:rPr>
        <w:t>Крок 3</w:t>
      </w:r>
      <w:r w:rsidRPr="00C83F03">
        <w:rPr>
          <w:rFonts w:ascii="Times New Roman" w:hAnsi="Times New Roman" w:cs="Times New Roman"/>
          <w:sz w:val="20"/>
          <w:szCs w:val="20"/>
        </w:rPr>
        <w:t xml:space="preserve">. Повідомити ДПС про господарську одиницю, де встановлюється ПРРО, як </w:t>
      </w:r>
      <w:proofErr w:type="gramStart"/>
      <w:r w:rsidRPr="00C83F03">
        <w:rPr>
          <w:rFonts w:ascii="Times New Roman" w:hAnsi="Times New Roman" w:cs="Times New Roman"/>
          <w:sz w:val="20"/>
          <w:szCs w:val="20"/>
        </w:rPr>
        <w:t>про</w:t>
      </w:r>
      <w:proofErr w:type="gramEnd"/>
      <w:r w:rsidRPr="00C83F03">
        <w:rPr>
          <w:rFonts w:ascii="Times New Roman" w:hAnsi="Times New Roman" w:cs="Times New Roman"/>
          <w:sz w:val="20"/>
          <w:szCs w:val="20"/>
        </w:rPr>
        <w:t xml:space="preserve"> об’єкт оподаткування шляхом подання </w:t>
      </w:r>
      <w:r w:rsidRPr="00C83F03">
        <w:rPr>
          <w:rFonts w:ascii="Times New Roman" w:hAnsi="Times New Roman" w:cs="Times New Roman"/>
          <w:b/>
          <w:bCs/>
          <w:sz w:val="20"/>
          <w:szCs w:val="20"/>
        </w:rPr>
        <w:t>повідомлення за формою № 20-ОПП</w:t>
      </w:r>
      <w:r w:rsidRPr="00C83F03">
        <w:rPr>
          <w:rFonts w:ascii="Times New Roman" w:hAnsi="Times New Roman" w:cs="Times New Roman"/>
          <w:sz w:val="20"/>
          <w:szCs w:val="20"/>
        </w:rPr>
        <w:t xml:space="preserve"> (форма J/F1312005).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b/>
          <w:bCs/>
          <w:sz w:val="20"/>
          <w:szCs w:val="20"/>
        </w:rPr>
        <w:t>Крок 4.</w:t>
      </w:r>
      <w:r w:rsidRPr="00C83F03">
        <w:rPr>
          <w:rFonts w:ascii="Times New Roman" w:hAnsi="Times New Roman" w:cs="Times New Roman"/>
          <w:sz w:val="20"/>
          <w:szCs w:val="20"/>
        </w:rPr>
        <w:t xml:space="preserve"> Подати </w:t>
      </w:r>
      <w:r w:rsidRPr="00C83F03">
        <w:rPr>
          <w:rFonts w:ascii="Times New Roman" w:hAnsi="Times New Roman" w:cs="Times New Roman"/>
          <w:b/>
          <w:bCs/>
          <w:sz w:val="20"/>
          <w:szCs w:val="20"/>
        </w:rPr>
        <w:t>Заяву про реєстрацію програмного реєстратора розрахункових операцій</w:t>
      </w:r>
      <w:r w:rsidRPr="00C83F03">
        <w:rPr>
          <w:rFonts w:ascii="Times New Roman" w:hAnsi="Times New Roman" w:cs="Times New Roman"/>
          <w:sz w:val="20"/>
          <w:szCs w:val="20"/>
        </w:rPr>
        <w:t xml:space="preserve"> за формою № 1-ПРРО (форма J/F 1316605) або декілька заяв – </w:t>
      </w:r>
      <w:proofErr w:type="gramStart"/>
      <w:r w:rsidRPr="00C83F03">
        <w:rPr>
          <w:rFonts w:ascii="Times New Roman" w:hAnsi="Times New Roman" w:cs="Times New Roman"/>
          <w:sz w:val="20"/>
          <w:szCs w:val="20"/>
        </w:rPr>
        <w:t>за</w:t>
      </w:r>
      <w:proofErr w:type="gramEnd"/>
      <w:r w:rsidRPr="00C83F03">
        <w:rPr>
          <w:rFonts w:ascii="Times New Roman" w:hAnsi="Times New Roman" w:cs="Times New Roman"/>
          <w:sz w:val="20"/>
          <w:szCs w:val="20"/>
        </w:rPr>
        <w:t xml:space="preserve"> потреби. Заява в електронній формі </w:t>
      </w:r>
      <w:proofErr w:type="gramStart"/>
      <w:r w:rsidRPr="00C83F03">
        <w:rPr>
          <w:rFonts w:ascii="Times New Roman" w:hAnsi="Times New Roman" w:cs="Times New Roman"/>
          <w:sz w:val="20"/>
          <w:szCs w:val="20"/>
        </w:rPr>
        <w:t>подається</w:t>
      </w:r>
      <w:proofErr w:type="gramEnd"/>
      <w:r w:rsidRPr="00C83F03">
        <w:rPr>
          <w:rFonts w:ascii="Times New Roman" w:hAnsi="Times New Roman" w:cs="Times New Roman"/>
          <w:sz w:val="20"/>
          <w:szCs w:val="20"/>
        </w:rPr>
        <w:t xml:space="preserve"> засобами Електронного кабінету або засобами Єдиного вікна подання електронної звітності.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b/>
          <w:bCs/>
          <w:sz w:val="20"/>
          <w:szCs w:val="20"/>
        </w:rPr>
        <w:t>Крок 5.</w:t>
      </w:r>
      <w:r w:rsidRPr="00C83F03">
        <w:rPr>
          <w:rFonts w:ascii="Times New Roman" w:hAnsi="Times New Roman" w:cs="Times New Roman"/>
          <w:sz w:val="20"/>
          <w:szCs w:val="20"/>
        </w:rPr>
        <w:t xml:space="preserve"> Щодо осіб (касирів), яким надано право роботи з ПРРО, надсилається </w:t>
      </w:r>
      <w:r w:rsidRPr="00C83F03">
        <w:rPr>
          <w:rFonts w:ascii="Times New Roman" w:hAnsi="Times New Roman" w:cs="Times New Roman"/>
          <w:b/>
          <w:bCs/>
          <w:sz w:val="20"/>
          <w:szCs w:val="20"/>
        </w:rPr>
        <w:t>повідомлення про надання інформації щодо кваліфікованого сертифіката відкритого ключа</w:t>
      </w:r>
      <w:r w:rsidRPr="00C83F03">
        <w:rPr>
          <w:rFonts w:ascii="Times New Roman" w:hAnsi="Times New Roman" w:cs="Times New Roman"/>
          <w:sz w:val="20"/>
          <w:szCs w:val="20"/>
        </w:rPr>
        <w:t xml:space="preserve"> (форма J/F1391802)</w:t>
      </w:r>
      <w:r w:rsidRPr="00C83F03">
        <w:rPr>
          <w:rFonts w:ascii="Times New Roman" w:hAnsi="Times New Roman" w:cs="Times New Roman"/>
          <w:b/>
          <w:bCs/>
          <w:sz w:val="20"/>
          <w:szCs w:val="20"/>
        </w:rPr>
        <w:t> </w:t>
      </w:r>
      <w:r w:rsidRPr="00C83F03">
        <w:rPr>
          <w:rFonts w:ascii="Times New Roman" w:hAnsi="Times New Roman" w:cs="Times New Roman"/>
          <w:sz w:val="20"/>
          <w:szCs w:val="20"/>
        </w:rPr>
        <w:t xml:space="preserve">через Електронний кабінет платника або </w:t>
      </w:r>
      <w:proofErr w:type="gramStart"/>
      <w:r w:rsidRPr="00C83F03">
        <w:rPr>
          <w:rFonts w:ascii="Times New Roman" w:hAnsi="Times New Roman" w:cs="Times New Roman"/>
          <w:sz w:val="20"/>
          <w:szCs w:val="20"/>
        </w:rPr>
        <w:t>будь-яке</w:t>
      </w:r>
      <w:proofErr w:type="gramEnd"/>
      <w:r w:rsidRPr="00C83F03">
        <w:rPr>
          <w:rFonts w:ascii="Times New Roman" w:hAnsi="Times New Roman" w:cs="Times New Roman"/>
          <w:sz w:val="20"/>
          <w:szCs w:val="20"/>
        </w:rPr>
        <w:t xml:space="preserve"> інше програмне забезпечення.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b/>
          <w:bCs/>
          <w:sz w:val="20"/>
          <w:szCs w:val="20"/>
        </w:rPr>
        <w:t>Крок 6.</w:t>
      </w:r>
      <w:r w:rsidRPr="00C83F03">
        <w:rPr>
          <w:rFonts w:ascii="Times New Roman" w:hAnsi="Times New Roman" w:cs="Times New Roman"/>
          <w:sz w:val="20"/>
          <w:szCs w:val="20"/>
        </w:rPr>
        <w:t xml:space="preserve"> Введіть в ПРРО перелі</w:t>
      </w:r>
      <w:proofErr w:type="gramStart"/>
      <w:r w:rsidRPr="00C83F03">
        <w:rPr>
          <w:rFonts w:ascii="Times New Roman" w:hAnsi="Times New Roman" w:cs="Times New Roman"/>
          <w:sz w:val="20"/>
          <w:szCs w:val="20"/>
        </w:rPr>
        <w:t>к</w:t>
      </w:r>
      <w:proofErr w:type="gramEnd"/>
      <w:r w:rsidRPr="00C83F03">
        <w:rPr>
          <w:rFonts w:ascii="Times New Roman" w:hAnsi="Times New Roman" w:cs="Times New Roman"/>
          <w:sz w:val="20"/>
          <w:szCs w:val="20"/>
        </w:rPr>
        <w:t xml:space="preserve"> товарів.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b/>
          <w:bCs/>
          <w:sz w:val="20"/>
          <w:szCs w:val="20"/>
        </w:rPr>
        <w:t>Крок 7.</w:t>
      </w:r>
      <w:r w:rsidRPr="00C83F03">
        <w:rPr>
          <w:rFonts w:ascii="Times New Roman" w:hAnsi="Times New Roman" w:cs="Times New Roman"/>
          <w:sz w:val="20"/>
          <w:szCs w:val="20"/>
        </w:rPr>
        <w:t xml:space="preserve"> Відкриття робочої зміни на ПРРО відбувається на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ідставі технологічного повідомлення з типом відкриття зміни, яке автоматично формується програмним забезпеченням ПРРО при виконанні такої операції особою, яка здійснює розрахункові операції. На одному ПРРО може бути відкрита одночасно тільки одна зміна. При цьому </w:t>
      </w:r>
      <w:proofErr w:type="gramStart"/>
      <w:r w:rsidRPr="00C83F03">
        <w:rPr>
          <w:rFonts w:ascii="Times New Roman" w:hAnsi="Times New Roman" w:cs="Times New Roman"/>
          <w:sz w:val="20"/>
          <w:szCs w:val="20"/>
        </w:rPr>
        <w:t>дозволяється</w:t>
      </w:r>
      <w:proofErr w:type="gramEnd"/>
      <w:r w:rsidRPr="00C83F03">
        <w:rPr>
          <w:rFonts w:ascii="Times New Roman" w:hAnsi="Times New Roman" w:cs="Times New Roman"/>
          <w:sz w:val="20"/>
          <w:szCs w:val="20"/>
        </w:rPr>
        <w:t xml:space="preserve"> відкрити нову зміну за умови закриття попередньої.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b/>
          <w:bCs/>
          <w:sz w:val="20"/>
          <w:szCs w:val="20"/>
        </w:rPr>
        <w:t>Крок 8.</w:t>
      </w:r>
      <w:r w:rsidRPr="00C83F03">
        <w:rPr>
          <w:rFonts w:ascii="Times New Roman" w:hAnsi="Times New Roman" w:cs="Times New Roman"/>
          <w:sz w:val="20"/>
          <w:szCs w:val="20"/>
        </w:rPr>
        <w:t xml:space="preserve"> Закриття робочої зміни здійснюється на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ідставі Z-звіту або технологічного повідомлення про закриття зміни, яке формує програмне забезпечення ПРРО після формування Z-звіту. </w:t>
      </w:r>
    </w:p>
    <w:p w:rsidR="008C6E52" w:rsidRPr="00C83F03" w:rsidRDefault="008C6E52" w:rsidP="00C83F03">
      <w:pPr>
        <w:spacing w:after="0" w:line="240" w:lineRule="auto"/>
        <w:jc w:val="both"/>
        <w:rPr>
          <w:rFonts w:ascii="Times New Roman" w:hAnsi="Times New Roman" w:cs="Times New Roman"/>
          <w:sz w:val="20"/>
          <w:szCs w:val="20"/>
        </w:rPr>
      </w:pPr>
    </w:p>
    <w:p w:rsidR="008C6E52" w:rsidRPr="00C83F03" w:rsidRDefault="008C6E52" w:rsidP="00C83F03">
      <w:pPr>
        <w:spacing w:after="0" w:line="240" w:lineRule="auto"/>
        <w:jc w:val="both"/>
        <w:rPr>
          <w:rFonts w:ascii="Times New Roman" w:hAnsi="Times New Roman" w:cs="Times New Roman"/>
          <w:sz w:val="20"/>
          <w:szCs w:val="20"/>
          <w:lang w:val="uk-UA"/>
        </w:rPr>
      </w:pPr>
    </w:p>
    <w:p w:rsidR="00F401E3" w:rsidRPr="00C83F03" w:rsidRDefault="00F401E3"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 xml:space="preserve">Закон України № 3219: </w:t>
      </w:r>
      <w:proofErr w:type="gramStart"/>
      <w:r w:rsidRPr="00C83F03">
        <w:rPr>
          <w:rFonts w:ascii="Times New Roman" w:hAnsi="Times New Roman" w:cs="Times New Roman"/>
          <w:b/>
          <w:bCs/>
          <w:kern w:val="36"/>
          <w:sz w:val="20"/>
          <w:szCs w:val="20"/>
        </w:rPr>
        <w:t>про</w:t>
      </w:r>
      <w:proofErr w:type="gramEnd"/>
      <w:r w:rsidRPr="00C83F03">
        <w:rPr>
          <w:rFonts w:ascii="Times New Roman" w:hAnsi="Times New Roman" w:cs="Times New Roman"/>
          <w:b/>
          <w:bCs/>
          <w:kern w:val="36"/>
          <w:sz w:val="20"/>
          <w:szCs w:val="20"/>
        </w:rPr>
        <w:t xml:space="preserve"> відновлення відповідальності за порушення вимог щодо застосування РРО/ПРРО</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Головне управління ДПС у Дніпропетровській області нагаду</w:t>
      </w:r>
      <w:proofErr w:type="gramStart"/>
      <w:r w:rsidRPr="00C83F03">
        <w:rPr>
          <w:rFonts w:ascii="Times New Roman" w:hAnsi="Times New Roman" w:cs="Times New Roman"/>
          <w:sz w:val="20"/>
          <w:szCs w:val="20"/>
        </w:rPr>
        <w:t>є,</w:t>
      </w:r>
      <w:proofErr w:type="gramEnd"/>
      <w:r w:rsidRPr="00C83F03">
        <w:rPr>
          <w:rFonts w:ascii="Times New Roman" w:hAnsi="Times New Roman" w:cs="Times New Roman"/>
          <w:sz w:val="20"/>
          <w:szCs w:val="20"/>
        </w:rPr>
        <w:t xml:space="preserve"> що у зв’язку з прийняттям Закону України від 30 червня 2023 року № 3219-IX «Про внесення змін до Податкового кодексу України та інших законів України щодо особливостей оподаткування у період дії воєнного стану» (далі – Закон № 3219) відновлюється відповідальність за порушення вимог Закону України «Про застосування реєстраторів розрахункових операцій у сфері торгі</w:t>
      </w:r>
      <w:proofErr w:type="gramStart"/>
      <w:r w:rsidRPr="00C83F03">
        <w:rPr>
          <w:rFonts w:ascii="Times New Roman" w:hAnsi="Times New Roman" w:cs="Times New Roman"/>
          <w:sz w:val="20"/>
          <w:szCs w:val="20"/>
        </w:rPr>
        <w:t>вл</w:t>
      </w:r>
      <w:proofErr w:type="gramEnd"/>
      <w:r w:rsidRPr="00C83F03">
        <w:rPr>
          <w:rFonts w:ascii="Times New Roman" w:hAnsi="Times New Roman" w:cs="Times New Roman"/>
          <w:sz w:val="20"/>
          <w:szCs w:val="20"/>
        </w:rPr>
        <w:t xml:space="preserve">і, громадського харчування та послуг» (далі – Закон № 265).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Так, застосування штрафних (фінансових) санкцій за порушення вимог Закону № 265 </w:t>
      </w:r>
      <w:r w:rsidRPr="00C83F03">
        <w:rPr>
          <w:rFonts w:ascii="Times New Roman" w:hAnsi="Times New Roman" w:cs="Times New Roman"/>
          <w:b/>
          <w:bCs/>
          <w:sz w:val="20"/>
          <w:szCs w:val="20"/>
        </w:rPr>
        <w:t>з 01.08.2023</w:t>
      </w:r>
      <w:r w:rsidRPr="00C83F03">
        <w:rPr>
          <w:rFonts w:ascii="Times New Roman" w:hAnsi="Times New Roman" w:cs="Times New Roman"/>
          <w:sz w:val="20"/>
          <w:szCs w:val="20"/>
        </w:rPr>
        <w:t xml:space="preserve"> відновлено стосовно суб’єктів господарювання, що здійснюють свою діяльність у сферах купі</w:t>
      </w:r>
      <w:proofErr w:type="gramStart"/>
      <w:r w:rsidRPr="00C83F03">
        <w:rPr>
          <w:rFonts w:ascii="Times New Roman" w:hAnsi="Times New Roman" w:cs="Times New Roman"/>
          <w:sz w:val="20"/>
          <w:szCs w:val="20"/>
        </w:rPr>
        <w:t>вл</w:t>
      </w:r>
      <w:proofErr w:type="gramEnd"/>
      <w:r w:rsidRPr="00C83F03">
        <w:rPr>
          <w:rFonts w:ascii="Times New Roman" w:hAnsi="Times New Roman" w:cs="Times New Roman"/>
          <w:sz w:val="20"/>
          <w:szCs w:val="20"/>
        </w:rPr>
        <w:t xml:space="preserve">і/продажу іноземної валюти, організації та проведення азартних ігор за порушення, вчинені до та під час воєнного стану.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b/>
          <w:bCs/>
          <w:sz w:val="20"/>
          <w:szCs w:val="20"/>
        </w:rPr>
        <w:t>З</w:t>
      </w:r>
      <w:proofErr w:type="gramEnd"/>
      <w:r w:rsidRPr="00C83F03">
        <w:rPr>
          <w:rFonts w:ascii="Times New Roman" w:hAnsi="Times New Roman" w:cs="Times New Roman"/>
          <w:b/>
          <w:bCs/>
          <w:sz w:val="20"/>
          <w:szCs w:val="20"/>
        </w:rPr>
        <w:t xml:space="preserve"> 01.10.2023</w:t>
      </w:r>
      <w:r w:rsidRPr="00C83F03">
        <w:rPr>
          <w:rFonts w:ascii="Times New Roman" w:hAnsi="Times New Roman" w:cs="Times New Roman"/>
          <w:sz w:val="20"/>
          <w:szCs w:val="20"/>
        </w:rPr>
        <w:t xml:space="preserve"> застосування штрафних (фінансових) санкцій відновлено стосовно всіх суб’єктів господарювання, що здійснюють свою діяльність у сфері торгівлі, громадського харчування та послуг, з повним скасуванням відповідальності за порушення, вчинені з 01.01.2022 по 30.09.2023 включно. </w:t>
      </w:r>
    </w:p>
    <w:p w:rsidR="00F401E3" w:rsidRPr="00C83F03" w:rsidRDefault="00F401E3" w:rsidP="00C83F03">
      <w:pPr>
        <w:spacing w:after="0" w:line="240" w:lineRule="auto"/>
        <w:jc w:val="both"/>
        <w:rPr>
          <w:rFonts w:ascii="Times New Roman" w:hAnsi="Times New Roman" w:cs="Times New Roman"/>
          <w:sz w:val="20"/>
          <w:szCs w:val="20"/>
          <w:lang w:val="uk-UA"/>
        </w:rPr>
      </w:pPr>
      <w:r w:rsidRPr="00C83F03">
        <w:rPr>
          <w:rFonts w:ascii="Times New Roman" w:hAnsi="Times New Roman" w:cs="Times New Roman"/>
          <w:sz w:val="20"/>
          <w:szCs w:val="20"/>
        </w:rPr>
        <w:t xml:space="preserve">Зазначене вище звільнення від відповідальності та/або її скасування, відповідно до норм Закону № 3219, не поширює свою дію на суб’єктів господарювання, що здійснюють торгівлю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ідакцизними товарами або діяльність у сферах купівлі/продажу іноземної валюти, організації та проведення азартних ігор. </w:t>
      </w:r>
    </w:p>
    <w:p w:rsidR="00F401E3" w:rsidRPr="00C83F03" w:rsidRDefault="00F401E3" w:rsidP="00C83F03">
      <w:pPr>
        <w:spacing w:after="0" w:line="240" w:lineRule="auto"/>
        <w:jc w:val="both"/>
        <w:rPr>
          <w:rFonts w:ascii="Times New Roman" w:hAnsi="Times New Roman" w:cs="Times New Roman"/>
          <w:sz w:val="20"/>
          <w:szCs w:val="20"/>
          <w:lang w:val="uk-UA"/>
        </w:rPr>
      </w:pPr>
    </w:p>
    <w:p w:rsidR="00F401E3" w:rsidRPr="00C83F03" w:rsidRDefault="00F401E3"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 xml:space="preserve">Розрахунок загального МПЗ за податковий (звітний) </w:t>
      </w:r>
      <w:proofErr w:type="gramStart"/>
      <w:r w:rsidRPr="00C83F03">
        <w:rPr>
          <w:rFonts w:ascii="Times New Roman" w:hAnsi="Times New Roman" w:cs="Times New Roman"/>
          <w:b/>
          <w:bCs/>
          <w:kern w:val="36"/>
          <w:sz w:val="20"/>
          <w:szCs w:val="20"/>
        </w:rPr>
        <w:t>р</w:t>
      </w:r>
      <w:proofErr w:type="gramEnd"/>
      <w:r w:rsidRPr="00C83F03">
        <w:rPr>
          <w:rFonts w:ascii="Times New Roman" w:hAnsi="Times New Roman" w:cs="Times New Roman"/>
          <w:b/>
          <w:bCs/>
          <w:kern w:val="36"/>
          <w:sz w:val="20"/>
          <w:szCs w:val="20"/>
        </w:rPr>
        <w:t>ік є невід’ємним додатком до податкової декларації платника єдиного податку четвертої групи</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Головне управління ДПС у Дніпропетровській області звертає увагу, що починаючи з 2023 року передбачено подання додатку з розрахунком загального мінімального податкового зобов'язання у складі податкової декларації за податковий (звітний)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ік.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Так, до форми податкової декларації платника єдиного податку четвертої групи внесено зміни, </w:t>
      </w:r>
      <w:r w:rsidRPr="00C83F03">
        <w:rPr>
          <w:rFonts w:ascii="Times New Roman" w:hAnsi="Times New Roman" w:cs="Times New Roman"/>
          <w:bCs/>
          <w:sz w:val="20"/>
          <w:szCs w:val="20"/>
        </w:rPr>
        <w:t xml:space="preserve">та виокремлено окремий додаток – Розрахунок загального мінімального податкового зобов’язання за податковий (звітний) </w:t>
      </w:r>
      <w:proofErr w:type="gramStart"/>
      <w:r w:rsidRPr="00C83F03">
        <w:rPr>
          <w:rFonts w:ascii="Times New Roman" w:hAnsi="Times New Roman" w:cs="Times New Roman"/>
          <w:bCs/>
          <w:sz w:val="20"/>
          <w:szCs w:val="20"/>
        </w:rPr>
        <w:t>р</w:t>
      </w:r>
      <w:proofErr w:type="gramEnd"/>
      <w:r w:rsidRPr="00C83F03">
        <w:rPr>
          <w:rFonts w:ascii="Times New Roman" w:hAnsi="Times New Roman" w:cs="Times New Roman"/>
          <w:bCs/>
          <w:sz w:val="20"/>
          <w:szCs w:val="20"/>
        </w:rPr>
        <w:t>ік.</w:t>
      </w:r>
      <w:r w:rsidRPr="00C83F03">
        <w:rPr>
          <w:rFonts w:ascii="Times New Roman" w:hAnsi="Times New Roman" w:cs="Times New Roman"/>
          <w:sz w:val="20"/>
          <w:szCs w:val="20"/>
        </w:rPr>
        <w:t xml:space="preserve">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b/>
          <w:bCs/>
          <w:sz w:val="20"/>
          <w:szCs w:val="20"/>
        </w:rPr>
        <w:t>Важливо!</w:t>
      </w:r>
      <w:r w:rsidRPr="00C83F03">
        <w:rPr>
          <w:rFonts w:ascii="Times New Roman" w:hAnsi="Times New Roman" w:cs="Times New Roman"/>
          <w:sz w:val="20"/>
          <w:szCs w:val="20"/>
        </w:rPr>
        <w:t> Додаток з Розрахунком є невід’ємним додатком як до загальної податкової декларації, так і </w:t>
      </w:r>
      <w:r w:rsidRPr="00C83F03">
        <w:rPr>
          <w:rFonts w:ascii="Times New Roman" w:hAnsi="Times New Roman" w:cs="Times New Roman"/>
          <w:b/>
          <w:bCs/>
          <w:sz w:val="20"/>
          <w:szCs w:val="20"/>
        </w:rPr>
        <w:t>до кожної звітної податкової декларації</w:t>
      </w:r>
      <w:r w:rsidRPr="00C83F03">
        <w:rPr>
          <w:rFonts w:ascii="Times New Roman" w:hAnsi="Times New Roman" w:cs="Times New Roman"/>
          <w:sz w:val="20"/>
          <w:szCs w:val="20"/>
        </w:rPr>
        <w:t xml:space="preserve">.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bCs/>
          <w:sz w:val="20"/>
          <w:szCs w:val="20"/>
        </w:rPr>
        <w:t>Звертаємо також увагу, що оскільки додаток з Розрахунком є невід’ємним додатком до податкової декларації платника єдиного податку четвертої групи (як до загальної, так і до звітної) подання декларацій без такого додатку не передбачається</w:t>
      </w:r>
      <w:r w:rsidRPr="00C83F03">
        <w:rPr>
          <w:rFonts w:ascii="Times New Roman" w:hAnsi="Times New Roman" w:cs="Times New Roman"/>
          <w:sz w:val="20"/>
          <w:szCs w:val="20"/>
        </w:rPr>
        <w:t xml:space="preserve">.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При позитивному значенні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платник єдиного податку четвертої групи зобов’язаний збільшити визначену в податковій декларації за наступний за звітним податковий (звітний) рік суму єдиного податку, що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ідлягає сплаті до бюджету, на суму такого позитивного значення.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lastRenderedPageBreak/>
        <w:t xml:space="preserve">Для платників єдиного податку четвертої групи сума такого збільшення розподіляється між відповідними місцевими бюджетами та перераховується пропорційно частці земельних ділянок сільськогосподарського призначення, розташованих на території відповідної територіальної громади, у загальній площі таких земельних ділянок, власником або користувачем яких є платник податку. </w:t>
      </w:r>
      <w:proofErr w:type="gramEnd"/>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Також зауважимо, у разі переходу у 2023 році платника податку на єдиний податок четвертої групи із загальної або спрощеної системи оподаткування </w:t>
      </w:r>
      <w:proofErr w:type="gramStart"/>
      <w:r w:rsidRPr="00C83F03">
        <w:rPr>
          <w:rFonts w:ascii="Times New Roman" w:hAnsi="Times New Roman" w:cs="Times New Roman"/>
          <w:sz w:val="20"/>
          <w:szCs w:val="20"/>
        </w:rPr>
        <w:t>(є</w:t>
      </w:r>
      <w:proofErr w:type="gramEnd"/>
      <w:r w:rsidRPr="00C83F03">
        <w:rPr>
          <w:rFonts w:ascii="Times New Roman" w:hAnsi="Times New Roman" w:cs="Times New Roman"/>
          <w:sz w:val="20"/>
          <w:szCs w:val="20"/>
        </w:rPr>
        <w:t xml:space="preserve">диний податок третьої групи) додаток з Розрахунком, у якому обчислюється сума МПЗ, подається до податкової декларації з податку на прибуток або податкової декларації платника єдиного податку третьої групи (юридичні особи) або податкової декларації платника єдиного податку третьої групи на період дії воєнного, надзвичайного стану в Україні. Проте до податкової декларації платника єдиного податку четвертої групи також </w:t>
      </w:r>
      <w:proofErr w:type="gramStart"/>
      <w:r w:rsidRPr="00C83F03">
        <w:rPr>
          <w:rFonts w:ascii="Times New Roman" w:hAnsi="Times New Roman" w:cs="Times New Roman"/>
          <w:sz w:val="20"/>
          <w:szCs w:val="20"/>
        </w:rPr>
        <w:t>подається</w:t>
      </w:r>
      <w:proofErr w:type="gramEnd"/>
      <w:r w:rsidRPr="00C83F03">
        <w:rPr>
          <w:rFonts w:ascii="Times New Roman" w:hAnsi="Times New Roman" w:cs="Times New Roman"/>
          <w:sz w:val="20"/>
          <w:szCs w:val="20"/>
        </w:rPr>
        <w:t xml:space="preserve"> додаток з Розрахунком, але показники у ньому не заповнюються. </w:t>
      </w:r>
    </w:p>
    <w:p w:rsidR="00CA11C6" w:rsidRPr="00C83F03" w:rsidRDefault="00CA11C6" w:rsidP="00C83F03">
      <w:pPr>
        <w:spacing w:after="0" w:line="240" w:lineRule="auto"/>
        <w:jc w:val="both"/>
        <w:rPr>
          <w:rFonts w:ascii="Times New Roman" w:hAnsi="Times New Roman" w:cs="Times New Roman"/>
          <w:sz w:val="20"/>
          <w:szCs w:val="20"/>
        </w:rPr>
      </w:pPr>
    </w:p>
    <w:p w:rsidR="00CA11C6" w:rsidRPr="00C92EAB" w:rsidRDefault="00CA11C6"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Надходження</w:t>
      </w:r>
      <w:r w:rsidRPr="00C92EAB">
        <w:rPr>
          <w:rFonts w:ascii="Times New Roman" w:hAnsi="Times New Roman" w:cs="Times New Roman"/>
          <w:b/>
          <w:bCs/>
          <w:kern w:val="36"/>
          <w:sz w:val="20"/>
          <w:szCs w:val="20"/>
        </w:rPr>
        <w:t xml:space="preserve"> </w:t>
      </w:r>
      <w:r w:rsidRPr="00C83F03">
        <w:rPr>
          <w:rFonts w:ascii="Times New Roman" w:hAnsi="Times New Roman" w:cs="Times New Roman"/>
          <w:b/>
          <w:bCs/>
          <w:kern w:val="36"/>
          <w:sz w:val="20"/>
          <w:szCs w:val="20"/>
        </w:rPr>
        <w:t>МПЗ</w:t>
      </w:r>
      <w:r w:rsidRPr="00C92EAB">
        <w:rPr>
          <w:rFonts w:ascii="Times New Roman" w:hAnsi="Times New Roman" w:cs="Times New Roman"/>
          <w:b/>
          <w:bCs/>
          <w:kern w:val="36"/>
          <w:sz w:val="20"/>
          <w:szCs w:val="20"/>
        </w:rPr>
        <w:t xml:space="preserve"> </w:t>
      </w:r>
      <w:r w:rsidRPr="00C83F03">
        <w:rPr>
          <w:rFonts w:ascii="Times New Roman" w:hAnsi="Times New Roman" w:cs="Times New Roman"/>
          <w:b/>
          <w:bCs/>
          <w:kern w:val="36"/>
          <w:sz w:val="20"/>
          <w:szCs w:val="20"/>
        </w:rPr>
        <w:t>від</w:t>
      </w:r>
      <w:r w:rsidRPr="00C92EAB">
        <w:rPr>
          <w:rFonts w:ascii="Times New Roman" w:hAnsi="Times New Roman" w:cs="Times New Roman"/>
          <w:b/>
          <w:bCs/>
          <w:kern w:val="36"/>
          <w:sz w:val="20"/>
          <w:szCs w:val="20"/>
        </w:rPr>
        <w:t xml:space="preserve"> </w:t>
      </w:r>
      <w:r w:rsidRPr="00C83F03">
        <w:rPr>
          <w:rFonts w:ascii="Times New Roman" w:hAnsi="Times New Roman" w:cs="Times New Roman"/>
          <w:b/>
          <w:bCs/>
          <w:kern w:val="36"/>
          <w:sz w:val="20"/>
          <w:szCs w:val="20"/>
        </w:rPr>
        <w:t>фізичних</w:t>
      </w:r>
      <w:r w:rsidRPr="00C92EAB">
        <w:rPr>
          <w:rFonts w:ascii="Times New Roman" w:hAnsi="Times New Roman" w:cs="Times New Roman"/>
          <w:b/>
          <w:bCs/>
          <w:kern w:val="36"/>
          <w:sz w:val="20"/>
          <w:szCs w:val="20"/>
        </w:rPr>
        <w:t xml:space="preserve"> </w:t>
      </w:r>
      <w:r w:rsidRPr="00C83F03">
        <w:rPr>
          <w:rFonts w:ascii="Times New Roman" w:hAnsi="Times New Roman" w:cs="Times New Roman"/>
          <w:b/>
          <w:bCs/>
          <w:kern w:val="36"/>
          <w:sz w:val="20"/>
          <w:szCs w:val="20"/>
        </w:rPr>
        <w:t>осіб</w:t>
      </w:r>
      <w:r w:rsidRPr="00C92EAB">
        <w:rPr>
          <w:rFonts w:ascii="Times New Roman" w:hAnsi="Times New Roman" w:cs="Times New Roman"/>
          <w:b/>
          <w:bCs/>
          <w:kern w:val="36"/>
          <w:sz w:val="20"/>
          <w:szCs w:val="20"/>
        </w:rPr>
        <w:t xml:space="preserve"> </w:t>
      </w:r>
      <w:r w:rsidRPr="00C83F03">
        <w:rPr>
          <w:rFonts w:ascii="Times New Roman" w:hAnsi="Times New Roman" w:cs="Times New Roman"/>
          <w:b/>
          <w:bCs/>
          <w:kern w:val="36"/>
          <w:sz w:val="20"/>
          <w:szCs w:val="20"/>
        </w:rPr>
        <w:t>на</w:t>
      </w:r>
      <w:r w:rsidRPr="00C92EAB">
        <w:rPr>
          <w:rFonts w:ascii="Times New Roman" w:hAnsi="Times New Roman" w:cs="Times New Roman"/>
          <w:b/>
          <w:bCs/>
          <w:kern w:val="36"/>
          <w:sz w:val="20"/>
          <w:szCs w:val="20"/>
        </w:rPr>
        <w:t xml:space="preserve"> </w:t>
      </w:r>
      <w:r w:rsidRPr="00C83F03">
        <w:rPr>
          <w:rFonts w:ascii="Times New Roman" w:hAnsi="Times New Roman" w:cs="Times New Roman"/>
          <w:b/>
          <w:bCs/>
          <w:kern w:val="36"/>
          <w:sz w:val="20"/>
          <w:szCs w:val="20"/>
        </w:rPr>
        <w:t>Дніпропетровщині</w:t>
      </w:r>
      <w:r w:rsidRPr="00C92EAB">
        <w:rPr>
          <w:rFonts w:ascii="Times New Roman" w:hAnsi="Times New Roman" w:cs="Times New Roman"/>
          <w:b/>
          <w:bCs/>
          <w:kern w:val="36"/>
          <w:sz w:val="20"/>
          <w:szCs w:val="20"/>
        </w:rPr>
        <w:t xml:space="preserve"> </w:t>
      </w:r>
      <w:r w:rsidRPr="00C83F03">
        <w:rPr>
          <w:rFonts w:ascii="Times New Roman" w:hAnsi="Times New Roman" w:cs="Times New Roman"/>
          <w:b/>
          <w:bCs/>
          <w:kern w:val="36"/>
          <w:sz w:val="20"/>
          <w:szCs w:val="20"/>
        </w:rPr>
        <w:t>склали</w:t>
      </w:r>
      <w:r w:rsidRPr="00C92EAB">
        <w:rPr>
          <w:rFonts w:ascii="Times New Roman" w:hAnsi="Times New Roman" w:cs="Times New Roman"/>
          <w:b/>
          <w:bCs/>
          <w:kern w:val="36"/>
          <w:sz w:val="20"/>
          <w:szCs w:val="20"/>
        </w:rPr>
        <w:t xml:space="preserve"> </w:t>
      </w:r>
      <w:r w:rsidRPr="00C83F03">
        <w:rPr>
          <w:rFonts w:ascii="Times New Roman" w:hAnsi="Times New Roman" w:cs="Times New Roman"/>
          <w:b/>
          <w:bCs/>
          <w:kern w:val="36"/>
          <w:sz w:val="20"/>
          <w:szCs w:val="20"/>
        </w:rPr>
        <w:t>понад</w:t>
      </w:r>
      <w:r w:rsidRPr="00C92EAB">
        <w:rPr>
          <w:rFonts w:ascii="Times New Roman" w:hAnsi="Times New Roman" w:cs="Times New Roman"/>
          <w:b/>
          <w:bCs/>
          <w:kern w:val="36"/>
          <w:sz w:val="20"/>
          <w:szCs w:val="20"/>
        </w:rPr>
        <w:t xml:space="preserve"> 3,4 </w:t>
      </w:r>
      <w:proofErr w:type="gramStart"/>
      <w:r w:rsidRPr="00C83F03">
        <w:rPr>
          <w:rFonts w:ascii="Times New Roman" w:hAnsi="Times New Roman" w:cs="Times New Roman"/>
          <w:b/>
          <w:bCs/>
          <w:kern w:val="36"/>
          <w:sz w:val="20"/>
          <w:szCs w:val="20"/>
        </w:rPr>
        <w:t>млн</w:t>
      </w:r>
      <w:proofErr w:type="gramEnd"/>
      <w:r w:rsidRPr="00C92EAB">
        <w:rPr>
          <w:rFonts w:ascii="Times New Roman" w:hAnsi="Times New Roman" w:cs="Times New Roman"/>
          <w:b/>
          <w:bCs/>
          <w:kern w:val="36"/>
          <w:sz w:val="20"/>
          <w:szCs w:val="20"/>
        </w:rPr>
        <w:t xml:space="preserve"> </w:t>
      </w:r>
      <w:r w:rsidRPr="00C83F03">
        <w:rPr>
          <w:rFonts w:ascii="Times New Roman" w:hAnsi="Times New Roman" w:cs="Times New Roman"/>
          <w:b/>
          <w:bCs/>
          <w:kern w:val="36"/>
          <w:sz w:val="20"/>
          <w:szCs w:val="20"/>
        </w:rPr>
        <w:t>грн</w:t>
      </w:r>
    </w:p>
    <w:p w:rsidR="00CA11C6" w:rsidRPr="00C92EAB" w:rsidRDefault="00CA11C6"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Одним</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з</w:t>
      </w:r>
      <w:r w:rsidRPr="00C92EAB">
        <w:rPr>
          <w:rFonts w:ascii="Times New Roman" w:hAnsi="Times New Roman" w:cs="Times New Roman"/>
          <w:sz w:val="20"/>
          <w:szCs w:val="20"/>
        </w:rPr>
        <w:t xml:space="preserve"> </w:t>
      </w:r>
      <w:proofErr w:type="gramStart"/>
      <w:r w:rsidRPr="00C83F03">
        <w:rPr>
          <w:rFonts w:ascii="Times New Roman" w:hAnsi="Times New Roman" w:cs="Times New Roman"/>
          <w:sz w:val="20"/>
          <w:szCs w:val="20"/>
        </w:rPr>
        <w:t>пр</w:t>
      </w:r>
      <w:proofErr w:type="gramEnd"/>
      <w:r w:rsidRPr="00C83F03">
        <w:rPr>
          <w:rFonts w:ascii="Times New Roman" w:hAnsi="Times New Roman" w:cs="Times New Roman"/>
          <w:sz w:val="20"/>
          <w:szCs w:val="20"/>
        </w:rPr>
        <w:t>іоритетних</w:t>
      </w:r>
      <w:r w:rsidRPr="00C83F03">
        <w:rPr>
          <w:rFonts w:ascii="Times New Roman" w:hAnsi="Times New Roman" w:cs="Times New Roman"/>
          <w:sz w:val="20"/>
          <w:szCs w:val="20"/>
          <w:lang w:val="en-US"/>
        </w:rPr>
        <w:t> </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напрямків</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роботи</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податкової</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служби</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Дніпропетровщини</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у</w:t>
      </w:r>
      <w:r w:rsidRPr="00C92EAB">
        <w:rPr>
          <w:rFonts w:ascii="Times New Roman" w:hAnsi="Times New Roman" w:cs="Times New Roman"/>
          <w:sz w:val="20"/>
          <w:szCs w:val="20"/>
        </w:rPr>
        <w:t xml:space="preserve"> 2023 </w:t>
      </w:r>
      <w:r w:rsidRPr="00C83F03">
        <w:rPr>
          <w:rFonts w:ascii="Times New Roman" w:hAnsi="Times New Roman" w:cs="Times New Roman"/>
          <w:sz w:val="20"/>
          <w:szCs w:val="20"/>
        </w:rPr>
        <w:t>році</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є</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повнота</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нарахування</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мінімального</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податкового</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зобов</w:t>
      </w:r>
      <w:r w:rsidRPr="00C92EAB">
        <w:rPr>
          <w:rFonts w:ascii="Times New Roman" w:hAnsi="Times New Roman" w:cs="Times New Roman"/>
          <w:sz w:val="20"/>
          <w:szCs w:val="20"/>
        </w:rPr>
        <w:t>’</w:t>
      </w:r>
      <w:r w:rsidRPr="00C83F03">
        <w:rPr>
          <w:rFonts w:ascii="Times New Roman" w:hAnsi="Times New Roman" w:cs="Times New Roman"/>
          <w:sz w:val="20"/>
          <w:szCs w:val="20"/>
        </w:rPr>
        <w:t>язання</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далі</w:t>
      </w:r>
      <w:r w:rsidRPr="00C92EAB">
        <w:rPr>
          <w:rFonts w:ascii="Times New Roman" w:hAnsi="Times New Roman" w:cs="Times New Roman"/>
          <w:sz w:val="20"/>
          <w:szCs w:val="20"/>
        </w:rPr>
        <w:t xml:space="preserve"> – </w:t>
      </w:r>
      <w:r w:rsidRPr="00C83F03">
        <w:rPr>
          <w:rFonts w:ascii="Times New Roman" w:hAnsi="Times New Roman" w:cs="Times New Roman"/>
          <w:sz w:val="20"/>
          <w:szCs w:val="20"/>
        </w:rPr>
        <w:t>МПЗ</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фізичним</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особам</w:t>
      </w:r>
      <w:r w:rsidRPr="00C92EAB">
        <w:rPr>
          <w:rFonts w:ascii="Times New Roman" w:hAnsi="Times New Roman" w:cs="Times New Roman"/>
          <w:sz w:val="20"/>
          <w:szCs w:val="20"/>
        </w:rPr>
        <w:t xml:space="preserve"> – </w:t>
      </w:r>
      <w:r w:rsidRPr="00C83F03">
        <w:rPr>
          <w:rFonts w:ascii="Times New Roman" w:hAnsi="Times New Roman" w:cs="Times New Roman"/>
          <w:sz w:val="20"/>
          <w:szCs w:val="20"/>
        </w:rPr>
        <w:t>власникам</w:t>
      </w:r>
      <w:r w:rsidRPr="00C92EAB">
        <w:rPr>
          <w:rFonts w:ascii="Times New Roman" w:hAnsi="Times New Roman" w:cs="Times New Roman"/>
          <w:sz w:val="20"/>
          <w:szCs w:val="20"/>
        </w:rPr>
        <w:t>/</w:t>
      </w:r>
      <w:r w:rsidRPr="00C83F03">
        <w:rPr>
          <w:rFonts w:ascii="Times New Roman" w:hAnsi="Times New Roman" w:cs="Times New Roman"/>
          <w:sz w:val="20"/>
          <w:szCs w:val="20"/>
        </w:rPr>
        <w:t>користувачам</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земельних</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ділянок</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сільськогосподарського</w:t>
      </w:r>
      <w:r w:rsidRPr="00C92EAB">
        <w:rPr>
          <w:rFonts w:ascii="Times New Roman" w:hAnsi="Times New Roman" w:cs="Times New Roman"/>
          <w:sz w:val="20"/>
          <w:szCs w:val="20"/>
        </w:rPr>
        <w:t xml:space="preserve"> </w:t>
      </w:r>
      <w:r w:rsidRPr="00C83F03">
        <w:rPr>
          <w:rFonts w:ascii="Times New Roman" w:hAnsi="Times New Roman" w:cs="Times New Roman"/>
          <w:sz w:val="20"/>
          <w:szCs w:val="20"/>
        </w:rPr>
        <w:t>призначення</w:t>
      </w:r>
      <w:r w:rsidRPr="00C92EAB">
        <w:rPr>
          <w:rFonts w:ascii="Times New Roman" w:hAnsi="Times New Roman" w:cs="Times New Roman"/>
          <w:sz w:val="20"/>
          <w:szCs w:val="20"/>
        </w:rPr>
        <w:t xml:space="preserve">. </w:t>
      </w:r>
    </w:p>
    <w:p w:rsidR="00CA11C6" w:rsidRPr="00C83F03" w:rsidRDefault="00CA11C6"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Так, в  поточному місяці 2023 року Головним управлінням ДПС у Дніпропетровській області проведено зустрічі з 68 територіальними громадами, на яких обговорено зміни, що були </w:t>
      </w:r>
      <w:proofErr w:type="gramStart"/>
      <w:r w:rsidRPr="00C83F03">
        <w:rPr>
          <w:rFonts w:ascii="Times New Roman" w:hAnsi="Times New Roman" w:cs="Times New Roman"/>
          <w:sz w:val="20"/>
          <w:szCs w:val="20"/>
        </w:rPr>
        <w:t>внесен</w:t>
      </w:r>
      <w:proofErr w:type="gramEnd"/>
      <w:r w:rsidRPr="00C83F03">
        <w:rPr>
          <w:rFonts w:ascii="Times New Roman" w:hAnsi="Times New Roman" w:cs="Times New Roman"/>
          <w:sz w:val="20"/>
          <w:szCs w:val="20"/>
        </w:rPr>
        <w:t xml:space="preserve">і до Податкового кодексу України щодо впровадження МПЗ для фізичних осіб. </w:t>
      </w:r>
    </w:p>
    <w:p w:rsidR="00CA11C6" w:rsidRDefault="00CA11C6" w:rsidP="00C83F03">
      <w:pPr>
        <w:spacing w:after="0" w:line="240" w:lineRule="auto"/>
        <w:jc w:val="both"/>
        <w:rPr>
          <w:rFonts w:ascii="Times New Roman" w:hAnsi="Times New Roman" w:cs="Times New Roman"/>
          <w:sz w:val="20"/>
          <w:szCs w:val="20"/>
          <w:lang w:val="uk-UA"/>
        </w:rPr>
      </w:pPr>
      <w:r w:rsidRPr="00C83F03">
        <w:rPr>
          <w:rFonts w:ascii="Times New Roman" w:hAnsi="Times New Roman" w:cs="Times New Roman"/>
          <w:sz w:val="20"/>
          <w:szCs w:val="20"/>
        </w:rPr>
        <w:t xml:space="preserve">За результатами проведених заходів надходження по нарахованим сумам МПЗ від фізичних осіб – власників земельних ділянок станом на 17.08.2023 складають понад 3,4 </w:t>
      </w:r>
      <w:proofErr w:type="gramStart"/>
      <w:r w:rsidRPr="00C83F03">
        <w:rPr>
          <w:rFonts w:ascii="Times New Roman" w:hAnsi="Times New Roman" w:cs="Times New Roman"/>
          <w:sz w:val="20"/>
          <w:szCs w:val="20"/>
        </w:rPr>
        <w:t>млн</w:t>
      </w:r>
      <w:proofErr w:type="gramEnd"/>
      <w:r w:rsidRPr="00C83F03">
        <w:rPr>
          <w:rFonts w:ascii="Times New Roman" w:hAnsi="Times New Roman" w:cs="Times New Roman"/>
          <w:sz w:val="20"/>
          <w:szCs w:val="20"/>
        </w:rPr>
        <w:t xml:space="preserve"> гривень. </w:t>
      </w:r>
    </w:p>
    <w:p w:rsidR="00C83F03" w:rsidRPr="00C83F03" w:rsidRDefault="00C83F03" w:rsidP="00C83F03">
      <w:pPr>
        <w:spacing w:after="0" w:line="240" w:lineRule="auto"/>
        <w:jc w:val="both"/>
        <w:rPr>
          <w:rFonts w:ascii="Times New Roman" w:hAnsi="Times New Roman" w:cs="Times New Roman"/>
          <w:sz w:val="20"/>
          <w:szCs w:val="20"/>
          <w:lang w:val="uk-UA"/>
        </w:rPr>
      </w:pPr>
    </w:p>
    <w:p w:rsidR="00CA11C6" w:rsidRPr="00C83F03" w:rsidRDefault="00CA11C6"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 xml:space="preserve">Чи мають право працівники ДПС здійснювати документальні та фактичні </w:t>
      </w:r>
      <w:proofErr w:type="gramStart"/>
      <w:r w:rsidRPr="00C83F03">
        <w:rPr>
          <w:rFonts w:ascii="Times New Roman" w:hAnsi="Times New Roman" w:cs="Times New Roman"/>
          <w:b/>
          <w:bCs/>
          <w:kern w:val="36"/>
          <w:sz w:val="20"/>
          <w:szCs w:val="20"/>
        </w:rPr>
        <w:t>перев</w:t>
      </w:r>
      <w:proofErr w:type="gramEnd"/>
      <w:r w:rsidRPr="00C83F03">
        <w:rPr>
          <w:rFonts w:ascii="Times New Roman" w:hAnsi="Times New Roman" w:cs="Times New Roman"/>
          <w:b/>
          <w:bCs/>
          <w:kern w:val="36"/>
          <w:sz w:val="20"/>
          <w:szCs w:val="20"/>
        </w:rPr>
        <w:t>ірки суб’єктів господарювання в неробочий час або у вихідні дні?</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rPr>
        <w:t>Головне управління ДПС у Дніпропетровській області інформу</w:t>
      </w:r>
      <w:proofErr w:type="gramStart"/>
      <w:r w:rsidRPr="00C83F03">
        <w:rPr>
          <w:rFonts w:ascii="Times New Roman" w:hAnsi="Times New Roman" w:cs="Times New Roman"/>
          <w:sz w:val="20"/>
          <w:szCs w:val="20"/>
        </w:rPr>
        <w:t>є.</w:t>
      </w:r>
      <w:proofErr w:type="gramEnd"/>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Відповідно до п. 81.1 ст. 81 Податкового кодексу України (далі – ПКУ) посадові особи контролюючого органу мають право приступити до проведення документальної виїзної перевірки, фактичної перевірки за наявності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ідстав для їх проведення, визначених ПКУ, та за умови пред’явлення або надіслання у випадках, визначених ПКУ, зокрема направлення на проведення такої перевірки, в якому зазначаються дата видачі, найменування контролюючого органу, реквізити наказу про проведення відповідної перевірки, найменування та реквізити суб’єкта (</w:t>
      </w:r>
      <w:proofErr w:type="gramStart"/>
      <w:r w:rsidRPr="00C83F03">
        <w:rPr>
          <w:rFonts w:ascii="Times New Roman" w:hAnsi="Times New Roman" w:cs="Times New Roman"/>
          <w:sz w:val="20"/>
          <w:szCs w:val="20"/>
          <w:shd w:val="clear" w:color="auto" w:fill="FFFFFF"/>
        </w:rPr>
        <w:t>пр</w:t>
      </w:r>
      <w:proofErr w:type="gramEnd"/>
      <w:r w:rsidRPr="00C83F03">
        <w:rPr>
          <w:rFonts w:ascii="Times New Roman" w:hAnsi="Times New Roman" w:cs="Times New Roman"/>
          <w:sz w:val="20"/>
          <w:szCs w:val="20"/>
          <w:shd w:val="clear" w:color="auto" w:fill="FFFFFF"/>
        </w:rPr>
        <w:t xml:space="preserve">ізвище, ім’я, по батькові фізичної особи – платника податку, який перевіряється) або об’єкта, перевірка якого проводиться, мета, вид (документальна планова/позапланова або фактична), підстави, дата початку та тривалість перевірки, посада та </w:t>
      </w:r>
      <w:proofErr w:type="gramStart"/>
      <w:r w:rsidRPr="00C83F03">
        <w:rPr>
          <w:rFonts w:ascii="Times New Roman" w:hAnsi="Times New Roman" w:cs="Times New Roman"/>
          <w:sz w:val="20"/>
          <w:szCs w:val="20"/>
          <w:shd w:val="clear" w:color="auto" w:fill="FFFFFF"/>
        </w:rPr>
        <w:t>пр</w:t>
      </w:r>
      <w:proofErr w:type="gramEnd"/>
      <w:r w:rsidRPr="00C83F03">
        <w:rPr>
          <w:rFonts w:ascii="Times New Roman" w:hAnsi="Times New Roman" w:cs="Times New Roman"/>
          <w:sz w:val="20"/>
          <w:szCs w:val="20"/>
          <w:shd w:val="clear" w:color="auto" w:fill="FFFFFF"/>
        </w:rPr>
        <w:t xml:space="preserve">ізвище посадової (службової) особи, яка проводитиме перевірку. Направлення на перевірку у такому випадку є дійсним за наявності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ідпису керівника (його заступника або уповноваженої особи) контролюючого органу, що скріплений печаткою контролюючого органу.</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Строки (тривалість) проведення перевірок встановлені ст. 82 ПКУ, обчислюються у робочих днях та залежать від типу перевірки та категорії платника податкі</w:t>
      </w:r>
      <w:proofErr w:type="gramStart"/>
      <w:r w:rsidRPr="00C83F03">
        <w:rPr>
          <w:rFonts w:ascii="Times New Roman" w:hAnsi="Times New Roman" w:cs="Times New Roman"/>
          <w:sz w:val="20"/>
          <w:szCs w:val="20"/>
          <w:shd w:val="clear" w:color="auto" w:fill="FFFFFF"/>
        </w:rPr>
        <w:t>в</w:t>
      </w:r>
      <w:proofErr w:type="gramEnd"/>
      <w:r w:rsidRPr="00C83F03">
        <w:rPr>
          <w:rFonts w:ascii="Times New Roman" w:hAnsi="Times New Roman" w:cs="Times New Roman"/>
          <w:sz w:val="20"/>
          <w:szCs w:val="20"/>
          <w:shd w:val="clear" w:color="auto" w:fill="FFFFFF"/>
        </w:rPr>
        <w:t>.</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Відповідно до частини другої ст. 56 Закону України від 10 грудня 2015 року № 889-VIII «Про державну службу» зі змінами та доповненнями для державних службовці</w:t>
      </w:r>
      <w:proofErr w:type="gramStart"/>
      <w:r w:rsidRPr="00C83F03">
        <w:rPr>
          <w:rFonts w:ascii="Times New Roman" w:hAnsi="Times New Roman" w:cs="Times New Roman"/>
          <w:sz w:val="20"/>
          <w:szCs w:val="20"/>
          <w:shd w:val="clear" w:color="auto" w:fill="FFFFFF"/>
        </w:rPr>
        <w:t>в</w:t>
      </w:r>
      <w:proofErr w:type="gramEnd"/>
      <w:r w:rsidRPr="00C83F03">
        <w:rPr>
          <w:rFonts w:ascii="Times New Roman" w:hAnsi="Times New Roman" w:cs="Times New Roman"/>
          <w:sz w:val="20"/>
          <w:szCs w:val="20"/>
          <w:shd w:val="clear" w:color="auto" w:fill="FFFFFF"/>
        </w:rPr>
        <w:t xml:space="preserve"> установлено п’ятиденний робочий тиждень з двома вихідними днями.</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Законодавством України не надано чіткого визначення понять «робочий день» і «робочий час». Разом з цим, відповідно до роз’яснення Міністерства праці та </w:t>
      </w:r>
      <w:proofErr w:type="gramStart"/>
      <w:r w:rsidRPr="00C83F03">
        <w:rPr>
          <w:rFonts w:ascii="Times New Roman" w:hAnsi="Times New Roman" w:cs="Times New Roman"/>
          <w:sz w:val="20"/>
          <w:szCs w:val="20"/>
          <w:shd w:val="clear" w:color="auto" w:fill="FFFFFF"/>
        </w:rPr>
        <w:t>соц</w:t>
      </w:r>
      <w:proofErr w:type="gramEnd"/>
      <w:r w:rsidRPr="00C83F03">
        <w:rPr>
          <w:rFonts w:ascii="Times New Roman" w:hAnsi="Times New Roman" w:cs="Times New Roman"/>
          <w:sz w:val="20"/>
          <w:szCs w:val="20"/>
          <w:shd w:val="clear" w:color="auto" w:fill="FFFFFF"/>
        </w:rPr>
        <w:t xml:space="preserve">іальної політики України, наданого листом від 22.06.2007 № 199/13/116-07, робочий час – це час, протягом якого працівник повинен виконувати обов’язки за трудовим договором. Режим роботи, тривалість робочого часу і </w:t>
      </w:r>
      <w:proofErr w:type="gramStart"/>
      <w:r w:rsidRPr="00C83F03">
        <w:rPr>
          <w:rFonts w:ascii="Times New Roman" w:hAnsi="Times New Roman" w:cs="Times New Roman"/>
          <w:sz w:val="20"/>
          <w:szCs w:val="20"/>
          <w:shd w:val="clear" w:color="auto" w:fill="FFFFFF"/>
        </w:rPr>
        <w:t>часу</w:t>
      </w:r>
      <w:proofErr w:type="gramEnd"/>
      <w:r w:rsidRPr="00C83F03">
        <w:rPr>
          <w:rFonts w:ascii="Times New Roman" w:hAnsi="Times New Roman" w:cs="Times New Roman"/>
          <w:sz w:val="20"/>
          <w:szCs w:val="20"/>
          <w:shd w:val="clear" w:color="auto" w:fill="FFFFFF"/>
        </w:rPr>
        <w:t xml:space="preserve"> відпочинку встановлюються роботодавцем самостійно у правилах внутрішнього трудового розпорядку або у колективному договорі з дотриманням норм і гарантій, встановлених чинним законодавством, Генеральною та Галузевою угодами.</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При цьому відповідно до ст. 52 Кодексу законі</w:t>
      </w:r>
      <w:proofErr w:type="gramStart"/>
      <w:r w:rsidRPr="00C83F03">
        <w:rPr>
          <w:rFonts w:ascii="Times New Roman" w:hAnsi="Times New Roman" w:cs="Times New Roman"/>
          <w:sz w:val="20"/>
          <w:szCs w:val="20"/>
          <w:shd w:val="clear" w:color="auto" w:fill="FFFFFF"/>
        </w:rPr>
        <w:t>в</w:t>
      </w:r>
      <w:proofErr w:type="gramEnd"/>
      <w:r w:rsidRPr="00C83F03">
        <w:rPr>
          <w:rFonts w:ascii="Times New Roman" w:hAnsi="Times New Roman" w:cs="Times New Roman"/>
          <w:sz w:val="20"/>
          <w:szCs w:val="20"/>
          <w:shd w:val="clear" w:color="auto" w:fill="FFFFFF"/>
        </w:rPr>
        <w:t xml:space="preserve"> про працю України від 10 грудня 1971 року № 322-VIII із змінами та доповненнями (далі – КЗпП) для працівників установлюється п’ятиденний робочий тиждень з двома вихідними днями.</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Частиною першою ст. 50 КЗпП визначено, що </w:t>
      </w:r>
      <w:proofErr w:type="gramStart"/>
      <w:r w:rsidRPr="00C83F03">
        <w:rPr>
          <w:rFonts w:ascii="Times New Roman" w:hAnsi="Times New Roman" w:cs="Times New Roman"/>
          <w:sz w:val="20"/>
          <w:szCs w:val="20"/>
          <w:shd w:val="clear" w:color="auto" w:fill="FFFFFF"/>
        </w:rPr>
        <w:t>нормальна</w:t>
      </w:r>
      <w:proofErr w:type="gramEnd"/>
      <w:r w:rsidRPr="00C83F03">
        <w:rPr>
          <w:rFonts w:ascii="Times New Roman" w:hAnsi="Times New Roman" w:cs="Times New Roman"/>
          <w:sz w:val="20"/>
          <w:szCs w:val="20"/>
          <w:shd w:val="clear" w:color="auto" w:fill="FFFFFF"/>
        </w:rPr>
        <w:t xml:space="preserve"> тривалість робочого часу працівників не може перевищувати 40 годин на тиждень.</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Водночас, у КЗпП передбачено можливість затвердження на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ідприємствах, установах та організаціях іншого режиму роботи (наприклад, дво- чи триденні робочі тижні).</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Крім того, частиною другою ст. 50 КЗпП визначено, що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ідприємства і організації при укладанні колективного договору можуть встановлювати меншу норму тривалості робочого часу, ніж передбачено у частині першій цієї статті.</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Відповідно до ст. 57 КЗпП час початку і закінчення щоденної роботи (зміни) передбачається правилами внутрішнього </w:t>
      </w:r>
      <w:proofErr w:type="gramStart"/>
      <w:r w:rsidRPr="00C83F03">
        <w:rPr>
          <w:rFonts w:ascii="Times New Roman" w:hAnsi="Times New Roman" w:cs="Times New Roman"/>
          <w:sz w:val="20"/>
          <w:szCs w:val="20"/>
          <w:shd w:val="clear" w:color="auto" w:fill="FFFFFF"/>
        </w:rPr>
        <w:t>трудового</w:t>
      </w:r>
      <w:proofErr w:type="gramEnd"/>
      <w:r w:rsidRPr="00C83F03">
        <w:rPr>
          <w:rFonts w:ascii="Times New Roman" w:hAnsi="Times New Roman" w:cs="Times New Roman"/>
          <w:sz w:val="20"/>
          <w:szCs w:val="20"/>
          <w:shd w:val="clear" w:color="auto" w:fill="FFFFFF"/>
        </w:rPr>
        <w:t xml:space="preserve"> розпорядку і графіками змінності у відповідності з законодавством.</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proofErr w:type="gramStart"/>
      <w:r w:rsidRPr="00C83F03">
        <w:rPr>
          <w:rFonts w:ascii="Times New Roman" w:hAnsi="Times New Roman" w:cs="Times New Roman"/>
          <w:sz w:val="20"/>
          <w:szCs w:val="20"/>
          <w:shd w:val="clear" w:color="auto" w:fill="FFFFFF"/>
        </w:rPr>
        <w:t xml:space="preserve">Згідно з п. 21.1 ст. 21 ПКУ посадові та службові особи контролюючих органів зобов’язані, зокрема дотримуватися Конституції України та діяти виключно у відповідності з ПКУ та іншими законами України, іншими нормативними актами, забезпечувати сумлінне виконання покладених на контролюючі органи </w:t>
      </w:r>
      <w:r w:rsidRPr="00C83F03">
        <w:rPr>
          <w:rFonts w:ascii="Times New Roman" w:hAnsi="Times New Roman" w:cs="Times New Roman"/>
          <w:sz w:val="20"/>
          <w:szCs w:val="20"/>
          <w:shd w:val="clear" w:color="auto" w:fill="FFFFFF"/>
        </w:rPr>
        <w:lastRenderedPageBreak/>
        <w:t>функцій та не допускати порушень прав та охоронюваних законом інтересів</w:t>
      </w:r>
      <w:proofErr w:type="gramEnd"/>
      <w:r w:rsidRPr="00C83F03">
        <w:rPr>
          <w:rFonts w:ascii="Times New Roman" w:hAnsi="Times New Roman" w:cs="Times New Roman"/>
          <w:sz w:val="20"/>
          <w:szCs w:val="20"/>
          <w:shd w:val="clear" w:color="auto" w:fill="FFFFFF"/>
        </w:rPr>
        <w:t xml:space="preserve"> громадян,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ідприємств, установ, організацій.</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proofErr w:type="gramStart"/>
      <w:r w:rsidRPr="00C83F03">
        <w:rPr>
          <w:rFonts w:ascii="Times New Roman" w:hAnsi="Times New Roman" w:cs="Times New Roman"/>
          <w:sz w:val="20"/>
          <w:szCs w:val="20"/>
          <w:shd w:val="clear" w:color="auto" w:fill="FFFFFF"/>
        </w:rPr>
        <w:t>При цьому слід зазначити, що у разі виконання платником податків законних вимог посадових осіб контролюючих органів, не перешкоджання їх законній діяльності та надання у повному обсязі документів, пов’язаних з предметом перевірки, а також виконання інших обов’язків, передбачених ст. 16 ПКУ, відсутність можливості забезпечення присутності посадових осіб</w:t>
      </w:r>
      <w:proofErr w:type="gramEnd"/>
      <w:r w:rsidRPr="00C83F03">
        <w:rPr>
          <w:rFonts w:ascii="Times New Roman" w:hAnsi="Times New Roman" w:cs="Times New Roman"/>
          <w:sz w:val="20"/>
          <w:szCs w:val="20"/>
          <w:shd w:val="clear" w:color="auto" w:fill="FFFFFF"/>
        </w:rPr>
        <w:t xml:space="preserve"> контролюючих органів за місцезнаходженням платника податків з огляду на графік роботи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ідприємства, відмінний від загальноприйнятого, відповідно до ст. 81 ПКУ не може бути підставою для складання відповідних актів про недопущення посадових осіб контролюючих органів до проведення перевірки.</w:t>
      </w:r>
      <w:r w:rsidRPr="00C83F03">
        <w:rPr>
          <w:rFonts w:ascii="Times New Roman" w:hAnsi="Times New Roman" w:cs="Times New Roman"/>
          <w:sz w:val="20"/>
          <w:szCs w:val="20"/>
        </w:rPr>
        <w:t xml:space="preserve"> </w:t>
      </w:r>
    </w:p>
    <w:p w:rsidR="00CA11C6" w:rsidRPr="00C83F03" w:rsidRDefault="00CA11C6"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Отже, працівники ДПС мають право здійснювати документальні (планові або позапланові; виїзні) чи фактичні перевірки протягом терміну, який визначений у направленні на перевірку з урахуванням правил внутрішнього </w:t>
      </w:r>
      <w:proofErr w:type="gramStart"/>
      <w:r w:rsidRPr="00C83F03">
        <w:rPr>
          <w:rFonts w:ascii="Times New Roman" w:hAnsi="Times New Roman" w:cs="Times New Roman"/>
          <w:sz w:val="20"/>
          <w:szCs w:val="20"/>
          <w:shd w:val="clear" w:color="auto" w:fill="FFFFFF"/>
        </w:rPr>
        <w:t>трудового</w:t>
      </w:r>
      <w:proofErr w:type="gramEnd"/>
      <w:r w:rsidRPr="00C83F03">
        <w:rPr>
          <w:rFonts w:ascii="Times New Roman" w:hAnsi="Times New Roman" w:cs="Times New Roman"/>
          <w:sz w:val="20"/>
          <w:szCs w:val="20"/>
          <w:shd w:val="clear" w:color="auto" w:fill="FFFFFF"/>
        </w:rPr>
        <w:t xml:space="preserve"> розпорядку платника податків.</w:t>
      </w:r>
      <w:r w:rsidRPr="00C83F03">
        <w:rPr>
          <w:rFonts w:ascii="Times New Roman" w:hAnsi="Times New Roman" w:cs="Times New Roman"/>
          <w:sz w:val="20"/>
          <w:szCs w:val="20"/>
        </w:rPr>
        <w:t xml:space="preserve"> </w:t>
      </w:r>
    </w:p>
    <w:p w:rsidR="00CA11C6" w:rsidRPr="00C83F03" w:rsidRDefault="00CA11C6" w:rsidP="00C83F03">
      <w:pPr>
        <w:spacing w:after="0" w:line="240" w:lineRule="auto"/>
        <w:jc w:val="both"/>
        <w:rPr>
          <w:rFonts w:ascii="Times New Roman" w:hAnsi="Times New Roman" w:cs="Times New Roman"/>
          <w:sz w:val="20"/>
          <w:szCs w:val="20"/>
        </w:rPr>
      </w:pPr>
    </w:p>
    <w:p w:rsidR="00F401E3" w:rsidRPr="00C83F03" w:rsidRDefault="00F401E3"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 xml:space="preserve">Чи мають право працівники ДПС здійснювати документальні та фактичні </w:t>
      </w:r>
      <w:proofErr w:type="gramStart"/>
      <w:r w:rsidRPr="00C83F03">
        <w:rPr>
          <w:rFonts w:ascii="Times New Roman" w:hAnsi="Times New Roman" w:cs="Times New Roman"/>
          <w:b/>
          <w:bCs/>
          <w:kern w:val="36"/>
          <w:sz w:val="20"/>
          <w:szCs w:val="20"/>
        </w:rPr>
        <w:t>перев</w:t>
      </w:r>
      <w:proofErr w:type="gramEnd"/>
      <w:r w:rsidRPr="00C83F03">
        <w:rPr>
          <w:rFonts w:ascii="Times New Roman" w:hAnsi="Times New Roman" w:cs="Times New Roman"/>
          <w:b/>
          <w:bCs/>
          <w:kern w:val="36"/>
          <w:sz w:val="20"/>
          <w:szCs w:val="20"/>
        </w:rPr>
        <w:t>ірки суб’єктів господарювання в неробочий час або у вихідні дні?</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rPr>
        <w:t>Головне управління ДПС у Дніпропетровській області інформу</w:t>
      </w:r>
      <w:proofErr w:type="gramStart"/>
      <w:r w:rsidRPr="00C83F03">
        <w:rPr>
          <w:rFonts w:ascii="Times New Roman" w:hAnsi="Times New Roman" w:cs="Times New Roman"/>
          <w:sz w:val="20"/>
          <w:szCs w:val="20"/>
        </w:rPr>
        <w:t>є.</w:t>
      </w:r>
      <w:proofErr w:type="gramEnd"/>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Відповідно до п. 81.1 ст. 81 Податкового кодексу України (далі – ПКУ) посадові особи контролюючого органу мають право приступити до проведення документальної виїзної перевірки, фактичної перевірки за наявності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ідстав для їх проведення, визначених ПКУ, та за умови пред’явлення або надіслання у випадках, визначених ПКУ, зокрема направлення на проведення такої перевірки, в якому зазначаються дата видачі, найменування контролюючого органу, реквізити наказу про проведення відповідної перевірки, найменування та реквізити суб’єкта (</w:t>
      </w:r>
      <w:proofErr w:type="gramStart"/>
      <w:r w:rsidRPr="00C83F03">
        <w:rPr>
          <w:rFonts w:ascii="Times New Roman" w:hAnsi="Times New Roman" w:cs="Times New Roman"/>
          <w:sz w:val="20"/>
          <w:szCs w:val="20"/>
          <w:shd w:val="clear" w:color="auto" w:fill="FFFFFF"/>
        </w:rPr>
        <w:t>пр</w:t>
      </w:r>
      <w:proofErr w:type="gramEnd"/>
      <w:r w:rsidRPr="00C83F03">
        <w:rPr>
          <w:rFonts w:ascii="Times New Roman" w:hAnsi="Times New Roman" w:cs="Times New Roman"/>
          <w:sz w:val="20"/>
          <w:szCs w:val="20"/>
          <w:shd w:val="clear" w:color="auto" w:fill="FFFFFF"/>
        </w:rPr>
        <w:t xml:space="preserve">ізвище, ім’я, по батькові фізичної особи – платника податку, який перевіряється) або об’єкта, перевірка якого проводиться, мета, вид (документальна планова/позапланова або фактична), підстави, дата початку та тривалість перевірки, посада та </w:t>
      </w:r>
      <w:proofErr w:type="gramStart"/>
      <w:r w:rsidRPr="00C83F03">
        <w:rPr>
          <w:rFonts w:ascii="Times New Roman" w:hAnsi="Times New Roman" w:cs="Times New Roman"/>
          <w:sz w:val="20"/>
          <w:szCs w:val="20"/>
          <w:shd w:val="clear" w:color="auto" w:fill="FFFFFF"/>
        </w:rPr>
        <w:t>пр</w:t>
      </w:r>
      <w:proofErr w:type="gramEnd"/>
      <w:r w:rsidRPr="00C83F03">
        <w:rPr>
          <w:rFonts w:ascii="Times New Roman" w:hAnsi="Times New Roman" w:cs="Times New Roman"/>
          <w:sz w:val="20"/>
          <w:szCs w:val="20"/>
          <w:shd w:val="clear" w:color="auto" w:fill="FFFFFF"/>
        </w:rPr>
        <w:t xml:space="preserve">ізвище посадової (службової) особи, яка проводитиме перевірку. Направлення на перевірку у такому випадку є дійсним за наявності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ідпису керівника (його заступника або уповноваженої особи) контролюючого органу, що скріплений печаткою контролюючого органу.</w:t>
      </w:r>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Строки (тривалість) проведення перевірок встановлені ст. 82 ПКУ, обчислюються у робочих днях та залежать від типу перевірки та категорії платника податкі</w:t>
      </w:r>
      <w:proofErr w:type="gramStart"/>
      <w:r w:rsidRPr="00C83F03">
        <w:rPr>
          <w:rFonts w:ascii="Times New Roman" w:hAnsi="Times New Roman" w:cs="Times New Roman"/>
          <w:sz w:val="20"/>
          <w:szCs w:val="20"/>
          <w:shd w:val="clear" w:color="auto" w:fill="FFFFFF"/>
        </w:rPr>
        <w:t>в</w:t>
      </w:r>
      <w:proofErr w:type="gramEnd"/>
      <w:r w:rsidRPr="00C83F03">
        <w:rPr>
          <w:rFonts w:ascii="Times New Roman" w:hAnsi="Times New Roman" w:cs="Times New Roman"/>
          <w:sz w:val="20"/>
          <w:szCs w:val="20"/>
          <w:shd w:val="clear" w:color="auto" w:fill="FFFFFF"/>
        </w:rPr>
        <w:t>.</w:t>
      </w:r>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Відповідно до частини другої ст. 56 Закону України від 10 грудня 2015 року № 889-VIII «Про державну службу» зі змінами та доповненнями для державних службовці</w:t>
      </w:r>
      <w:proofErr w:type="gramStart"/>
      <w:r w:rsidRPr="00C83F03">
        <w:rPr>
          <w:rFonts w:ascii="Times New Roman" w:hAnsi="Times New Roman" w:cs="Times New Roman"/>
          <w:sz w:val="20"/>
          <w:szCs w:val="20"/>
          <w:shd w:val="clear" w:color="auto" w:fill="FFFFFF"/>
        </w:rPr>
        <w:t>в</w:t>
      </w:r>
      <w:proofErr w:type="gramEnd"/>
      <w:r w:rsidRPr="00C83F03">
        <w:rPr>
          <w:rFonts w:ascii="Times New Roman" w:hAnsi="Times New Roman" w:cs="Times New Roman"/>
          <w:sz w:val="20"/>
          <w:szCs w:val="20"/>
          <w:shd w:val="clear" w:color="auto" w:fill="FFFFFF"/>
        </w:rPr>
        <w:t xml:space="preserve"> установлено п’ятиденний робочий тиждень з двома вихідними днями.</w:t>
      </w:r>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Законодавством України не надано чіткого визначення понять «робочий день» і «робочий час». Разом з цим, відповідно до роз’яснення Міністерства праці та </w:t>
      </w:r>
      <w:proofErr w:type="gramStart"/>
      <w:r w:rsidRPr="00C83F03">
        <w:rPr>
          <w:rFonts w:ascii="Times New Roman" w:hAnsi="Times New Roman" w:cs="Times New Roman"/>
          <w:sz w:val="20"/>
          <w:szCs w:val="20"/>
          <w:shd w:val="clear" w:color="auto" w:fill="FFFFFF"/>
        </w:rPr>
        <w:t>соц</w:t>
      </w:r>
      <w:proofErr w:type="gramEnd"/>
      <w:r w:rsidRPr="00C83F03">
        <w:rPr>
          <w:rFonts w:ascii="Times New Roman" w:hAnsi="Times New Roman" w:cs="Times New Roman"/>
          <w:sz w:val="20"/>
          <w:szCs w:val="20"/>
          <w:shd w:val="clear" w:color="auto" w:fill="FFFFFF"/>
        </w:rPr>
        <w:t xml:space="preserve">іальної політики України, наданого листом від 22.06.2007 № 199/13/116-07, робочий час – це час, протягом якого працівник повинен виконувати обов’язки за трудовим договором. Режим роботи, тривалість робочого часу і </w:t>
      </w:r>
      <w:proofErr w:type="gramStart"/>
      <w:r w:rsidRPr="00C83F03">
        <w:rPr>
          <w:rFonts w:ascii="Times New Roman" w:hAnsi="Times New Roman" w:cs="Times New Roman"/>
          <w:sz w:val="20"/>
          <w:szCs w:val="20"/>
          <w:shd w:val="clear" w:color="auto" w:fill="FFFFFF"/>
        </w:rPr>
        <w:t>часу</w:t>
      </w:r>
      <w:proofErr w:type="gramEnd"/>
      <w:r w:rsidRPr="00C83F03">
        <w:rPr>
          <w:rFonts w:ascii="Times New Roman" w:hAnsi="Times New Roman" w:cs="Times New Roman"/>
          <w:sz w:val="20"/>
          <w:szCs w:val="20"/>
          <w:shd w:val="clear" w:color="auto" w:fill="FFFFFF"/>
        </w:rPr>
        <w:t xml:space="preserve"> відпочинку встановлюються роботодавцем самостійно у правилах внутрішнього трудового розпорядку або у колективному договорі з дотриманням норм і гарантій, встановлених чинним законодавством, Генеральною та Галузевою угодами.</w:t>
      </w:r>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При цьому відповідно до ст. 52 Кодексу законі</w:t>
      </w:r>
      <w:proofErr w:type="gramStart"/>
      <w:r w:rsidRPr="00C83F03">
        <w:rPr>
          <w:rFonts w:ascii="Times New Roman" w:hAnsi="Times New Roman" w:cs="Times New Roman"/>
          <w:sz w:val="20"/>
          <w:szCs w:val="20"/>
          <w:shd w:val="clear" w:color="auto" w:fill="FFFFFF"/>
        </w:rPr>
        <w:t>в</w:t>
      </w:r>
      <w:proofErr w:type="gramEnd"/>
      <w:r w:rsidRPr="00C83F03">
        <w:rPr>
          <w:rFonts w:ascii="Times New Roman" w:hAnsi="Times New Roman" w:cs="Times New Roman"/>
          <w:sz w:val="20"/>
          <w:szCs w:val="20"/>
          <w:shd w:val="clear" w:color="auto" w:fill="FFFFFF"/>
        </w:rPr>
        <w:t xml:space="preserve"> про працю України від 10 грудня 1971 року № 322-VIII із змінами та доповненнями (далі – КЗпП) для працівників установлюється п’ятиденний робочий тиждень з двома вихідними днями.</w:t>
      </w:r>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Частиною першою ст. 50 КЗпП визначено, що </w:t>
      </w:r>
      <w:proofErr w:type="gramStart"/>
      <w:r w:rsidRPr="00C83F03">
        <w:rPr>
          <w:rFonts w:ascii="Times New Roman" w:hAnsi="Times New Roman" w:cs="Times New Roman"/>
          <w:sz w:val="20"/>
          <w:szCs w:val="20"/>
          <w:shd w:val="clear" w:color="auto" w:fill="FFFFFF"/>
        </w:rPr>
        <w:t>нормальна</w:t>
      </w:r>
      <w:proofErr w:type="gramEnd"/>
      <w:r w:rsidRPr="00C83F03">
        <w:rPr>
          <w:rFonts w:ascii="Times New Roman" w:hAnsi="Times New Roman" w:cs="Times New Roman"/>
          <w:sz w:val="20"/>
          <w:szCs w:val="20"/>
          <w:shd w:val="clear" w:color="auto" w:fill="FFFFFF"/>
        </w:rPr>
        <w:t xml:space="preserve"> тривалість робочого часу працівників не може перевищувати 40 годин на тиждень.</w:t>
      </w:r>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Водночас, у КЗпП передбачено можливість затвердження на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ідприємствах, установах та організаціях іншого режиму роботи (наприклад, дво- чи триденні робочі тижні).</w:t>
      </w:r>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Крім того, частиною другою ст. 50 КЗпП визначено, що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ідприємства і організації при укладанні колективного договору можуть встановлювати меншу норму тривалості робочого часу, ніж передбачено у частині першій цієї статті.</w:t>
      </w:r>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r w:rsidRPr="00C83F03">
        <w:rPr>
          <w:rFonts w:ascii="Times New Roman" w:hAnsi="Times New Roman" w:cs="Times New Roman"/>
          <w:sz w:val="20"/>
          <w:szCs w:val="20"/>
          <w:shd w:val="clear" w:color="auto" w:fill="FFFFFF"/>
        </w:rPr>
        <w:t xml:space="preserve">Відповідно до ст. 57 КЗпП час початку і закінчення щоденної роботи (зміни) передбачається правилами внутрішнього </w:t>
      </w:r>
      <w:proofErr w:type="gramStart"/>
      <w:r w:rsidRPr="00C83F03">
        <w:rPr>
          <w:rFonts w:ascii="Times New Roman" w:hAnsi="Times New Roman" w:cs="Times New Roman"/>
          <w:sz w:val="20"/>
          <w:szCs w:val="20"/>
          <w:shd w:val="clear" w:color="auto" w:fill="FFFFFF"/>
        </w:rPr>
        <w:t>трудового</w:t>
      </w:r>
      <w:proofErr w:type="gramEnd"/>
      <w:r w:rsidRPr="00C83F03">
        <w:rPr>
          <w:rFonts w:ascii="Times New Roman" w:hAnsi="Times New Roman" w:cs="Times New Roman"/>
          <w:sz w:val="20"/>
          <w:szCs w:val="20"/>
          <w:shd w:val="clear" w:color="auto" w:fill="FFFFFF"/>
        </w:rPr>
        <w:t xml:space="preserve"> розпорядку і графіками змінності у відповідності з законодавством.</w:t>
      </w:r>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proofErr w:type="gramStart"/>
      <w:r w:rsidRPr="00C83F03">
        <w:rPr>
          <w:rFonts w:ascii="Times New Roman" w:hAnsi="Times New Roman" w:cs="Times New Roman"/>
          <w:sz w:val="20"/>
          <w:szCs w:val="20"/>
          <w:shd w:val="clear" w:color="auto" w:fill="FFFFFF"/>
        </w:rPr>
        <w:t>Згідно з п. 21.1 ст. 21 ПКУ посадові та службові особи контролюючих органів зобов’язані, зокрема дотримуватися Конституції України та діяти виключно у відповідності з ПКУ та іншими законами України, іншими нормативними актами, забезпечувати сумлінне виконання покладених на контролюючі органи функцій та не допускати порушень прав та охоронюваних законом інтересів</w:t>
      </w:r>
      <w:proofErr w:type="gramEnd"/>
      <w:r w:rsidRPr="00C83F03">
        <w:rPr>
          <w:rFonts w:ascii="Times New Roman" w:hAnsi="Times New Roman" w:cs="Times New Roman"/>
          <w:sz w:val="20"/>
          <w:szCs w:val="20"/>
          <w:shd w:val="clear" w:color="auto" w:fill="FFFFFF"/>
        </w:rPr>
        <w:t xml:space="preserve"> громадян,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ідприємств, установ, організацій.</w:t>
      </w:r>
      <w:r w:rsidRPr="00C83F03">
        <w:rPr>
          <w:rFonts w:ascii="Times New Roman" w:hAnsi="Times New Roman" w:cs="Times New Roman"/>
          <w:sz w:val="20"/>
          <w:szCs w:val="20"/>
        </w:rPr>
        <w:t xml:space="preserve"> </w:t>
      </w:r>
    </w:p>
    <w:p w:rsidR="00F401E3" w:rsidRPr="00C83F0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rPr>
      </w:pPr>
      <w:proofErr w:type="gramStart"/>
      <w:r w:rsidRPr="00C83F03">
        <w:rPr>
          <w:rFonts w:ascii="Times New Roman" w:hAnsi="Times New Roman" w:cs="Times New Roman"/>
          <w:sz w:val="20"/>
          <w:szCs w:val="20"/>
          <w:shd w:val="clear" w:color="auto" w:fill="FFFFFF"/>
        </w:rPr>
        <w:t>При цьому слід зазначити, що у разі виконання платником податків законних вимог посадових осіб контролюючих органів, не перешкоджання їх законній діяльності та надання у повному обсязі документів, пов’язаних з предметом перевірки, а також виконання інших обов’язків, передбачених ст. 16 ПКУ, відсутність можливості забезпечення присутності посадових осіб</w:t>
      </w:r>
      <w:proofErr w:type="gramEnd"/>
      <w:r w:rsidRPr="00C83F03">
        <w:rPr>
          <w:rFonts w:ascii="Times New Roman" w:hAnsi="Times New Roman" w:cs="Times New Roman"/>
          <w:sz w:val="20"/>
          <w:szCs w:val="20"/>
          <w:shd w:val="clear" w:color="auto" w:fill="FFFFFF"/>
        </w:rPr>
        <w:t xml:space="preserve"> контролюючих органів за місцезнаходженням платника податків з огляду на графік роботи </w:t>
      </w:r>
      <w:proofErr w:type="gramStart"/>
      <w:r w:rsidRPr="00C83F03">
        <w:rPr>
          <w:rFonts w:ascii="Times New Roman" w:hAnsi="Times New Roman" w:cs="Times New Roman"/>
          <w:sz w:val="20"/>
          <w:szCs w:val="20"/>
          <w:shd w:val="clear" w:color="auto" w:fill="FFFFFF"/>
        </w:rPr>
        <w:t>п</w:t>
      </w:r>
      <w:proofErr w:type="gramEnd"/>
      <w:r w:rsidRPr="00C83F03">
        <w:rPr>
          <w:rFonts w:ascii="Times New Roman" w:hAnsi="Times New Roman" w:cs="Times New Roman"/>
          <w:sz w:val="20"/>
          <w:szCs w:val="20"/>
          <w:shd w:val="clear" w:color="auto" w:fill="FFFFFF"/>
        </w:rPr>
        <w:t>ідприємства, відмінний від загальноприйнятого, відповідно до ст. 81 ПКУ не може бути підставою для складання відповідних актів про недопущення посадових осіб контролюючих органів до проведення перевірки.</w:t>
      </w:r>
      <w:r w:rsidRPr="00C83F03">
        <w:rPr>
          <w:rFonts w:ascii="Times New Roman" w:hAnsi="Times New Roman" w:cs="Times New Roman"/>
          <w:sz w:val="20"/>
          <w:szCs w:val="20"/>
        </w:rPr>
        <w:t xml:space="preserve"> </w:t>
      </w:r>
    </w:p>
    <w:p w:rsidR="00F401E3" w:rsidRDefault="00F401E3" w:rsidP="00C83F03">
      <w:pPr>
        <w:shd w:val="clear" w:color="auto" w:fill="FFFFFF"/>
        <w:spacing w:after="0" w:line="240" w:lineRule="auto"/>
        <w:ind w:firstLine="567"/>
        <w:jc w:val="both"/>
        <w:textAlignment w:val="baseline"/>
        <w:rPr>
          <w:rFonts w:ascii="Times New Roman" w:hAnsi="Times New Roman" w:cs="Times New Roman"/>
          <w:sz w:val="20"/>
          <w:szCs w:val="20"/>
          <w:lang w:val="en-US"/>
        </w:rPr>
      </w:pPr>
      <w:r w:rsidRPr="00C83F03">
        <w:rPr>
          <w:rFonts w:ascii="Times New Roman" w:hAnsi="Times New Roman" w:cs="Times New Roman"/>
          <w:sz w:val="20"/>
          <w:szCs w:val="20"/>
          <w:shd w:val="clear" w:color="auto" w:fill="FFFFFF"/>
        </w:rPr>
        <w:lastRenderedPageBreak/>
        <w:t xml:space="preserve">Отже, працівники ДПС мають право здійснювати документальні (планові або позапланові; виїзні) чи фактичні перевірки протягом терміну, який визначений у направленні на перевірку з урахуванням правил внутрішнього </w:t>
      </w:r>
      <w:proofErr w:type="gramStart"/>
      <w:r w:rsidRPr="00C83F03">
        <w:rPr>
          <w:rFonts w:ascii="Times New Roman" w:hAnsi="Times New Roman" w:cs="Times New Roman"/>
          <w:sz w:val="20"/>
          <w:szCs w:val="20"/>
          <w:shd w:val="clear" w:color="auto" w:fill="FFFFFF"/>
        </w:rPr>
        <w:t>трудового</w:t>
      </w:r>
      <w:proofErr w:type="gramEnd"/>
      <w:r w:rsidRPr="00C83F03">
        <w:rPr>
          <w:rFonts w:ascii="Times New Roman" w:hAnsi="Times New Roman" w:cs="Times New Roman"/>
          <w:sz w:val="20"/>
          <w:szCs w:val="20"/>
          <w:shd w:val="clear" w:color="auto" w:fill="FFFFFF"/>
        </w:rPr>
        <w:t xml:space="preserve"> розпорядку платника податків.</w:t>
      </w:r>
      <w:r w:rsidRPr="00C83F03">
        <w:rPr>
          <w:rFonts w:ascii="Times New Roman" w:hAnsi="Times New Roman" w:cs="Times New Roman"/>
          <w:sz w:val="20"/>
          <w:szCs w:val="20"/>
        </w:rPr>
        <w:t xml:space="preserve"> </w:t>
      </w:r>
    </w:p>
    <w:p w:rsidR="00DA798A" w:rsidRPr="00DA798A" w:rsidRDefault="00DA798A" w:rsidP="00C83F03">
      <w:pPr>
        <w:shd w:val="clear" w:color="auto" w:fill="FFFFFF"/>
        <w:spacing w:after="0" w:line="240" w:lineRule="auto"/>
        <w:ind w:firstLine="567"/>
        <w:jc w:val="both"/>
        <w:textAlignment w:val="baseline"/>
        <w:rPr>
          <w:rFonts w:ascii="Times New Roman" w:hAnsi="Times New Roman" w:cs="Times New Roman"/>
          <w:sz w:val="20"/>
          <w:szCs w:val="20"/>
          <w:lang w:val="en-US"/>
        </w:rPr>
      </w:pPr>
    </w:p>
    <w:p w:rsidR="00F401E3" w:rsidRPr="00C83F03" w:rsidRDefault="00F401E3"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 xml:space="preserve">Незадекларована праця - це відсутність гарантованих трудових прав і </w:t>
      </w:r>
      <w:proofErr w:type="gramStart"/>
      <w:r w:rsidRPr="00C83F03">
        <w:rPr>
          <w:rFonts w:ascii="Times New Roman" w:hAnsi="Times New Roman" w:cs="Times New Roman"/>
          <w:b/>
          <w:bCs/>
          <w:kern w:val="36"/>
          <w:sz w:val="20"/>
          <w:szCs w:val="20"/>
        </w:rPr>
        <w:t>соц</w:t>
      </w:r>
      <w:proofErr w:type="gramEnd"/>
      <w:r w:rsidRPr="00C83F03">
        <w:rPr>
          <w:rFonts w:ascii="Times New Roman" w:hAnsi="Times New Roman" w:cs="Times New Roman"/>
          <w:b/>
          <w:bCs/>
          <w:kern w:val="36"/>
          <w:sz w:val="20"/>
          <w:szCs w:val="20"/>
        </w:rPr>
        <w:t>іальних гарантій для найманих працівників</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Головне управління ДПС у Дніпропетровській області звертає увагу, що незадекларована праця – це свідоме ухилення роботодавців і працівників </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ід оформлення трудових відносин з метою отримання тих чи інших переваг за рахунок приховування реальних доходів, отримання соціальних пільг, несплати податків тощо.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Розраховуючи на збільшення прибутків та відсутність зобов’язань обидві сторони </w:t>
      </w:r>
      <w:proofErr w:type="gramStart"/>
      <w:r w:rsidRPr="00C83F03">
        <w:rPr>
          <w:rFonts w:ascii="Times New Roman" w:hAnsi="Times New Roman" w:cs="Times New Roman"/>
          <w:sz w:val="20"/>
          <w:szCs w:val="20"/>
        </w:rPr>
        <w:t>трудового</w:t>
      </w:r>
      <w:proofErr w:type="gramEnd"/>
      <w:r w:rsidRPr="00C83F03">
        <w:rPr>
          <w:rFonts w:ascii="Times New Roman" w:hAnsi="Times New Roman" w:cs="Times New Roman"/>
          <w:sz w:val="20"/>
          <w:szCs w:val="20"/>
        </w:rPr>
        <w:t xml:space="preserve"> договору наражають себе на ризики, про існування яких вони навіть не здогадуються. Для працівників ризиків набагато більше, проте для роботодавця ж </w:t>
      </w:r>
      <w:proofErr w:type="gramStart"/>
      <w:r w:rsidRPr="00C83F03">
        <w:rPr>
          <w:rFonts w:ascii="Times New Roman" w:hAnsi="Times New Roman" w:cs="Times New Roman"/>
          <w:sz w:val="20"/>
          <w:szCs w:val="20"/>
        </w:rPr>
        <w:t>вони</w:t>
      </w:r>
      <w:proofErr w:type="gramEnd"/>
      <w:r w:rsidRPr="00C83F03">
        <w:rPr>
          <w:rFonts w:ascii="Times New Roman" w:hAnsi="Times New Roman" w:cs="Times New Roman"/>
          <w:sz w:val="20"/>
          <w:szCs w:val="20"/>
        </w:rPr>
        <w:t xml:space="preserve"> набагато більше коштують.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На жаль, незадекларована праця залишається поширеним явищем і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 час війни, що в свою чергу наносить суттєву шкоду, зокрема і обороноздатності нашої країни.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Закликаємо роботодавців і найманих працівників проявити громадянську </w:t>
      </w:r>
      <w:proofErr w:type="gramStart"/>
      <w:r w:rsidRPr="00C83F03">
        <w:rPr>
          <w:rFonts w:ascii="Times New Roman" w:hAnsi="Times New Roman" w:cs="Times New Roman"/>
          <w:sz w:val="20"/>
          <w:szCs w:val="20"/>
        </w:rPr>
        <w:t>св</w:t>
      </w:r>
      <w:proofErr w:type="gramEnd"/>
      <w:r w:rsidRPr="00C83F03">
        <w:rPr>
          <w:rFonts w:ascii="Times New Roman" w:hAnsi="Times New Roman" w:cs="Times New Roman"/>
          <w:sz w:val="20"/>
          <w:szCs w:val="20"/>
        </w:rPr>
        <w:t xml:space="preserve">ідомість і заключити трудові договори, щоб працювати без порушень законодавства. </w:t>
      </w:r>
    </w:p>
    <w:p w:rsidR="00F401E3" w:rsidRPr="00C83F03" w:rsidRDefault="00F401E3" w:rsidP="00C83F03">
      <w:pPr>
        <w:spacing w:after="0" w:line="240" w:lineRule="auto"/>
        <w:jc w:val="both"/>
        <w:rPr>
          <w:rFonts w:ascii="Times New Roman" w:hAnsi="Times New Roman" w:cs="Times New Roman"/>
          <w:sz w:val="20"/>
          <w:szCs w:val="20"/>
          <w:lang w:val="uk-UA"/>
        </w:rPr>
      </w:pPr>
    </w:p>
    <w:p w:rsidR="00F401E3" w:rsidRPr="00C83F03" w:rsidRDefault="00F401E3" w:rsidP="00C83F03">
      <w:pPr>
        <w:pStyle w:val="1"/>
        <w:spacing w:before="0" w:beforeAutospacing="0" w:after="0" w:afterAutospacing="0"/>
        <w:jc w:val="both"/>
        <w:rPr>
          <w:sz w:val="20"/>
          <w:szCs w:val="20"/>
        </w:rPr>
      </w:pPr>
      <w:r w:rsidRPr="00C83F03">
        <w:rPr>
          <w:sz w:val="20"/>
          <w:szCs w:val="20"/>
        </w:rPr>
        <w:t xml:space="preserve">Фізичним особам надано можливість подавати заяви про добровільну участь у системі загальнообов’язкового державного </w:t>
      </w:r>
      <w:proofErr w:type="gramStart"/>
      <w:r w:rsidRPr="00C83F03">
        <w:rPr>
          <w:sz w:val="20"/>
          <w:szCs w:val="20"/>
        </w:rPr>
        <w:t>соц</w:t>
      </w:r>
      <w:proofErr w:type="gramEnd"/>
      <w:r w:rsidRPr="00C83F03">
        <w:rPr>
          <w:sz w:val="20"/>
          <w:szCs w:val="20"/>
        </w:rPr>
        <w:t>іального страхування в електронній формі</w:t>
      </w:r>
    </w:p>
    <w:p w:rsidR="00F401E3" w:rsidRPr="00C83F03" w:rsidRDefault="00F401E3" w:rsidP="00C83F03">
      <w:pPr>
        <w:pStyle w:val="a3"/>
        <w:spacing w:before="0" w:beforeAutospacing="0" w:after="0" w:afterAutospacing="0"/>
        <w:jc w:val="both"/>
        <w:rPr>
          <w:sz w:val="20"/>
          <w:szCs w:val="20"/>
        </w:rPr>
      </w:pPr>
      <w:r w:rsidRPr="00C83F03">
        <w:rPr>
          <w:sz w:val="20"/>
          <w:szCs w:val="20"/>
        </w:rPr>
        <w:t>Головне управління ДПС у Дніпропетровській області інформу</w:t>
      </w:r>
      <w:proofErr w:type="gramStart"/>
      <w:r w:rsidRPr="00C83F03">
        <w:rPr>
          <w:sz w:val="20"/>
          <w:szCs w:val="20"/>
        </w:rPr>
        <w:t>є.</w:t>
      </w:r>
      <w:proofErr w:type="gramEnd"/>
      <w:r w:rsidRPr="00C83F03">
        <w:rPr>
          <w:sz w:val="20"/>
          <w:szCs w:val="20"/>
        </w:rPr>
        <w:t xml:space="preserve"> </w:t>
      </w:r>
    </w:p>
    <w:p w:rsidR="00F401E3" w:rsidRPr="00C83F03" w:rsidRDefault="00F401E3" w:rsidP="00C83F03">
      <w:pPr>
        <w:pStyle w:val="a3"/>
        <w:spacing w:before="0" w:beforeAutospacing="0" w:after="0" w:afterAutospacing="0"/>
        <w:jc w:val="both"/>
        <w:rPr>
          <w:sz w:val="20"/>
          <w:szCs w:val="20"/>
        </w:rPr>
      </w:pPr>
      <w:r w:rsidRPr="00C83F03">
        <w:rPr>
          <w:sz w:val="20"/>
          <w:szCs w:val="20"/>
        </w:rPr>
        <w:t xml:space="preserve">Наказом Міністерства фінансів України від 08.02.2023 затверджено Зміни до Інструкції про порядок нарахування і сплати єдиного внеску на загальнообов’язкове державне </w:t>
      </w:r>
      <w:proofErr w:type="gramStart"/>
      <w:r w:rsidRPr="00C83F03">
        <w:rPr>
          <w:sz w:val="20"/>
          <w:szCs w:val="20"/>
        </w:rPr>
        <w:t>соц</w:t>
      </w:r>
      <w:proofErr w:type="gramEnd"/>
      <w:r w:rsidRPr="00C83F03">
        <w:rPr>
          <w:sz w:val="20"/>
          <w:szCs w:val="20"/>
        </w:rPr>
        <w:t xml:space="preserve">іальне страхування (далі – Зміни). </w:t>
      </w:r>
    </w:p>
    <w:p w:rsidR="00F401E3" w:rsidRPr="00C83F03" w:rsidRDefault="00F401E3" w:rsidP="00C83F03">
      <w:pPr>
        <w:pStyle w:val="a3"/>
        <w:spacing w:before="0" w:beforeAutospacing="0" w:after="0" w:afterAutospacing="0"/>
        <w:jc w:val="both"/>
        <w:rPr>
          <w:sz w:val="20"/>
          <w:szCs w:val="20"/>
        </w:rPr>
      </w:pPr>
      <w:r w:rsidRPr="00C83F03">
        <w:rPr>
          <w:sz w:val="20"/>
          <w:szCs w:val="20"/>
        </w:rPr>
        <w:t xml:space="preserve">Так, з 10 червня 2023 року набрали чинності зміни, внесені абзацом другим </w:t>
      </w:r>
      <w:proofErr w:type="gramStart"/>
      <w:r w:rsidRPr="00C83F03">
        <w:rPr>
          <w:sz w:val="20"/>
          <w:szCs w:val="20"/>
        </w:rPr>
        <w:t>п</w:t>
      </w:r>
      <w:proofErr w:type="gramEnd"/>
      <w:r w:rsidRPr="00C83F03">
        <w:rPr>
          <w:sz w:val="20"/>
          <w:szCs w:val="20"/>
        </w:rPr>
        <w:t xml:space="preserve">ідпункту 1 пункту 2, підпунктом 1 пункту 3 Змін, зокрема, надано можливість фізичним особам подавати заяви про добровільну участь у системі загальнообов’язкового державного соціального страхування або про добровільну участь у системі загальнообов’язкового державного пенсійного страхування (одноразова сплата єдиного внеску) (далі – Заява) не тільки у паперовому, а </w:t>
      </w:r>
      <w:proofErr w:type="gramStart"/>
      <w:r w:rsidRPr="00C83F03">
        <w:rPr>
          <w:sz w:val="20"/>
          <w:szCs w:val="20"/>
        </w:rPr>
        <w:t>ще й</w:t>
      </w:r>
      <w:proofErr w:type="gramEnd"/>
      <w:r w:rsidRPr="00C83F03">
        <w:rPr>
          <w:sz w:val="20"/>
          <w:szCs w:val="20"/>
        </w:rPr>
        <w:t xml:space="preserve"> в електронному вигляді. </w:t>
      </w:r>
    </w:p>
    <w:p w:rsidR="00F401E3" w:rsidRPr="00C83F03" w:rsidRDefault="00F401E3" w:rsidP="00C83F03">
      <w:pPr>
        <w:pStyle w:val="a3"/>
        <w:spacing w:before="0" w:beforeAutospacing="0" w:after="0" w:afterAutospacing="0"/>
        <w:jc w:val="both"/>
        <w:rPr>
          <w:sz w:val="20"/>
          <w:szCs w:val="20"/>
        </w:rPr>
      </w:pPr>
      <w:r w:rsidRPr="00C83F03">
        <w:rPr>
          <w:sz w:val="20"/>
          <w:szCs w:val="20"/>
        </w:rPr>
        <w:t>Для практичної реалізації зазначених змін розроблено і впроваджено електронну форму</w:t>
      </w:r>
      <w:proofErr w:type="gramStart"/>
      <w:r w:rsidRPr="00C83F03">
        <w:rPr>
          <w:sz w:val="20"/>
          <w:szCs w:val="20"/>
        </w:rPr>
        <w:t xml:space="preserve"> З</w:t>
      </w:r>
      <w:proofErr w:type="gramEnd"/>
      <w:r w:rsidRPr="00C83F03">
        <w:rPr>
          <w:sz w:val="20"/>
          <w:szCs w:val="20"/>
        </w:rPr>
        <w:t xml:space="preserve">аяви (F1309401), яка доступна в приватній частині Електронного кабінету. </w:t>
      </w:r>
    </w:p>
    <w:p w:rsidR="00F401E3" w:rsidRPr="00C83F03" w:rsidRDefault="00F401E3" w:rsidP="00C83F03">
      <w:pPr>
        <w:pStyle w:val="a3"/>
        <w:spacing w:before="0" w:beforeAutospacing="0" w:after="0" w:afterAutospacing="0"/>
        <w:jc w:val="both"/>
        <w:rPr>
          <w:sz w:val="20"/>
          <w:szCs w:val="20"/>
        </w:rPr>
      </w:pPr>
      <w:r w:rsidRPr="00C83F03">
        <w:rPr>
          <w:sz w:val="20"/>
          <w:szCs w:val="20"/>
        </w:rPr>
        <w:t>Вхід до Електронного кабі</w:t>
      </w:r>
      <w:proofErr w:type="gramStart"/>
      <w:r w:rsidRPr="00C83F03">
        <w:rPr>
          <w:sz w:val="20"/>
          <w:szCs w:val="20"/>
        </w:rPr>
        <w:t>нету</w:t>
      </w:r>
      <w:proofErr w:type="gramEnd"/>
      <w:r w:rsidRPr="00C83F03">
        <w:rPr>
          <w:sz w:val="20"/>
          <w:szCs w:val="20"/>
        </w:rPr>
        <w:t xml:space="preserve"> здійснюється за адресою: </w:t>
      </w:r>
      <w:hyperlink r:id="rId5" w:history="1">
        <w:r w:rsidRPr="00C83F03">
          <w:rPr>
            <w:rStyle w:val="a5"/>
            <w:sz w:val="20"/>
            <w:szCs w:val="20"/>
          </w:rPr>
          <w:t>https://cabinet.tax.gov.ua</w:t>
        </w:r>
      </w:hyperlink>
      <w:r w:rsidRPr="00C83F03">
        <w:rPr>
          <w:sz w:val="20"/>
          <w:szCs w:val="20"/>
        </w:rPr>
        <w:t xml:space="preserve">, а також через вебпортал ДПС. </w:t>
      </w:r>
    </w:p>
    <w:p w:rsidR="00F401E3" w:rsidRPr="00C83F03" w:rsidRDefault="00F401E3" w:rsidP="00C83F03">
      <w:pPr>
        <w:pStyle w:val="a3"/>
        <w:spacing w:before="0" w:beforeAutospacing="0" w:after="0" w:afterAutospacing="0"/>
        <w:jc w:val="both"/>
        <w:rPr>
          <w:sz w:val="20"/>
          <w:szCs w:val="20"/>
        </w:rPr>
      </w:pPr>
      <w:r w:rsidRPr="00C83F03">
        <w:rPr>
          <w:sz w:val="20"/>
          <w:szCs w:val="20"/>
        </w:rPr>
        <w:t xml:space="preserve">Доступ до приватної частини Електронного кабінету надається </w:t>
      </w:r>
      <w:proofErr w:type="gramStart"/>
      <w:r w:rsidRPr="00C83F03">
        <w:rPr>
          <w:sz w:val="20"/>
          <w:szCs w:val="20"/>
        </w:rPr>
        <w:t>п</w:t>
      </w:r>
      <w:proofErr w:type="gramEnd"/>
      <w:r w:rsidRPr="00C83F03">
        <w:rPr>
          <w:sz w:val="20"/>
          <w:szCs w:val="20"/>
        </w:rPr>
        <w:t xml:space="preserve">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 </w:t>
      </w:r>
    </w:p>
    <w:p w:rsidR="00F401E3" w:rsidRPr="00C83F03" w:rsidRDefault="00F401E3" w:rsidP="00C83F03">
      <w:pPr>
        <w:pStyle w:val="a3"/>
        <w:spacing w:before="0" w:beforeAutospacing="0" w:after="0" w:afterAutospacing="0"/>
        <w:jc w:val="both"/>
        <w:rPr>
          <w:sz w:val="20"/>
          <w:szCs w:val="20"/>
        </w:rPr>
      </w:pPr>
      <w:r w:rsidRPr="00C83F03">
        <w:rPr>
          <w:sz w:val="20"/>
          <w:szCs w:val="20"/>
        </w:rPr>
        <w:t xml:space="preserve">Також, у разі необхідності, фізичні особи мають право створити, </w:t>
      </w:r>
      <w:proofErr w:type="gramStart"/>
      <w:r w:rsidRPr="00C83F03">
        <w:rPr>
          <w:sz w:val="20"/>
          <w:szCs w:val="20"/>
        </w:rPr>
        <w:t>п</w:t>
      </w:r>
      <w:proofErr w:type="gramEnd"/>
      <w:r w:rsidRPr="00C83F03">
        <w:rPr>
          <w:sz w:val="20"/>
          <w:szCs w:val="20"/>
        </w:rPr>
        <w:t xml:space="preserve">ідписати та направити Заяву (F1309401) через стороннє програмне забезпечення. </w:t>
      </w:r>
    </w:p>
    <w:p w:rsidR="00F401E3" w:rsidRPr="00C83F03" w:rsidRDefault="00F401E3" w:rsidP="00C83F03">
      <w:pPr>
        <w:pStyle w:val="a3"/>
        <w:spacing w:before="0" w:beforeAutospacing="0" w:after="0" w:afterAutospacing="0"/>
        <w:jc w:val="both"/>
        <w:rPr>
          <w:sz w:val="20"/>
          <w:szCs w:val="20"/>
        </w:rPr>
      </w:pPr>
      <w:r w:rsidRPr="00C83F03">
        <w:rPr>
          <w:sz w:val="20"/>
          <w:szCs w:val="20"/>
        </w:rPr>
        <w:t>Результати автоматизованої обробки</w:t>
      </w:r>
      <w:proofErr w:type="gramStart"/>
      <w:r w:rsidRPr="00C83F03">
        <w:rPr>
          <w:sz w:val="20"/>
          <w:szCs w:val="20"/>
        </w:rPr>
        <w:t xml:space="preserve"> З</w:t>
      </w:r>
      <w:proofErr w:type="gramEnd"/>
      <w:r w:rsidRPr="00C83F03">
        <w:rPr>
          <w:sz w:val="20"/>
          <w:szCs w:val="20"/>
        </w:rPr>
        <w:t xml:space="preserve">аяви, які надходять у відповідь (квитанції № 1 та № 2), надають можливість пересвідчитися у тому, що Заява: </w:t>
      </w:r>
    </w:p>
    <w:p w:rsidR="00F401E3" w:rsidRPr="00C83F03" w:rsidRDefault="00F401E3" w:rsidP="00C83F03">
      <w:pPr>
        <w:pStyle w:val="a3"/>
        <w:spacing w:before="0" w:beforeAutospacing="0" w:after="0" w:afterAutospacing="0"/>
        <w:jc w:val="both"/>
        <w:rPr>
          <w:sz w:val="20"/>
          <w:szCs w:val="20"/>
        </w:rPr>
      </w:pPr>
      <w:r w:rsidRPr="00C83F03">
        <w:rPr>
          <w:sz w:val="20"/>
          <w:szCs w:val="20"/>
        </w:rPr>
        <w:t xml:space="preserve">прийнята податковим органом для подальшої </w:t>
      </w:r>
      <w:proofErr w:type="gramStart"/>
      <w:r w:rsidRPr="00C83F03">
        <w:rPr>
          <w:sz w:val="20"/>
          <w:szCs w:val="20"/>
        </w:rPr>
        <w:t>перев</w:t>
      </w:r>
      <w:proofErr w:type="gramEnd"/>
      <w:r w:rsidRPr="00C83F03">
        <w:rPr>
          <w:sz w:val="20"/>
          <w:szCs w:val="20"/>
        </w:rPr>
        <w:t xml:space="preserve">ірки даних щодо можливості укладання договору про добровільну участь (відсутність повідомлень про наявність помилок в квитанціях № 1 та № 2); </w:t>
      </w:r>
    </w:p>
    <w:p w:rsidR="00F401E3" w:rsidRPr="00C83F03" w:rsidRDefault="00F401E3" w:rsidP="00C83F03">
      <w:pPr>
        <w:pStyle w:val="a3"/>
        <w:spacing w:before="0" w:beforeAutospacing="0" w:after="0" w:afterAutospacing="0"/>
        <w:jc w:val="both"/>
        <w:rPr>
          <w:sz w:val="20"/>
          <w:szCs w:val="20"/>
        </w:rPr>
      </w:pPr>
      <w:r w:rsidRPr="00C83F03">
        <w:rPr>
          <w:sz w:val="20"/>
          <w:szCs w:val="20"/>
        </w:rPr>
        <w:t>не прийнята податковим органом (надано опис допущених помилок, при заповненні основних реквізитів</w:t>
      </w:r>
      <w:proofErr w:type="gramStart"/>
      <w:r w:rsidRPr="00C83F03">
        <w:rPr>
          <w:sz w:val="20"/>
          <w:szCs w:val="20"/>
        </w:rPr>
        <w:t xml:space="preserve"> З</w:t>
      </w:r>
      <w:proofErr w:type="gramEnd"/>
      <w:r w:rsidRPr="00C83F03">
        <w:rPr>
          <w:sz w:val="20"/>
          <w:szCs w:val="20"/>
        </w:rPr>
        <w:t xml:space="preserve">аяви). </w:t>
      </w:r>
    </w:p>
    <w:p w:rsidR="00F401E3" w:rsidRPr="00C83F03" w:rsidRDefault="00F401E3" w:rsidP="00C83F03">
      <w:pPr>
        <w:spacing w:after="0" w:line="240" w:lineRule="auto"/>
        <w:jc w:val="both"/>
        <w:rPr>
          <w:rFonts w:ascii="Times New Roman" w:hAnsi="Times New Roman" w:cs="Times New Roman"/>
          <w:sz w:val="20"/>
          <w:szCs w:val="20"/>
          <w:lang w:val="uk-UA"/>
        </w:rPr>
      </w:pPr>
    </w:p>
    <w:p w:rsidR="00F401E3" w:rsidRPr="00C83F03" w:rsidRDefault="00F401E3"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До уваги платників єдиного внеску! (лист ДПСУ від01.08.2023 № 18618)</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Головне управління ДПС у Дніпропетровській області нагаду</w:t>
      </w:r>
      <w:proofErr w:type="gramStart"/>
      <w:r w:rsidRPr="00C83F03">
        <w:rPr>
          <w:rFonts w:ascii="Times New Roman" w:hAnsi="Times New Roman" w:cs="Times New Roman"/>
          <w:sz w:val="20"/>
          <w:szCs w:val="20"/>
        </w:rPr>
        <w:t>є,</w:t>
      </w:r>
      <w:proofErr w:type="gramEnd"/>
      <w:r w:rsidRPr="00C83F03">
        <w:rPr>
          <w:rFonts w:ascii="Times New Roman" w:hAnsi="Times New Roman" w:cs="Times New Roman"/>
          <w:sz w:val="20"/>
          <w:szCs w:val="20"/>
        </w:rPr>
        <w:t xml:space="preserve"> що 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(далі – Закон № 3219) внесено зміни, зокрема до Закону України від 08 липня 2010 року № 2464-VI «Про збі</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 та облік єдиного внеску на загальнообоя’зкове державне соціальне страхування» (далі – Закон №2464).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Так, нормами пункту 9</w:t>
      </w:r>
      <w:r w:rsidRPr="00C83F03">
        <w:rPr>
          <w:rFonts w:ascii="Times New Roman" w:hAnsi="Times New Roman" w:cs="Times New Roman"/>
          <w:sz w:val="20"/>
          <w:szCs w:val="20"/>
          <w:vertAlign w:val="superscript"/>
        </w:rPr>
        <w:t>11</w:t>
      </w:r>
      <w:r w:rsidRPr="00C83F03">
        <w:rPr>
          <w:rFonts w:ascii="Times New Roman" w:hAnsi="Times New Roman" w:cs="Times New Roman"/>
          <w:sz w:val="20"/>
          <w:szCs w:val="20"/>
        </w:rPr>
        <w:t>.1. розділу  VIII «Прикінцеві та перехідні положення» Закону №2464 встановлено, що тимчасово штрафні санкції, визначені частиною одинадцятою статті 25 Закону № 2464, не застосовуються за порушення, вчинені у період з 01 березня 2020 року по останній календарний день місяця (включно), в якому завершується дія карантину, встановленого Кабінетом Мін</w:t>
      </w:r>
      <w:proofErr w:type="gramEnd"/>
      <w:r w:rsidRPr="00C83F03">
        <w:rPr>
          <w:rFonts w:ascii="Times New Roman" w:hAnsi="Times New Roman" w:cs="Times New Roman"/>
          <w:sz w:val="20"/>
          <w:szCs w:val="20"/>
        </w:rPr>
        <w:t>і</w:t>
      </w:r>
      <w:proofErr w:type="gramStart"/>
      <w:r w:rsidRPr="00C83F03">
        <w:rPr>
          <w:rFonts w:ascii="Times New Roman" w:hAnsi="Times New Roman" w:cs="Times New Roman"/>
          <w:sz w:val="20"/>
          <w:szCs w:val="20"/>
        </w:rPr>
        <w:t>стр</w:t>
      </w:r>
      <w:proofErr w:type="gramEnd"/>
      <w:r w:rsidRPr="00C83F03">
        <w:rPr>
          <w:rFonts w:ascii="Times New Roman" w:hAnsi="Times New Roman" w:cs="Times New Roman"/>
          <w:sz w:val="20"/>
          <w:szCs w:val="20"/>
        </w:rPr>
        <w:t xml:space="preserve">ів України на всій території України з метою запобігання поширенню на території України коронавірусної хвороби (СОVID-19):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несвоєчасна сплата (несвоєчасне перерахування) єдиного внеску;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неповна сплата або несвоєчасна сплата єдиного внеску одночасно з видачею сум виплат, </w:t>
      </w:r>
      <w:proofErr w:type="gramStart"/>
      <w:r w:rsidRPr="00C83F03">
        <w:rPr>
          <w:rFonts w:ascii="Times New Roman" w:hAnsi="Times New Roman" w:cs="Times New Roman"/>
          <w:sz w:val="20"/>
          <w:szCs w:val="20"/>
        </w:rPr>
        <w:t>на</w:t>
      </w:r>
      <w:proofErr w:type="gramEnd"/>
      <w:r w:rsidRPr="00C83F03">
        <w:rPr>
          <w:rFonts w:ascii="Times New Roman" w:hAnsi="Times New Roman" w:cs="Times New Roman"/>
          <w:sz w:val="20"/>
          <w:szCs w:val="20"/>
        </w:rPr>
        <w:t xml:space="preserve"> </w:t>
      </w:r>
      <w:proofErr w:type="gramStart"/>
      <w:r w:rsidRPr="00C83F03">
        <w:rPr>
          <w:rFonts w:ascii="Times New Roman" w:hAnsi="Times New Roman" w:cs="Times New Roman"/>
          <w:sz w:val="20"/>
          <w:szCs w:val="20"/>
        </w:rPr>
        <w:t>як</w:t>
      </w:r>
      <w:proofErr w:type="gramEnd"/>
      <w:r w:rsidRPr="00C83F03">
        <w:rPr>
          <w:rFonts w:ascii="Times New Roman" w:hAnsi="Times New Roman" w:cs="Times New Roman"/>
          <w:sz w:val="20"/>
          <w:szCs w:val="20"/>
        </w:rPr>
        <w:t xml:space="preserve">і нараховується єдиний внесок (авансових платежів);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несвоєчасне подання звітності, передбаченої Законом №2464, до податкових органів. При цьому абзаци другий  та третій пункту 7 частини одинадцятої статті 25 Закону №2464 щодо такого порушення, вчиненого у період з 01 березня 2020 року по останній календарний день місяця (включно), в якому завершується дія </w:t>
      </w:r>
      <w:r w:rsidRPr="00C83F03">
        <w:rPr>
          <w:rFonts w:ascii="Times New Roman" w:hAnsi="Times New Roman" w:cs="Times New Roman"/>
          <w:sz w:val="20"/>
          <w:szCs w:val="20"/>
        </w:rPr>
        <w:lastRenderedPageBreak/>
        <w:t>карантину, встановленого Кабінетом Міні</w:t>
      </w:r>
      <w:proofErr w:type="gramStart"/>
      <w:r w:rsidRPr="00C83F03">
        <w:rPr>
          <w:rFonts w:ascii="Times New Roman" w:hAnsi="Times New Roman" w:cs="Times New Roman"/>
          <w:sz w:val="20"/>
          <w:szCs w:val="20"/>
        </w:rPr>
        <w:t>стр</w:t>
      </w:r>
      <w:proofErr w:type="gramEnd"/>
      <w:r w:rsidRPr="00C83F03">
        <w:rPr>
          <w:rFonts w:ascii="Times New Roman" w:hAnsi="Times New Roman" w:cs="Times New Roman"/>
          <w:sz w:val="20"/>
          <w:szCs w:val="20"/>
        </w:rPr>
        <w:t xml:space="preserve">ів України на </w:t>
      </w:r>
      <w:proofErr w:type="gramStart"/>
      <w:r w:rsidRPr="00C83F03">
        <w:rPr>
          <w:rFonts w:ascii="Times New Roman" w:hAnsi="Times New Roman" w:cs="Times New Roman"/>
          <w:sz w:val="20"/>
          <w:szCs w:val="20"/>
        </w:rPr>
        <w:t>вс</w:t>
      </w:r>
      <w:proofErr w:type="gramEnd"/>
      <w:r w:rsidRPr="00C83F03">
        <w:rPr>
          <w:rFonts w:ascii="Times New Roman" w:hAnsi="Times New Roman" w:cs="Times New Roman"/>
          <w:sz w:val="20"/>
          <w:szCs w:val="20"/>
        </w:rPr>
        <w:t xml:space="preserve">ій території України з метою запобігання поширенню на території України коронавірусної хвороби (СОVID-19), не застосовуються.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Крім цього, протягом періоду з 01 березня 2020 року по останній календарний день місяця (включно), в якому завершується дія карантину, встановленого Кабінетом Міні</w:t>
      </w:r>
      <w:proofErr w:type="gramStart"/>
      <w:r w:rsidRPr="00C83F03">
        <w:rPr>
          <w:rFonts w:ascii="Times New Roman" w:hAnsi="Times New Roman" w:cs="Times New Roman"/>
          <w:sz w:val="20"/>
          <w:szCs w:val="20"/>
        </w:rPr>
        <w:t>стр</w:t>
      </w:r>
      <w:proofErr w:type="gramEnd"/>
      <w:r w:rsidRPr="00C83F03">
        <w:rPr>
          <w:rFonts w:ascii="Times New Roman" w:hAnsi="Times New Roman" w:cs="Times New Roman"/>
          <w:sz w:val="20"/>
          <w:szCs w:val="20"/>
        </w:rPr>
        <w:t xml:space="preserve">ів України на всій території України з метою запобігання поширенню на території України коронавірусної хвороби (СОVID-19), платникам єдиного внеску не нараховується пеня, а нарахована пеня за ці періоди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ідлягає списанню (пункт 9</w:t>
      </w:r>
      <w:r w:rsidRPr="00C83F03">
        <w:rPr>
          <w:rFonts w:ascii="Times New Roman" w:hAnsi="Times New Roman" w:cs="Times New Roman"/>
          <w:sz w:val="20"/>
          <w:szCs w:val="20"/>
          <w:vertAlign w:val="superscript"/>
        </w:rPr>
        <w:t>11</w:t>
      </w:r>
      <w:r w:rsidRPr="00C83F03">
        <w:rPr>
          <w:rFonts w:ascii="Times New Roman" w:hAnsi="Times New Roman" w:cs="Times New Roman"/>
          <w:sz w:val="20"/>
          <w:szCs w:val="20"/>
        </w:rPr>
        <w:t>.2.</w:t>
      </w:r>
      <w:r w:rsidRPr="00C83F03">
        <w:rPr>
          <w:rFonts w:ascii="Times New Roman" w:hAnsi="Times New Roman" w:cs="Times New Roman"/>
          <w:sz w:val="20"/>
          <w:szCs w:val="20"/>
          <w:vertAlign w:val="superscript"/>
        </w:rPr>
        <w:t> </w:t>
      </w:r>
      <w:r w:rsidRPr="00C83F03">
        <w:rPr>
          <w:rFonts w:ascii="Times New Roman" w:hAnsi="Times New Roman" w:cs="Times New Roman"/>
          <w:sz w:val="20"/>
          <w:szCs w:val="20"/>
        </w:rPr>
        <w:t xml:space="preserve">  розділу  VIII «Прикінцеві та перехідні положення» Закону №2464).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З</w:t>
      </w:r>
      <w:proofErr w:type="gramEnd"/>
      <w:r w:rsidRPr="00C83F03">
        <w:rPr>
          <w:rFonts w:ascii="Times New Roman" w:hAnsi="Times New Roman" w:cs="Times New Roman"/>
          <w:sz w:val="20"/>
          <w:szCs w:val="20"/>
        </w:rPr>
        <w:t xml:space="preserve"> огляду на зазначене, Закон №2464 надавав можливість на період здійснення заходів, спрямованих на запобігання виникненню і поширенню коронавірусної хвороби (СОVID-19), не виконувати своєчасно або в повному обсязі обов’язки платників єдиного внеску в частині сплати такого внеску та подання обов’язкової звітності.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Згідно з пунктом 1 Постанови №651 відмінено з 24 години 00 хвилин 30 червня 2023 року на </w:t>
      </w:r>
      <w:proofErr w:type="gramStart"/>
      <w:r w:rsidRPr="00C83F03">
        <w:rPr>
          <w:rFonts w:ascii="Times New Roman" w:hAnsi="Times New Roman" w:cs="Times New Roman"/>
          <w:sz w:val="20"/>
          <w:szCs w:val="20"/>
        </w:rPr>
        <w:t>вс</w:t>
      </w:r>
      <w:proofErr w:type="gramEnd"/>
      <w:r w:rsidRPr="00C83F03">
        <w:rPr>
          <w:rFonts w:ascii="Times New Roman" w:hAnsi="Times New Roman" w:cs="Times New Roman"/>
          <w:sz w:val="20"/>
          <w:szCs w:val="20"/>
        </w:rPr>
        <w:t xml:space="preserve">ій території України карантин, встановлений з метою запобігання поширенню на території України  гострої респіраторної хвороби СОVID-19, спричиненої коронавірусом SARS-CoV-2.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Законом № 3219 внесені зміни до Закону №2464, зокрема</w:t>
      </w:r>
      <w:proofErr w:type="gramStart"/>
      <w:r w:rsidRPr="00C83F03">
        <w:rPr>
          <w:rFonts w:ascii="Times New Roman" w:hAnsi="Times New Roman" w:cs="Times New Roman"/>
          <w:sz w:val="20"/>
          <w:szCs w:val="20"/>
        </w:rPr>
        <w:t xml:space="preserve"> ,</w:t>
      </w:r>
      <w:proofErr w:type="gramEnd"/>
      <w:r w:rsidRPr="00C83F03">
        <w:rPr>
          <w:rFonts w:ascii="Times New Roman" w:hAnsi="Times New Roman" w:cs="Times New Roman"/>
          <w:sz w:val="20"/>
          <w:szCs w:val="20"/>
        </w:rPr>
        <w:t xml:space="preserve"> викладено у новій редакції пункти 9</w:t>
      </w:r>
      <w:r w:rsidRPr="00C83F03">
        <w:rPr>
          <w:rFonts w:ascii="Times New Roman" w:hAnsi="Times New Roman" w:cs="Times New Roman"/>
          <w:sz w:val="20"/>
          <w:szCs w:val="20"/>
          <w:vertAlign w:val="superscript"/>
        </w:rPr>
        <w:t>21</w:t>
      </w:r>
      <w:r w:rsidRPr="00C83F03">
        <w:rPr>
          <w:rFonts w:ascii="Times New Roman" w:hAnsi="Times New Roman" w:cs="Times New Roman"/>
          <w:sz w:val="20"/>
          <w:szCs w:val="20"/>
        </w:rPr>
        <w:t> – 9</w:t>
      </w:r>
      <w:r w:rsidRPr="00C83F03">
        <w:rPr>
          <w:rFonts w:ascii="Times New Roman" w:hAnsi="Times New Roman" w:cs="Times New Roman"/>
          <w:sz w:val="20"/>
          <w:szCs w:val="20"/>
          <w:vertAlign w:val="superscript"/>
        </w:rPr>
        <w:t>22 </w:t>
      </w:r>
      <w:r w:rsidRPr="00C83F03">
        <w:rPr>
          <w:rFonts w:ascii="Times New Roman" w:hAnsi="Times New Roman" w:cs="Times New Roman"/>
          <w:sz w:val="20"/>
          <w:szCs w:val="20"/>
        </w:rPr>
        <w:t xml:space="preserve"> розділу VIII «Прикінцеві та перехідні положення»: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«9</w:t>
      </w:r>
      <w:r w:rsidRPr="00C83F03">
        <w:rPr>
          <w:rFonts w:ascii="Times New Roman" w:hAnsi="Times New Roman" w:cs="Times New Roman"/>
          <w:sz w:val="20"/>
          <w:szCs w:val="20"/>
          <w:vertAlign w:val="superscript"/>
        </w:rPr>
        <w:t>21</w:t>
      </w:r>
      <w:r w:rsidRPr="00C83F03">
        <w:rPr>
          <w:rFonts w:ascii="Times New Roman" w:hAnsi="Times New Roman" w:cs="Times New Roman"/>
          <w:sz w:val="20"/>
          <w:szCs w:val="20"/>
        </w:rPr>
        <w:t> Тимчасово, за порушення вчинені у період з початку дії воєнного стану  на території України, введеного Указом Президента України « Про введення воєнного стану в Україні» від 24 лютого 2022року № 64/2022, затверджений Законом України «Про затвердження </w:t>
      </w:r>
      <w:r w:rsidRPr="00C83F03">
        <w:rPr>
          <w:rFonts w:ascii="Times New Roman" w:hAnsi="Times New Roman" w:cs="Times New Roman"/>
          <w:sz w:val="20"/>
          <w:szCs w:val="20"/>
          <w:vertAlign w:val="superscript"/>
        </w:rPr>
        <w:t> </w:t>
      </w:r>
      <w:r w:rsidRPr="00C83F03">
        <w:rPr>
          <w:rFonts w:ascii="Times New Roman" w:hAnsi="Times New Roman" w:cs="Times New Roman"/>
          <w:sz w:val="20"/>
          <w:szCs w:val="20"/>
        </w:rPr>
        <w:t>Указу Президента України « Про введення воєнного стану в Україні» від 24 лютого</w:t>
      </w:r>
      <w:proofErr w:type="gramEnd"/>
      <w:r w:rsidRPr="00C83F03">
        <w:rPr>
          <w:rFonts w:ascii="Times New Roman" w:hAnsi="Times New Roman" w:cs="Times New Roman"/>
          <w:sz w:val="20"/>
          <w:szCs w:val="20"/>
        </w:rPr>
        <w:t xml:space="preserve"> 2022року №2102-ІХ до 01 серпня 2023 року, штрафні санкції, визначені частиною одинадцятою статті 25 цього Закону, не застосовуються.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«9</w:t>
      </w:r>
      <w:r w:rsidRPr="00C83F03">
        <w:rPr>
          <w:rFonts w:ascii="Times New Roman" w:hAnsi="Times New Roman" w:cs="Times New Roman"/>
          <w:sz w:val="20"/>
          <w:szCs w:val="20"/>
          <w:vertAlign w:val="superscript"/>
        </w:rPr>
        <w:t>22</w:t>
      </w:r>
      <w:r w:rsidRPr="00C83F03">
        <w:rPr>
          <w:rFonts w:ascii="Times New Roman" w:hAnsi="Times New Roman" w:cs="Times New Roman"/>
          <w:sz w:val="20"/>
          <w:szCs w:val="20"/>
        </w:rPr>
        <w:t> Тимчасово, на період з початку дії воєнного стану  на території України, введеного Указом Президента України « Про введення воєнного стану в Україні» від 24 лютого 2022року №64/2022, затверджений  Законом України «Про затвердження </w:t>
      </w:r>
      <w:r w:rsidRPr="00C83F03">
        <w:rPr>
          <w:rFonts w:ascii="Times New Roman" w:hAnsi="Times New Roman" w:cs="Times New Roman"/>
          <w:sz w:val="20"/>
          <w:szCs w:val="20"/>
          <w:vertAlign w:val="superscript"/>
        </w:rPr>
        <w:t> </w:t>
      </w:r>
      <w:r w:rsidRPr="00C83F03">
        <w:rPr>
          <w:rFonts w:ascii="Times New Roman" w:hAnsi="Times New Roman" w:cs="Times New Roman"/>
          <w:sz w:val="20"/>
          <w:szCs w:val="20"/>
        </w:rPr>
        <w:t>Указу Президента України «Про введення воєнного стану в Україні» від 24 лютого 2022року №2102-ІХ</w:t>
      </w:r>
      <w:proofErr w:type="gramEnd"/>
      <w:r w:rsidRPr="00C83F03">
        <w:rPr>
          <w:rFonts w:ascii="Times New Roman" w:hAnsi="Times New Roman" w:cs="Times New Roman"/>
          <w:sz w:val="20"/>
          <w:szCs w:val="20"/>
        </w:rPr>
        <w:t xml:space="preserve"> до 01 серпня 2023 року, платникам єдиного внеску не нараховується пеня, а нарахована пеня за цей період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ідлягає списанню.».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Таким чином, зважаючи на Указ Президента України «Про введення воєнного стану в Україні» від 24 лютого 2022року №64/2022, затверджений Законом України «Про затвердження </w:t>
      </w:r>
      <w:r w:rsidRPr="00C83F03">
        <w:rPr>
          <w:rFonts w:ascii="Times New Roman" w:hAnsi="Times New Roman" w:cs="Times New Roman"/>
          <w:sz w:val="20"/>
          <w:szCs w:val="20"/>
          <w:vertAlign w:val="superscript"/>
        </w:rPr>
        <w:t> </w:t>
      </w:r>
      <w:r w:rsidRPr="00C83F03">
        <w:rPr>
          <w:rFonts w:ascii="Times New Roman" w:hAnsi="Times New Roman" w:cs="Times New Roman"/>
          <w:sz w:val="20"/>
          <w:szCs w:val="20"/>
        </w:rPr>
        <w:t>Указу Президента України «Про введення воєнного стану в Україні» від 24 лютого 2022року №2102-ІХ, яким визначено, що воєнний стан в Україні введено із 05</w:t>
      </w:r>
      <w:proofErr w:type="gramEnd"/>
      <w:r w:rsidRPr="00C83F03">
        <w:rPr>
          <w:rFonts w:ascii="Times New Roman" w:hAnsi="Times New Roman" w:cs="Times New Roman"/>
          <w:sz w:val="20"/>
          <w:szCs w:val="20"/>
        </w:rPr>
        <w:t xml:space="preserve"> години 30 хвилин 24 лютого 2022 року та враховуючі положення  пунктів 9</w:t>
      </w:r>
      <w:r w:rsidRPr="00C83F03">
        <w:rPr>
          <w:rFonts w:ascii="Times New Roman" w:hAnsi="Times New Roman" w:cs="Times New Roman"/>
          <w:sz w:val="20"/>
          <w:szCs w:val="20"/>
          <w:vertAlign w:val="superscript"/>
        </w:rPr>
        <w:t>21</w:t>
      </w:r>
      <w:r w:rsidRPr="00C83F03">
        <w:rPr>
          <w:rFonts w:ascii="Times New Roman" w:hAnsi="Times New Roman" w:cs="Times New Roman"/>
          <w:sz w:val="20"/>
          <w:szCs w:val="20"/>
        </w:rPr>
        <w:t> – 9</w:t>
      </w:r>
      <w:r w:rsidRPr="00C83F03">
        <w:rPr>
          <w:rFonts w:ascii="Times New Roman" w:hAnsi="Times New Roman" w:cs="Times New Roman"/>
          <w:sz w:val="20"/>
          <w:szCs w:val="20"/>
          <w:vertAlign w:val="superscript"/>
        </w:rPr>
        <w:t>22 </w:t>
      </w:r>
      <w:r w:rsidRPr="00C83F03">
        <w:rPr>
          <w:rFonts w:ascii="Times New Roman" w:hAnsi="Times New Roman" w:cs="Times New Roman"/>
          <w:sz w:val="20"/>
          <w:szCs w:val="20"/>
        </w:rPr>
        <w:t xml:space="preserve"> розділу VIII «Прикінцеві та перехідні положення» Закону №2464, якими встановлено кінцеву дату незастосування контролюючим органом штрафна санкції та пені – 01.08.2023, контролюючими органами не застосовуються штрафні санкції  та пеня за порушення законодавства про єдиний внесок починаючи з 24.02.2022 по 31.07.2023 на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ідставі зазначених пункті</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При цьому незмінними залишились положення пункту 9</w:t>
      </w:r>
      <w:r w:rsidRPr="00C83F03">
        <w:rPr>
          <w:rFonts w:ascii="Times New Roman" w:hAnsi="Times New Roman" w:cs="Times New Roman"/>
          <w:sz w:val="20"/>
          <w:szCs w:val="20"/>
          <w:vertAlign w:val="superscript"/>
        </w:rPr>
        <w:t>19</w:t>
      </w:r>
      <w:r w:rsidRPr="00C83F03">
        <w:rPr>
          <w:rFonts w:ascii="Times New Roman" w:hAnsi="Times New Roman" w:cs="Times New Roman"/>
          <w:sz w:val="20"/>
          <w:szCs w:val="20"/>
        </w:rPr>
        <w:t>  розділу VIII «Прикінцеві та перехідні положення» Закону № 2464, згідно з якими за платниками єдиного внеску, зазначеними в пунктах 4, 5 та 5</w:t>
      </w:r>
      <w:r w:rsidRPr="00C83F03">
        <w:rPr>
          <w:rFonts w:ascii="Times New Roman" w:hAnsi="Times New Roman" w:cs="Times New Roman"/>
          <w:sz w:val="20"/>
          <w:szCs w:val="20"/>
          <w:vertAlign w:val="superscript"/>
        </w:rPr>
        <w:t>1</w:t>
      </w:r>
      <w:r w:rsidRPr="00C83F03">
        <w:rPr>
          <w:rFonts w:ascii="Times New Roman" w:hAnsi="Times New Roman" w:cs="Times New Roman"/>
          <w:sz w:val="20"/>
          <w:szCs w:val="20"/>
        </w:rPr>
        <w:t>  частини першої статті 4 Закону № 2464, залишилось право не нараховувати, не обчислювати та не сплачувати єдиний внесок за себе з 01 березня 2022 року до припинення</w:t>
      </w:r>
      <w:proofErr w:type="gramEnd"/>
      <w:r w:rsidRPr="00C83F03">
        <w:rPr>
          <w:rFonts w:ascii="Times New Roman" w:hAnsi="Times New Roman" w:cs="Times New Roman"/>
          <w:sz w:val="20"/>
          <w:szCs w:val="20"/>
        </w:rPr>
        <w:t xml:space="preserve"> або скасування воєнного стану в Україні та протягом дванадцяти місяців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ісля припинення або скасування воєнного стану та не подавати розрахунок єдиного внеску у складі податкової декларації за зазначений період, в якому відповідно до абзацу першого пункту 9</w:t>
      </w:r>
      <w:r w:rsidRPr="00C83F03">
        <w:rPr>
          <w:rFonts w:ascii="Times New Roman" w:hAnsi="Times New Roman" w:cs="Times New Roman"/>
          <w:sz w:val="20"/>
          <w:szCs w:val="20"/>
          <w:vertAlign w:val="superscript"/>
        </w:rPr>
        <w:t>19 </w:t>
      </w:r>
      <w:r w:rsidRPr="00C83F03">
        <w:rPr>
          <w:rFonts w:ascii="Times New Roman" w:hAnsi="Times New Roman" w:cs="Times New Roman"/>
          <w:sz w:val="20"/>
          <w:szCs w:val="20"/>
        </w:rPr>
        <w:t xml:space="preserve"> розділу VIII «Прикінцеві та перехідні положення» Закону №2464 єдиний внесок не нараховувався, не обчислювався та не сплачувався.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Проте до платників єдиного внеску, зазначених в пунктах 4, 5 та 5</w:t>
      </w:r>
      <w:r w:rsidRPr="00C83F03">
        <w:rPr>
          <w:rFonts w:ascii="Times New Roman" w:hAnsi="Times New Roman" w:cs="Times New Roman"/>
          <w:sz w:val="20"/>
          <w:szCs w:val="20"/>
          <w:vertAlign w:val="superscript"/>
        </w:rPr>
        <w:t>1</w:t>
      </w:r>
      <w:r w:rsidRPr="00C83F03">
        <w:rPr>
          <w:rFonts w:ascii="Times New Roman" w:hAnsi="Times New Roman" w:cs="Times New Roman"/>
          <w:sz w:val="20"/>
          <w:szCs w:val="20"/>
        </w:rPr>
        <w:t xml:space="preserve">  частини першої статті 4 Закону № 2464, які обчислять і нарахують єдиний внесок та подадуть до контролюючого органу звітність, що </w:t>
      </w:r>
      <w:proofErr w:type="gramStart"/>
      <w:r w:rsidRPr="00C83F03">
        <w:rPr>
          <w:rFonts w:ascii="Times New Roman" w:hAnsi="Times New Roman" w:cs="Times New Roman"/>
          <w:sz w:val="20"/>
          <w:szCs w:val="20"/>
        </w:rPr>
        <w:t>містить</w:t>
      </w:r>
      <w:proofErr w:type="gramEnd"/>
      <w:r w:rsidRPr="00C83F03">
        <w:rPr>
          <w:rFonts w:ascii="Times New Roman" w:hAnsi="Times New Roman" w:cs="Times New Roman"/>
          <w:sz w:val="20"/>
          <w:szCs w:val="20"/>
        </w:rPr>
        <w:t xml:space="preserve"> інформацію щодо сум нарахованого єдиного внеску, та при цьому не сплатять самостійно визначені зобов’язання, з 01.08.2023 контролюючим органом будуть застосовуватись заходи впливу та стягнення визначені частиною одинадцятою статті 25 Закону № 2464.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ідсумовуючі викладене, контролюючі органи застосовують штрафні санкції, визначені частиною одинадцятою статті 25 Закону № 2464, та пеню за порушення вчинені у період до 01.03.2020 та починаючи з 01.08.2023.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За порушення платниками законодавства про єдиний внесок в період з 01.03.2020 по 31.07.2023 контролюючим органом штрафні санкції, визначені частиною одинадцятою статті 25 Закону № 2464, не застосовуються, а пеня нарахована за цей період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ідлягає списанню. </w:t>
      </w:r>
    </w:p>
    <w:p w:rsidR="00F401E3" w:rsidRPr="00C83F03" w:rsidRDefault="00F401E3" w:rsidP="00C83F03">
      <w:pPr>
        <w:spacing w:after="0" w:line="240" w:lineRule="auto"/>
        <w:jc w:val="both"/>
        <w:rPr>
          <w:rFonts w:ascii="Times New Roman" w:hAnsi="Times New Roman" w:cs="Times New Roman"/>
          <w:sz w:val="20"/>
          <w:szCs w:val="20"/>
          <w:lang w:val="uk-UA"/>
        </w:rPr>
      </w:pPr>
    </w:p>
    <w:p w:rsidR="00F401E3" w:rsidRPr="00C83F03" w:rsidRDefault="00F401E3"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Закон України № 3219: зміни для платників акцизного податку</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Головне управління ДПС у Дніпропетровській області звертає увагу, що 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внесено зміни до Податкового кодексу України (далі – ПКУ), зокрема щодо</w:t>
      </w:r>
      <w:proofErr w:type="gramEnd"/>
      <w:r w:rsidRPr="00C83F03">
        <w:rPr>
          <w:rFonts w:ascii="Times New Roman" w:hAnsi="Times New Roman" w:cs="Times New Roman"/>
          <w:sz w:val="20"/>
          <w:szCs w:val="20"/>
        </w:rPr>
        <w:t xml:space="preserve"> справляння акцизного податку.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Так, припиняється дія норм щодо зупинки перебігу строків, визначених Податковим кодексом України, іншим законодавством, контроль за дотриманням якого покладено на контролюючі органи, які були передбачені пунктом 102.9 статті 102 та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ідпунктом 69.9 пункту 69 підрозділу 10 розділу ХХ «Перехідні положення» ПКУ до 01 серпня 2023 року. Для платників, які мають можливість своєчасно виконувати </w:t>
      </w:r>
      <w:proofErr w:type="gramStart"/>
      <w:r w:rsidRPr="00C83F03">
        <w:rPr>
          <w:rFonts w:ascii="Times New Roman" w:hAnsi="Times New Roman" w:cs="Times New Roman"/>
          <w:sz w:val="20"/>
          <w:szCs w:val="20"/>
        </w:rPr>
        <w:t>св</w:t>
      </w:r>
      <w:proofErr w:type="gramEnd"/>
      <w:r w:rsidRPr="00C83F03">
        <w:rPr>
          <w:rFonts w:ascii="Times New Roman" w:hAnsi="Times New Roman" w:cs="Times New Roman"/>
          <w:sz w:val="20"/>
          <w:szCs w:val="20"/>
        </w:rPr>
        <w:t xml:space="preserve">ій </w:t>
      </w:r>
      <w:r w:rsidRPr="00C83F03">
        <w:rPr>
          <w:rFonts w:ascii="Times New Roman" w:hAnsi="Times New Roman" w:cs="Times New Roman"/>
          <w:sz w:val="20"/>
          <w:szCs w:val="20"/>
        </w:rPr>
        <w:lastRenderedPageBreak/>
        <w:t xml:space="preserve">податковий обов'язок стосовно сплати суми акцизного податку, з урахуванням поновлення з 01 серпня 2023 року перебігу строків визначених податковим законодавством, відновлюється перебіг строків погашення податкових векселів з акцизного податку, термін сплати яких настав у період дії воєнного стану на території України, шляхом сплати акцизного податку або документального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ідтвердження, в тому числі з врахуванням зареєстрованих акцизних накладних в Єдиному реєстрі акцизних накладних у передбачених випадках (для авіаційних бензинів або палива для реактивних двигунів);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з 01 серпня 2023 року скасовується тимчасовий порядок відвантаження спирту етилового для виробництва дезінфекційних засобів у зв’язку із завершенням з 1 липня 2023 року дії карантину, який було запроваджено з метою запобігання поширенню на території України гострої респіраторної хвороби COVID-19, спричиненої коронавірусом SARS-CoV-2 (COVID-19) (пункт 293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ідрозділу 5 </w:t>
      </w:r>
      <w:proofErr w:type="gramStart"/>
      <w:r w:rsidRPr="00C83F03">
        <w:rPr>
          <w:rFonts w:ascii="Times New Roman" w:hAnsi="Times New Roman" w:cs="Times New Roman"/>
          <w:sz w:val="20"/>
          <w:szCs w:val="20"/>
        </w:rPr>
        <w:t>розділу XX «Перехідні положення» ПКУ виключено).</w:t>
      </w:r>
      <w:proofErr w:type="gramEnd"/>
      <w:r w:rsidRPr="00C83F03">
        <w:rPr>
          <w:rFonts w:ascii="Times New Roman" w:hAnsi="Times New Roman" w:cs="Times New Roman"/>
          <w:sz w:val="20"/>
          <w:szCs w:val="20"/>
        </w:rPr>
        <w:t xml:space="preserve"> </w:t>
      </w:r>
      <w:proofErr w:type="gramStart"/>
      <w:r w:rsidRPr="00C83F03">
        <w:rPr>
          <w:rFonts w:ascii="Times New Roman" w:hAnsi="Times New Roman" w:cs="Times New Roman"/>
          <w:sz w:val="20"/>
          <w:szCs w:val="20"/>
        </w:rPr>
        <w:t>З</w:t>
      </w:r>
      <w:proofErr w:type="gramEnd"/>
      <w:r w:rsidRPr="00C83F03">
        <w:rPr>
          <w:rFonts w:ascii="Times New Roman" w:hAnsi="Times New Roman" w:cs="Times New Roman"/>
          <w:sz w:val="20"/>
          <w:szCs w:val="20"/>
        </w:rPr>
        <w:t xml:space="preserve"> урахуванням цього відповідно відновлено загальний порядок  оподаткування спирту етилового, що використовується при виробництві дезінфекційних засобів, акцизним податком за ставкою 0 гривень за умови цільового використання спирту та погашення податкових векселів; </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з 01 серпня 2023 року до припинення або скасування воєнного стану на території України мають враховуватись вимоги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ідпункту 69.21 пункту 69 підрозділу 10 розділу XX «Перехідні положення» ПКУ стосовно наявності безпечних умов для проведення фактичних перевірок, зокрема у сфері виробництва та обігу спирту, алкогольних напоїв, тютюнових виробів, рідин, що використовуються в електронних сигаретах, та пального;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 з 01 серпня 2023 року і до припинення або скасування воєнного стану на території України, у разі самостійного виправлення платником податків з дотриманням порядку, вимог та обмежень, визначених статтею 50 ПКУ, помилок, що призвели до заниження податкового зобов’язання, такий платник звільняється від нарахування та сплати штрафних санкцій, передбачених пунктом 50.1  статті 50</w:t>
      </w:r>
      <w:proofErr w:type="gramEnd"/>
      <w:r w:rsidRPr="00C83F03">
        <w:rPr>
          <w:rFonts w:ascii="Times New Roman" w:hAnsi="Times New Roman" w:cs="Times New Roman"/>
          <w:sz w:val="20"/>
          <w:szCs w:val="20"/>
        </w:rPr>
        <w:t xml:space="preserve"> ПКУ, та пені. Відповідно не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ідлягають заповненню графи 5, 6 та 7 Додатку 8 до Декларації акцизного податку «Розрахунок суми акцизного податку, що збільшує або зменшує податкові зобов’язання внаслідок виправлення самостійно виявленої помилки, допущеної в попередніх звітних періодах» щодо нарахування штрафів 3 %, 5% та  пені відповідно. Зазначене застосується до податкової звітності, яка </w:t>
      </w:r>
      <w:proofErr w:type="gramStart"/>
      <w:r w:rsidRPr="00C83F03">
        <w:rPr>
          <w:rFonts w:ascii="Times New Roman" w:hAnsi="Times New Roman" w:cs="Times New Roman"/>
          <w:sz w:val="20"/>
          <w:szCs w:val="20"/>
        </w:rPr>
        <w:t>подається</w:t>
      </w:r>
      <w:proofErr w:type="gramEnd"/>
      <w:r w:rsidRPr="00C83F03">
        <w:rPr>
          <w:rFonts w:ascii="Times New Roman" w:hAnsi="Times New Roman" w:cs="Times New Roman"/>
          <w:sz w:val="20"/>
          <w:szCs w:val="20"/>
        </w:rPr>
        <w:t xml:space="preserve"> з 01 серпня 2023 року і до припинення або скасування воєнного стану. </w:t>
      </w:r>
    </w:p>
    <w:p w:rsidR="00C83F03" w:rsidRDefault="00C83F03" w:rsidP="00C83F03">
      <w:pPr>
        <w:spacing w:after="0" w:line="240" w:lineRule="auto"/>
        <w:jc w:val="both"/>
        <w:outlineLvl w:val="0"/>
        <w:rPr>
          <w:rFonts w:ascii="Times New Roman" w:hAnsi="Times New Roman" w:cs="Times New Roman"/>
          <w:b/>
          <w:bCs/>
          <w:kern w:val="36"/>
          <w:sz w:val="20"/>
          <w:szCs w:val="20"/>
          <w:lang w:val="uk-UA"/>
        </w:rPr>
      </w:pPr>
    </w:p>
    <w:p w:rsidR="00F401E3" w:rsidRPr="00C83F03" w:rsidRDefault="00F401E3"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Закон України № 3219: про погашення податкового боргу, що виник до 24.02.2022</w:t>
      </w:r>
    </w:p>
    <w:p w:rsidR="00F401E3" w:rsidRPr="00C83F03" w:rsidRDefault="00F401E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Головне управління ДПС у Дніпропетровській області інформу</w:t>
      </w:r>
      <w:proofErr w:type="gramStart"/>
      <w:r w:rsidRPr="00C83F03">
        <w:rPr>
          <w:rFonts w:ascii="Times New Roman" w:hAnsi="Times New Roman" w:cs="Times New Roman"/>
          <w:sz w:val="20"/>
          <w:szCs w:val="20"/>
        </w:rPr>
        <w:t>є,</w:t>
      </w:r>
      <w:proofErr w:type="gramEnd"/>
      <w:r w:rsidRPr="00C83F03">
        <w:rPr>
          <w:rFonts w:ascii="Times New Roman" w:hAnsi="Times New Roman" w:cs="Times New Roman"/>
          <w:sz w:val="20"/>
          <w:szCs w:val="20"/>
        </w:rPr>
        <w:t xml:space="preserve"> що Законом України від 30 червня 2023 року № 3219-IX «Про внесення змін до Податкового кодексу України та інших законів України щодо особливостей оподаткування у період дії воєнного стану» (далі – Закон № 3219) пункт 69 підрозділу 10 розділу ХХ «Перехідні положення» Податкового кодексу України (далі – Кодекс) доповнено пунктом 69.40, відповідно до якого встановлено, що тимчасово, з 01 серпня 2023 року контролюючі органи не здійснюють передбачені статтями 59 – 60, 87 – 101 Кодексу заходи з погашення податкового боргу, що виник до 24 </w:t>
      </w:r>
      <w:proofErr w:type="gramStart"/>
      <w:r w:rsidRPr="00C83F03">
        <w:rPr>
          <w:rFonts w:ascii="Times New Roman" w:hAnsi="Times New Roman" w:cs="Times New Roman"/>
          <w:sz w:val="20"/>
          <w:szCs w:val="20"/>
        </w:rPr>
        <w:t>лютого</w:t>
      </w:r>
      <w:proofErr w:type="gramEnd"/>
      <w:r w:rsidRPr="00C83F03">
        <w:rPr>
          <w:rFonts w:ascii="Times New Roman" w:hAnsi="Times New Roman" w:cs="Times New Roman"/>
          <w:sz w:val="20"/>
          <w:szCs w:val="20"/>
        </w:rPr>
        <w:t xml:space="preserve"> 2022 року: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 щодо платників податків – суб’єктів господарювання, податкова адреса яких станом на дату початку тимчасової окупації є тимчасово окуповані російською федерацією території України, – до останнього числа місяця, в якому була завершена тимчасова окупація, а у випадку зміни платником податків місцезнаходження на іншу територію України – до дати проведення державної ре</w:t>
      </w:r>
      <w:proofErr w:type="gramEnd"/>
      <w:r w:rsidRPr="00C83F03">
        <w:rPr>
          <w:rFonts w:ascii="Times New Roman" w:hAnsi="Times New Roman" w:cs="Times New Roman"/>
          <w:sz w:val="20"/>
          <w:szCs w:val="20"/>
        </w:rPr>
        <w:t xml:space="preserve">єстрації зміни </w:t>
      </w:r>
      <w:proofErr w:type="gramStart"/>
      <w:r w:rsidRPr="00C83F03">
        <w:rPr>
          <w:rFonts w:ascii="Times New Roman" w:hAnsi="Times New Roman" w:cs="Times New Roman"/>
          <w:sz w:val="20"/>
          <w:szCs w:val="20"/>
        </w:rPr>
        <w:t>м</w:t>
      </w:r>
      <w:proofErr w:type="gramEnd"/>
      <w:r w:rsidRPr="00C83F03">
        <w:rPr>
          <w:rFonts w:ascii="Times New Roman" w:hAnsi="Times New Roman" w:cs="Times New Roman"/>
          <w:sz w:val="20"/>
          <w:szCs w:val="20"/>
        </w:rPr>
        <w:t xml:space="preserve">ісцезнаходження;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 щодо платників податків – суб’єктів господарювання, податкова адреса яких станом на дату початку бойових дій є території, на яких ведуться активні бойові дії, – до останнього числа місяця, в якому було завершено бойові дії на відповідних територіях, а у випадку зміни платником податків місцезнаходження на іншу територію України – до</w:t>
      </w:r>
      <w:proofErr w:type="gramEnd"/>
      <w:r w:rsidRPr="00C83F03">
        <w:rPr>
          <w:rFonts w:ascii="Times New Roman" w:hAnsi="Times New Roman" w:cs="Times New Roman"/>
          <w:sz w:val="20"/>
          <w:szCs w:val="20"/>
        </w:rPr>
        <w:t xml:space="preserve"> дати проведення державної реєстрації зміни місцезнаходження;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 щодо платників податків – суб’єктів господарювання, податкова адреса яких станом на дату початку можливих бойових дій є території можливих бойових дій, – до останнього числа місяця, в якому була припинена можливість бойових дій на відповідних територіях, а у випадку зміни платником податків місцезнаходження на іншу, територію Укра</w:t>
      </w:r>
      <w:proofErr w:type="gramEnd"/>
      <w:r w:rsidRPr="00C83F03">
        <w:rPr>
          <w:rFonts w:ascii="Times New Roman" w:hAnsi="Times New Roman" w:cs="Times New Roman"/>
          <w:sz w:val="20"/>
          <w:szCs w:val="20"/>
        </w:rPr>
        <w:t xml:space="preserve">їни – до дати проведення державної реєстрації зміни місцезнаходження; </w:t>
      </w:r>
    </w:p>
    <w:p w:rsidR="00F401E3" w:rsidRPr="00C83F03" w:rsidRDefault="00F401E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 щодо платників податків – фізичних осіб (у тому числі осіб, які провадять незалежну професійну діяльність), місцем проживання яких є тимчасово окуповані російською федерацією території України або території, на яких ведуться активні бойові дії, або території можливих бойових дій, – до останнього числа місяця, в якому була завершена тимчасова окупац</w:t>
      </w:r>
      <w:proofErr w:type="gramEnd"/>
      <w:r w:rsidRPr="00C83F03">
        <w:rPr>
          <w:rFonts w:ascii="Times New Roman" w:hAnsi="Times New Roman" w:cs="Times New Roman"/>
          <w:sz w:val="20"/>
          <w:szCs w:val="20"/>
        </w:rPr>
        <w:t xml:space="preserve">ія або бойові дії, або припинена можливість бойових дій </w:t>
      </w:r>
      <w:proofErr w:type="gramStart"/>
      <w:r w:rsidRPr="00C83F03">
        <w:rPr>
          <w:rFonts w:ascii="Times New Roman" w:hAnsi="Times New Roman" w:cs="Times New Roman"/>
          <w:sz w:val="20"/>
          <w:szCs w:val="20"/>
        </w:rPr>
        <w:t>на</w:t>
      </w:r>
      <w:proofErr w:type="gramEnd"/>
      <w:r w:rsidRPr="00C83F03">
        <w:rPr>
          <w:rFonts w:ascii="Times New Roman" w:hAnsi="Times New Roman" w:cs="Times New Roman"/>
          <w:sz w:val="20"/>
          <w:szCs w:val="20"/>
        </w:rPr>
        <w:t xml:space="preserve"> відповідних територіях. </w:t>
      </w:r>
    </w:p>
    <w:p w:rsidR="00F401E3" w:rsidRPr="00C83F03" w:rsidRDefault="00F401E3" w:rsidP="00C83F03">
      <w:pPr>
        <w:spacing w:after="0" w:line="240" w:lineRule="auto"/>
        <w:jc w:val="both"/>
        <w:rPr>
          <w:rFonts w:ascii="Times New Roman" w:hAnsi="Times New Roman" w:cs="Times New Roman"/>
          <w:sz w:val="20"/>
          <w:szCs w:val="20"/>
          <w:lang w:val="uk-UA"/>
        </w:rPr>
      </w:pPr>
      <w:proofErr w:type="gramStart"/>
      <w:r w:rsidRPr="00C83F03">
        <w:rPr>
          <w:rFonts w:ascii="Times New Roman" w:hAnsi="Times New Roman" w:cs="Times New Roman"/>
          <w:sz w:val="20"/>
          <w:szCs w:val="20"/>
        </w:rPr>
        <w:t xml:space="preserve">Отже, до платників податків, податковою адресою/місцем проживання яких є тимчасово окуповані російською федерацією території України або території, на яких ведуться активні бойові дії, або території можливих бойових дій, контролюючі органи тимчасово (до настання вищезазначених подій) не застосовують заходи зі стягнення (погашення) податкового боргу, що виник до 24.02.2022. </w:t>
      </w:r>
      <w:proofErr w:type="gramEnd"/>
    </w:p>
    <w:p w:rsidR="008C6E52" w:rsidRPr="00C83F03" w:rsidRDefault="008C6E52" w:rsidP="00C83F03">
      <w:pPr>
        <w:spacing w:after="0" w:line="240" w:lineRule="auto"/>
        <w:jc w:val="both"/>
        <w:rPr>
          <w:rFonts w:ascii="Times New Roman" w:hAnsi="Times New Roman" w:cs="Times New Roman"/>
          <w:sz w:val="20"/>
          <w:szCs w:val="20"/>
          <w:lang w:val="uk-UA"/>
        </w:rPr>
      </w:pPr>
    </w:p>
    <w:p w:rsidR="008C6E52" w:rsidRPr="00C83F03" w:rsidRDefault="008C6E52" w:rsidP="00C83F03">
      <w:pPr>
        <w:spacing w:after="0" w:line="240" w:lineRule="auto"/>
        <w:jc w:val="both"/>
        <w:outlineLvl w:val="0"/>
        <w:rPr>
          <w:rFonts w:ascii="Times New Roman" w:hAnsi="Times New Roman" w:cs="Times New Roman"/>
          <w:b/>
          <w:bCs/>
          <w:kern w:val="36"/>
          <w:sz w:val="20"/>
          <w:szCs w:val="20"/>
        </w:rPr>
      </w:pPr>
      <w:r w:rsidRPr="00C83F03">
        <w:rPr>
          <w:rFonts w:ascii="Times New Roman" w:hAnsi="Times New Roman" w:cs="Times New Roman"/>
          <w:b/>
          <w:bCs/>
          <w:kern w:val="36"/>
          <w:sz w:val="20"/>
          <w:szCs w:val="20"/>
        </w:rPr>
        <w:t>Оновлено версію програмного забезпечення ПРРО від ДПС</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Державна податкова служба України повідомляє про оновлення версії програмного забезпечення безоплатного ПРРО від ДПС для операційних систем Android та iOS.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lastRenderedPageBreak/>
        <w:t xml:space="preserve">У оновленій версії: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додано можливість використання КЕП </w:t>
      </w:r>
      <w:proofErr w:type="gramStart"/>
      <w:r w:rsidRPr="00C83F03">
        <w:rPr>
          <w:rFonts w:ascii="Times New Roman" w:hAnsi="Times New Roman" w:cs="Times New Roman"/>
          <w:sz w:val="20"/>
          <w:szCs w:val="20"/>
        </w:rPr>
        <w:t>у</w:t>
      </w:r>
      <w:proofErr w:type="gramEnd"/>
      <w:r w:rsidRPr="00C83F03">
        <w:rPr>
          <w:rFonts w:ascii="Times New Roman" w:hAnsi="Times New Roman" w:cs="Times New Roman"/>
          <w:sz w:val="20"/>
          <w:szCs w:val="20"/>
        </w:rPr>
        <w:t xml:space="preserve"> форматі .pfx;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удосконалено механізм повернення з ПРРО, що використовується, чекі</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які були сформовані іншим ПРРО, що належить/належав одному суб'єкту господарювання;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виключено обмеження щодо перегляду чеків у модулі «Історія операцій», сума яких перевищує 1 </w:t>
      </w:r>
      <w:proofErr w:type="gramStart"/>
      <w:r w:rsidRPr="00C83F03">
        <w:rPr>
          <w:rFonts w:ascii="Times New Roman" w:hAnsi="Times New Roman" w:cs="Times New Roman"/>
          <w:sz w:val="20"/>
          <w:szCs w:val="20"/>
        </w:rPr>
        <w:t>млн</w:t>
      </w:r>
      <w:proofErr w:type="gramEnd"/>
      <w:r w:rsidRPr="00C83F03">
        <w:rPr>
          <w:rFonts w:ascii="Times New Roman" w:hAnsi="Times New Roman" w:cs="Times New Roman"/>
          <w:sz w:val="20"/>
          <w:szCs w:val="20"/>
        </w:rPr>
        <w:t xml:space="preserve"> грн;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удосконалено функціонал щодо </w:t>
      </w:r>
      <w:proofErr w:type="gramStart"/>
      <w:r w:rsidRPr="00C83F03">
        <w:rPr>
          <w:rFonts w:ascii="Times New Roman" w:hAnsi="Times New Roman" w:cs="Times New Roman"/>
          <w:sz w:val="20"/>
          <w:szCs w:val="20"/>
        </w:rPr>
        <w:t>перев</w:t>
      </w:r>
      <w:proofErr w:type="gramEnd"/>
      <w:r w:rsidRPr="00C83F03">
        <w:rPr>
          <w:rFonts w:ascii="Times New Roman" w:hAnsi="Times New Roman" w:cs="Times New Roman"/>
          <w:sz w:val="20"/>
          <w:szCs w:val="20"/>
        </w:rPr>
        <w:t xml:space="preserve">ірки стабільності інтернет-з’єднання та з’єднання з Фіскальним сервером контролюючого органу при виході ПРРО з режиму офлайн.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i/>
          <w:iCs/>
          <w:sz w:val="20"/>
          <w:szCs w:val="20"/>
        </w:rPr>
        <w:t>Проєкт</w:t>
      </w:r>
      <w:r w:rsidRPr="00C83F03">
        <w:rPr>
          <w:rFonts w:ascii="Times New Roman" w:hAnsi="Times New Roman" w:cs="Times New Roman"/>
          <w:sz w:val="20"/>
          <w:szCs w:val="20"/>
        </w:rPr>
        <w:t> </w:t>
      </w:r>
      <w:r w:rsidRPr="00C83F03">
        <w:rPr>
          <w:rFonts w:ascii="Times New Roman" w:hAnsi="Times New Roman" w:cs="Times New Roman"/>
          <w:i/>
          <w:iCs/>
          <w:sz w:val="20"/>
          <w:szCs w:val="20"/>
        </w:rPr>
        <w:t>EU4PFM</w:t>
      </w:r>
      <w:r w:rsidRPr="00C83F03">
        <w:rPr>
          <w:rFonts w:ascii="Times New Roman" w:hAnsi="Times New Roman" w:cs="Times New Roman"/>
          <w:sz w:val="20"/>
          <w:szCs w:val="20"/>
        </w:rPr>
        <w:t> </w:t>
      </w:r>
      <w:r w:rsidRPr="00C83F03">
        <w:rPr>
          <w:rFonts w:ascii="Times New Roman" w:hAnsi="Times New Roman" w:cs="Times New Roman"/>
          <w:i/>
          <w:iCs/>
          <w:sz w:val="20"/>
          <w:szCs w:val="20"/>
        </w:rPr>
        <w:t xml:space="preserve">допомагає впроваджувати реформу ПРРО в Україні, надаючи експертну та фінансову </w:t>
      </w:r>
      <w:proofErr w:type="gramStart"/>
      <w:r w:rsidRPr="00C83F03">
        <w:rPr>
          <w:rFonts w:ascii="Times New Roman" w:hAnsi="Times New Roman" w:cs="Times New Roman"/>
          <w:i/>
          <w:iCs/>
          <w:sz w:val="20"/>
          <w:szCs w:val="20"/>
        </w:rPr>
        <w:t>п</w:t>
      </w:r>
      <w:proofErr w:type="gramEnd"/>
      <w:r w:rsidRPr="00C83F03">
        <w:rPr>
          <w:rFonts w:ascii="Times New Roman" w:hAnsi="Times New Roman" w:cs="Times New Roman"/>
          <w:i/>
          <w:iCs/>
          <w:sz w:val="20"/>
          <w:szCs w:val="20"/>
        </w:rPr>
        <w:t>ідтримку щодо розробки і вдосконалення</w:t>
      </w:r>
      <w:r w:rsidRPr="00C83F03">
        <w:rPr>
          <w:rFonts w:ascii="Times New Roman" w:hAnsi="Times New Roman" w:cs="Times New Roman"/>
          <w:i/>
          <w:iCs/>
          <w:sz w:val="20"/>
          <w:szCs w:val="20"/>
        </w:rPr>
        <w:br/>
        <w:t>ІТ-рішень для ПРРО.</w:t>
      </w:r>
      <w:r w:rsidRPr="00C83F03">
        <w:rPr>
          <w:rFonts w:ascii="Times New Roman" w:hAnsi="Times New Roman" w:cs="Times New Roman"/>
          <w:sz w:val="20"/>
          <w:szCs w:val="20"/>
        </w:rPr>
        <w:t xml:space="preserve"> </w:t>
      </w:r>
    </w:p>
    <w:p w:rsidR="008C6E52" w:rsidRPr="00C83F03" w:rsidRDefault="008C6E52" w:rsidP="00C83F03">
      <w:pPr>
        <w:spacing w:after="0" w:line="240" w:lineRule="auto"/>
        <w:jc w:val="both"/>
        <w:outlineLvl w:val="0"/>
        <w:rPr>
          <w:rFonts w:ascii="Times New Roman" w:hAnsi="Times New Roman" w:cs="Times New Roman"/>
          <w:b/>
          <w:bCs/>
          <w:kern w:val="36"/>
          <w:sz w:val="20"/>
          <w:szCs w:val="20"/>
          <w:lang w:val="uk-UA"/>
        </w:rPr>
      </w:pPr>
    </w:p>
    <w:p w:rsidR="008C6E52" w:rsidRPr="00C83F03" w:rsidRDefault="008C6E52" w:rsidP="00C83F03">
      <w:pPr>
        <w:spacing w:after="0" w:line="240" w:lineRule="auto"/>
        <w:jc w:val="both"/>
        <w:outlineLvl w:val="0"/>
        <w:rPr>
          <w:rFonts w:ascii="Times New Roman" w:hAnsi="Times New Roman" w:cs="Times New Roman"/>
          <w:b/>
          <w:bCs/>
          <w:kern w:val="36"/>
          <w:sz w:val="20"/>
          <w:szCs w:val="20"/>
          <w:lang w:val="uk-UA"/>
        </w:rPr>
      </w:pPr>
    </w:p>
    <w:p w:rsidR="008C6E52" w:rsidRPr="00C83F03" w:rsidRDefault="008C6E52" w:rsidP="00C83F03">
      <w:pPr>
        <w:spacing w:after="0" w:line="240" w:lineRule="auto"/>
        <w:jc w:val="both"/>
        <w:outlineLvl w:val="0"/>
        <w:rPr>
          <w:rFonts w:ascii="Times New Roman" w:hAnsi="Times New Roman" w:cs="Times New Roman"/>
          <w:b/>
          <w:bCs/>
          <w:kern w:val="36"/>
          <w:sz w:val="20"/>
          <w:szCs w:val="20"/>
        </w:rPr>
      </w:pPr>
      <w:proofErr w:type="gramStart"/>
      <w:r w:rsidRPr="00C83F03">
        <w:rPr>
          <w:rFonts w:ascii="Times New Roman" w:hAnsi="Times New Roman" w:cs="Times New Roman"/>
          <w:b/>
          <w:bCs/>
          <w:kern w:val="36"/>
          <w:sz w:val="20"/>
          <w:szCs w:val="20"/>
        </w:rPr>
        <w:t>У</w:t>
      </w:r>
      <w:proofErr w:type="gramEnd"/>
      <w:r w:rsidRPr="00C83F03">
        <w:rPr>
          <w:rFonts w:ascii="Times New Roman" w:hAnsi="Times New Roman" w:cs="Times New Roman"/>
          <w:b/>
          <w:bCs/>
          <w:kern w:val="36"/>
          <w:sz w:val="20"/>
          <w:szCs w:val="20"/>
        </w:rPr>
        <w:t xml:space="preserve"> </w:t>
      </w:r>
      <w:proofErr w:type="gramStart"/>
      <w:r w:rsidRPr="00C83F03">
        <w:rPr>
          <w:rFonts w:ascii="Times New Roman" w:hAnsi="Times New Roman" w:cs="Times New Roman"/>
          <w:b/>
          <w:bCs/>
          <w:kern w:val="36"/>
          <w:sz w:val="20"/>
          <w:szCs w:val="20"/>
        </w:rPr>
        <w:t>раз</w:t>
      </w:r>
      <w:proofErr w:type="gramEnd"/>
      <w:r w:rsidRPr="00C83F03">
        <w:rPr>
          <w:rFonts w:ascii="Times New Roman" w:hAnsi="Times New Roman" w:cs="Times New Roman"/>
          <w:b/>
          <w:bCs/>
          <w:kern w:val="36"/>
          <w:sz w:val="20"/>
          <w:szCs w:val="20"/>
        </w:rPr>
        <w:t>і незгоди з визначеним загальним мінімальним зобов’язанням, фізичні особи мають право на проведення звірки</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Головне управління ДПС у Дніпропетровській області звертає увагу на наступне.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У разі згоди платника податку на доходи фізичних осіб (далі – податок) з визначеним контролюючим органом загальним мінімальним податковим зобов'язанням та/або розрахованою сумою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ічного податкового зобов'язання з податку такий платник податку зобов'язаний сплатити зазначену у відповідному податковому повідомленні-рішенні суму податку протягом 60 днів з дня вручення податкового повідомлення-рішення.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У разі незгоди платника податку з визначеним контролюючим органом загальним мінімальним податковим зобов'язанням та/або розрахованою у відповідному податковому повідомленн</w:t>
      </w:r>
      <w:proofErr w:type="gramStart"/>
      <w:r w:rsidRPr="00C83F03">
        <w:rPr>
          <w:rFonts w:ascii="Times New Roman" w:hAnsi="Times New Roman" w:cs="Times New Roman"/>
          <w:sz w:val="20"/>
          <w:szCs w:val="20"/>
        </w:rPr>
        <w:t>і-</w:t>
      </w:r>
      <w:proofErr w:type="gramEnd"/>
      <w:r w:rsidRPr="00C83F03">
        <w:rPr>
          <w:rFonts w:ascii="Times New Roman" w:hAnsi="Times New Roman" w:cs="Times New Roman"/>
          <w:sz w:val="20"/>
          <w:szCs w:val="20"/>
        </w:rPr>
        <w:t xml:space="preserve">рішенні сумою річного податкового зобов'язання з податку на доходи фізичних осіб такий платник податку має право у порядку, встановленому ст. 42 Податкового кодексу України (далі – ПКУ), протягом 30 днів з дня вручення податкового повідомлення-рішення звернутися до контролюючого органу для проведення звірки даних, використаних для розрахунку суми податку на доходи фізичних осіб, з наданням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ідтвердних документів, зокрема щодо: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земельних ділянок, що знаходяться у платника податку у власності та/або постійному користуванні або в оренді (суборенді, емфітевзисі), їх нормативної грошової оцінки та площі;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суми доходу, отриманого від реалізації власної сільськогосподарської продукції;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суми сплачених податків, зборів, платежі</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w:t>
      </w:r>
    </w:p>
    <w:p w:rsidR="008C6E52" w:rsidRPr="00C83F03" w:rsidRDefault="008C6E52"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У разі подання платником податку до контролюючого органу правовстановлюючих документів на земельні ділянки або договорів про передачу в оренду, емфітевзис або інше користування земельних ділянок, укладених та зареєстрованих відповідно до законодавства, відомості про які відсутні у базах даних інформаційних систем центрального органу виконавчої влади, що реалізує державну податкову</w:t>
      </w:r>
      <w:proofErr w:type="gramEnd"/>
      <w:r w:rsidRPr="00C83F03">
        <w:rPr>
          <w:rFonts w:ascii="Times New Roman" w:hAnsi="Times New Roman" w:cs="Times New Roman"/>
          <w:sz w:val="20"/>
          <w:szCs w:val="20"/>
        </w:rPr>
        <w:t xml:space="preserve"> політику, обчислення мінімального податкового зобов'язання здійснюється на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ідставі поданих платником податку відомостей до отримання контролюючим органом інформації від відповідних органів про власність/користування або перехід права власності/користування на такі земельні ділянки.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Якщо за результатами звірки виявлено розбіжності між даними контролюючого органу та даними, підтвердженими платником податку на підставі оригіналів </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ідповідних документів, контролюючий орган протягом 10 днів, наступних за днем завершення звірки, зобов'язаний скасувати (відкликати) таке податкове повідомлення-рішення та у разі потреби надіслати (вручити) платнику податку нове податкове повідомлення-рішення разом з детальним розрахунком суми податку, складене з урахуванням результаті</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проведеної звірки. </w:t>
      </w:r>
    </w:p>
    <w:p w:rsidR="008C6E52" w:rsidRPr="00C83F03" w:rsidRDefault="008C6E52"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Норми встановлені п. п. 170.14.6 п. 170.14 ст. 170 ПКУ. </w:t>
      </w:r>
    </w:p>
    <w:p w:rsidR="008C6E52" w:rsidRPr="00C83F03" w:rsidRDefault="008C6E52" w:rsidP="00C83F03">
      <w:pPr>
        <w:spacing w:after="0" w:line="240" w:lineRule="auto"/>
        <w:jc w:val="both"/>
        <w:rPr>
          <w:rFonts w:ascii="Times New Roman" w:hAnsi="Times New Roman" w:cs="Times New Roman"/>
          <w:sz w:val="20"/>
          <w:szCs w:val="20"/>
        </w:rPr>
      </w:pPr>
    </w:p>
    <w:p w:rsidR="00F401E3" w:rsidRPr="00C83F03" w:rsidRDefault="00F401E3" w:rsidP="00C83F03">
      <w:pPr>
        <w:spacing w:after="0" w:line="240" w:lineRule="auto"/>
        <w:jc w:val="both"/>
        <w:rPr>
          <w:rFonts w:ascii="Times New Roman" w:hAnsi="Times New Roman" w:cs="Times New Roman"/>
          <w:sz w:val="20"/>
          <w:szCs w:val="20"/>
        </w:rPr>
      </w:pPr>
    </w:p>
    <w:p w:rsidR="008C6E52" w:rsidRPr="00C83F03" w:rsidRDefault="008C6E52" w:rsidP="00C83F03">
      <w:pPr>
        <w:pStyle w:val="1"/>
        <w:spacing w:before="0" w:beforeAutospacing="0" w:after="0" w:afterAutospacing="0"/>
        <w:jc w:val="both"/>
        <w:rPr>
          <w:sz w:val="20"/>
          <w:szCs w:val="20"/>
        </w:rPr>
      </w:pPr>
      <w:r w:rsidRPr="00C83F03">
        <w:rPr>
          <w:sz w:val="20"/>
          <w:szCs w:val="20"/>
        </w:rPr>
        <w:t>Як направляти листи до ДПС через Електронний кабінет?</w:t>
      </w:r>
    </w:p>
    <w:p w:rsidR="008C6E52" w:rsidRPr="00C83F03" w:rsidRDefault="008C6E52" w:rsidP="00C83F03">
      <w:pPr>
        <w:pStyle w:val="a3"/>
        <w:spacing w:before="0" w:beforeAutospacing="0" w:after="0" w:afterAutospacing="0"/>
        <w:jc w:val="both"/>
        <w:rPr>
          <w:sz w:val="20"/>
          <w:szCs w:val="20"/>
        </w:rPr>
      </w:pPr>
      <w:r w:rsidRPr="00C83F03">
        <w:rPr>
          <w:sz w:val="20"/>
          <w:szCs w:val="20"/>
        </w:rPr>
        <w:t>Головне управління ДПС у Дніпропетровській області інформу</w:t>
      </w:r>
      <w:proofErr w:type="gramStart"/>
      <w:r w:rsidRPr="00C83F03">
        <w:rPr>
          <w:sz w:val="20"/>
          <w:szCs w:val="20"/>
        </w:rPr>
        <w:t>є.</w:t>
      </w:r>
      <w:proofErr w:type="gramEnd"/>
      <w:r w:rsidRPr="00C83F03">
        <w:rPr>
          <w:sz w:val="20"/>
          <w:szCs w:val="20"/>
        </w:rPr>
        <w:t xml:space="preserve"> </w:t>
      </w:r>
    </w:p>
    <w:p w:rsidR="008C6E52" w:rsidRPr="00C83F03" w:rsidRDefault="008C6E52" w:rsidP="00C83F03">
      <w:pPr>
        <w:pStyle w:val="a3"/>
        <w:spacing w:before="0" w:beforeAutospacing="0" w:after="0" w:afterAutospacing="0"/>
        <w:jc w:val="both"/>
        <w:rPr>
          <w:sz w:val="20"/>
          <w:szCs w:val="20"/>
        </w:rPr>
      </w:pPr>
      <w:r w:rsidRPr="00C83F03">
        <w:rPr>
          <w:sz w:val="20"/>
          <w:szCs w:val="20"/>
        </w:rPr>
        <w:t>Сучасні електронні сервіси ДПС України забезпечують дистанційне спілкування з податковою службою. Платники мають змогу надсилати листи до контролюючих органі</w:t>
      </w:r>
      <w:proofErr w:type="gramStart"/>
      <w:r w:rsidRPr="00C83F03">
        <w:rPr>
          <w:sz w:val="20"/>
          <w:szCs w:val="20"/>
        </w:rPr>
        <w:t>в</w:t>
      </w:r>
      <w:proofErr w:type="gramEnd"/>
      <w:r w:rsidRPr="00C83F03">
        <w:rPr>
          <w:sz w:val="20"/>
          <w:szCs w:val="20"/>
        </w:rPr>
        <w:t xml:space="preserve"> через Електронний кабінет. Як це зробити? </w:t>
      </w:r>
    </w:p>
    <w:p w:rsidR="008C6E52" w:rsidRPr="00C83F03" w:rsidRDefault="008C6E52" w:rsidP="00C83F03">
      <w:pPr>
        <w:numPr>
          <w:ilvl w:val="0"/>
          <w:numId w:val="1"/>
        </w:numPr>
        <w:spacing w:after="0" w:line="240" w:lineRule="auto"/>
        <w:ind w:left="0"/>
        <w:jc w:val="both"/>
        <w:rPr>
          <w:rFonts w:ascii="Times New Roman" w:hAnsi="Times New Roman" w:cs="Times New Roman"/>
          <w:sz w:val="20"/>
          <w:szCs w:val="20"/>
        </w:rPr>
      </w:pPr>
      <w:r w:rsidRPr="00C83F03">
        <w:rPr>
          <w:rFonts w:ascii="Times New Roman" w:hAnsi="Times New Roman" w:cs="Times New Roman"/>
          <w:sz w:val="20"/>
          <w:szCs w:val="20"/>
        </w:rPr>
        <w:t>Увійдіть до приватної частини Електронного кабі</w:t>
      </w:r>
      <w:proofErr w:type="gramStart"/>
      <w:r w:rsidRPr="00C83F03">
        <w:rPr>
          <w:rFonts w:ascii="Times New Roman" w:hAnsi="Times New Roman" w:cs="Times New Roman"/>
          <w:sz w:val="20"/>
          <w:szCs w:val="20"/>
        </w:rPr>
        <w:t>нету</w:t>
      </w:r>
      <w:proofErr w:type="gramEnd"/>
      <w:r w:rsidRPr="00C83F03">
        <w:rPr>
          <w:rFonts w:ascii="Times New Roman" w:hAnsi="Times New Roman" w:cs="Times New Roman"/>
          <w:sz w:val="20"/>
          <w:szCs w:val="20"/>
        </w:rPr>
        <w:t xml:space="preserve"> (за посиланням </w:t>
      </w:r>
      <w:hyperlink r:id="rId6" w:history="1">
        <w:r w:rsidRPr="00C83F03">
          <w:rPr>
            <w:rStyle w:val="a5"/>
            <w:rFonts w:ascii="Times New Roman" w:hAnsi="Times New Roman" w:cs="Times New Roman"/>
            <w:sz w:val="20"/>
            <w:szCs w:val="20"/>
          </w:rPr>
          <w:t>https://cabinet.tax.gov.ua</w:t>
        </w:r>
      </w:hyperlink>
      <w:r w:rsidRPr="00C83F03">
        <w:rPr>
          <w:rFonts w:ascii="Times New Roman" w:hAnsi="Times New Roman" w:cs="Times New Roman"/>
          <w:sz w:val="20"/>
          <w:szCs w:val="20"/>
        </w:rPr>
        <w:t xml:space="preserve"> або через вебпортал ДПС). Доступ до приватної частини Електронного кабінету надається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 </w:t>
      </w:r>
    </w:p>
    <w:p w:rsidR="008C6E52" w:rsidRPr="00C83F03" w:rsidRDefault="008C6E52" w:rsidP="00C83F03">
      <w:pPr>
        <w:numPr>
          <w:ilvl w:val="0"/>
          <w:numId w:val="1"/>
        </w:numPr>
        <w:spacing w:after="0" w:line="240" w:lineRule="auto"/>
        <w:ind w:left="0"/>
        <w:jc w:val="both"/>
        <w:rPr>
          <w:rFonts w:ascii="Times New Roman" w:hAnsi="Times New Roman" w:cs="Times New Roman"/>
          <w:sz w:val="20"/>
          <w:szCs w:val="20"/>
        </w:rPr>
      </w:pPr>
      <w:r w:rsidRPr="00C83F03">
        <w:rPr>
          <w:rFonts w:ascii="Times New Roman" w:hAnsi="Times New Roman" w:cs="Times New Roman"/>
          <w:sz w:val="20"/>
          <w:szCs w:val="20"/>
        </w:rPr>
        <w:t xml:space="preserve">Зайдіть в меню «Листування з ДПС». </w:t>
      </w:r>
    </w:p>
    <w:p w:rsidR="008C6E52" w:rsidRPr="00C83F03" w:rsidRDefault="008C6E52" w:rsidP="00C83F03">
      <w:pPr>
        <w:numPr>
          <w:ilvl w:val="0"/>
          <w:numId w:val="1"/>
        </w:numPr>
        <w:spacing w:after="0" w:line="240" w:lineRule="auto"/>
        <w:ind w:left="0"/>
        <w:jc w:val="both"/>
        <w:rPr>
          <w:rFonts w:ascii="Times New Roman" w:hAnsi="Times New Roman" w:cs="Times New Roman"/>
          <w:sz w:val="20"/>
          <w:szCs w:val="20"/>
        </w:rPr>
      </w:pPr>
      <w:r w:rsidRPr="00C83F03">
        <w:rPr>
          <w:rFonts w:ascii="Times New Roman" w:hAnsi="Times New Roman" w:cs="Times New Roman"/>
          <w:sz w:val="20"/>
          <w:szCs w:val="20"/>
        </w:rPr>
        <w:t>Оберіть регіон, район, тип та тематику. Зазначте короткий змі</w:t>
      </w:r>
      <w:proofErr w:type="gramStart"/>
      <w:r w:rsidRPr="00C83F03">
        <w:rPr>
          <w:rFonts w:ascii="Times New Roman" w:hAnsi="Times New Roman" w:cs="Times New Roman"/>
          <w:sz w:val="20"/>
          <w:szCs w:val="20"/>
        </w:rPr>
        <w:t>ст</w:t>
      </w:r>
      <w:proofErr w:type="gramEnd"/>
      <w:r w:rsidRPr="00C83F03">
        <w:rPr>
          <w:rFonts w:ascii="Times New Roman" w:hAnsi="Times New Roman" w:cs="Times New Roman"/>
          <w:sz w:val="20"/>
          <w:szCs w:val="20"/>
        </w:rPr>
        <w:t xml:space="preserve"> листа. </w:t>
      </w:r>
    </w:p>
    <w:p w:rsidR="008C6E52" w:rsidRPr="00C83F03" w:rsidRDefault="008C6E52" w:rsidP="00C83F03">
      <w:pPr>
        <w:numPr>
          <w:ilvl w:val="0"/>
          <w:numId w:val="1"/>
        </w:numPr>
        <w:spacing w:after="0" w:line="240" w:lineRule="auto"/>
        <w:ind w:left="0"/>
        <w:jc w:val="both"/>
        <w:rPr>
          <w:rFonts w:ascii="Times New Roman" w:hAnsi="Times New Roman" w:cs="Times New Roman"/>
          <w:sz w:val="20"/>
          <w:szCs w:val="20"/>
        </w:rPr>
      </w:pPr>
      <w:r w:rsidRPr="00C83F03">
        <w:rPr>
          <w:rFonts w:ascii="Times New Roman" w:hAnsi="Times New Roman" w:cs="Times New Roman"/>
          <w:sz w:val="20"/>
          <w:szCs w:val="20"/>
        </w:rPr>
        <w:t>Прикрі</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іть файл у форматі pdf. Зверніть увагу, що можливо додати тільки один сканований документ розміром до 5МБ. </w:t>
      </w:r>
    </w:p>
    <w:p w:rsidR="008C6E52" w:rsidRPr="00C83F03" w:rsidRDefault="008C6E52" w:rsidP="00C83F03">
      <w:pPr>
        <w:numPr>
          <w:ilvl w:val="0"/>
          <w:numId w:val="1"/>
        </w:numPr>
        <w:spacing w:after="0" w:line="240" w:lineRule="auto"/>
        <w:ind w:left="0"/>
        <w:jc w:val="both"/>
        <w:rPr>
          <w:rFonts w:ascii="Times New Roman" w:hAnsi="Times New Roman" w:cs="Times New Roman"/>
          <w:sz w:val="20"/>
          <w:szCs w:val="20"/>
        </w:rPr>
      </w:pPr>
      <w:r w:rsidRPr="00C83F03">
        <w:rPr>
          <w:rFonts w:ascii="Times New Roman" w:hAnsi="Times New Roman" w:cs="Times New Roman"/>
          <w:sz w:val="20"/>
          <w:szCs w:val="20"/>
        </w:rPr>
        <w:t xml:space="preserve">5. Натисніть «Зберегти». </w:t>
      </w:r>
    </w:p>
    <w:p w:rsidR="008C6E52" w:rsidRPr="00C83F03" w:rsidRDefault="008C6E52" w:rsidP="00C83F03">
      <w:pPr>
        <w:numPr>
          <w:ilvl w:val="0"/>
          <w:numId w:val="1"/>
        </w:numPr>
        <w:spacing w:after="0" w:line="240" w:lineRule="auto"/>
        <w:ind w:left="0"/>
        <w:jc w:val="both"/>
        <w:rPr>
          <w:rFonts w:ascii="Times New Roman" w:hAnsi="Times New Roman" w:cs="Times New Roman"/>
          <w:sz w:val="20"/>
          <w:szCs w:val="20"/>
        </w:rPr>
      </w:pP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ідпишіть за допомогою КЕП. </w:t>
      </w:r>
    </w:p>
    <w:p w:rsidR="008C6E52" w:rsidRPr="00C83F03" w:rsidRDefault="008C6E52" w:rsidP="00C83F03">
      <w:pPr>
        <w:numPr>
          <w:ilvl w:val="0"/>
          <w:numId w:val="1"/>
        </w:numPr>
        <w:spacing w:after="0" w:line="240" w:lineRule="auto"/>
        <w:ind w:left="0"/>
        <w:jc w:val="both"/>
        <w:rPr>
          <w:rFonts w:ascii="Times New Roman" w:hAnsi="Times New Roman" w:cs="Times New Roman"/>
          <w:sz w:val="20"/>
          <w:szCs w:val="20"/>
        </w:rPr>
      </w:pPr>
      <w:r w:rsidRPr="00C83F03">
        <w:rPr>
          <w:rFonts w:ascii="Times New Roman" w:hAnsi="Times New Roman" w:cs="Times New Roman"/>
          <w:sz w:val="20"/>
          <w:szCs w:val="20"/>
        </w:rPr>
        <w:lastRenderedPageBreak/>
        <w:t xml:space="preserve">Натисніть «Відправити». </w:t>
      </w:r>
    </w:p>
    <w:p w:rsidR="008C6E52" w:rsidRPr="00C83F03" w:rsidRDefault="008C6E52" w:rsidP="00C83F03">
      <w:pPr>
        <w:pStyle w:val="a3"/>
        <w:spacing w:before="0" w:beforeAutospacing="0" w:after="0" w:afterAutospacing="0"/>
        <w:jc w:val="both"/>
        <w:rPr>
          <w:sz w:val="20"/>
          <w:szCs w:val="20"/>
        </w:rPr>
      </w:pPr>
      <w:r w:rsidRPr="00C83F03">
        <w:rPr>
          <w:sz w:val="20"/>
          <w:szCs w:val="20"/>
        </w:rPr>
        <w:t xml:space="preserve">Інформацію стосовно отримання та реєстрації надісланого документа можна переглянути в меню «Вхідні/вихідні документи» у розділі «Вхідні». </w:t>
      </w:r>
    </w:p>
    <w:p w:rsidR="008C6E52" w:rsidRPr="00C83F03" w:rsidRDefault="008C6E52" w:rsidP="00C83F03">
      <w:pPr>
        <w:pStyle w:val="a3"/>
        <w:spacing w:before="0" w:beforeAutospacing="0" w:after="0" w:afterAutospacing="0"/>
        <w:jc w:val="both"/>
        <w:rPr>
          <w:sz w:val="20"/>
          <w:szCs w:val="20"/>
        </w:rPr>
      </w:pPr>
      <w:proofErr w:type="gramStart"/>
      <w:r w:rsidRPr="00C83F03">
        <w:rPr>
          <w:sz w:val="20"/>
          <w:szCs w:val="20"/>
        </w:rPr>
        <w:t>Нагадуємо, що  платники податків, які подають звітність в електронній формі можуть здійснювати листування з контролюючими органами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та від 05 жовтня 2017 року № 2155-VIII «Про</w:t>
      </w:r>
      <w:proofErr w:type="gramEnd"/>
      <w:r w:rsidRPr="00C83F03">
        <w:rPr>
          <w:sz w:val="20"/>
          <w:szCs w:val="20"/>
        </w:rPr>
        <w:t xml:space="preserve"> електронні довірчі послуги». </w:t>
      </w:r>
    </w:p>
    <w:p w:rsidR="008C6E52" w:rsidRPr="00C83F03" w:rsidRDefault="008C6E52" w:rsidP="00C83F03">
      <w:pPr>
        <w:pStyle w:val="a3"/>
        <w:spacing w:before="0" w:beforeAutospacing="0" w:after="0" w:afterAutospacing="0"/>
        <w:jc w:val="both"/>
        <w:rPr>
          <w:sz w:val="20"/>
          <w:szCs w:val="20"/>
        </w:rPr>
      </w:pPr>
      <w:r w:rsidRPr="00C83F03">
        <w:rPr>
          <w:sz w:val="20"/>
          <w:szCs w:val="20"/>
        </w:rPr>
        <w:t xml:space="preserve">Для того, щоб здійснювати листування з контролюючими органами через Електронний кабінет, платнику необхідно надіслати Заяву про бажання отримувати документи через Електронний кабінет за формою: </w:t>
      </w:r>
    </w:p>
    <w:p w:rsidR="008C6E52" w:rsidRPr="00C83F03" w:rsidRDefault="008C6E52" w:rsidP="00C83F03">
      <w:pPr>
        <w:numPr>
          <w:ilvl w:val="0"/>
          <w:numId w:val="2"/>
        </w:numPr>
        <w:spacing w:after="0" w:line="240" w:lineRule="auto"/>
        <w:ind w:left="0"/>
        <w:jc w:val="both"/>
        <w:rPr>
          <w:rFonts w:ascii="Times New Roman" w:hAnsi="Times New Roman" w:cs="Times New Roman"/>
          <w:sz w:val="20"/>
          <w:szCs w:val="20"/>
        </w:rPr>
      </w:pPr>
      <w:r w:rsidRPr="00C83F03">
        <w:rPr>
          <w:rFonts w:ascii="Times New Roman" w:hAnsi="Times New Roman" w:cs="Times New Roman"/>
          <w:sz w:val="20"/>
          <w:szCs w:val="20"/>
        </w:rPr>
        <w:t xml:space="preserve">J1391602 – для юридичних </w:t>
      </w:r>
      <w:proofErr w:type="gramStart"/>
      <w:r w:rsidRPr="00C83F03">
        <w:rPr>
          <w:rFonts w:ascii="Times New Roman" w:hAnsi="Times New Roman" w:cs="Times New Roman"/>
          <w:sz w:val="20"/>
          <w:szCs w:val="20"/>
        </w:rPr>
        <w:t>осіб</w:t>
      </w:r>
      <w:proofErr w:type="gramEnd"/>
      <w:r w:rsidRPr="00C83F03">
        <w:rPr>
          <w:rFonts w:ascii="Times New Roman" w:hAnsi="Times New Roman" w:cs="Times New Roman"/>
          <w:sz w:val="20"/>
          <w:szCs w:val="20"/>
        </w:rPr>
        <w:t xml:space="preserve">; </w:t>
      </w:r>
    </w:p>
    <w:p w:rsidR="008C6E52" w:rsidRPr="00C83F03" w:rsidRDefault="008C6E52" w:rsidP="00C83F03">
      <w:pPr>
        <w:numPr>
          <w:ilvl w:val="0"/>
          <w:numId w:val="2"/>
        </w:numPr>
        <w:spacing w:after="0" w:line="240" w:lineRule="auto"/>
        <w:ind w:left="0"/>
        <w:jc w:val="both"/>
        <w:rPr>
          <w:rFonts w:ascii="Times New Roman" w:hAnsi="Times New Roman" w:cs="Times New Roman"/>
          <w:sz w:val="20"/>
          <w:szCs w:val="20"/>
        </w:rPr>
      </w:pPr>
      <w:r w:rsidRPr="00C83F03">
        <w:rPr>
          <w:rFonts w:ascii="Times New Roman" w:hAnsi="Times New Roman" w:cs="Times New Roman"/>
          <w:sz w:val="20"/>
          <w:szCs w:val="20"/>
        </w:rPr>
        <w:t xml:space="preserve">F1391602 – для фізичних </w:t>
      </w:r>
      <w:proofErr w:type="gramStart"/>
      <w:r w:rsidRPr="00C83F03">
        <w:rPr>
          <w:rFonts w:ascii="Times New Roman" w:hAnsi="Times New Roman" w:cs="Times New Roman"/>
          <w:sz w:val="20"/>
          <w:szCs w:val="20"/>
        </w:rPr>
        <w:t>осіб</w:t>
      </w:r>
      <w:proofErr w:type="gramEnd"/>
      <w:r w:rsidRPr="00C83F03">
        <w:rPr>
          <w:rFonts w:ascii="Times New Roman" w:hAnsi="Times New Roman" w:cs="Times New Roman"/>
          <w:sz w:val="20"/>
          <w:szCs w:val="20"/>
        </w:rPr>
        <w:t xml:space="preserve">. </w:t>
      </w:r>
    </w:p>
    <w:p w:rsidR="008C6E52" w:rsidRPr="00C83F03" w:rsidRDefault="008C6E52" w:rsidP="00C83F03">
      <w:pPr>
        <w:pStyle w:val="a3"/>
        <w:spacing w:before="0" w:beforeAutospacing="0" w:after="0" w:afterAutospacing="0"/>
        <w:jc w:val="both"/>
        <w:rPr>
          <w:sz w:val="20"/>
          <w:szCs w:val="20"/>
        </w:rPr>
      </w:pPr>
      <w:proofErr w:type="gramStart"/>
      <w:r w:rsidRPr="00C83F03">
        <w:rPr>
          <w:sz w:val="20"/>
          <w:szCs w:val="20"/>
        </w:rPr>
        <w:t>Листування контролюючих органів з платниками податків, які подали Заяву про бажання отримувати документи через Електронний кабінет, здійснюється засобами електронного зв’язку в електронній формі шляхом надіслання документа в Електронний кабінет з одночасним надісланням платнику податків на його електронну адресу (адреси) інформації про вид документа, дату та час його надіслання</w:t>
      </w:r>
      <w:proofErr w:type="gramEnd"/>
      <w:r w:rsidRPr="00C83F03">
        <w:rPr>
          <w:sz w:val="20"/>
          <w:szCs w:val="20"/>
        </w:rPr>
        <w:t xml:space="preserve"> в Електронний</w:t>
      </w:r>
      <w:r w:rsidRPr="00C83F03">
        <w:rPr>
          <w:sz w:val="20"/>
          <w:szCs w:val="20"/>
          <w:lang w:val="uk-UA"/>
        </w:rPr>
        <w:t xml:space="preserve"> </w:t>
      </w:r>
      <w:r w:rsidRPr="00C83F03">
        <w:rPr>
          <w:sz w:val="20"/>
          <w:szCs w:val="20"/>
        </w:rPr>
        <w:t xml:space="preserve">кабінет. </w:t>
      </w:r>
    </w:p>
    <w:p w:rsidR="00CA11C6" w:rsidRPr="00C83F03" w:rsidRDefault="00CA11C6" w:rsidP="00C83F03">
      <w:pPr>
        <w:spacing w:after="0" w:line="240" w:lineRule="auto"/>
        <w:jc w:val="both"/>
        <w:rPr>
          <w:rFonts w:ascii="Times New Roman" w:hAnsi="Times New Roman" w:cs="Times New Roman"/>
          <w:sz w:val="20"/>
          <w:szCs w:val="20"/>
          <w:lang w:val="uk-UA"/>
        </w:rPr>
      </w:pPr>
    </w:p>
    <w:p w:rsidR="008B676C" w:rsidRPr="00C83F03" w:rsidRDefault="008B676C" w:rsidP="00C83F03">
      <w:pPr>
        <w:spacing w:after="0" w:line="240" w:lineRule="auto"/>
        <w:jc w:val="both"/>
        <w:outlineLvl w:val="0"/>
        <w:rPr>
          <w:rFonts w:ascii="Times New Roman" w:hAnsi="Times New Roman" w:cs="Times New Roman"/>
          <w:b/>
          <w:bCs/>
          <w:kern w:val="36"/>
          <w:sz w:val="20"/>
          <w:szCs w:val="20"/>
        </w:rPr>
      </w:pPr>
      <w:proofErr w:type="gramStart"/>
      <w:r w:rsidRPr="00C83F03">
        <w:rPr>
          <w:rFonts w:ascii="Times New Roman" w:hAnsi="Times New Roman" w:cs="Times New Roman"/>
          <w:b/>
          <w:bCs/>
          <w:kern w:val="36"/>
          <w:sz w:val="20"/>
          <w:szCs w:val="20"/>
        </w:rPr>
        <w:t>Які дії платника податків у разі зупинення реєстрації податкової накладної/розрахунку коригування в ЄРПН?</w:t>
      </w:r>
      <w:proofErr w:type="gramEnd"/>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Головне управління ДПС у Дніпропетровській області нагаду</w:t>
      </w:r>
      <w:proofErr w:type="gramStart"/>
      <w:r w:rsidRPr="00C83F03">
        <w:rPr>
          <w:rFonts w:ascii="Times New Roman" w:hAnsi="Times New Roman" w:cs="Times New Roman"/>
          <w:sz w:val="20"/>
          <w:szCs w:val="20"/>
        </w:rPr>
        <w:t>є,</w:t>
      </w:r>
      <w:proofErr w:type="gramEnd"/>
      <w:r w:rsidRPr="00C83F03">
        <w:rPr>
          <w:rFonts w:ascii="Times New Roman" w:hAnsi="Times New Roman" w:cs="Times New Roman"/>
          <w:sz w:val="20"/>
          <w:szCs w:val="20"/>
        </w:rPr>
        <w:t xml:space="preserve"> що порядок прийняття рішень про реєстрацію/відмову в реєстрації податкової накладної/розрахунку коригування в Єдиному реєстрі податкових накладних затверджений наказом Міністерства фінансів України від 12.12.2019 № 520, зареєстрованим в Міністерстві юстиції України 13.12.2019 за № 1245/34216 (далі – Порядок № 520).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Пунктом 2 Порядку № 520 передбачено, що прийняття рішень про реєстрацію/відмову в реєстрації податкових накладних/розрахунків коригування в Єдиному реєстрі податкових накладних (далі – ЄРПН), реєстрацію яких зупинено, здійснюють комісії з питань зупинення реєстрації податкової накладної/розрахунку коригування в ЄРПН головних управлінь</w:t>
      </w:r>
      <w:proofErr w:type="gramStart"/>
      <w:r w:rsidRPr="00C83F03">
        <w:rPr>
          <w:rFonts w:ascii="Times New Roman" w:hAnsi="Times New Roman" w:cs="Times New Roman"/>
          <w:sz w:val="20"/>
          <w:szCs w:val="20"/>
        </w:rPr>
        <w:t xml:space="preserve"> Д</w:t>
      </w:r>
      <w:proofErr w:type="gramEnd"/>
      <w:r w:rsidRPr="00C83F03">
        <w:rPr>
          <w:rFonts w:ascii="Times New Roman" w:hAnsi="Times New Roman" w:cs="Times New Roman"/>
          <w:sz w:val="20"/>
          <w:szCs w:val="20"/>
        </w:rPr>
        <w:t xml:space="preserve">ержавної податкової служби України в областях, м. Києві та Офісу великих платників податків ДПС (далі – комісія регіонального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івня).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Відповідно до п. 4 Порядку № 520 у разі зупинення реєстрації податкової накладної/розрахунку коригування в ЄРПН платник податку на додану вартість (далі – податок) має право подати копії документів та письмові пояснення стосовно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ідтвердження інформації, зазначеної у податковій накладній/розрахунку коригування, для розгляду питання прийняття комісією регіонального рівня рішення про реєстрацію/відмову в реєстрації податкової накладної/розрахунку коригування в ЄРПН.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Згідно з п. 5 Порядку № 520 перелік документів, необхідних для розгляду питання прийняття комісією регіонального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івня рішення про реєстрацію/відмову в реєстрації податкової накладної/розрахунку коригування в ЄРПН, реєстрацію яких зупинено в ЄРПН, може включати: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договори, зокрема зовнішньоекономічні контракти, з додатками до них;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договори, довіреності, акти керівного органу платника податку, якими оформлено повноваження </w:t>
      </w:r>
      <w:proofErr w:type="gramStart"/>
      <w:r w:rsidRPr="00C83F03">
        <w:rPr>
          <w:rFonts w:ascii="Times New Roman" w:hAnsi="Times New Roman" w:cs="Times New Roman"/>
          <w:sz w:val="20"/>
          <w:szCs w:val="20"/>
        </w:rPr>
        <w:t>осіб</w:t>
      </w:r>
      <w:proofErr w:type="gramEnd"/>
      <w:r w:rsidRPr="00C83F03">
        <w:rPr>
          <w:rFonts w:ascii="Times New Roman" w:hAnsi="Times New Roman" w:cs="Times New Roman"/>
          <w:sz w:val="20"/>
          <w:szCs w:val="20"/>
        </w:rPr>
        <w:t xml:space="preserve">, які одержують продукцію в інтересах платника податку для здійснення операції;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первинні документи щодо постачання/придбання товарів/послуг, зберігання і транспортування, навантаження, розвантаження продукції, складські документи, інвентаризаційні описи, у тому числі рахунки - фактури/інвойси, акти приймання-передачі товарі</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(робіт, послуг) з урахуванням наявності певних типових форм і галузевої специфіки, накладні;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розрахункові документи та/або банківські виписки з особових рахункі</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документи щодо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ідтвердження відповідності продукції (декларації про відповідність, паспорти якості, сертифікати відповідності), наявність яких передбачено договором та/або законодавством.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Письмові пояснення та копії документів, зазначених у п. 5 Порядку № 520, платник податку має право подати до контролюючого органу протягом 365 календарних днів, що настають за датою виникнення податкового зобов’язання, відображеного </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податковій накладній/розрахунку коригування. </w:t>
      </w:r>
    </w:p>
    <w:p w:rsidR="008B676C" w:rsidRPr="00C83F03" w:rsidRDefault="008B676C"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Платник податку має право подати письмові пояснення та копії документів до декількох податкових накладних/розрахунків коригування, якщо такі податкові накладні/розрахунки коригування складено на одного отримувача - платника податку за одним і тим самим договором або якщо в таких податкових накладних/розрахунках коригування відображено однотипні операції (з однаковими кодами товарів згідно з Українською класифікац</w:t>
      </w:r>
      <w:proofErr w:type="gramEnd"/>
      <w:r w:rsidRPr="00C83F03">
        <w:rPr>
          <w:rFonts w:ascii="Times New Roman" w:hAnsi="Times New Roman" w:cs="Times New Roman"/>
          <w:sz w:val="20"/>
          <w:szCs w:val="20"/>
        </w:rPr>
        <w:t>іє</w:t>
      </w:r>
      <w:proofErr w:type="gramStart"/>
      <w:r w:rsidRPr="00C83F03">
        <w:rPr>
          <w:rFonts w:ascii="Times New Roman" w:hAnsi="Times New Roman" w:cs="Times New Roman"/>
          <w:sz w:val="20"/>
          <w:szCs w:val="20"/>
        </w:rPr>
        <w:t xml:space="preserve">ю товарів зовнішньоекономічної діяльності (УКТ ЗЕД) або кодами послуг згідно з Державним класифікатором продукції та послуг (ДКПП)) (п. 6 Порядку № 520). </w:t>
      </w:r>
      <w:proofErr w:type="gramEnd"/>
    </w:p>
    <w:p w:rsidR="008B676C" w:rsidRPr="00C83F03" w:rsidRDefault="008B676C"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Згідно із п. 7 Порядку № 520 письмові пояснення та копії документів, зазначених у п. 5 Порядку № 520, платник податку подає до ДПС в електронній формі за допомогою засобів електронного зв’язку з урахуванням вимог законів України від 22 травня 2003 року № 851-IV «Про електронні документи та електронний документообіг», від 05 жовтня</w:t>
      </w:r>
      <w:proofErr w:type="gramEnd"/>
      <w:r w:rsidRPr="00C83F03">
        <w:rPr>
          <w:rFonts w:ascii="Times New Roman" w:hAnsi="Times New Roman" w:cs="Times New Roman"/>
          <w:sz w:val="20"/>
          <w:szCs w:val="20"/>
        </w:rPr>
        <w:t xml:space="preserve"> </w:t>
      </w:r>
      <w:proofErr w:type="gramStart"/>
      <w:r w:rsidRPr="00C83F03">
        <w:rPr>
          <w:rFonts w:ascii="Times New Roman" w:hAnsi="Times New Roman" w:cs="Times New Roman"/>
          <w:sz w:val="20"/>
          <w:szCs w:val="20"/>
        </w:rPr>
        <w:t xml:space="preserve">2017 року № 2155-VІІІ «Про електронні довірчі послуги» та Порядку обміну електронними документами з контролюючими органами, затвердженого наказом Міністерства фінансів України від 06.06.2017 № 557, зареєстрованого в Міністерстві юстиції України 03.08.2017 за № 959/30827 (у редакції наказу Міністерства фінансів України від 01.06.2020 № 261). </w:t>
      </w:r>
      <w:proofErr w:type="gramEnd"/>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lastRenderedPageBreak/>
        <w:t>Пунктом 8 Порядку № 520 визначено, що ДПС розміщує та постійно оновлює на своєму офіційному вебпорталі відомості щодо засобів електронного зв’язку, за допомогою яких можуть подаватися письмові пояснення та копії документі</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Письмові пояснення та копії документів, подані платником податку до контролюючого органу відповідно до п. 4 Порядку № 520, розглядає комісія регіонального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івня (п. 9 Порядку № 520).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Комісія регіонального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івня протягом п’яти робочих днів, що настають за днем отримання пояснень та копій документів, поданих відповідно до п. 4 Порядку № 520, приймає рішення про реєстрацію або відмову в реєстрації податкової накладної/розрахунку коригування в ЄРПН та надсилає його платнику податку в порядку, встановленому ст. 42 Податкового кодексу України від 02 грудня 2010 року № 2755-VI зі змінами та доповненнями. </w:t>
      </w:r>
    </w:p>
    <w:p w:rsidR="00C83F03" w:rsidRDefault="00C83F03" w:rsidP="00C83F03">
      <w:pPr>
        <w:spacing w:after="0" w:line="240" w:lineRule="auto"/>
        <w:jc w:val="both"/>
        <w:outlineLvl w:val="0"/>
        <w:rPr>
          <w:rFonts w:ascii="Times New Roman" w:hAnsi="Times New Roman" w:cs="Times New Roman"/>
          <w:b/>
          <w:bCs/>
          <w:kern w:val="36"/>
          <w:sz w:val="20"/>
          <w:szCs w:val="20"/>
          <w:lang w:val="uk-UA"/>
        </w:rPr>
      </w:pPr>
    </w:p>
    <w:p w:rsidR="008B676C" w:rsidRPr="00C83F03" w:rsidRDefault="008B676C" w:rsidP="00C83F03">
      <w:pPr>
        <w:spacing w:after="0" w:line="240" w:lineRule="auto"/>
        <w:jc w:val="both"/>
        <w:outlineLvl w:val="0"/>
        <w:rPr>
          <w:rFonts w:ascii="Times New Roman" w:hAnsi="Times New Roman" w:cs="Times New Roman"/>
          <w:b/>
          <w:bCs/>
          <w:kern w:val="36"/>
          <w:sz w:val="20"/>
          <w:szCs w:val="20"/>
        </w:rPr>
      </w:pPr>
      <w:proofErr w:type="gramStart"/>
      <w:r w:rsidRPr="00C83F03">
        <w:rPr>
          <w:rFonts w:ascii="Times New Roman" w:hAnsi="Times New Roman" w:cs="Times New Roman"/>
          <w:b/>
          <w:bCs/>
          <w:kern w:val="36"/>
          <w:sz w:val="20"/>
          <w:szCs w:val="20"/>
        </w:rPr>
        <w:t>З</w:t>
      </w:r>
      <w:proofErr w:type="gramEnd"/>
      <w:r w:rsidRPr="00C83F03">
        <w:rPr>
          <w:rFonts w:ascii="Times New Roman" w:hAnsi="Times New Roman" w:cs="Times New Roman"/>
          <w:b/>
          <w:bCs/>
          <w:kern w:val="36"/>
          <w:sz w:val="20"/>
          <w:szCs w:val="20"/>
        </w:rPr>
        <w:t xml:space="preserve"> 31.07.2023 - оновлена форма декларації з податку на прибуток підприємств</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Головне управління ДПС у Дніпропетровській області нагаду</w:t>
      </w:r>
      <w:proofErr w:type="gramStart"/>
      <w:r w:rsidRPr="00C83F03">
        <w:rPr>
          <w:rFonts w:ascii="Times New Roman" w:hAnsi="Times New Roman" w:cs="Times New Roman"/>
          <w:sz w:val="20"/>
          <w:szCs w:val="20"/>
        </w:rPr>
        <w:t>є,</w:t>
      </w:r>
      <w:proofErr w:type="gramEnd"/>
      <w:r w:rsidRPr="00C83F03">
        <w:rPr>
          <w:rFonts w:ascii="Times New Roman" w:hAnsi="Times New Roman" w:cs="Times New Roman"/>
          <w:sz w:val="20"/>
          <w:szCs w:val="20"/>
        </w:rPr>
        <w:t xml:space="preserve"> що 31.07.2023 набрав чинності наказ Міністерства фінансів України від 07.06.2023 № 302 «Про затвердження Змін до додатків до форми Податкової декларації з податку на прибуток підприємств», зареєстрований в Міністерстві юстиції України 22.06.2023 за № 1039/40095, з урахуванням змін, внесених наказом Мінфіну від 28.06.2023 № 353 «Про внесення змі</w:t>
      </w:r>
      <w:proofErr w:type="gramStart"/>
      <w:r w:rsidRPr="00C83F03">
        <w:rPr>
          <w:rFonts w:ascii="Times New Roman" w:hAnsi="Times New Roman" w:cs="Times New Roman"/>
          <w:sz w:val="20"/>
          <w:szCs w:val="20"/>
        </w:rPr>
        <w:t>н</w:t>
      </w:r>
      <w:proofErr w:type="gramEnd"/>
      <w:r w:rsidRPr="00C83F03">
        <w:rPr>
          <w:rFonts w:ascii="Times New Roman" w:hAnsi="Times New Roman" w:cs="Times New Roman"/>
          <w:sz w:val="20"/>
          <w:szCs w:val="20"/>
        </w:rPr>
        <w:t xml:space="preserve"> до наказу Міністерства фінансів України від 07 червня 2023 року № 302», зареєстрованим у Міністерстві юстиції України 29.06.2023 за № 1098/40154 (далі – наказ № 302).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Наказом № 302 затверджено зміни до додатків до форми Податкової декларації з податку на прибуток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ідприємств, затвердженої наказом Міністерства фінансів України від 20.10.2015 № 897, зареєстрованим  в Міністерстві юстиції України 11.11.2015 за № 1415/27860 (у редакції наказу Міністерства фінансів України від 20.02.2023 № 101) (далі – Декларація) </w:t>
      </w:r>
      <w:proofErr w:type="gramStart"/>
      <w:r w:rsidRPr="00C83F03">
        <w:rPr>
          <w:rFonts w:ascii="Times New Roman" w:hAnsi="Times New Roman" w:cs="Times New Roman"/>
          <w:sz w:val="20"/>
          <w:szCs w:val="20"/>
        </w:rPr>
        <w:t>пов’язан</w:t>
      </w:r>
      <w:proofErr w:type="gramEnd"/>
      <w:r w:rsidRPr="00C83F03">
        <w:rPr>
          <w:rFonts w:ascii="Times New Roman" w:hAnsi="Times New Roman" w:cs="Times New Roman"/>
          <w:sz w:val="20"/>
          <w:szCs w:val="20"/>
        </w:rPr>
        <w:t xml:space="preserve">і, зокрема, з реалізацією положень Закону України від 12 січня 2023 року № 2888-ІХ «Про внесення змін до Податкового кодексу України та інших законодавчих актів України щодо платіжних послуг» (далі – Закон).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Законом внесені зміни до Податкового кодексу України (далі – Кодекс), які стосуються, зокрема, викладення у новій редакції абзацу другого </w:t>
      </w:r>
      <w:proofErr w:type="gramStart"/>
      <w:r w:rsidRPr="00C83F03">
        <w:rPr>
          <w:rFonts w:ascii="Times New Roman" w:hAnsi="Times New Roman" w:cs="Times New Roman"/>
          <w:sz w:val="20"/>
          <w:szCs w:val="20"/>
        </w:rPr>
        <w:t>п</w:t>
      </w:r>
      <w:proofErr w:type="gramEnd"/>
      <w:r w:rsidRPr="00C83F03">
        <w:rPr>
          <w:rFonts w:ascii="Times New Roman" w:hAnsi="Times New Roman" w:cs="Times New Roman"/>
          <w:sz w:val="20"/>
          <w:szCs w:val="20"/>
        </w:rPr>
        <w:t xml:space="preserve">ідпункту 141.1.3 та абзацу другого підпункту 141.1.4 пункту 141.1 статті 141 Кодексу, якими визначено різниці для коригування страховиком фінансового результату до оподаткування щодо: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збільшення фінансового результату до оподаткування на позитивну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ізницю між приростом (убутком) сформованих у відповідному звітному періоді відповідно до міжнародних стандартів фінансової звітності страховими резервами, крім тих, що не впливають на формування фінансового результату до оподаткування страховика (за вирахуванням прав вимоги до перестраховиків у </w:t>
      </w:r>
      <w:proofErr w:type="gramStart"/>
      <w:r w:rsidRPr="00C83F03">
        <w:rPr>
          <w:rFonts w:ascii="Times New Roman" w:hAnsi="Times New Roman" w:cs="Times New Roman"/>
          <w:sz w:val="20"/>
          <w:szCs w:val="20"/>
        </w:rPr>
        <w:t xml:space="preserve">страхових резервах), та приростом (убутком) відповідних резервів, розрахованих за методикою, визначеною Національним банком України (за вирахуванням прав вимоги до перестраховиків у страхових резервах); </w:t>
      </w:r>
      <w:proofErr w:type="gramEnd"/>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 зменшення фінансового результату до оподаткування на від’ємну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ізницю між приростом (убутком) сформованих у відповідному звітному періоді відповідно до міжнародних стандартів фінансової звітності страховими резервами, крім тих, що не впливають на формування фінансового результату до оподаткування страховика (за вирахуванням прав вимоги до перестраховиків у страхових резервах), та приростом (убутком) відповідних резервів, розрахованих за методикою, визначеною Національним банком України (за вирахуванням прав вимоги до перестраховиків </w:t>
      </w:r>
      <w:proofErr w:type="gramStart"/>
      <w:r w:rsidRPr="00C83F03">
        <w:rPr>
          <w:rFonts w:ascii="Times New Roman" w:hAnsi="Times New Roman" w:cs="Times New Roman"/>
          <w:sz w:val="20"/>
          <w:szCs w:val="20"/>
        </w:rPr>
        <w:t>у</w:t>
      </w:r>
      <w:proofErr w:type="gramEnd"/>
      <w:r w:rsidRPr="00C83F03">
        <w:rPr>
          <w:rFonts w:ascii="Times New Roman" w:hAnsi="Times New Roman" w:cs="Times New Roman"/>
          <w:sz w:val="20"/>
          <w:szCs w:val="20"/>
        </w:rPr>
        <w:t xml:space="preserve"> страхових резервах).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У зв’язку з цими змінами викладено у новій редакції назви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 xml:space="preserve">ізниць у рядках 4.1.1 та 4.2.1 додатка РІ до рядка 03 РІ Декларації.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Крім того, у показники та примітки додаткі</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до Декларації внесені зміни, які стосуються технічних уточнень, зокрема: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примітку «8» додатка ТЦ до Декларації уточнено в частині відображення показників сумарних значень граф 17 та 19 додатка ТЦ (суми коригування при продажу (придбанні) товарів (робіт, послуг) також у графі 3 рядків 37 та 38 додатка</w:t>
      </w:r>
      <w:proofErr w:type="gramStart"/>
      <w:r w:rsidRPr="00C83F03">
        <w:rPr>
          <w:rFonts w:ascii="Times New Roman" w:hAnsi="Times New Roman" w:cs="Times New Roman"/>
          <w:sz w:val="20"/>
          <w:szCs w:val="20"/>
        </w:rPr>
        <w:t xml:space="preserve"> Д</w:t>
      </w:r>
      <w:proofErr w:type="gramEnd"/>
      <w:r w:rsidRPr="00C83F03">
        <w:rPr>
          <w:rFonts w:ascii="Times New Roman" w:hAnsi="Times New Roman" w:cs="Times New Roman"/>
          <w:sz w:val="20"/>
          <w:szCs w:val="20"/>
        </w:rPr>
        <w:t xml:space="preserve">ІЯ до Декларації;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у додатку</w:t>
      </w:r>
      <w:proofErr w:type="gramStart"/>
      <w:r w:rsidRPr="00C83F03">
        <w:rPr>
          <w:rFonts w:ascii="Times New Roman" w:hAnsi="Times New Roman" w:cs="Times New Roman"/>
          <w:sz w:val="20"/>
          <w:szCs w:val="20"/>
        </w:rPr>
        <w:t xml:space="preserve"> К</w:t>
      </w:r>
      <w:proofErr w:type="gramEnd"/>
      <w:r w:rsidRPr="00C83F03">
        <w:rPr>
          <w:rFonts w:ascii="Times New Roman" w:hAnsi="Times New Roman" w:cs="Times New Roman"/>
          <w:sz w:val="20"/>
          <w:szCs w:val="20"/>
        </w:rPr>
        <w:t xml:space="preserve">ІК до рядка 06.1 КІК Декларації (далі – додаток КІК):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виключено рядок із зазначенням звітних (податкових) періодів:  І квартал, півріччя, три квартали, рік, оскільки податок на прибуток контрольованої іноземної компанії визначається за звітний (податковий) рік із поданням додатка</w:t>
      </w:r>
      <w:proofErr w:type="gramStart"/>
      <w:r w:rsidRPr="00C83F03">
        <w:rPr>
          <w:rFonts w:ascii="Times New Roman" w:hAnsi="Times New Roman" w:cs="Times New Roman"/>
          <w:sz w:val="20"/>
          <w:szCs w:val="20"/>
        </w:rPr>
        <w:t xml:space="preserve"> К</w:t>
      </w:r>
      <w:proofErr w:type="gramEnd"/>
      <w:r w:rsidRPr="00C83F03">
        <w:rPr>
          <w:rFonts w:ascii="Times New Roman" w:hAnsi="Times New Roman" w:cs="Times New Roman"/>
          <w:sz w:val="20"/>
          <w:szCs w:val="20"/>
        </w:rPr>
        <w:t xml:space="preserve">ІК;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внесені зміни у рядок 06 додатка</w:t>
      </w:r>
      <w:proofErr w:type="gramStart"/>
      <w:r w:rsidRPr="00C83F03">
        <w:rPr>
          <w:rFonts w:ascii="Times New Roman" w:hAnsi="Times New Roman" w:cs="Times New Roman"/>
          <w:sz w:val="20"/>
          <w:szCs w:val="20"/>
        </w:rPr>
        <w:t xml:space="preserve"> К</w:t>
      </w:r>
      <w:proofErr w:type="gramEnd"/>
      <w:r w:rsidRPr="00C83F03">
        <w:rPr>
          <w:rFonts w:ascii="Times New Roman" w:hAnsi="Times New Roman" w:cs="Times New Roman"/>
          <w:sz w:val="20"/>
          <w:szCs w:val="20"/>
        </w:rPr>
        <w:t xml:space="preserve">ІК в частині уточнення формули, що використовується для розрахунку цього показника; </w:t>
      </w:r>
    </w:p>
    <w:p w:rsidR="008B676C" w:rsidRPr="00C83F03" w:rsidRDefault="008B676C"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уточнено  примітки «1» та «2» у додатку</w:t>
      </w:r>
      <w:proofErr w:type="gramStart"/>
      <w:r w:rsidRPr="00C83F03">
        <w:rPr>
          <w:rFonts w:ascii="Times New Roman" w:hAnsi="Times New Roman" w:cs="Times New Roman"/>
          <w:sz w:val="20"/>
          <w:szCs w:val="20"/>
        </w:rPr>
        <w:t xml:space="preserve"> Д</w:t>
      </w:r>
      <w:proofErr w:type="gramEnd"/>
      <w:r w:rsidRPr="00C83F03">
        <w:rPr>
          <w:rFonts w:ascii="Times New Roman" w:hAnsi="Times New Roman" w:cs="Times New Roman"/>
          <w:sz w:val="20"/>
          <w:szCs w:val="20"/>
        </w:rPr>
        <w:t xml:space="preserve">ІЯ до рядка 06.3  ДІЯ Декларації (далі – додаток ДІЯ) щодо відповідності показників, відображених у графах 3 рядків 37 та 38 додатка ДІЯ сумарним значенням граф 17 та 19 додатка ТЦ до Декларації. </w:t>
      </w:r>
    </w:p>
    <w:p w:rsidR="008B676C" w:rsidRPr="00C83F03" w:rsidRDefault="008B676C" w:rsidP="00C83F03">
      <w:pPr>
        <w:spacing w:after="0" w:line="240" w:lineRule="auto"/>
        <w:jc w:val="both"/>
        <w:rPr>
          <w:rFonts w:ascii="Times New Roman" w:hAnsi="Times New Roman" w:cs="Times New Roman"/>
          <w:sz w:val="20"/>
          <w:szCs w:val="20"/>
          <w:lang w:val="uk-UA"/>
        </w:rPr>
      </w:pPr>
    </w:p>
    <w:p w:rsidR="00C83F03" w:rsidRPr="00C83F03" w:rsidRDefault="00C83F03" w:rsidP="00C83F03">
      <w:pPr>
        <w:spacing w:after="0" w:line="240" w:lineRule="auto"/>
        <w:jc w:val="both"/>
        <w:rPr>
          <w:rFonts w:ascii="Times New Roman" w:hAnsi="Times New Roman" w:cs="Times New Roman"/>
          <w:sz w:val="20"/>
          <w:szCs w:val="20"/>
        </w:rPr>
      </w:pPr>
    </w:p>
    <w:p w:rsidR="00C83F03" w:rsidRPr="00C83F03" w:rsidRDefault="00C83F03" w:rsidP="00C83F03">
      <w:pPr>
        <w:pStyle w:val="1"/>
        <w:spacing w:before="0" w:beforeAutospacing="0" w:after="0" w:afterAutospacing="0"/>
        <w:jc w:val="both"/>
        <w:rPr>
          <w:sz w:val="20"/>
          <w:szCs w:val="20"/>
        </w:rPr>
      </w:pPr>
      <w:r w:rsidRPr="00C83F03">
        <w:rPr>
          <w:sz w:val="20"/>
          <w:szCs w:val="20"/>
        </w:rPr>
        <w:t xml:space="preserve">Моніторинг щотижневих важливих новацій у законодавстві, що набрали чинності у липні 2023 року, </w:t>
      </w:r>
      <w:proofErr w:type="gramStart"/>
      <w:r w:rsidRPr="00C83F03">
        <w:rPr>
          <w:sz w:val="20"/>
          <w:szCs w:val="20"/>
        </w:rPr>
        <w:t>п</w:t>
      </w:r>
      <w:proofErr w:type="gramEnd"/>
      <w:r w:rsidRPr="00C83F03">
        <w:rPr>
          <w:sz w:val="20"/>
          <w:szCs w:val="20"/>
        </w:rPr>
        <w:t>ідготовлений управлінням інформаційної взаємодії Головного управління ДПС у Дніпропетровській області</w:t>
      </w:r>
    </w:p>
    <w:p w:rsidR="00C83F03" w:rsidRPr="00C83F03" w:rsidRDefault="004C783C" w:rsidP="00C83F03">
      <w:pPr>
        <w:pStyle w:val="a3"/>
        <w:spacing w:before="0" w:beforeAutospacing="0" w:after="0" w:afterAutospacing="0"/>
        <w:jc w:val="both"/>
        <w:rPr>
          <w:sz w:val="20"/>
          <w:szCs w:val="20"/>
        </w:rPr>
      </w:pPr>
      <w:hyperlink r:id="rId7" w:history="1">
        <w:r w:rsidR="00C83F03" w:rsidRPr="00C83F03">
          <w:rPr>
            <w:rStyle w:val="a5"/>
            <w:sz w:val="20"/>
            <w:szCs w:val="20"/>
          </w:rPr>
          <w:t>Моніторинг щотижневих важливих новацій у законодавстві, що набрали чинності у липні 2023 року,  </w:t>
        </w:r>
        <w:proofErr w:type="gramStart"/>
        <w:r w:rsidR="00C83F03" w:rsidRPr="00C83F03">
          <w:rPr>
            <w:rStyle w:val="a5"/>
            <w:sz w:val="20"/>
            <w:szCs w:val="20"/>
          </w:rPr>
          <w:t>п</w:t>
        </w:r>
        <w:proofErr w:type="gramEnd"/>
        <w:r w:rsidR="00C83F03" w:rsidRPr="00C83F03">
          <w:rPr>
            <w:rStyle w:val="a5"/>
            <w:sz w:val="20"/>
            <w:szCs w:val="20"/>
          </w:rPr>
          <w:t>ідготовлений управлінням інформаційної взаємодії Головного управління ДПС у Дніпропетровській області</w:t>
        </w:r>
      </w:hyperlink>
      <w:r w:rsidR="00C83F03" w:rsidRPr="00C83F03">
        <w:rPr>
          <w:sz w:val="20"/>
          <w:szCs w:val="20"/>
        </w:rPr>
        <w:t xml:space="preserve"> </w:t>
      </w:r>
    </w:p>
    <w:p w:rsidR="00C83F03" w:rsidRDefault="004C783C" w:rsidP="00C83F03">
      <w:pPr>
        <w:spacing w:after="0" w:line="240" w:lineRule="auto"/>
        <w:jc w:val="both"/>
        <w:rPr>
          <w:rFonts w:ascii="Times New Roman" w:hAnsi="Times New Roman" w:cs="Times New Roman"/>
          <w:sz w:val="20"/>
          <w:szCs w:val="20"/>
          <w:lang w:val="uk-UA"/>
        </w:rPr>
      </w:pPr>
      <w:hyperlink r:id="rId8" w:history="1">
        <w:r w:rsidR="00C83F03" w:rsidRPr="00C83F03">
          <w:rPr>
            <w:rStyle w:val="a5"/>
            <w:rFonts w:ascii="Times New Roman" w:hAnsi="Times New Roman" w:cs="Times New Roman"/>
            <w:sz w:val="20"/>
            <w:szCs w:val="20"/>
            <w:lang w:val="uk-UA"/>
          </w:rPr>
          <w:t>https://dp.tax.gov.ua/media-ark/news-ark/698838.html</w:t>
        </w:r>
      </w:hyperlink>
      <w:r w:rsidR="00C83F03" w:rsidRPr="00C83F03">
        <w:rPr>
          <w:rFonts w:ascii="Times New Roman" w:hAnsi="Times New Roman" w:cs="Times New Roman"/>
          <w:sz w:val="20"/>
          <w:szCs w:val="20"/>
        </w:rPr>
        <w:t xml:space="preserve">  </w:t>
      </w:r>
    </w:p>
    <w:p w:rsidR="00C83F03" w:rsidRPr="00C83F03" w:rsidRDefault="00C83F03" w:rsidP="00C83F03">
      <w:pPr>
        <w:spacing w:after="0" w:line="240" w:lineRule="auto"/>
        <w:jc w:val="both"/>
        <w:rPr>
          <w:rFonts w:ascii="Times New Roman" w:hAnsi="Times New Roman" w:cs="Times New Roman"/>
          <w:sz w:val="20"/>
          <w:szCs w:val="20"/>
          <w:lang w:val="uk-UA"/>
        </w:rPr>
      </w:pPr>
    </w:p>
    <w:p w:rsidR="00C83F03" w:rsidRPr="00C83F03" w:rsidRDefault="00C83F03" w:rsidP="00C83F03">
      <w:pPr>
        <w:pStyle w:val="a3"/>
        <w:spacing w:before="0" w:beforeAutospacing="0" w:after="0" w:afterAutospacing="0"/>
        <w:jc w:val="both"/>
        <w:rPr>
          <w:b/>
          <w:sz w:val="20"/>
          <w:szCs w:val="20"/>
        </w:rPr>
      </w:pPr>
      <w:r w:rsidRPr="00C83F03">
        <w:rPr>
          <w:b/>
          <w:sz w:val="20"/>
          <w:szCs w:val="20"/>
        </w:rPr>
        <w:t>До уваги платників податку на нерухоме майно, відмінне від земельної ділянки!</w:t>
      </w:r>
    </w:p>
    <w:p w:rsidR="00C83F03" w:rsidRPr="00C83F03" w:rsidRDefault="00C83F03" w:rsidP="00C83F03">
      <w:pPr>
        <w:pStyle w:val="a3"/>
        <w:spacing w:before="0" w:beforeAutospacing="0" w:after="0" w:afterAutospacing="0"/>
        <w:jc w:val="both"/>
        <w:rPr>
          <w:sz w:val="20"/>
          <w:szCs w:val="20"/>
        </w:rPr>
      </w:pPr>
      <w:proofErr w:type="gramStart"/>
      <w:r w:rsidRPr="00C83F03">
        <w:rPr>
          <w:sz w:val="20"/>
          <w:szCs w:val="20"/>
        </w:rPr>
        <w:t>6 травня 2023 року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w:t>
      </w:r>
      <w:proofErr w:type="gramEnd"/>
      <w:r w:rsidRPr="00C83F03">
        <w:rPr>
          <w:sz w:val="20"/>
          <w:szCs w:val="20"/>
        </w:rPr>
        <w:t xml:space="preserve"> знищене чи пошкоджене нерухоме майно» (далі – Закон № 3050). </w:t>
      </w:r>
    </w:p>
    <w:p w:rsidR="00C83F03" w:rsidRPr="00C83F03" w:rsidRDefault="00C83F03" w:rsidP="00C83F03">
      <w:pPr>
        <w:pStyle w:val="a3"/>
        <w:spacing w:before="0" w:beforeAutospacing="0" w:after="0" w:afterAutospacing="0"/>
        <w:jc w:val="both"/>
        <w:rPr>
          <w:sz w:val="20"/>
          <w:szCs w:val="20"/>
        </w:rPr>
      </w:pPr>
      <w:r w:rsidRPr="00C83F03">
        <w:rPr>
          <w:sz w:val="20"/>
          <w:szCs w:val="20"/>
        </w:rPr>
        <w:t>Законом змінено механізм визначення переліку територій, на яких ведуться (велися) бойові дії або тимчасово окупованих російською федерацією (далі – Перелік територій). Згідно з Законом № 3050 Перелік територій визначається у встановленому Кабінетом Міні</w:t>
      </w:r>
      <w:proofErr w:type="gramStart"/>
      <w:r w:rsidRPr="00C83F03">
        <w:rPr>
          <w:sz w:val="20"/>
          <w:szCs w:val="20"/>
        </w:rPr>
        <w:t>стр</w:t>
      </w:r>
      <w:proofErr w:type="gramEnd"/>
      <w:r w:rsidRPr="00C83F03">
        <w:rPr>
          <w:sz w:val="20"/>
          <w:szCs w:val="20"/>
        </w:rPr>
        <w:t xml:space="preserve">ів України порядку (п.п. 69.22 п. 69 підрозділу 10 розділу ХХ «Перехідні положення» Податкового кодексу України (далі – Кодекс)). </w:t>
      </w:r>
    </w:p>
    <w:p w:rsidR="00C83F03" w:rsidRPr="00C83F03" w:rsidRDefault="00C83F03" w:rsidP="00C83F03">
      <w:pPr>
        <w:pStyle w:val="a3"/>
        <w:spacing w:before="0" w:beforeAutospacing="0" w:after="0" w:afterAutospacing="0"/>
        <w:jc w:val="both"/>
        <w:rPr>
          <w:sz w:val="20"/>
          <w:szCs w:val="20"/>
        </w:rPr>
      </w:pPr>
      <w:r w:rsidRPr="00C83F03">
        <w:rPr>
          <w:sz w:val="20"/>
          <w:szCs w:val="20"/>
        </w:rPr>
        <w:t>Постанова Кабінету Міні</w:t>
      </w:r>
      <w:proofErr w:type="gramStart"/>
      <w:r w:rsidRPr="00C83F03">
        <w:rPr>
          <w:sz w:val="20"/>
          <w:szCs w:val="20"/>
        </w:rPr>
        <w:t>стр</w:t>
      </w:r>
      <w:proofErr w:type="gramEnd"/>
      <w:r w:rsidRPr="00C83F03">
        <w:rPr>
          <w:sz w:val="20"/>
          <w:szCs w:val="20"/>
        </w:rPr>
        <w:t xml:space="preserve">ів України від 06 грудня 2022 року № 1364 (далі – постанова № 1364) визначає деякі питання формування переліку територій, на яких ведуться (велися) бойові дії або тимчасово окупованих російською федерацією. </w:t>
      </w:r>
      <w:proofErr w:type="gramStart"/>
      <w:r w:rsidRPr="00C83F03">
        <w:rPr>
          <w:sz w:val="20"/>
          <w:szCs w:val="20"/>
        </w:rPr>
        <w:t xml:space="preserve">Зокрема, пунктом 1 постанови № 1364 визначається орган виконавчої влади (Міністерство з питань реінтеграції тимчасово окупованих територій), якому делегуються повноваження щодо затвердження переліку територій, а також  визначаються складові переліку територій, вимоги до формату територій, за якими ці території відображаються у переліку, та затверджена форма переліку територій. </w:t>
      </w:r>
      <w:proofErr w:type="gramEnd"/>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Враховуючи зазначене, у розумінні Закону № 3050 постанова № 1364 може вважатися </w:t>
      </w:r>
      <w:proofErr w:type="gramStart"/>
      <w:r w:rsidRPr="00C83F03">
        <w:rPr>
          <w:sz w:val="20"/>
          <w:szCs w:val="20"/>
        </w:rPr>
        <w:t>такою</w:t>
      </w:r>
      <w:proofErr w:type="gramEnd"/>
      <w:r w:rsidRPr="00C83F03">
        <w:rPr>
          <w:sz w:val="20"/>
          <w:szCs w:val="20"/>
        </w:rPr>
        <w:t xml:space="preserve">, що встановила порядок визначення Переліку територій. </w:t>
      </w:r>
    </w:p>
    <w:p w:rsidR="00C83F03" w:rsidRPr="00C83F03" w:rsidRDefault="00C83F03" w:rsidP="00C83F03">
      <w:pPr>
        <w:pStyle w:val="a3"/>
        <w:spacing w:before="0" w:beforeAutospacing="0" w:after="0" w:afterAutospacing="0"/>
        <w:jc w:val="both"/>
        <w:rPr>
          <w:sz w:val="20"/>
          <w:szCs w:val="20"/>
        </w:rPr>
      </w:pPr>
      <w:proofErr w:type="gramStart"/>
      <w:r w:rsidRPr="00C83F03">
        <w:rPr>
          <w:sz w:val="20"/>
          <w:szCs w:val="20"/>
        </w:rPr>
        <w:t>У зв’язку з цим Перелік територій, затверджений наказом Міністерства з питань реінтеграції тимчасово окупованих територій України від 22.12.2022 № 309, зареєстрованим в Міністерстві юстиції України 23.12.2022 за № 1668/39004 (далі – наказ № 309), може застосовуватися при справлянні податку на нерухоме майно, відмінне від земельної ділянки</w:t>
      </w:r>
      <w:proofErr w:type="gramEnd"/>
      <w:r w:rsidRPr="00C83F03">
        <w:rPr>
          <w:sz w:val="20"/>
          <w:szCs w:val="20"/>
        </w:rPr>
        <w:t xml:space="preserve"> (далі – Податок) на відповідних територіях.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Закон № 3050 врегулював питання встановлення місцевих податків та/або зборів та/або надання податкових </w:t>
      </w:r>
      <w:proofErr w:type="gramStart"/>
      <w:r w:rsidRPr="00C83F03">
        <w:rPr>
          <w:sz w:val="20"/>
          <w:szCs w:val="20"/>
        </w:rPr>
        <w:t>п</w:t>
      </w:r>
      <w:proofErr w:type="gramEnd"/>
      <w:r w:rsidRPr="00C83F03">
        <w:rPr>
          <w:sz w:val="20"/>
          <w:szCs w:val="20"/>
        </w:rPr>
        <w:t xml:space="preserve">ільг із сплати місцевих податків та/або зборів на територіях, де тимчасово не здійснюють свої повноваження органи місцевого самоврядування. На таких територіях </w:t>
      </w:r>
      <w:proofErr w:type="gramStart"/>
      <w:r w:rsidRPr="00C83F03">
        <w:rPr>
          <w:sz w:val="20"/>
          <w:szCs w:val="20"/>
        </w:rPr>
        <w:t>р</w:t>
      </w:r>
      <w:proofErr w:type="gramEnd"/>
      <w:r w:rsidRPr="00C83F03">
        <w:rPr>
          <w:sz w:val="20"/>
          <w:szCs w:val="20"/>
        </w:rPr>
        <w:t xml:space="preserve">ішення мають право приймати відповідні військові адміністрації та військово-цивільні адміністрації (зміни до п. 12.3 ст.12 Кодексу).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Відповідно до п.п. 69.22 п. 69 </w:t>
      </w:r>
      <w:proofErr w:type="gramStart"/>
      <w:r w:rsidRPr="00C83F03">
        <w:rPr>
          <w:sz w:val="20"/>
          <w:szCs w:val="20"/>
        </w:rPr>
        <w:t>п</w:t>
      </w:r>
      <w:proofErr w:type="gramEnd"/>
      <w:r w:rsidRPr="00C83F03">
        <w:rPr>
          <w:sz w:val="20"/>
          <w:szCs w:val="20"/>
        </w:rPr>
        <w:t xml:space="preserve">ідрозділу 10 розділу ХХ «Перехідні положення» Кодексу не нараховують та не сплачують Податок: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1) за об’єкти нерухомості, що розташовані на територіях активних бойових дій або на тимчасово окупованих російською федерацією територіях України: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tbl>
      <w:tblPr>
        <w:tblW w:w="0" w:type="auto"/>
        <w:tblCellSpacing w:w="15" w:type="dxa"/>
        <w:tblCellMar>
          <w:top w:w="15" w:type="dxa"/>
          <w:left w:w="15" w:type="dxa"/>
          <w:bottom w:w="15" w:type="dxa"/>
          <w:right w:w="15" w:type="dxa"/>
        </w:tblCellMar>
        <w:tblLook w:val="04A0"/>
      </w:tblPr>
      <w:tblGrid>
        <w:gridCol w:w="1982"/>
        <w:gridCol w:w="7463"/>
      </w:tblGrid>
      <w:tr w:rsidR="00C83F03" w:rsidRPr="00C83F03" w:rsidTr="00C57EC2">
        <w:trPr>
          <w:tblCellSpacing w:w="15" w:type="dxa"/>
        </w:trPr>
        <w:tc>
          <w:tcPr>
            <w:tcW w:w="210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фізичні особи </w:t>
            </w:r>
          </w:p>
        </w:tc>
        <w:tc>
          <w:tcPr>
            <w:tcW w:w="837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за 2021 та 2022 роки – </w:t>
            </w:r>
            <w:proofErr w:type="gramStart"/>
            <w:r w:rsidRPr="00C83F03">
              <w:rPr>
                <w:sz w:val="20"/>
                <w:szCs w:val="20"/>
              </w:rPr>
              <w:t>за</w:t>
            </w:r>
            <w:proofErr w:type="gramEnd"/>
            <w:r w:rsidRPr="00C83F03">
              <w:rPr>
                <w:sz w:val="20"/>
                <w:szCs w:val="20"/>
              </w:rPr>
              <w:t xml:space="preserve"> об’єкти житлової нерухомості;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з 1 березня 2022 року по 31 грудня 2022 року – </w:t>
            </w:r>
            <w:proofErr w:type="gramStart"/>
            <w:r w:rsidRPr="00C83F03">
              <w:rPr>
                <w:sz w:val="20"/>
                <w:szCs w:val="20"/>
              </w:rPr>
              <w:t>за</w:t>
            </w:r>
            <w:proofErr w:type="gramEnd"/>
            <w:r w:rsidRPr="00C83F03">
              <w:rPr>
                <w:sz w:val="20"/>
                <w:szCs w:val="20"/>
              </w:rPr>
              <w:t xml:space="preserve"> об’єкти нежитлової нерухомості;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у 2023 році –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в якому завершено бойові дії або тимчасову окупацію </w:t>
            </w:r>
            <w:proofErr w:type="gramStart"/>
            <w:r w:rsidRPr="00C83F03">
              <w:rPr>
                <w:sz w:val="20"/>
                <w:szCs w:val="20"/>
              </w:rPr>
              <w:t>на</w:t>
            </w:r>
            <w:proofErr w:type="gramEnd"/>
            <w:r w:rsidRPr="00C83F03">
              <w:rPr>
                <w:sz w:val="20"/>
                <w:szCs w:val="20"/>
              </w:rPr>
              <w:t xml:space="preserve"> відповідній території;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tc>
      </w:tr>
      <w:tr w:rsidR="00C83F03" w:rsidRPr="00C83F03" w:rsidTr="00C57EC2">
        <w:trPr>
          <w:tblCellSpacing w:w="15" w:type="dxa"/>
        </w:trPr>
        <w:tc>
          <w:tcPr>
            <w:tcW w:w="210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юридичні особи </w:t>
            </w:r>
          </w:p>
        </w:tc>
        <w:tc>
          <w:tcPr>
            <w:tcW w:w="837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з 1 березня 2022 року по 31 грудня 2022 року;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у 2023 році –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в якому завершено бойові дії або тимчасову окупацію </w:t>
            </w:r>
            <w:proofErr w:type="gramStart"/>
            <w:r w:rsidRPr="00C83F03">
              <w:rPr>
                <w:sz w:val="20"/>
                <w:szCs w:val="20"/>
              </w:rPr>
              <w:t>на</w:t>
            </w:r>
            <w:proofErr w:type="gramEnd"/>
            <w:r w:rsidRPr="00C83F03">
              <w:rPr>
                <w:sz w:val="20"/>
                <w:szCs w:val="20"/>
              </w:rPr>
              <w:t xml:space="preserve"> відповідній території. </w:t>
            </w:r>
          </w:p>
        </w:tc>
      </w:tr>
    </w:tbl>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Для цілей справляння Податку у 2022 році наказ № 309 застосовується у частині наявності певної території у Переліку територій, затвердженого наказом № 309 у чинній редакції (зі змінами). Дати початку та завершення активних бойових дій або тимчасової окупації не враховуються.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Дати початку та завершення активних бойових дій або тимчасової окупації у 2023 році визначаються відповідно до даних Переліку територій, затвердженого наказом № 309 у чинній редакції (зі змінами).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Увага! Наказом № 309 у розділі І затверджені території можливих бойових дій (частина перша) та території активних бойових дій (частина друга), у розділі ІІ затверджені тимчасово окуповані російською федерацією території України. Отже, для цілей справляння Податку відповідно до п.п. 69.22 п. 69 п. 69 </w:t>
      </w:r>
      <w:proofErr w:type="gramStart"/>
      <w:r w:rsidRPr="00C83F03">
        <w:rPr>
          <w:sz w:val="20"/>
          <w:szCs w:val="20"/>
        </w:rPr>
        <w:t>п</w:t>
      </w:r>
      <w:proofErr w:type="gramEnd"/>
      <w:r w:rsidRPr="00C83F03">
        <w:rPr>
          <w:sz w:val="20"/>
          <w:szCs w:val="20"/>
        </w:rPr>
        <w:t xml:space="preserve">ідрозділу 10 розділу ХХ «Перехідні положення» Кодексу застосовується тільки перелік територій активних бойових дій (частина друга розділу І) та тимчасово окупованих російською федерацією (розділ ІІ).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p w:rsidR="00C83F03" w:rsidRPr="00C83F03" w:rsidRDefault="00C83F03" w:rsidP="00C83F03">
      <w:pPr>
        <w:pStyle w:val="a3"/>
        <w:spacing w:before="0" w:beforeAutospacing="0" w:after="0" w:afterAutospacing="0"/>
        <w:jc w:val="both"/>
        <w:rPr>
          <w:sz w:val="20"/>
          <w:szCs w:val="20"/>
        </w:rPr>
      </w:pPr>
      <w:r w:rsidRPr="00C83F03">
        <w:rPr>
          <w:sz w:val="20"/>
          <w:szCs w:val="20"/>
        </w:rPr>
        <w:lastRenderedPageBreak/>
        <w:t xml:space="preserve">2) за знищені об’єкти житлової та/або нежитлової нерухомості внаслідок бойових дій, терористичних актів, диверсій, спричинених збройною агресією російської федерації проти України, на </w:t>
      </w:r>
      <w:proofErr w:type="gramStart"/>
      <w:r w:rsidRPr="00C83F03">
        <w:rPr>
          <w:sz w:val="20"/>
          <w:szCs w:val="20"/>
        </w:rPr>
        <w:t>п</w:t>
      </w:r>
      <w:proofErr w:type="gramEnd"/>
      <w:r w:rsidRPr="00C83F03">
        <w:rPr>
          <w:sz w:val="20"/>
          <w:szCs w:val="20"/>
        </w:rPr>
        <w:t>ідставі даних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w:t>
      </w:r>
      <w:proofErr w:type="gramStart"/>
      <w:r w:rsidRPr="00C83F03">
        <w:rPr>
          <w:sz w:val="20"/>
          <w:szCs w:val="20"/>
        </w:rPr>
        <w:t>стр</w:t>
      </w:r>
      <w:proofErr w:type="gramEnd"/>
      <w:r w:rsidRPr="00C83F03">
        <w:rPr>
          <w:sz w:val="20"/>
          <w:szCs w:val="20"/>
        </w:rPr>
        <w:t xml:space="preserve"> майна):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tbl>
      <w:tblPr>
        <w:tblW w:w="0" w:type="auto"/>
        <w:tblCellSpacing w:w="15" w:type="dxa"/>
        <w:tblCellMar>
          <w:top w:w="15" w:type="dxa"/>
          <w:left w:w="15" w:type="dxa"/>
          <w:bottom w:w="15" w:type="dxa"/>
          <w:right w:w="15" w:type="dxa"/>
        </w:tblCellMar>
        <w:tblLook w:val="04A0"/>
      </w:tblPr>
      <w:tblGrid>
        <w:gridCol w:w="2006"/>
        <w:gridCol w:w="7439"/>
      </w:tblGrid>
      <w:tr w:rsidR="00C83F03" w:rsidRPr="00C83F03" w:rsidTr="00C57EC2">
        <w:trPr>
          <w:tblCellSpacing w:w="15" w:type="dxa"/>
        </w:trPr>
        <w:tc>
          <w:tcPr>
            <w:tcW w:w="210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фізичні особи </w:t>
            </w:r>
          </w:p>
        </w:tc>
        <w:tc>
          <w:tcPr>
            <w:tcW w:w="822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за 2021 </w:t>
            </w:r>
            <w:proofErr w:type="gramStart"/>
            <w:r w:rsidRPr="00C83F03">
              <w:rPr>
                <w:sz w:val="20"/>
                <w:szCs w:val="20"/>
              </w:rPr>
              <w:t>р</w:t>
            </w:r>
            <w:proofErr w:type="gramEnd"/>
            <w:r w:rsidRPr="00C83F03">
              <w:rPr>
                <w:sz w:val="20"/>
                <w:szCs w:val="20"/>
              </w:rPr>
              <w:t xml:space="preserve">ік та наступні податкові (звітні) періоди – за об’єкти, дані про знищення яких внесені до Реєстру майна;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tc>
      </w:tr>
      <w:tr w:rsidR="00C83F03" w:rsidRPr="00C83F03" w:rsidTr="00C57EC2">
        <w:trPr>
          <w:tblCellSpacing w:w="15" w:type="dxa"/>
        </w:trPr>
        <w:tc>
          <w:tcPr>
            <w:tcW w:w="210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юридичні особи </w:t>
            </w:r>
          </w:p>
        </w:tc>
        <w:tc>
          <w:tcPr>
            <w:tcW w:w="822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за 2022 </w:t>
            </w:r>
            <w:proofErr w:type="gramStart"/>
            <w:r w:rsidRPr="00C83F03">
              <w:rPr>
                <w:sz w:val="20"/>
                <w:szCs w:val="20"/>
              </w:rPr>
              <w:t>р</w:t>
            </w:r>
            <w:proofErr w:type="gramEnd"/>
            <w:r w:rsidRPr="00C83F03">
              <w:rPr>
                <w:sz w:val="20"/>
                <w:szCs w:val="20"/>
              </w:rPr>
              <w:t xml:space="preserve">ік та наступні податкові (звітні) періоди – за об’єкти, дані про знищення яких внесені до Реєстру майна; </w:t>
            </w:r>
          </w:p>
        </w:tc>
      </w:tr>
    </w:tbl>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3) за пошкоджені об’єкти житлової та/або нежитлової нерухомості (як такі, що потребують капітального ремонту, реконструкції чи реставрації внаслідок бойових дій, терористичних актів, диверсій, спричинених збройною агресією російської федерації проти України) на </w:t>
      </w:r>
      <w:proofErr w:type="gramStart"/>
      <w:r w:rsidRPr="00C83F03">
        <w:rPr>
          <w:sz w:val="20"/>
          <w:szCs w:val="20"/>
        </w:rPr>
        <w:t>п</w:t>
      </w:r>
      <w:proofErr w:type="gramEnd"/>
      <w:r w:rsidRPr="00C83F03">
        <w:rPr>
          <w:sz w:val="20"/>
          <w:szCs w:val="20"/>
        </w:rPr>
        <w:t xml:space="preserve">ідставі даних Реєстру майна: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tbl>
      <w:tblPr>
        <w:tblW w:w="0" w:type="auto"/>
        <w:tblCellSpacing w:w="15" w:type="dxa"/>
        <w:tblCellMar>
          <w:top w:w="15" w:type="dxa"/>
          <w:left w:w="15" w:type="dxa"/>
          <w:bottom w:w="15" w:type="dxa"/>
          <w:right w:w="15" w:type="dxa"/>
        </w:tblCellMar>
        <w:tblLook w:val="04A0"/>
      </w:tblPr>
      <w:tblGrid>
        <w:gridCol w:w="1976"/>
        <w:gridCol w:w="7469"/>
      </w:tblGrid>
      <w:tr w:rsidR="00C83F03" w:rsidRPr="00C83F03" w:rsidTr="00C57EC2">
        <w:trPr>
          <w:tblCellSpacing w:w="15" w:type="dxa"/>
        </w:trPr>
        <w:tc>
          <w:tcPr>
            <w:tcW w:w="210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фізичні особи </w:t>
            </w:r>
          </w:p>
        </w:tc>
        <w:tc>
          <w:tcPr>
            <w:tcW w:w="837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за 2021 </w:t>
            </w:r>
            <w:proofErr w:type="gramStart"/>
            <w:r w:rsidRPr="00C83F03">
              <w:rPr>
                <w:sz w:val="20"/>
                <w:szCs w:val="20"/>
              </w:rPr>
              <w:t>р</w:t>
            </w:r>
            <w:proofErr w:type="gramEnd"/>
            <w:r w:rsidRPr="00C83F03">
              <w:rPr>
                <w:sz w:val="20"/>
                <w:szCs w:val="20"/>
              </w:rPr>
              <w:t xml:space="preserve">ік та наступні податкові (звітні) періоди – за об’єкти житлової нерухомості, пошкоджені у 2022 році, дані про пошкодження яких внесені до Реєстру майна, до початку місяця, наступного за місяцем, в якому за даними Реєстру майна об’єкти житлової нерухомості визнані придатними для проживання; </w:t>
            </w:r>
          </w:p>
          <w:p w:rsidR="00C83F03" w:rsidRPr="00C83F03" w:rsidRDefault="00C83F03" w:rsidP="00C83F03">
            <w:pPr>
              <w:pStyle w:val="a3"/>
              <w:spacing w:before="0" w:beforeAutospacing="0" w:after="0" w:afterAutospacing="0"/>
              <w:jc w:val="both"/>
              <w:rPr>
                <w:sz w:val="20"/>
                <w:szCs w:val="20"/>
              </w:rPr>
            </w:pPr>
            <w:proofErr w:type="gramStart"/>
            <w:r w:rsidRPr="00C83F03">
              <w:rPr>
                <w:sz w:val="20"/>
                <w:szCs w:val="20"/>
              </w:rPr>
              <w:t>за період з 1 березня 2022 року та наступні податкові (звітні) періоди – за об’єкти нежитлової нерухомості, пошкоджені у 2022 році, та дані про пошкодження яких внесені до Реєстру майна, до початку місяця, наступного за місяцем, в якому за даними Реєстру майна об’єкти нежитлової нерухомості визнані придатними для використання за цільовим</w:t>
            </w:r>
            <w:proofErr w:type="gramEnd"/>
            <w:r w:rsidRPr="00C83F03">
              <w:rPr>
                <w:sz w:val="20"/>
                <w:szCs w:val="20"/>
              </w:rPr>
              <w:t xml:space="preserve"> призначенням; </w:t>
            </w:r>
          </w:p>
          <w:p w:rsidR="00C83F03" w:rsidRPr="00C83F03" w:rsidRDefault="00C83F03" w:rsidP="00C83F03">
            <w:pPr>
              <w:pStyle w:val="a3"/>
              <w:spacing w:before="0" w:beforeAutospacing="0" w:after="0" w:afterAutospacing="0"/>
              <w:jc w:val="both"/>
              <w:rPr>
                <w:sz w:val="20"/>
                <w:szCs w:val="20"/>
              </w:rPr>
            </w:pPr>
            <w:proofErr w:type="gramStart"/>
            <w:r w:rsidRPr="00C83F03">
              <w:rPr>
                <w:sz w:val="20"/>
                <w:szCs w:val="20"/>
              </w:rPr>
              <w:t xml:space="preserve">за об’єкти нерухомості, пошкоджені починаючи  з 01 січня 2023 року, – з першого числа місяця, в якому було зафіксовано факт пошкодження нерухомості за даними Реєстру майна, до першого числа місяця, наступного за місяцем, в якому за даними Реєстру майна об’єкти нерухомості визнані придатними для проживання/для використання за цільовим призначенням; </w:t>
            </w:r>
            <w:proofErr w:type="gramEnd"/>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tc>
      </w:tr>
      <w:tr w:rsidR="00C83F03" w:rsidRPr="00C83F03" w:rsidTr="00C57EC2">
        <w:trPr>
          <w:tblCellSpacing w:w="15" w:type="dxa"/>
        </w:trPr>
        <w:tc>
          <w:tcPr>
            <w:tcW w:w="2100" w:type="dxa"/>
            <w:vAlign w:val="center"/>
            <w:hideMark/>
          </w:tcPr>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юридичні особи </w:t>
            </w:r>
          </w:p>
        </w:tc>
        <w:tc>
          <w:tcPr>
            <w:tcW w:w="8370" w:type="dxa"/>
            <w:vAlign w:val="center"/>
            <w:hideMark/>
          </w:tcPr>
          <w:p w:rsidR="00C83F03" w:rsidRPr="00C83F03" w:rsidRDefault="00C83F03" w:rsidP="00C83F03">
            <w:pPr>
              <w:pStyle w:val="a3"/>
              <w:spacing w:before="0" w:beforeAutospacing="0" w:after="0" w:afterAutospacing="0"/>
              <w:jc w:val="both"/>
              <w:rPr>
                <w:sz w:val="20"/>
                <w:szCs w:val="20"/>
              </w:rPr>
            </w:pPr>
            <w:proofErr w:type="gramStart"/>
            <w:r w:rsidRPr="00C83F03">
              <w:rPr>
                <w:sz w:val="20"/>
                <w:szCs w:val="20"/>
              </w:rPr>
              <w:t xml:space="preserve">з 1 березня 2022 року та наступні податкові (звітні) періоди – за об’єкти житлової нерухомості, пошкоджені у 2022 році, дані про пошкодження яких внесені до Реєстру майна, до початку місяця, наступного за місяцем, в якому за даними Реєстру майна об’єкти житлової нерухомості визнані придатними для проживання; </w:t>
            </w:r>
            <w:proofErr w:type="gramEnd"/>
          </w:p>
          <w:p w:rsidR="00C83F03" w:rsidRPr="00C83F03" w:rsidRDefault="00C83F03" w:rsidP="00C83F03">
            <w:pPr>
              <w:pStyle w:val="a3"/>
              <w:spacing w:before="0" w:beforeAutospacing="0" w:after="0" w:afterAutospacing="0"/>
              <w:jc w:val="both"/>
              <w:rPr>
                <w:sz w:val="20"/>
                <w:szCs w:val="20"/>
              </w:rPr>
            </w:pPr>
            <w:proofErr w:type="gramStart"/>
            <w:r w:rsidRPr="00C83F03">
              <w:rPr>
                <w:sz w:val="20"/>
                <w:szCs w:val="20"/>
              </w:rPr>
              <w:t>за період з 1 березня 2022 року та наступні податкові (звітні) періоди – за об’єкти нежитлової нерухомості, пошкоджені у 2022 році, та дані про пошкодження яких внесені до Реєстру майна, до початку місяця, наступного за місяцем, в якому за даними Реєстру майна об’єкти нежитлової нерухомості визнані придатними для використання за цільовим</w:t>
            </w:r>
            <w:proofErr w:type="gramEnd"/>
            <w:r w:rsidRPr="00C83F03">
              <w:rPr>
                <w:sz w:val="20"/>
                <w:szCs w:val="20"/>
              </w:rPr>
              <w:t xml:space="preserve"> призначенням; </w:t>
            </w:r>
          </w:p>
          <w:p w:rsidR="00C83F03" w:rsidRPr="00C83F03" w:rsidRDefault="00C83F03" w:rsidP="00C83F03">
            <w:pPr>
              <w:pStyle w:val="a3"/>
              <w:spacing w:before="0" w:beforeAutospacing="0" w:after="0" w:afterAutospacing="0"/>
              <w:jc w:val="both"/>
              <w:rPr>
                <w:sz w:val="20"/>
                <w:szCs w:val="20"/>
              </w:rPr>
            </w:pPr>
            <w:proofErr w:type="gramStart"/>
            <w:r w:rsidRPr="00C83F03">
              <w:rPr>
                <w:sz w:val="20"/>
                <w:szCs w:val="20"/>
              </w:rPr>
              <w:t xml:space="preserve">за об’єкти нерухомості, пошкоджені починаючи з 01 січня 2023 року, – з першого числа місяця, в якому було зафіксовано факт пошкодження нерухомості за даними Реєстру майна, до першого числа місяця, наступного за місяцем, в якому за даними Реєстру майна об’єкти нерухомості визнані придатними для проживання/для використання за цільовим призначенням. </w:t>
            </w:r>
            <w:proofErr w:type="gramEnd"/>
          </w:p>
        </w:tc>
      </w:tr>
    </w:tbl>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Також п.п. 69.22 п. 69 </w:t>
      </w:r>
      <w:proofErr w:type="gramStart"/>
      <w:r w:rsidRPr="00C83F03">
        <w:rPr>
          <w:sz w:val="20"/>
          <w:szCs w:val="20"/>
        </w:rPr>
        <w:t>п</w:t>
      </w:r>
      <w:proofErr w:type="gramEnd"/>
      <w:r w:rsidRPr="00C83F03">
        <w:rPr>
          <w:sz w:val="20"/>
          <w:szCs w:val="20"/>
        </w:rPr>
        <w:t xml:space="preserve">ідрозділу 10 розділу ХХ «Перехідні положення» Кодексу передбачено, що стосовно об’єктів житлової/нежитлової нерухомості, у тому числі їх часток, які зазнали незначних пошкоджень, придатні для проживання/використання за цільовим призначенням (відповідно), органи місцевого самоврядування, військові адміністрації або військово-цивільні адміністрації мають право: </w:t>
      </w:r>
    </w:p>
    <w:p w:rsidR="00C83F03" w:rsidRPr="00C83F03" w:rsidRDefault="00C83F03" w:rsidP="00C83F03">
      <w:pPr>
        <w:pStyle w:val="a3"/>
        <w:spacing w:before="0" w:beforeAutospacing="0" w:after="0" w:afterAutospacing="0"/>
        <w:jc w:val="both"/>
        <w:rPr>
          <w:sz w:val="20"/>
          <w:szCs w:val="20"/>
        </w:rPr>
      </w:pPr>
      <w:r w:rsidRPr="00C83F03">
        <w:rPr>
          <w:sz w:val="20"/>
          <w:szCs w:val="20"/>
        </w:rPr>
        <w:t>1) встановлювати ставки податку на нерухоме майно, відмінне від земельної ділянки, в розмі</w:t>
      </w:r>
      <w:proofErr w:type="gramStart"/>
      <w:r w:rsidRPr="00C83F03">
        <w:rPr>
          <w:sz w:val="20"/>
          <w:szCs w:val="20"/>
        </w:rPr>
        <w:t>р</w:t>
      </w:r>
      <w:proofErr w:type="gramEnd"/>
      <w:r w:rsidRPr="00C83F03">
        <w:rPr>
          <w:sz w:val="20"/>
          <w:szCs w:val="20"/>
        </w:rPr>
        <w:t xml:space="preserve">і, меншому за розмір, встановлений рішенням відповідного органу місцевого самоврядування для певного типу об’єктів нерухомого майна, що сплачується на відповідній території;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2) звільняти від сплати податку. </w:t>
      </w:r>
    </w:p>
    <w:p w:rsidR="00C83F03" w:rsidRPr="00C83F03" w:rsidRDefault="00C83F03" w:rsidP="00C83F03">
      <w:pPr>
        <w:pStyle w:val="a3"/>
        <w:spacing w:before="0" w:beforeAutospacing="0" w:after="0" w:afterAutospacing="0"/>
        <w:jc w:val="both"/>
        <w:rPr>
          <w:sz w:val="20"/>
          <w:szCs w:val="20"/>
        </w:rPr>
      </w:pPr>
      <w:proofErr w:type="gramStart"/>
      <w:r w:rsidRPr="00C83F03">
        <w:rPr>
          <w:sz w:val="20"/>
          <w:szCs w:val="20"/>
        </w:rPr>
        <w:t>Закон № 3050 визначає можливість уточнення податкових зобов’язань платниками Податку, які до дати набрання чинності Законом № 3050 задекларували за 2022 – 2023 роки податкові зобов’язання за об’єкти житлової та/або нежитлової нерухомості, що розташовані на територіях активних бойових дій або на тимчасово окупованих російською федерацією територіях України, включених до Переліку територ</w:t>
      </w:r>
      <w:proofErr w:type="gramEnd"/>
      <w:r w:rsidRPr="00C83F03">
        <w:rPr>
          <w:sz w:val="20"/>
          <w:szCs w:val="20"/>
        </w:rPr>
        <w:t xml:space="preserve">ій. Такі платники мають право відкоригувати нараховані податкові зобов’язання за період 2022 та 2023 роки шляхом подання уточнюючих податкових декларацій </w:t>
      </w:r>
      <w:proofErr w:type="gramStart"/>
      <w:r w:rsidRPr="00C83F03">
        <w:rPr>
          <w:sz w:val="20"/>
          <w:szCs w:val="20"/>
        </w:rPr>
        <w:t>за</w:t>
      </w:r>
      <w:proofErr w:type="gramEnd"/>
      <w:r w:rsidRPr="00C83F03">
        <w:rPr>
          <w:sz w:val="20"/>
          <w:szCs w:val="20"/>
        </w:rPr>
        <w:t xml:space="preserve"> відповідний період. </w:t>
      </w:r>
    </w:p>
    <w:p w:rsidR="00C83F03" w:rsidRPr="00C83F03" w:rsidRDefault="00C83F03" w:rsidP="00C83F03">
      <w:pPr>
        <w:pStyle w:val="a3"/>
        <w:spacing w:before="0" w:beforeAutospacing="0" w:after="0" w:afterAutospacing="0"/>
        <w:jc w:val="both"/>
        <w:rPr>
          <w:sz w:val="20"/>
          <w:szCs w:val="20"/>
        </w:rPr>
      </w:pPr>
      <w:r w:rsidRPr="00C83F03">
        <w:rPr>
          <w:sz w:val="20"/>
          <w:szCs w:val="20"/>
        </w:rPr>
        <w:t>За період 2023 року податкові зобов’язання уточнюються відповідно до періоді</w:t>
      </w:r>
      <w:proofErr w:type="gramStart"/>
      <w:r w:rsidRPr="00C83F03">
        <w:rPr>
          <w:sz w:val="20"/>
          <w:szCs w:val="20"/>
        </w:rPr>
        <w:t>в</w:t>
      </w:r>
      <w:proofErr w:type="gramEnd"/>
      <w:r w:rsidRPr="00C83F03">
        <w:rPr>
          <w:sz w:val="20"/>
          <w:szCs w:val="20"/>
        </w:rPr>
        <w:t xml:space="preserve"> початку та завершення на відповідних територіях активних бойових дій або тимчасової окупації. </w:t>
      </w:r>
    </w:p>
    <w:p w:rsidR="00C83F03" w:rsidRPr="00C83F03" w:rsidRDefault="00C83F03" w:rsidP="00C83F03">
      <w:pPr>
        <w:pStyle w:val="a3"/>
        <w:spacing w:before="0" w:beforeAutospacing="0" w:after="0" w:afterAutospacing="0"/>
        <w:jc w:val="both"/>
        <w:rPr>
          <w:sz w:val="20"/>
          <w:szCs w:val="20"/>
        </w:rPr>
      </w:pPr>
      <w:r w:rsidRPr="00C83F03">
        <w:rPr>
          <w:sz w:val="20"/>
          <w:szCs w:val="20"/>
        </w:rPr>
        <w:lastRenderedPageBreak/>
        <w:t xml:space="preserve">Платники Податку, які у 2022 – 2023 </w:t>
      </w:r>
      <w:proofErr w:type="gramStart"/>
      <w:r w:rsidRPr="00C83F03">
        <w:rPr>
          <w:sz w:val="20"/>
          <w:szCs w:val="20"/>
        </w:rPr>
        <w:t>роках</w:t>
      </w:r>
      <w:proofErr w:type="gramEnd"/>
      <w:r w:rsidRPr="00C83F03">
        <w:rPr>
          <w:sz w:val="20"/>
          <w:szCs w:val="20"/>
        </w:rPr>
        <w:t xml:space="preserve"> не декларували свої податкові зобов’язання, за об’єкти оподаткування, розташовані на територіях, які не увійшли до наказу № 309, або розташовані на території можливих бойових дій, затверджених наказом № 309, мають задекларувати відповідні податкові зобов’язання. </w:t>
      </w:r>
    </w:p>
    <w:p w:rsidR="00C83F03" w:rsidRPr="00C83F03" w:rsidRDefault="00C83F03" w:rsidP="00C83F03">
      <w:pPr>
        <w:pStyle w:val="a3"/>
        <w:spacing w:before="0" w:beforeAutospacing="0" w:after="0" w:afterAutospacing="0"/>
        <w:jc w:val="both"/>
        <w:rPr>
          <w:sz w:val="20"/>
          <w:szCs w:val="20"/>
        </w:rPr>
      </w:pPr>
      <w:proofErr w:type="gramStart"/>
      <w:r w:rsidRPr="00C83F03">
        <w:rPr>
          <w:sz w:val="20"/>
          <w:szCs w:val="20"/>
        </w:rPr>
        <w:t>Р</w:t>
      </w:r>
      <w:proofErr w:type="gramEnd"/>
      <w:r w:rsidRPr="00C83F03">
        <w:rPr>
          <w:sz w:val="20"/>
          <w:szCs w:val="20"/>
        </w:rPr>
        <w:t xml:space="preserve">ічна сума платежу по об’єктах нерухомого майна визначається пропорційно до кількості місяців, коли такі об’єкти нерухомого майна підлягали оподаткуванню Податком.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Застосування штрафних санкцій та нарахування пені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Порядок виконання у період воєнного стану платником свого обов’язку, зокрема, щодо дотримання термінів сплати податків та зборів, подання звітності встановлено п.п. 69.1 п. 69 </w:t>
      </w:r>
      <w:proofErr w:type="gramStart"/>
      <w:r w:rsidRPr="00C83F03">
        <w:rPr>
          <w:sz w:val="20"/>
          <w:szCs w:val="20"/>
        </w:rPr>
        <w:t>п</w:t>
      </w:r>
      <w:proofErr w:type="gramEnd"/>
      <w:r w:rsidRPr="00C83F03">
        <w:rPr>
          <w:sz w:val="20"/>
          <w:szCs w:val="20"/>
        </w:rPr>
        <w:t xml:space="preserve">ідрозд. 10 розд. ХХ «Перехідні положення» Кодексу (далі – п.п. 69.1). </w:t>
      </w:r>
    </w:p>
    <w:p w:rsidR="00C83F03" w:rsidRPr="00C83F03" w:rsidRDefault="00C83F03" w:rsidP="00C83F03">
      <w:pPr>
        <w:pStyle w:val="a3"/>
        <w:spacing w:before="0" w:beforeAutospacing="0" w:after="0" w:afterAutospacing="0"/>
        <w:jc w:val="both"/>
        <w:rPr>
          <w:sz w:val="20"/>
          <w:szCs w:val="20"/>
        </w:rPr>
      </w:pPr>
      <w:proofErr w:type="gramStart"/>
      <w:r w:rsidRPr="00C83F03">
        <w:rPr>
          <w:sz w:val="20"/>
          <w:szCs w:val="20"/>
        </w:rPr>
        <w:t>Відповідно до абзацу 14 п.п. 69.1 у разі самостійного виправлення платником податків, з дотриманням порядку, вимог та обмежень, визначених ст. 50 Кодексу, помилок, що призвели до заниження податкового зобов’язання у звітних (податкових) періодах, що припадають на період дії воєнного стану, такі платники звільняються від нарахування та сплати штрафних</w:t>
      </w:r>
      <w:proofErr w:type="gramEnd"/>
      <w:r w:rsidRPr="00C83F03">
        <w:rPr>
          <w:sz w:val="20"/>
          <w:szCs w:val="20"/>
        </w:rPr>
        <w:t xml:space="preserve"> санкцій, передбачених п. 50.1 ст. 50 Кодексу, та пені.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Тобто платники Податку, які надаватимуть до контролюючих органів уточнюючі податкові декларації за  звітні (податкові) періоди, що припадають </w:t>
      </w:r>
      <w:proofErr w:type="gramStart"/>
      <w:r w:rsidRPr="00C83F03">
        <w:rPr>
          <w:sz w:val="20"/>
          <w:szCs w:val="20"/>
        </w:rPr>
        <w:t>на</w:t>
      </w:r>
      <w:proofErr w:type="gramEnd"/>
      <w:r w:rsidRPr="00C83F03">
        <w:rPr>
          <w:sz w:val="20"/>
          <w:szCs w:val="20"/>
        </w:rPr>
        <w:t xml:space="preserve"> пері</w:t>
      </w:r>
      <w:proofErr w:type="gramStart"/>
      <w:r w:rsidRPr="00C83F03">
        <w:rPr>
          <w:sz w:val="20"/>
          <w:szCs w:val="20"/>
        </w:rPr>
        <w:t>од</w:t>
      </w:r>
      <w:proofErr w:type="gramEnd"/>
      <w:r w:rsidRPr="00C83F03">
        <w:rPr>
          <w:sz w:val="20"/>
          <w:szCs w:val="20"/>
        </w:rPr>
        <w:t xml:space="preserve"> дії воєнного стану, не нараховують штрафні санкції та пеню.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Складені, надіслані (вручені) у 2022 та 2023 роках податкові повідомлення-рішення про сплату сум Податку, по яких не нараховується та не сплачується Податок, </w:t>
      </w:r>
      <w:proofErr w:type="gramStart"/>
      <w:r w:rsidRPr="00C83F03">
        <w:rPr>
          <w:sz w:val="20"/>
          <w:szCs w:val="20"/>
        </w:rPr>
        <w:t>п</w:t>
      </w:r>
      <w:proofErr w:type="gramEnd"/>
      <w:r w:rsidRPr="00C83F03">
        <w:rPr>
          <w:sz w:val="20"/>
          <w:szCs w:val="20"/>
        </w:rPr>
        <w:t xml:space="preserve">ідлягають скасуванню (відкликанню), а грошові зобов’язання та податковий борг, визначені контролюючим органом, – анулюванню. </w:t>
      </w:r>
    </w:p>
    <w:p w:rsidR="00C83F03" w:rsidRPr="00C83F03" w:rsidRDefault="00C83F03" w:rsidP="00C83F03">
      <w:pPr>
        <w:pStyle w:val="a3"/>
        <w:spacing w:before="0" w:beforeAutospacing="0" w:after="0" w:afterAutospacing="0"/>
        <w:jc w:val="both"/>
        <w:rPr>
          <w:sz w:val="20"/>
          <w:szCs w:val="20"/>
        </w:rPr>
      </w:pPr>
      <w:r w:rsidRPr="00C83F03">
        <w:rPr>
          <w:sz w:val="20"/>
          <w:szCs w:val="20"/>
        </w:rPr>
        <w:t xml:space="preserve">Надмірно сплачені суми Податку </w:t>
      </w:r>
      <w:proofErr w:type="gramStart"/>
      <w:r w:rsidRPr="00C83F03">
        <w:rPr>
          <w:sz w:val="20"/>
          <w:szCs w:val="20"/>
        </w:rPr>
        <w:t>п</w:t>
      </w:r>
      <w:proofErr w:type="gramEnd"/>
      <w:r w:rsidRPr="00C83F03">
        <w:rPr>
          <w:sz w:val="20"/>
          <w:szCs w:val="20"/>
        </w:rPr>
        <w:t xml:space="preserve">ідлягають зарахуванню виключно в рахунок майбутніх платежів з цього Податку, а в разі наявності у такого платника податкового боргу з Податку – надміру сплачені суми зараховуються в рахунок погашення такого боргу. </w:t>
      </w:r>
    </w:p>
    <w:p w:rsidR="00C83F03" w:rsidRPr="00C83F03" w:rsidRDefault="00C83F03" w:rsidP="00C83F03">
      <w:pPr>
        <w:spacing w:after="0" w:line="240" w:lineRule="auto"/>
        <w:jc w:val="both"/>
        <w:rPr>
          <w:rFonts w:ascii="Times New Roman" w:hAnsi="Times New Roman" w:cs="Times New Roman"/>
          <w:sz w:val="20"/>
          <w:szCs w:val="20"/>
        </w:rPr>
      </w:pPr>
    </w:p>
    <w:p w:rsidR="00C83F03" w:rsidRPr="00C83F03" w:rsidRDefault="00C83F03" w:rsidP="00C83F03">
      <w:pPr>
        <w:spacing w:after="0" w:line="240" w:lineRule="auto"/>
        <w:jc w:val="both"/>
        <w:outlineLvl w:val="0"/>
        <w:rPr>
          <w:rFonts w:ascii="Times New Roman" w:hAnsi="Times New Roman" w:cs="Times New Roman"/>
          <w:sz w:val="20"/>
          <w:szCs w:val="20"/>
        </w:rPr>
      </w:pPr>
      <w:r w:rsidRPr="00C83F03">
        <w:rPr>
          <w:rFonts w:ascii="Times New Roman" w:hAnsi="Times New Roman" w:cs="Times New Roman"/>
          <w:b/>
          <w:bCs/>
          <w:kern w:val="36"/>
          <w:sz w:val="20"/>
          <w:szCs w:val="20"/>
        </w:rPr>
        <w:t xml:space="preserve">Понад 357,8 </w:t>
      </w:r>
      <w:proofErr w:type="gramStart"/>
      <w:r w:rsidRPr="00C83F03">
        <w:rPr>
          <w:rFonts w:ascii="Times New Roman" w:hAnsi="Times New Roman" w:cs="Times New Roman"/>
          <w:b/>
          <w:bCs/>
          <w:kern w:val="36"/>
          <w:sz w:val="20"/>
          <w:szCs w:val="20"/>
        </w:rPr>
        <w:t>млн</w:t>
      </w:r>
      <w:proofErr w:type="gramEnd"/>
      <w:r w:rsidRPr="00C83F03">
        <w:rPr>
          <w:rFonts w:ascii="Times New Roman" w:hAnsi="Times New Roman" w:cs="Times New Roman"/>
          <w:b/>
          <w:bCs/>
          <w:kern w:val="36"/>
          <w:sz w:val="20"/>
          <w:szCs w:val="20"/>
        </w:rPr>
        <w:t xml:space="preserve"> грн єдиного податку – внесок сільськогосподарських товаровиробників </w:t>
      </w:r>
    </w:p>
    <w:p w:rsidR="00C83F03" w:rsidRPr="00C83F03" w:rsidRDefault="00C83F0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У січні – липні  2023 року до місцевих бюджетів Дніпропетровської області від сільськогосподарських товаровиробників надійшло понад 357,8 </w:t>
      </w:r>
      <w:proofErr w:type="gramStart"/>
      <w:r w:rsidRPr="00C83F03">
        <w:rPr>
          <w:rFonts w:ascii="Times New Roman" w:hAnsi="Times New Roman" w:cs="Times New Roman"/>
          <w:sz w:val="20"/>
          <w:szCs w:val="20"/>
        </w:rPr>
        <w:t>млн</w:t>
      </w:r>
      <w:proofErr w:type="gramEnd"/>
      <w:r w:rsidRPr="00C83F03">
        <w:rPr>
          <w:rFonts w:ascii="Times New Roman" w:hAnsi="Times New Roman" w:cs="Times New Roman"/>
          <w:sz w:val="20"/>
          <w:szCs w:val="20"/>
        </w:rPr>
        <w:t xml:space="preserve"> грн єдиного податку. У порівнянні з відповідним періодом 2022 року надходження збільшились на понад 231 </w:t>
      </w:r>
      <w:proofErr w:type="gramStart"/>
      <w:r w:rsidRPr="00C83F03">
        <w:rPr>
          <w:rFonts w:ascii="Times New Roman" w:hAnsi="Times New Roman" w:cs="Times New Roman"/>
          <w:sz w:val="20"/>
          <w:szCs w:val="20"/>
        </w:rPr>
        <w:t>млн</w:t>
      </w:r>
      <w:proofErr w:type="gramEnd"/>
      <w:r w:rsidRPr="00C83F03">
        <w:rPr>
          <w:rFonts w:ascii="Times New Roman" w:hAnsi="Times New Roman" w:cs="Times New Roman"/>
          <w:sz w:val="20"/>
          <w:szCs w:val="20"/>
        </w:rPr>
        <w:t xml:space="preserve"> грн, або на 182 відсотки. Про </w:t>
      </w:r>
      <w:proofErr w:type="gramStart"/>
      <w:r w:rsidRPr="00C83F03">
        <w:rPr>
          <w:rFonts w:ascii="Times New Roman" w:hAnsi="Times New Roman" w:cs="Times New Roman"/>
          <w:sz w:val="20"/>
          <w:szCs w:val="20"/>
        </w:rPr>
        <w:t>це пов</w:t>
      </w:r>
      <w:proofErr w:type="gramEnd"/>
      <w:r w:rsidRPr="00C83F03">
        <w:rPr>
          <w:rFonts w:ascii="Times New Roman" w:hAnsi="Times New Roman" w:cs="Times New Roman"/>
          <w:sz w:val="20"/>
          <w:szCs w:val="20"/>
        </w:rPr>
        <w:t xml:space="preserve">ідомила в. о. начальника Головного управління ДПС у Дніпропетровській області Наталя Федаш. </w:t>
      </w:r>
    </w:p>
    <w:p w:rsidR="00C83F03" w:rsidRPr="00C83F03" w:rsidRDefault="00C83F03" w:rsidP="00C83F03">
      <w:pPr>
        <w:spacing w:after="0" w:line="240" w:lineRule="auto"/>
        <w:jc w:val="both"/>
        <w:rPr>
          <w:rFonts w:ascii="Times New Roman" w:hAnsi="Times New Roman" w:cs="Times New Roman"/>
          <w:sz w:val="20"/>
          <w:szCs w:val="20"/>
        </w:rPr>
      </w:pPr>
      <w:r w:rsidRPr="00C83F03">
        <w:rPr>
          <w:rFonts w:ascii="Times New Roman" w:hAnsi="Times New Roman" w:cs="Times New Roman"/>
          <w:sz w:val="20"/>
          <w:szCs w:val="20"/>
        </w:rPr>
        <w:t xml:space="preserve">Очільниця податкової служби Дніпропетровщини висловила вдячність платникам за своєчасно виконані податкові обов’язки. </w:t>
      </w:r>
    </w:p>
    <w:p w:rsidR="00C83F03" w:rsidRPr="00C83F03" w:rsidRDefault="00C83F03" w:rsidP="00C83F03">
      <w:pPr>
        <w:spacing w:after="0" w:line="240" w:lineRule="auto"/>
        <w:jc w:val="both"/>
        <w:rPr>
          <w:rFonts w:ascii="Times New Roman" w:hAnsi="Times New Roman" w:cs="Times New Roman"/>
          <w:sz w:val="20"/>
          <w:szCs w:val="20"/>
        </w:rPr>
      </w:pPr>
      <w:proofErr w:type="gramStart"/>
      <w:r w:rsidRPr="00C83F03">
        <w:rPr>
          <w:rFonts w:ascii="Times New Roman" w:hAnsi="Times New Roman" w:cs="Times New Roman"/>
          <w:sz w:val="20"/>
          <w:szCs w:val="20"/>
        </w:rPr>
        <w:t>Керівник Головного управління ДПС у Дніпропетровській області нагадала, що мінімальне податкове зобов'язання (далі ‒ МПЗ) – це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w:t>
      </w:r>
      <w:proofErr w:type="gramEnd"/>
      <w:r w:rsidRPr="00C83F03">
        <w:rPr>
          <w:rFonts w:ascii="Times New Roman" w:hAnsi="Times New Roman" w:cs="Times New Roman"/>
          <w:sz w:val="20"/>
          <w:szCs w:val="20"/>
        </w:rPr>
        <w:t xml:space="preserve"> власністю та/або користуванням (орендою, суборендою, емфітевзисом, постійним користуванням) земельними ділянками, віднесеними </w:t>
      </w:r>
      <w:proofErr w:type="gramStart"/>
      <w:r w:rsidRPr="00C83F03">
        <w:rPr>
          <w:rFonts w:ascii="Times New Roman" w:hAnsi="Times New Roman" w:cs="Times New Roman"/>
          <w:sz w:val="20"/>
          <w:szCs w:val="20"/>
        </w:rPr>
        <w:t>до</w:t>
      </w:r>
      <w:proofErr w:type="gramEnd"/>
      <w:r w:rsidRPr="00C83F03">
        <w:rPr>
          <w:rFonts w:ascii="Times New Roman" w:hAnsi="Times New Roman" w:cs="Times New Roman"/>
          <w:sz w:val="20"/>
          <w:szCs w:val="20"/>
        </w:rPr>
        <w:t xml:space="preserve"> сільськогосподарських угідь, розрахована відповідно Податкового кодексу України. МПЗ визначається за період володіння (користування) земельною ділянкою, який припадає на відповідний податковий (звітний) </w:t>
      </w:r>
      <w:proofErr w:type="gramStart"/>
      <w:r w:rsidRPr="00C83F03">
        <w:rPr>
          <w:rFonts w:ascii="Times New Roman" w:hAnsi="Times New Roman" w:cs="Times New Roman"/>
          <w:sz w:val="20"/>
          <w:szCs w:val="20"/>
        </w:rPr>
        <w:t>р</w:t>
      </w:r>
      <w:proofErr w:type="gramEnd"/>
      <w:r w:rsidRPr="00C83F03">
        <w:rPr>
          <w:rFonts w:ascii="Times New Roman" w:hAnsi="Times New Roman" w:cs="Times New Roman"/>
          <w:sz w:val="20"/>
          <w:szCs w:val="20"/>
        </w:rPr>
        <w:t>ік. МПЗ бере участь у визначенні зобов’язань з єдиного податку, сплата якого залежить від системи оподаткування та групи єдиного податку, на якій перебуває платник. При цьому платник єдиного податку четвертої групи враховує МПЗ при визначенні єдиного податку, який сплачує на відповідні рахунки місцевих бюджеті</w:t>
      </w:r>
      <w:proofErr w:type="gramStart"/>
      <w:r w:rsidRPr="00C83F03">
        <w:rPr>
          <w:rFonts w:ascii="Times New Roman" w:hAnsi="Times New Roman" w:cs="Times New Roman"/>
          <w:sz w:val="20"/>
          <w:szCs w:val="20"/>
        </w:rPr>
        <w:t>в</w:t>
      </w:r>
      <w:proofErr w:type="gramEnd"/>
      <w:r w:rsidRPr="00C83F03">
        <w:rPr>
          <w:rFonts w:ascii="Times New Roman" w:hAnsi="Times New Roman" w:cs="Times New Roman"/>
          <w:sz w:val="20"/>
          <w:szCs w:val="20"/>
        </w:rPr>
        <w:t xml:space="preserve"> за місцезнаходженням земельних ділянок с/г призначення. </w:t>
      </w:r>
    </w:p>
    <w:p w:rsidR="008B676C" w:rsidRDefault="008B676C" w:rsidP="00C83F03">
      <w:pPr>
        <w:spacing w:after="0" w:line="240" w:lineRule="auto"/>
        <w:jc w:val="both"/>
        <w:rPr>
          <w:rFonts w:ascii="Times New Roman" w:hAnsi="Times New Roman" w:cs="Times New Roman"/>
          <w:sz w:val="20"/>
          <w:szCs w:val="20"/>
          <w:lang w:val="en-US"/>
        </w:rPr>
      </w:pPr>
    </w:p>
    <w:p w:rsidR="00DA798A" w:rsidRPr="00DA798A" w:rsidRDefault="00DA798A" w:rsidP="00DA798A">
      <w:pPr>
        <w:spacing w:after="0" w:line="240" w:lineRule="auto"/>
        <w:jc w:val="both"/>
        <w:rPr>
          <w:rFonts w:ascii="Times New Roman" w:hAnsi="Times New Roman" w:cs="Times New Roman"/>
          <w:b/>
          <w:sz w:val="20"/>
          <w:szCs w:val="20"/>
        </w:rPr>
      </w:pPr>
      <w:r w:rsidRPr="00DA798A">
        <w:rPr>
          <w:rFonts w:ascii="Times New Roman" w:hAnsi="Times New Roman" w:cs="Times New Roman"/>
          <w:b/>
          <w:sz w:val="20"/>
          <w:szCs w:val="20"/>
        </w:rPr>
        <w:t>Міжнародний автоматичний обмін інформацією за стандартами CRS та CbCR стає реальністю</w:t>
      </w:r>
    </w:p>
    <w:p w:rsidR="00DA798A" w:rsidRPr="00DA798A" w:rsidRDefault="00DA798A" w:rsidP="00DA798A">
      <w:pPr>
        <w:spacing w:after="0" w:line="240" w:lineRule="auto"/>
        <w:jc w:val="both"/>
        <w:rPr>
          <w:rFonts w:ascii="Times New Roman" w:hAnsi="Times New Roman" w:cs="Times New Roman"/>
          <w:sz w:val="20"/>
          <w:szCs w:val="20"/>
        </w:rPr>
      </w:pPr>
      <w:r w:rsidRPr="00DA798A">
        <w:rPr>
          <w:rFonts w:ascii="Times New Roman" w:hAnsi="Times New Roman" w:cs="Times New Roman"/>
          <w:sz w:val="20"/>
          <w:szCs w:val="20"/>
        </w:rPr>
        <w:t xml:space="preserve">Завершено розробку програмного забезпечення для здійснення міжнародного </w:t>
      </w:r>
      <w:proofErr w:type="gramStart"/>
      <w:r w:rsidRPr="00DA798A">
        <w:rPr>
          <w:rFonts w:ascii="Times New Roman" w:hAnsi="Times New Roman" w:cs="Times New Roman"/>
          <w:sz w:val="20"/>
          <w:szCs w:val="20"/>
        </w:rPr>
        <w:t>автоматичного</w:t>
      </w:r>
      <w:proofErr w:type="gramEnd"/>
      <w:r w:rsidRPr="00DA798A">
        <w:rPr>
          <w:rFonts w:ascii="Times New Roman" w:hAnsi="Times New Roman" w:cs="Times New Roman"/>
          <w:sz w:val="20"/>
          <w:szCs w:val="20"/>
        </w:rPr>
        <w:t xml:space="preserve"> обміну інформацією за Загальним стандартом звітності (CRS) та стандартом Country–by–Country Reporting (CbCR).  </w:t>
      </w:r>
      <w:proofErr w:type="gramStart"/>
      <w:r w:rsidRPr="00DA798A">
        <w:rPr>
          <w:rFonts w:ascii="Times New Roman" w:hAnsi="Times New Roman" w:cs="Times New Roman"/>
          <w:sz w:val="20"/>
          <w:szCs w:val="20"/>
        </w:rPr>
        <w:t>З</w:t>
      </w:r>
      <w:proofErr w:type="gramEnd"/>
      <w:r w:rsidRPr="00DA798A">
        <w:rPr>
          <w:rFonts w:ascii="Times New Roman" w:hAnsi="Times New Roman" w:cs="Times New Roman"/>
          <w:sz w:val="20"/>
          <w:szCs w:val="20"/>
        </w:rPr>
        <w:t xml:space="preserve">ʼявляється технічна спроможність розпочати перші обміни інформацією (з урахуванням норм Податкового кодексу України) з податковими органами кожної юрисдикції, яка бере участь у CRS та CbCR на щорічній основі. А це – понад 100 іноземних податкових адміністрацій.  </w:t>
      </w:r>
    </w:p>
    <w:p w:rsidR="00DA798A" w:rsidRPr="00DA798A" w:rsidRDefault="00DA798A" w:rsidP="00DA798A">
      <w:pPr>
        <w:spacing w:after="0" w:line="240" w:lineRule="auto"/>
        <w:jc w:val="both"/>
        <w:rPr>
          <w:rFonts w:ascii="Times New Roman" w:hAnsi="Times New Roman" w:cs="Times New Roman"/>
          <w:sz w:val="20"/>
          <w:szCs w:val="20"/>
        </w:rPr>
      </w:pPr>
      <w:r w:rsidRPr="00DA798A">
        <w:rPr>
          <w:rFonts w:ascii="Times New Roman" w:hAnsi="Times New Roman" w:cs="Times New Roman"/>
          <w:sz w:val="20"/>
          <w:szCs w:val="20"/>
        </w:rPr>
        <w:t xml:space="preserve">Автоматичний обмін податковою інформацією між Україною та іншими країнами </w:t>
      </w:r>
      <w:proofErr w:type="gramStart"/>
      <w:r w:rsidRPr="00DA798A">
        <w:rPr>
          <w:rFonts w:ascii="Times New Roman" w:hAnsi="Times New Roman" w:cs="Times New Roman"/>
          <w:sz w:val="20"/>
          <w:szCs w:val="20"/>
        </w:rPr>
        <w:t>св</w:t>
      </w:r>
      <w:proofErr w:type="gramEnd"/>
      <w:r w:rsidRPr="00DA798A">
        <w:rPr>
          <w:rFonts w:ascii="Times New Roman" w:hAnsi="Times New Roman" w:cs="Times New Roman"/>
          <w:sz w:val="20"/>
          <w:szCs w:val="20"/>
        </w:rPr>
        <w:t xml:space="preserve">іту за відповідними стандартами звітності  сприятиме підвищенню рівня ефективності податкового контролю та протидії ухиленню від сплати податків. </w:t>
      </w:r>
    </w:p>
    <w:p w:rsidR="00DA798A" w:rsidRPr="00DA798A" w:rsidRDefault="00DA798A" w:rsidP="00DA798A">
      <w:pPr>
        <w:spacing w:after="0" w:line="240" w:lineRule="auto"/>
        <w:jc w:val="both"/>
        <w:rPr>
          <w:rFonts w:ascii="Times New Roman" w:hAnsi="Times New Roman" w:cs="Times New Roman"/>
          <w:sz w:val="20"/>
          <w:szCs w:val="20"/>
        </w:rPr>
      </w:pPr>
      <w:r w:rsidRPr="00DA798A">
        <w:rPr>
          <w:rFonts w:ascii="Times New Roman" w:hAnsi="Times New Roman" w:cs="Times New Roman"/>
          <w:sz w:val="20"/>
          <w:szCs w:val="20"/>
        </w:rPr>
        <w:t xml:space="preserve">Ініціатива реалізована завдяки </w:t>
      </w:r>
      <w:proofErr w:type="gramStart"/>
      <w:r w:rsidRPr="00DA798A">
        <w:rPr>
          <w:rFonts w:ascii="Times New Roman" w:hAnsi="Times New Roman" w:cs="Times New Roman"/>
          <w:sz w:val="20"/>
          <w:szCs w:val="20"/>
        </w:rPr>
        <w:t>пл</w:t>
      </w:r>
      <w:proofErr w:type="gramEnd"/>
      <w:r w:rsidRPr="00DA798A">
        <w:rPr>
          <w:rFonts w:ascii="Times New Roman" w:hAnsi="Times New Roman" w:cs="Times New Roman"/>
          <w:sz w:val="20"/>
          <w:szCs w:val="20"/>
        </w:rPr>
        <w:t xml:space="preserve">ідній співпраці ДПС з Міністерством фінансів України та проєктом EU4PFM.  </w:t>
      </w:r>
    </w:p>
    <w:p w:rsidR="00DA798A" w:rsidRPr="00DA798A" w:rsidRDefault="00DA798A" w:rsidP="00DA798A">
      <w:pPr>
        <w:spacing w:after="0" w:line="240" w:lineRule="auto"/>
        <w:jc w:val="both"/>
        <w:rPr>
          <w:rFonts w:ascii="Times New Roman" w:hAnsi="Times New Roman" w:cs="Times New Roman"/>
          <w:sz w:val="20"/>
          <w:szCs w:val="20"/>
        </w:rPr>
      </w:pPr>
      <w:r w:rsidRPr="00DA798A">
        <w:rPr>
          <w:rFonts w:ascii="Times New Roman" w:hAnsi="Times New Roman" w:cs="Times New Roman"/>
          <w:sz w:val="20"/>
          <w:szCs w:val="20"/>
        </w:rPr>
        <w:t>Впровадження CRS та CbCR також є важливим досягненням для України як країни-кандидата на вступ до</w:t>
      </w:r>
      <w:proofErr w:type="gramStart"/>
      <w:r w:rsidRPr="00DA798A">
        <w:rPr>
          <w:rFonts w:ascii="Times New Roman" w:hAnsi="Times New Roman" w:cs="Times New Roman"/>
          <w:sz w:val="20"/>
          <w:szCs w:val="20"/>
        </w:rPr>
        <w:t xml:space="preserve"> ЄС</w:t>
      </w:r>
      <w:proofErr w:type="gramEnd"/>
      <w:r w:rsidRPr="00DA798A">
        <w:rPr>
          <w:rFonts w:ascii="Times New Roman" w:hAnsi="Times New Roman" w:cs="Times New Roman"/>
          <w:sz w:val="20"/>
          <w:szCs w:val="20"/>
        </w:rPr>
        <w:t xml:space="preserve"> щодо гармонізації національного законодавства із законодавством ЄС. </w:t>
      </w:r>
    </w:p>
    <w:p w:rsidR="00DA798A" w:rsidRPr="00DA798A" w:rsidRDefault="00DA798A" w:rsidP="00C83F03">
      <w:pPr>
        <w:spacing w:after="0" w:line="240" w:lineRule="auto"/>
        <w:jc w:val="both"/>
        <w:rPr>
          <w:rFonts w:ascii="Times New Roman" w:hAnsi="Times New Roman" w:cs="Times New Roman"/>
          <w:sz w:val="20"/>
          <w:szCs w:val="20"/>
        </w:rPr>
      </w:pPr>
    </w:p>
    <w:p w:rsidR="00B94929" w:rsidRDefault="00B94929" w:rsidP="00DA798A">
      <w:pPr>
        <w:spacing w:after="0" w:line="240" w:lineRule="auto"/>
        <w:jc w:val="both"/>
        <w:rPr>
          <w:rFonts w:ascii="Times New Roman" w:hAnsi="Times New Roman" w:cs="Times New Roman"/>
          <w:color w:val="1D1D1B"/>
          <w:kern w:val="36"/>
          <w:sz w:val="20"/>
          <w:szCs w:val="20"/>
          <w:lang w:val="en-US" w:eastAsia="uk-UA"/>
        </w:rPr>
      </w:pPr>
    </w:p>
    <w:p w:rsidR="00DA798A" w:rsidRPr="00B94929" w:rsidRDefault="00DA798A" w:rsidP="00DA798A">
      <w:pPr>
        <w:spacing w:after="0" w:line="240" w:lineRule="auto"/>
        <w:jc w:val="both"/>
        <w:rPr>
          <w:rFonts w:ascii="Times New Roman" w:hAnsi="Times New Roman" w:cs="Times New Roman"/>
          <w:b/>
          <w:color w:val="1D1D1B"/>
          <w:kern w:val="36"/>
          <w:sz w:val="20"/>
          <w:szCs w:val="20"/>
          <w:lang w:val="uk-UA" w:eastAsia="uk-UA"/>
        </w:rPr>
      </w:pPr>
      <w:r w:rsidRPr="00B94929">
        <w:rPr>
          <w:rFonts w:ascii="Times New Roman" w:hAnsi="Times New Roman" w:cs="Times New Roman"/>
          <w:b/>
          <w:color w:val="1D1D1B"/>
          <w:kern w:val="36"/>
          <w:sz w:val="20"/>
          <w:szCs w:val="20"/>
          <w:lang w:val="uk-UA" w:eastAsia="uk-UA"/>
        </w:rPr>
        <w:t>Реєстрація фізичних осіб у Державному реєстрі фізичних осіб – платників податків</w:t>
      </w:r>
    </w:p>
    <w:p w:rsidR="00DA798A" w:rsidRPr="00DA798A" w:rsidRDefault="00DA798A" w:rsidP="00DA798A">
      <w:pPr>
        <w:spacing w:after="0" w:line="240" w:lineRule="auto"/>
        <w:jc w:val="both"/>
        <w:rPr>
          <w:rFonts w:ascii="Times New Roman" w:hAnsi="Times New Roman" w:cs="Times New Roman"/>
          <w:color w:val="1D1D1B"/>
          <w:kern w:val="36"/>
          <w:sz w:val="20"/>
          <w:szCs w:val="20"/>
          <w:lang w:val="uk-UA" w:eastAsia="uk-UA"/>
        </w:rPr>
      </w:pPr>
      <w:r w:rsidRPr="00DA798A">
        <w:rPr>
          <w:rFonts w:ascii="Times New Roman" w:hAnsi="Times New Roman" w:cs="Times New Roman"/>
          <w:color w:val="1D1D1B"/>
          <w:kern w:val="36"/>
          <w:sz w:val="20"/>
          <w:szCs w:val="20"/>
          <w:lang w:val="uk-UA" w:eastAsia="uk-UA"/>
        </w:rPr>
        <w:t>Головне управління ДПС у Дніпропетровській області звертає увагу, що відповідно до п. 70.1 ст. 70 розділу ІІ Податкового кодексу України (далі – Кодекс) та пункту 3 розділу IV Положення про реєстрацію фізичних осіб у Державному реє</w:t>
      </w:r>
      <w:proofErr w:type="gramStart"/>
      <w:r w:rsidRPr="00DA798A">
        <w:rPr>
          <w:rFonts w:ascii="Times New Roman" w:hAnsi="Times New Roman" w:cs="Times New Roman"/>
          <w:color w:val="1D1D1B"/>
          <w:kern w:val="36"/>
          <w:sz w:val="20"/>
          <w:szCs w:val="20"/>
          <w:lang w:val="uk-UA" w:eastAsia="uk-UA"/>
        </w:rPr>
        <w:t>стр</w:t>
      </w:r>
      <w:proofErr w:type="gramEnd"/>
      <w:r w:rsidRPr="00DA798A">
        <w:rPr>
          <w:rFonts w:ascii="Times New Roman" w:hAnsi="Times New Roman" w:cs="Times New Roman"/>
          <w:color w:val="1D1D1B"/>
          <w:kern w:val="36"/>
          <w:sz w:val="20"/>
          <w:szCs w:val="20"/>
          <w:lang w:val="uk-UA" w:eastAsia="uk-UA"/>
        </w:rPr>
        <w:t xml:space="preserve">і фізичних осіб – платників податків, затвердженого наказом Міністерства </w:t>
      </w:r>
      <w:r w:rsidRPr="00DA798A">
        <w:rPr>
          <w:rFonts w:ascii="Times New Roman" w:hAnsi="Times New Roman" w:cs="Times New Roman"/>
          <w:color w:val="1D1D1B"/>
          <w:kern w:val="36"/>
          <w:sz w:val="20"/>
          <w:szCs w:val="20"/>
          <w:lang w:val="uk-UA" w:eastAsia="uk-UA"/>
        </w:rPr>
        <w:lastRenderedPageBreak/>
        <w:t>фінансів України від 29.09.2017 № 822 із змінами (далі – Положення), центральний орган виконавчої влади, що реалізує державну податкову політику, формує та веде Державний реє</w:t>
      </w:r>
      <w:proofErr w:type="gramStart"/>
      <w:r w:rsidRPr="00DA798A">
        <w:rPr>
          <w:rFonts w:ascii="Times New Roman" w:hAnsi="Times New Roman" w:cs="Times New Roman"/>
          <w:color w:val="1D1D1B"/>
          <w:kern w:val="36"/>
          <w:sz w:val="20"/>
          <w:szCs w:val="20"/>
          <w:lang w:val="uk-UA" w:eastAsia="uk-UA"/>
        </w:rPr>
        <w:t>стр</w:t>
      </w:r>
      <w:proofErr w:type="gramEnd"/>
      <w:r w:rsidRPr="00DA798A">
        <w:rPr>
          <w:rFonts w:ascii="Times New Roman" w:hAnsi="Times New Roman" w:cs="Times New Roman"/>
          <w:color w:val="1D1D1B"/>
          <w:kern w:val="36"/>
          <w:sz w:val="20"/>
          <w:szCs w:val="20"/>
          <w:lang w:val="uk-UA" w:eastAsia="uk-UA"/>
        </w:rPr>
        <w:t xml:space="preserve"> фізичних осіб – платників податків (далі – Державний реєстр). </w:t>
      </w:r>
    </w:p>
    <w:p w:rsidR="00DA798A" w:rsidRPr="00DA798A" w:rsidRDefault="00DA798A" w:rsidP="00DA798A">
      <w:pPr>
        <w:spacing w:after="0" w:line="240" w:lineRule="auto"/>
        <w:jc w:val="both"/>
        <w:rPr>
          <w:rFonts w:ascii="Times New Roman" w:hAnsi="Times New Roman" w:cs="Times New Roman"/>
          <w:color w:val="1D1D1B"/>
          <w:kern w:val="36"/>
          <w:sz w:val="20"/>
          <w:szCs w:val="20"/>
          <w:lang w:val="uk-UA" w:eastAsia="uk-UA"/>
        </w:rPr>
      </w:pPr>
      <w:r w:rsidRPr="00DA798A">
        <w:rPr>
          <w:rFonts w:ascii="Times New Roman" w:hAnsi="Times New Roman" w:cs="Times New Roman"/>
          <w:color w:val="1D1D1B"/>
          <w:kern w:val="36"/>
          <w:sz w:val="20"/>
          <w:szCs w:val="20"/>
          <w:lang w:val="uk-UA" w:eastAsia="uk-UA"/>
        </w:rPr>
        <w:t>До Державного реєстру вноситься інформація про осіб, які</w:t>
      </w:r>
      <w:proofErr w:type="gramStart"/>
      <w:r w:rsidRPr="00DA798A">
        <w:rPr>
          <w:rFonts w:ascii="Times New Roman" w:hAnsi="Times New Roman" w:cs="Times New Roman"/>
          <w:color w:val="1D1D1B"/>
          <w:kern w:val="36"/>
          <w:sz w:val="20"/>
          <w:szCs w:val="20"/>
          <w:lang w:val="uk-UA" w:eastAsia="uk-UA"/>
        </w:rPr>
        <w:t xml:space="preserve"> є:</w:t>
      </w:r>
      <w:proofErr w:type="gramEnd"/>
      <w:r w:rsidRPr="00DA798A">
        <w:rPr>
          <w:rFonts w:ascii="Times New Roman" w:hAnsi="Times New Roman" w:cs="Times New Roman"/>
          <w:color w:val="1D1D1B"/>
          <w:kern w:val="36"/>
          <w:sz w:val="20"/>
          <w:szCs w:val="20"/>
          <w:lang w:val="uk-UA" w:eastAsia="uk-UA"/>
        </w:rPr>
        <w:t xml:space="preserve"> </w:t>
      </w:r>
    </w:p>
    <w:p w:rsidR="00DA798A" w:rsidRPr="00DA798A" w:rsidRDefault="00DA798A" w:rsidP="00DA798A">
      <w:pPr>
        <w:spacing w:after="0" w:line="240" w:lineRule="auto"/>
        <w:jc w:val="both"/>
        <w:rPr>
          <w:rFonts w:ascii="Times New Roman" w:hAnsi="Times New Roman" w:cs="Times New Roman"/>
          <w:color w:val="1D1D1B"/>
          <w:kern w:val="36"/>
          <w:sz w:val="20"/>
          <w:szCs w:val="20"/>
          <w:lang w:val="uk-UA" w:eastAsia="uk-UA"/>
        </w:rPr>
      </w:pPr>
      <w:r w:rsidRPr="00DA798A">
        <w:rPr>
          <w:rFonts w:ascii="Times New Roman" w:hAnsi="Times New Roman" w:cs="Times New Roman"/>
          <w:color w:val="1D1D1B"/>
          <w:kern w:val="36"/>
          <w:sz w:val="20"/>
          <w:szCs w:val="20"/>
          <w:lang w:val="uk-UA" w:eastAsia="uk-UA"/>
        </w:rPr>
        <w:t xml:space="preserve">громадянами України; </w:t>
      </w:r>
    </w:p>
    <w:p w:rsidR="00DA798A" w:rsidRPr="00DA798A" w:rsidRDefault="00DA798A" w:rsidP="00DA798A">
      <w:pPr>
        <w:spacing w:after="0" w:line="240" w:lineRule="auto"/>
        <w:jc w:val="both"/>
        <w:rPr>
          <w:rFonts w:ascii="Times New Roman" w:hAnsi="Times New Roman" w:cs="Times New Roman"/>
          <w:color w:val="1D1D1B"/>
          <w:kern w:val="36"/>
          <w:sz w:val="20"/>
          <w:szCs w:val="20"/>
          <w:lang w:val="uk-UA" w:eastAsia="uk-UA"/>
        </w:rPr>
      </w:pPr>
      <w:r w:rsidRPr="00DA798A">
        <w:rPr>
          <w:rFonts w:ascii="Times New Roman" w:hAnsi="Times New Roman" w:cs="Times New Roman"/>
          <w:color w:val="1D1D1B"/>
          <w:kern w:val="36"/>
          <w:sz w:val="20"/>
          <w:szCs w:val="20"/>
          <w:lang w:val="uk-UA" w:eastAsia="uk-UA"/>
        </w:rPr>
        <w:t xml:space="preserve">іноземцями та особами без громадянства, які постійно проживають в Україні; </w:t>
      </w:r>
    </w:p>
    <w:p w:rsidR="00DA798A" w:rsidRPr="00DA798A" w:rsidRDefault="00DA798A" w:rsidP="00DA798A">
      <w:pPr>
        <w:spacing w:after="0" w:line="240" w:lineRule="auto"/>
        <w:jc w:val="both"/>
        <w:rPr>
          <w:rFonts w:ascii="Times New Roman" w:hAnsi="Times New Roman" w:cs="Times New Roman"/>
          <w:color w:val="1D1D1B"/>
          <w:kern w:val="36"/>
          <w:sz w:val="20"/>
          <w:szCs w:val="20"/>
          <w:lang w:val="uk-UA" w:eastAsia="uk-UA"/>
        </w:rPr>
      </w:pPr>
      <w:r w:rsidRPr="00DA798A">
        <w:rPr>
          <w:rFonts w:ascii="Times New Roman" w:hAnsi="Times New Roman" w:cs="Times New Roman"/>
          <w:color w:val="1D1D1B"/>
          <w:kern w:val="36"/>
          <w:sz w:val="20"/>
          <w:szCs w:val="20"/>
          <w:lang w:val="uk-UA" w:eastAsia="uk-UA"/>
        </w:rPr>
        <w:t xml:space="preserve">- іноземцями та особами без громадянства, які не мають постійного місця проживання в Україні, але відповідно до законодавства зобов’язані сплачувати податки в Україні або є засновниками юридичних осіб, створених </w:t>
      </w:r>
      <w:proofErr w:type="gramStart"/>
      <w:r w:rsidRPr="00DA798A">
        <w:rPr>
          <w:rFonts w:ascii="Times New Roman" w:hAnsi="Times New Roman" w:cs="Times New Roman"/>
          <w:color w:val="1D1D1B"/>
          <w:kern w:val="36"/>
          <w:sz w:val="20"/>
          <w:szCs w:val="20"/>
          <w:lang w:val="uk-UA" w:eastAsia="uk-UA"/>
        </w:rPr>
        <w:t>на</w:t>
      </w:r>
      <w:proofErr w:type="gramEnd"/>
      <w:r w:rsidRPr="00DA798A">
        <w:rPr>
          <w:rFonts w:ascii="Times New Roman" w:hAnsi="Times New Roman" w:cs="Times New Roman"/>
          <w:color w:val="1D1D1B"/>
          <w:kern w:val="36"/>
          <w:sz w:val="20"/>
          <w:szCs w:val="20"/>
          <w:lang w:val="uk-UA" w:eastAsia="uk-UA"/>
        </w:rPr>
        <w:t xml:space="preserve"> території України, або набули </w:t>
      </w:r>
      <w:proofErr w:type="gramStart"/>
      <w:r w:rsidRPr="00DA798A">
        <w:rPr>
          <w:rFonts w:ascii="Times New Roman" w:hAnsi="Times New Roman" w:cs="Times New Roman"/>
          <w:color w:val="1D1D1B"/>
          <w:kern w:val="36"/>
          <w:sz w:val="20"/>
          <w:szCs w:val="20"/>
          <w:lang w:val="uk-UA" w:eastAsia="uk-UA"/>
        </w:rPr>
        <w:t>статусу</w:t>
      </w:r>
      <w:proofErr w:type="gramEnd"/>
      <w:r w:rsidRPr="00DA798A">
        <w:rPr>
          <w:rFonts w:ascii="Times New Roman" w:hAnsi="Times New Roman" w:cs="Times New Roman"/>
          <w:color w:val="1D1D1B"/>
          <w:kern w:val="36"/>
          <w:sz w:val="20"/>
          <w:szCs w:val="20"/>
          <w:lang w:val="uk-UA" w:eastAsia="uk-UA"/>
        </w:rPr>
        <w:t xml:space="preserve"> електронного резидента (е-резидента). </w:t>
      </w:r>
    </w:p>
    <w:p w:rsidR="00DA798A" w:rsidRPr="00DA798A" w:rsidRDefault="00DA798A" w:rsidP="00DA798A">
      <w:pPr>
        <w:spacing w:after="0" w:line="240" w:lineRule="auto"/>
        <w:jc w:val="both"/>
        <w:rPr>
          <w:rFonts w:ascii="Times New Roman" w:hAnsi="Times New Roman" w:cs="Times New Roman"/>
          <w:color w:val="1D1D1B"/>
          <w:kern w:val="36"/>
          <w:sz w:val="20"/>
          <w:szCs w:val="20"/>
          <w:lang w:val="uk-UA" w:eastAsia="uk-UA"/>
        </w:rPr>
      </w:pPr>
      <w:r w:rsidRPr="00DA798A">
        <w:rPr>
          <w:rFonts w:ascii="Times New Roman" w:hAnsi="Times New Roman" w:cs="Times New Roman"/>
          <w:color w:val="1D1D1B"/>
          <w:kern w:val="36"/>
          <w:sz w:val="20"/>
          <w:szCs w:val="20"/>
          <w:lang w:val="uk-UA" w:eastAsia="uk-UA"/>
        </w:rPr>
        <w:t>Усі фізичні особи – платники податкі</w:t>
      </w:r>
      <w:proofErr w:type="gramStart"/>
      <w:r w:rsidRPr="00DA798A">
        <w:rPr>
          <w:rFonts w:ascii="Times New Roman" w:hAnsi="Times New Roman" w:cs="Times New Roman"/>
          <w:color w:val="1D1D1B"/>
          <w:kern w:val="36"/>
          <w:sz w:val="20"/>
          <w:szCs w:val="20"/>
          <w:lang w:val="uk-UA" w:eastAsia="uk-UA"/>
        </w:rPr>
        <w:t>в</w:t>
      </w:r>
      <w:proofErr w:type="gramEnd"/>
      <w:r w:rsidRPr="00DA798A">
        <w:rPr>
          <w:rFonts w:ascii="Times New Roman" w:hAnsi="Times New Roman" w:cs="Times New Roman"/>
          <w:color w:val="1D1D1B"/>
          <w:kern w:val="36"/>
          <w:sz w:val="20"/>
          <w:szCs w:val="20"/>
          <w:lang w:val="uk-UA" w:eastAsia="uk-UA"/>
        </w:rPr>
        <w:t xml:space="preserve"> </w:t>
      </w:r>
      <w:proofErr w:type="gramStart"/>
      <w:r w:rsidRPr="00DA798A">
        <w:rPr>
          <w:rFonts w:ascii="Times New Roman" w:hAnsi="Times New Roman" w:cs="Times New Roman"/>
          <w:color w:val="1D1D1B"/>
          <w:kern w:val="36"/>
          <w:sz w:val="20"/>
          <w:szCs w:val="20"/>
          <w:lang w:val="uk-UA" w:eastAsia="uk-UA"/>
        </w:rPr>
        <w:t>та</w:t>
      </w:r>
      <w:proofErr w:type="gramEnd"/>
      <w:r w:rsidRPr="00DA798A">
        <w:rPr>
          <w:rFonts w:ascii="Times New Roman" w:hAnsi="Times New Roman" w:cs="Times New Roman"/>
          <w:color w:val="1D1D1B"/>
          <w:kern w:val="36"/>
          <w:sz w:val="20"/>
          <w:szCs w:val="20"/>
          <w:lang w:val="uk-UA" w:eastAsia="uk-UA"/>
        </w:rPr>
        <w:t xml:space="preserve"> зборів реєструються у контролюючих органах шляхом включення відомостей про них до Державного реєстру у порядку, визначеному Положенням. </w:t>
      </w:r>
    </w:p>
    <w:p w:rsidR="00DA798A" w:rsidRPr="00DA798A" w:rsidRDefault="00DA798A" w:rsidP="00DA798A">
      <w:pPr>
        <w:spacing w:after="0" w:line="240" w:lineRule="auto"/>
        <w:jc w:val="both"/>
        <w:rPr>
          <w:rFonts w:ascii="Times New Roman" w:hAnsi="Times New Roman" w:cs="Times New Roman"/>
          <w:color w:val="1D1D1B"/>
          <w:kern w:val="36"/>
          <w:sz w:val="20"/>
          <w:szCs w:val="20"/>
          <w:lang w:val="uk-UA" w:eastAsia="uk-UA"/>
        </w:rPr>
      </w:pPr>
      <w:proofErr w:type="gramStart"/>
      <w:r w:rsidRPr="00DA798A">
        <w:rPr>
          <w:rFonts w:ascii="Times New Roman" w:hAnsi="Times New Roman" w:cs="Times New Roman"/>
          <w:color w:val="1D1D1B"/>
          <w:kern w:val="36"/>
          <w:sz w:val="20"/>
          <w:szCs w:val="20"/>
          <w:lang w:val="uk-UA" w:eastAsia="uk-UA"/>
        </w:rPr>
        <w:t>Обл</w:t>
      </w:r>
      <w:proofErr w:type="gramEnd"/>
      <w:r w:rsidRPr="00DA798A">
        <w:rPr>
          <w:rFonts w:ascii="Times New Roman" w:hAnsi="Times New Roman" w:cs="Times New Roman"/>
          <w:color w:val="1D1D1B"/>
          <w:kern w:val="36"/>
          <w:sz w:val="20"/>
          <w:szCs w:val="20"/>
          <w:lang w:val="uk-UA" w:eastAsia="uk-UA"/>
        </w:rPr>
        <w:t>ік фізичних осіб – платників податків ведеться у Державному реєстрі за реєстраційними номерами облікової картки платника податків, а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ведеться в окремому реє</w:t>
      </w:r>
      <w:proofErr w:type="gramStart"/>
      <w:r w:rsidRPr="00DA798A">
        <w:rPr>
          <w:rFonts w:ascii="Times New Roman" w:hAnsi="Times New Roman" w:cs="Times New Roman"/>
          <w:color w:val="1D1D1B"/>
          <w:kern w:val="36"/>
          <w:sz w:val="20"/>
          <w:szCs w:val="20"/>
          <w:lang w:val="uk-UA" w:eastAsia="uk-UA"/>
        </w:rPr>
        <w:t>стр</w:t>
      </w:r>
      <w:proofErr w:type="gramEnd"/>
      <w:r w:rsidRPr="00DA798A">
        <w:rPr>
          <w:rFonts w:ascii="Times New Roman" w:hAnsi="Times New Roman" w:cs="Times New Roman"/>
          <w:color w:val="1D1D1B"/>
          <w:kern w:val="36"/>
          <w:sz w:val="20"/>
          <w:szCs w:val="20"/>
          <w:lang w:val="uk-UA" w:eastAsia="uk-UA"/>
        </w:rPr>
        <w:t xml:space="preserve">і Державного реєстру за прізвищем, ім'ям, по батькові (за наявності), серією (за наявності) та номером діючого паспорта громадянина України без використання реєстраційного номера облікової картки платника податків (до паспортів громадянина України з числа зазначених осіб вноситься відмітка, яка </w:t>
      </w:r>
      <w:proofErr w:type="gramStart"/>
      <w:r w:rsidRPr="00DA798A">
        <w:rPr>
          <w:rFonts w:ascii="Times New Roman" w:hAnsi="Times New Roman" w:cs="Times New Roman"/>
          <w:color w:val="1D1D1B"/>
          <w:kern w:val="36"/>
          <w:sz w:val="20"/>
          <w:szCs w:val="20"/>
          <w:lang w:val="uk-UA" w:eastAsia="uk-UA"/>
        </w:rPr>
        <w:t>св</w:t>
      </w:r>
      <w:proofErr w:type="gramEnd"/>
      <w:r w:rsidRPr="00DA798A">
        <w:rPr>
          <w:rFonts w:ascii="Times New Roman" w:hAnsi="Times New Roman" w:cs="Times New Roman"/>
          <w:color w:val="1D1D1B"/>
          <w:kern w:val="36"/>
          <w:sz w:val="20"/>
          <w:szCs w:val="20"/>
          <w:lang w:val="uk-UA" w:eastAsia="uk-UA"/>
        </w:rPr>
        <w:t xml:space="preserve">ідчить про наявність права здійснювати будь-які платежі за серією (за наявності) та номером паспорта). </w:t>
      </w:r>
    </w:p>
    <w:p w:rsidR="00B94929" w:rsidRDefault="00B94929" w:rsidP="00DA798A">
      <w:pPr>
        <w:spacing w:after="0" w:line="240" w:lineRule="auto"/>
        <w:jc w:val="both"/>
        <w:rPr>
          <w:rFonts w:ascii="Times New Roman" w:hAnsi="Times New Roman" w:cs="Times New Roman"/>
          <w:color w:val="1D1D1B"/>
          <w:kern w:val="36"/>
          <w:sz w:val="20"/>
          <w:szCs w:val="20"/>
          <w:lang w:val="en-US" w:eastAsia="uk-UA"/>
        </w:rPr>
      </w:pPr>
    </w:p>
    <w:p w:rsidR="00DA798A" w:rsidRPr="00B94929" w:rsidRDefault="00DA798A" w:rsidP="00DA798A">
      <w:pPr>
        <w:spacing w:after="0" w:line="240" w:lineRule="auto"/>
        <w:jc w:val="both"/>
        <w:rPr>
          <w:rFonts w:ascii="Times New Roman" w:hAnsi="Times New Roman" w:cs="Times New Roman"/>
          <w:b/>
          <w:color w:val="1D1D1B"/>
          <w:kern w:val="36"/>
          <w:sz w:val="20"/>
          <w:szCs w:val="20"/>
          <w:lang w:val="uk-UA" w:eastAsia="uk-UA"/>
        </w:rPr>
      </w:pPr>
      <w:r w:rsidRPr="00B94929">
        <w:rPr>
          <w:rFonts w:ascii="Times New Roman" w:hAnsi="Times New Roman" w:cs="Times New Roman"/>
          <w:b/>
          <w:color w:val="1D1D1B"/>
          <w:kern w:val="36"/>
          <w:sz w:val="20"/>
          <w:szCs w:val="20"/>
          <w:lang w:val="uk-UA" w:eastAsia="uk-UA"/>
        </w:rPr>
        <w:t>Про визначення коригувальних різниць платником податку на прибуток, який перебував на спрощеній системі з особливостями оподаткування</w:t>
      </w:r>
    </w:p>
    <w:p w:rsidR="00DA798A" w:rsidRPr="00DA798A" w:rsidRDefault="00DA798A" w:rsidP="00DA798A">
      <w:pPr>
        <w:spacing w:after="0" w:line="240" w:lineRule="auto"/>
        <w:jc w:val="both"/>
        <w:rPr>
          <w:rFonts w:ascii="Times New Roman" w:hAnsi="Times New Roman" w:cs="Times New Roman"/>
          <w:color w:val="1D1D1B"/>
          <w:kern w:val="36"/>
          <w:sz w:val="20"/>
          <w:szCs w:val="20"/>
          <w:lang w:val="uk-UA" w:eastAsia="uk-UA"/>
        </w:rPr>
      </w:pPr>
      <w:r w:rsidRPr="00DA798A">
        <w:rPr>
          <w:rFonts w:ascii="Times New Roman" w:hAnsi="Times New Roman" w:cs="Times New Roman"/>
          <w:color w:val="1D1D1B"/>
          <w:kern w:val="36"/>
          <w:sz w:val="20"/>
          <w:szCs w:val="20"/>
          <w:lang w:val="uk-UA" w:eastAsia="uk-UA"/>
        </w:rPr>
        <w:t xml:space="preserve">Головне управління ДПС у Дніпропетровській області звертає увагу, якщо платник податку на прибуток підприємств перебував на спрощеній системі з особливостями оподаткування у 2023 році і здійснював експортні та імпортні операції з контрагентами ‒ резидентами країн, що мають статус низькоподаткової юрисдикції </w:t>
      </w:r>
      <w:r w:rsidRPr="00DA798A">
        <w:rPr>
          <w:rFonts w:ascii="Times New Roman" w:hAnsi="Times New Roman" w:cs="Times New Roman"/>
          <w:i/>
          <w:iCs/>
          <w:color w:val="1D1D1B"/>
          <w:kern w:val="36"/>
          <w:lang w:val="uk-UA" w:eastAsia="uk-UA"/>
        </w:rPr>
        <w:t xml:space="preserve">(Перелік держав (територій), які відповідають критеріям, установленим підпунктом 39.2.1.2 підпункту 39.2.1 пункту 39.2 статті 39 Податкового кодексу України (далі – Кодекс), затверджений постановою Кабінету Міністрів України від 27.12.2017 № 1045 </w:t>
      </w:r>
      <w:hyperlink r:id="rId9" w:history="1">
        <w:r w:rsidRPr="00DA798A">
          <w:rPr>
            <w:rFonts w:ascii="Times New Roman" w:hAnsi="Times New Roman" w:cs="Times New Roman"/>
            <w:color w:val="1D1D1B"/>
            <w:kern w:val="36"/>
            <w:lang w:val="uk-UA" w:eastAsia="uk-UA"/>
          </w:rPr>
          <w:t>https://zakon.rada.gov.ua/laws/show/1045- 2017-%D0%BF#Text</w:t>
        </w:r>
      </w:hyperlink>
      <w:r w:rsidRPr="00DA798A">
        <w:rPr>
          <w:rFonts w:ascii="Times New Roman" w:hAnsi="Times New Roman" w:cs="Times New Roman"/>
          <w:i/>
          <w:iCs/>
          <w:color w:val="1D1D1B"/>
          <w:kern w:val="36"/>
          <w:lang w:val="uk-UA" w:eastAsia="uk-UA"/>
        </w:rPr>
        <w:t>)</w:t>
      </w:r>
      <w:r w:rsidRPr="00DA798A">
        <w:rPr>
          <w:rFonts w:ascii="Times New Roman" w:hAnsi="Times New Roman" w:cs="Times New Roman"/>
          <w:color w:val="1D1D1B"/>
          <w:kern w:val="36"/>
          <w:sz w:val="20"/>
          <w:szCs w:val="20"/>
          <w:lang w:val="uk-UA" w:eastAsia="uk-UA"/>
        </w:rPr>
        <w:t xml:space="preserve">, а після переходу на сплату податку на прибуток з 01.08.2023 такі операції не здійснював, то таким платником  коригувальні різниці відповідно до підпунктів 140.5.4 та 140.5.5 прим.1 пункту 140.5 статті 140 Кодексу не застосовуються, оскільки вартість придбаних або реалізованих товарів (робіт, послуг) у періоди перебування на сплаті єдиного податку у 2023 році не враховується при визначенні різниць відповідно до підпунктів 140.5.4 та 140.5.5 прим.1 пункту 140.5 статті 140 Кодексу (п.п. 9 прим.1.3.6 п.п. 9 прим.1.3 пункту 9 прим.1 </w:t>
      </w:r>
      <w:proofErr w:type="gramStart"/>
      <w:r w:rsidRPr="00DA798A">
        <w:rPr>
          <w:rFonts w:ascii="Times New Roman" w:hAnsi="Times New Roman" w:cs="Times New Roman"/>
          <w:color w:val="1D1D1B"/>
          <w:kern w:val="36"/>
          <w:sz w:val="20"/>
          <w:szCs w:val="20"/>
          <w:lang w:val="uk-UA" w:eastAsia="uk-UA"/>
        </w:rPr>
        <w:t>п</w:t>
      </w:r>
      <w:proofErr w:type="gramEnd"/>
      <w:r w:rsidRPr="00DA798A">
        <w:rPr>
          <w:rFonts w:ascii="Times New Roman" w:hAnsi="Times New Roman" w:cs="Times New Roman"/>
          <w:color w:val="1D1D1B"/>
          <w:kern w:val="36"/>
          <w:sz w:val="20"/>
          <w:szCs w:val="20"/>
          <w:lang w:val="uk-UA" w:eastAsia="uk-UA"/>
        </w:rPr>
        <w:t xml:space="preserve">ідрозділу 8 розділу ХХ «Перехідні положення» Кодексу). </w:t>
      </w:r>
    </w:p>
    <w:p w:rsidR="00DA798A" w:rsidRPr="00DA798A" w:rsidRDefault="00DA798A" w:rsidP="00C83F03">
      <w:pPr>
        <w:spacing w:after="0" w:line="240" w:lineRule="auto"/>
        <w:jc w:val="both"/>
        <w:rPr>
          <w:rFonts w:ascii="Times New Roman" w:hAnsi="Times New Roman" w:cs="Times New Roman"/>
          <w:color w:val="1D1D1B"/>
          <w:kern w:val="36"/>
          <w:sz w:val="20"/>
          <w:szCs w:val="20"/>
          <w:lang w:val="uk-UA" w:eastAsia="uk-UA"/>
        </w:rPr>
      </w:pPr>
    </w:p>
    <w:p w:rsidR="00DA798A" w:rsidRPr="00B94929" w:rsidRDefault="00DA798A" w:rsidP="00C83F03">
      <w:pPr>
        <w:spacing w:after="0" w:line="240" w:lineRule="auto"/>
        <w:jc w:val="both"/>
        <w:rPr>
          <w:rFonts w:ascii="Times New Roman" w:hAnsi="Times New Roman" w:cs="Times New Roman"/>
          <w:sz w:val="20"/>
          <w:szCs w:val="20"/>
          <w:lang w:val="uk-UA"/>
        </w:rPr>
      </w:pPr>
    </w:p>
    <w:p w:rsidR="00CC5F35" w:rsidRPr="002F35C7" w:rsidRDefault="00CC5F35" w:rsidP="00CC5F35">
      <w:pPr>
        <w:spacing w:after="0" w:line="240" w:lineRule="auto"/>
        <w:jc w:val="both"/>
        <w:rPr>
          <w:rFonts w:ascii="Times New Roman" w:hAnsi="Times New Roman" w:cs="Times New Roman"/>
          <w:b/>
          <w:color w:val="1D1D1B"/>
          <w:kern w:val="36"/>
          <w:sz w:val="20"/>
          <w:szCs w:val="20"/>
          <w:lang w:val="uk-UA" w:eastAsia="uk-UA"/>
        </w:rPr>
      </w:pPr>
      <w:r w:rsidRPr="002F35C7">
        <w:rPr>
          <w:rFonts w:ascii="Times New Roman" w:hAnsi="Times New Roman" w:cs="Times New Roman"/>
          <w:b/>
          <w:color w:val="1D1D1B"/>
          <w:kern w:val="36"/>
          <w:sz w:val="20"/>
          <w:szCs w:val="20"/>
          <w:lang w:val="uk-UA" w:eastAsia="uk-UA"/>
        </w:rPr>
        <w:t>Актуальні питання оподаткування розглядались під час практикуму-навчання</w:t>
      </w:r>
    </w:p>
    <w:p w:rsidR="00CC5F35" w:rsidRPr="002F35C7" w:rsidRDefault="00CC5F35" w:rsidP="00CC5F35">
      <w:pPr>
        <w:spacing w:after="0" w:line="240" w:lineRule="auto"/>
        <w:jc w:val="both"/>
        <w:rPr>
          <w:rFonts w:ascii="Times New Roman" w:hAnsi="Times New Roman" w:cs="Times New Roman"/>
          <w:color w:val="1D1D1B"/>
          <w:kern w:val="36"/>
          <w:sz w:val="20"/>
          <w:szCs w:val="20"/>
          <w:lang w:val="uk-UA" w:eastAsia="uk-UA"/>
        </w:rPr>
      </w:pPr>
      <w:r w:rsidRPr="002F35C7">
        <w:rPr>
          <w:rFonts w:ascii="Times New Roman" w:hAnsi="Times New Roman" w:cs="Times New Roman"/>
          <w:color w:val="1D1D1B"/>
          <w:kern w:val="36"/>
          <w:sz w:val="20"/>
          <w:szCs w:val="20"/>
          <w:lang w:val="uk-UA" w:eastAsia="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CC5F35" w:rsidRPr="002F35C7" w:rsidRDefault="00CC5F35" w:rsidP="00CC5F35">
      <w:pPr>
        <w:spacing w:after="0" w:line="240" w:lineRule="auto"/>
        <w:jc w:val="both"/>
        <w:rPr>
          <w:rFonts w:ascii="Times New Roman" w:hAnsi="Times New Roman" w:cs="Times New Roman"/>
          <w:color w:val="1D1D1B"/>
          <w:kern w:val="36"/>
          <w:sz w:val="20"/>
          <w:szCs w:val="20"/>
          <w:lang w:val="uk-UA" w:eastAsia="uk-UA"/>
        </w:rPr>
      </w:pPr>
      <w:r w:rsidRPr="002F35C7">
        <w:rPr>
          <w:rFonts w:ascii="Times New Roman" w:hAnsi="Times New Roman" w:cs="Times New Roman"/>
          <w:color w:val="1D1D1B"/>
          <w:kern w:val="36"/>
          <w:sz w:val="20"/>
          <w:szCs w:val="20"/>
          <w:lang w:val="uk-UA" w:eastAsia="uk-UA"/>
        </w:rPr>
        <w:t>Днями в Криворізькій північній ДПІ Головного управління ДПС у Дніпропетровській області проведено практикум-навчання для платників податків..</w:t>
      </w:r>
    </w:p>
    <w:p w:rsidR="00CC5F35" w:rsidRPr="002F35C7" w:rsidRDefault="00CC5F35" w:rsidP="00CC5F35">
      <w:pPr>
        <w:spacing w:after="0" w:line="240" w:lineRule="auto"/>
        <w:jc w:val="both"/>
        <w:rPr>
          <w:rFonts w:ascii="Times New Roman" w:hAnsi="Times New Roman" w:cs="Times New Roman"/>
          <w:color w:val="1D1D1B"/>
          <w:kern w:val="36"/>
          <w:sz w:val="20"/>
          <w:szCs w:val="20"/>
          <w:lang w:val="uk-UA" w:eastAsia="uk-UA"/>
        </w:rPr>
      </w:pPr>
      <w:r w:rsidRPr="002F35C7">
        <w:rPr>
          <w:rFonts w:ascii="Times New Roman" w:hAnsi="Times New Roman" w:cs="Times New Roman"/>
          <w:color w:val="1D1D1B"/>
          <w:kern w:val="36"/>
          <w:sz w:val="20"/>
          <w:szCs w:val="20"/>
          <w:lang w:val="uk-UA" w:eastAsia="uk-UA"/>
        </w:rPr>
        <w:t xml:space="preserve">Присутнім суб’єктам господарювання роз’яснили основні положення 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w:t>
      </w:r>
      <w:r w:rsidRPr="00CC5F35">
        <w:rPr>
          <w:color w:val="1D1D1B"/>
          <w:kern w:val="36"/>
          <w:sz w:val="20"/>
          <w:szCs w:val="20"/>
          <w:lang w:val="uk-UA" w:eastAsia="uk-UA"/>
        </w:rPr>
        <w:t xml:space="preserve">та застосування РРО/ПРРО, </w:t>
      </w:r>
      <w:r w:rsidRPr="002F35C7">
        <w:rPr>
          <w:rFonts w:ascii="Times New Roman" w:hAnsi="Times New Roman" w:cs="Times New Roman"/>
          <w:color w:val="1D1D1B"/>
          <w:kern w:val="36"/>
          <w:sz w:val="20"/>
          <w:szCs w:val="20"/>
          <w:lang w:val="uk-UA" w:eastAsia="uk-UA"/>
        </w:rPr>
        <w:t>Закону України № 3050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та визначення мінімального податкового зобов’язання, легалізації трудових відносин, тощо.</w:t>
      </w:r>
    </w:p>
    <w:p w:rsidR="00CC5F35" w:rsidRPr="002F35C7" w:rsidRDefault="00CC5F35" w:rsidP="00CC5F35">
      <w:pPr>
        <w:spacing w:after="0" w:line="240" w:lineRule="auto"/>
        <w:jc w:val="both"/>
        <w:rPr>
          <w:rFonts w:ascii="Times New Roman" w:hAnsi="Times New Roman" w:cs="Times New Roman"/>
          <w:color w:val="1D1D1B"/>
          <w:kern w:val="36"/>
          <w:sz w:val="20"/>
          <w:szCs w:val="20"/>
          <w:lang w:val="uk-UA" w:eastAsia="uk-UA"/>
        </w:rPr>
      </w:pPr>
      <w:r w:rsidRPr="002F35C7">
        <w:rPr>
          <w:rFonts w:ascii="Times New Roman" w:hAnsi="Times New Roman" w:cs="Times New Roman"/>
          <w:color w:val="1D1D1B"/>
          <w:kern w:val="36"/>
          <w:sz w:val="20"/>
          <w:szCs w:val="20"/>
          <w:lang w:val="uk-UA" w:eastAsia="uk-UA"/>
        </w:rPr>
        <w:t xml:space="preserve">Нагадали, що є ефективний спосіб взаємодії з платниками податків через електронну скриньку </w:t>
      </w:r>
      <w:hyperlink r:id="rId10" w:history="1">
        <w:r w:rsidRPr="002F35C7">
          <w:rPr>
            <w:rFonts w:ascii="Times New Roman" w:hAnsi="Times New Roman" w:cs="Times New Roman"/>
            <w:color w:val="1D1D1B"/>
            <w:kern w:val="36"/>
            <w:sz w:val="20"/>
            <w:szCs w:val="20"/>
            <w:lang w:val="uk-UA" w:eastAsia="uk-UA"/>
          </w:rPr>
          <w:t>dp</w:t>
        </w:r>
        <w:r w:rsidRPr="00CC5F35">
          <w:rPr>
            <w:rFonts w:ascii="Times New Roman" w:hAnsi="Times New Roman" w:cs="Times New Roman"/>
            <w:color w:val="1D1D1B"/>
            <w:kern w:val="36"/>
            <w:sz w:val="20"/>
            <w:szCs w:val="20"/>
            <w:lang w:val="uk-UA" w:eastAsia="uk-UA"/>
          </w:rPr>
          <w:t>.</w:t>
        </w:r>
        <w:r w:rsidRPr="002F35C7">
          <w:rPr>
            <w:rFonts w:ascii="Times New Roman" w:hAnsi="Times New Roman" w:cs="Times New Roman"/>
            <w:color w:val="1D1D1B"/>
            <w:kern w:val="36"/>
            <w:sz w:val="20"/>
            <w:szCs w:val="20"/>
            <w:lang w:val="uk-UA" w:eastAsia="uk-UA"/>
          </w:rPr>
          <w:t>ikc</w:t>
        </w:r>
        <w:r w:rsidRPr="00CC5F35">
          <w:rPr>
            <w:rFonts w:ascii="Times New Roman" w:hAnsi="Times New Roman" w:cs="Times New Roman"/>
            <w:color w:val="1D1D1B"/>
            <w:kern w:val="36"/>
            <w:sz w:val="20"/>
            <w:szCs w:val="20"/>
            <w:lang w:val="uk-UA" w:eastAsia="uk-UA"/>
          </w:rPr>
          <w:t>@</w:t>
        </w:r>
        <w:r w:rsidRPr="002F35C7">
          <w:rPr>
            <w:rFonts w:ascii="Times New Roman" w:hAnsi="Times New Roman" w:cs="Times New Roman"/>
            <w:color w:val="1D1D1B"/>
            <w:kern w:val="36"/>
            <w:sz w:val="20"/>
            <w:szCs w:val="20"/>
            <w:lang w:val="uk-UA" w:eastAsia="uk-UA"/>
          </w:rPr>
          <w:t>tax</w:t>
        </w:r>
        <w:r w:rsidRPr="00CC5F35">
          <w:rPr>
            <w:rFonts w:ascii="Times New Roman" w:hAnsi="Times New Roman" w:cs="Times New Roman"/>
            <w:color w:val="1D1D1B"/>
            <w:kern w:val="36"/>
            <w:sz w:val="20"/>
            <w:szCs w:val="20"/>
            <w:lang w:val="uk-UA" w:eastAsia="uk-UA"/>
          </w:rPr>
          <w:t>.</w:t>
        </w:r>
        <w:r w:rsidRPr="002F35C7">
          <w:rPr>
            <w:rFonts w:ascii="Times New Roman" w:hAnsi="Times New Roman" w:cs="Times New Roman"/>
            <w:color w:val="1D1D1B"/>
            <w:kern w:val="36"/>
            <w:sz w:val="20"/>
            <w:szCs w:val="20"/>
            <w:lang w:val="uk-UA" w:eastAsia="uk-UA"/>
          </w:rPr>
          <w:t>gov</w:t>
        </w:r>
        <w:r w:rsidRPr="00CC5F35">
          <w:rPr>
            <w:rFonts w:ascii="Times New Roman" w:hAnsi="Times New Roman" w:cs="Times New Roman"/>
            <w:color w:val="1D1D1B"/>
            <w:kern w:val="36"/>
            <w:sz w:val="20"/>
            <w:szCs w:val="20"/>
            <w:lang w:val="uk-UA" w:eastAsia="uk-UA"/>
          </w:rPr>
          <w:t>.</w:t>
        </w:r>
        <w:r w:rsidRPr="002F35C7">
          <w:rPr>
            <w:rFonts w:ascii="Times New Roman" w:hAnsi="Times New Roman" w:cs="Times New Roman"/>
            <w:color w:val="1D1D1B"/>
            <w:kern w:val="36"/>
            <w:sz w:val="20"/>
            <w:szCs w:val="20"/>
            <w:lang w:val="uk-UA" w:eastAsia="uk-UA"/>
          </w:rPr>
          <w:t>ua</w:t>
        </w:r>
      </w:hyperlink>
      <w:r w:rsidRPr="002F35C7">
        <w:rPr>
          <w:rFonts w:ascii="Times New Roman" w:hAnsi="Times New Roman" w:cs="Times New Roman"/>
          <w:color w:val="1D1D1B"/>
          <w:kern w:val="36"/>
          <w:sz w:val="20"/>
          <w:szCs w:val="20"/>
          <w:lang w:val="uk-UA" w:eastAsia="uk-UA"/>
        </w:rPr>
        <w:t xml:space="preserve"> Комунікаційної податкової платформи ГУ ДПС у Дніпропетровській області.</w:t>
      </w:r>
    </w:p>
    <w:p w:rsidR="00CC5F35" w:rsidRPr="002F35C7" w:rsidRDefault="00CC5F35" w:rsidP="00CC5F35">
      <w:pPr>
        <w:spacing w:after="0" w:line="240" w:lineRule="auto"/>
        <w:jc w:val="both"/>
        <w:rPr>
          <w:rFonts w:ascii="Times New Roman" w:hAnsi="Times New Roman" w:cs="Times New Roman"/>
          <w:color w:val="1D1D1B"/>
          <w:kern w:val="36"/>
          <w:sz w:val="20"/>
          <w:szCs w:val="20"/>
          <w:lang w:val="uk-UA" w:eastAsia="uk-UA"/>
        </w:rPr>
      </w:pPr>
      <w:r w:rsidRPr="002F35C7">
        <w:rPr>
          <w:rFonts w:ascii="Times New Roman" w:hAnsi="Times New Roman" w:cs="Times New Roman"/>
          <w:color w:val="1D1D1B"/>
          <w:kern w:val="36"/>
          <w:sz w:val="20"/>
          <w:szCs w:val="20"/>
          <w:lang w:val="uk-UA" w:eastAsia="uk-UA"/>
        </w:rPr>
        <w:t>Наприкінці заходу суб’єкти господарювання отримали друковані матеріали інформаційно – роз’яснювального характеру.</w:t>
      </w:r>
    </w:p>
    <w:p w:rsidR="00CC5F35" w:rsidRPr="002F35C7" w:rsidRDefault="00CC5F35" w:rsidP="00CC5F35">
      <w:pPr>
        <w:spacing w:after="0" w:line="240" w:lineRule="auto"/>
        <w:jc w:val="both"/>
        <w:rPr>
          <w:rFonts w:ascii="Times New Roman" w:hAnsi="Times New Roman" w:cs="Times New Roman"/>
          <w:color w:val="1D1D1B"/>
          <w:kern w:val="36"/>
          <w:sz w:val="20"/>
          <w:szCs w:val="20"/>
          <w:lang w:val="uk-UA" w:eastAsia="uk-UA"/>
        </w:rPr>
      </w:pPr>
    </w:p>
    <w:p w:rsidR="00CC5F35" w:rsidRPr="00CC5F35" w:rsidRDefault="00CC5F35" w:rsidP="00C83F03">
      <w:pPr>
        <w:spacing w:after="0" w:line="240" w:lineRule="auto"/>
        <w:jc w:val="both"/>
        <w:rPr>
          <w:rFonts w:ascii="Times New Roman" w:hAnsi="Times New Roman" w:cs="Times New Roman"/>
          <w:sz w:val="20"/>
          <w:szCs w:val="20"/>
          <w:lang w:val="uk-UA"/>
        </w:rPr>
      </w:pPr>
    </w:p>
    <w:p w:rsidR="00B92441" w:rsidRPr="00B92441" w:rsidRDefault="00B92441" w:rsidP="00B92441">
      <w:pPr>
        <w:spacing w:after="0" w:line="240" w:lineRule="auto"/>
        <w:jc w:val="both"/>
        <w:rPr>
          <w:rFonts w:ascii="Times New Roman" w:hAnsi="Times New Roman" w:cs="Times New Roman"/>
          <w:b/>
          <w:color w:val="1D1D1B"/>
          <w:kern w:val="36"/>
          <w:sz w:val="20"/>
          <w:szCs w:val="20"/>
          <w:lang w:val="uk-UA" w:eastAsia="uk-UA"/>
        </w:rPr>
      </w:pPr>
      <w:r w:rsidRPr="00B92441">
        <w:rPr>
          <w:rFonts w:ascii="Times New Roman" w:hAnsi="Times New Roman" w:cs="Times New Roman"/>
          <w:b/>
          <w:color w:val="1D1D1B"/>
          <w:kern w:val="36"/>
          <w:sz w:val="20"/>
          <w:szCs w:val="20"/>
          <w:lang w:val="uk-UA" w:eastAsia="uk-UA"/>
        </w:rPr>
        <w:t>Засідання робочої комісії з питань надходжень</w:t>
      </w:r>
    </w:p>
    <w:p w:rsidR="00B92441" w:rsidRPr="00B92441" w:rsidRDefault="00B92441" w:rsidP="00B92441">
      <w:pPr>
        <w:spacing w:after="0" w:line="240" w:lineRule="auto"/>
        <w:jc w:val="both"/>
        <w:rPr>
          <w:rFonts w:ascii="Times New Roman" w:hAnsi="Times New Roman" w:cs="Times New Roman"/>
          <w:color w:val="1D1D1B"/>
          <w:kern w:val="36"/>
          <w:sz w:val="20"/>
          <w:szCs w:val="20"/>
          <w:lang w:val="uk-UA" w:eastAsia="uk-UA"/>
        </w:rPr>
      </w:pPr>
      <w:r w:rsidRPr="00B92441">
        <w:rPr>
          <w:rFonts w:ascii="Times New Roman" w:hAnsi="Times New Roman" w:cs="Times New Roman"/>
          <w:color w:val="1D1D1B"/>
          <w:kern w:val="36"/>
          <w:sz w:val="20"/>
          <w:szCs w:val="20"/>
          <w:lang w:val="uk-UA" w:eastAsia="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B92441" w:rsidRPr="00B92441" w:rsidRDefault="00B92441" w:rsidP="00B92441">
      <w:pPr>
        <w:spacing w:after="0" w:line="240" w:lineRule="auto"/>
        <w:jc w:val="both"/>
        <w:rPr>
          <w:rFonts w:ascii="Times New Roman" w:hAnsi="Times New Roman" w:cs="Times New Roman"/>
          <w:color w:val="1D1D1B"/>
          <w:kern w:val="36"/>
          <w:sz w:val="20"/>
          <w:szCs w:val="20"/>
          <w:lang w:val="uk-UA" w:eastAsia="uk-UA"/>
        </w:rPr>
      </w:pPr>
      <w:r w:rsidRPr="00B92441">
        <w:rPr>
          <w:rFonts w:ascii="Times New Roman" w:hAnsi="Times New Roman" w:cs="Times New Roman"/>
          <w:color w:val="1D1D1B"/>
          <w:kern w:val="36"/>
          <w:sz w:val="20"/>
          <w:szCs w:val="20"/>
          <w:lang w:val="uk-UA" w:eastAsia="uk-UA"/>
        </w:rPr>
        <w:t>У виконкомі Металургійної районної у місті Кривому Розі ради відбулось засідання робочої комісії з питань забезпечення надходжень до місцевого та державного бюджетів.</w:t>
      </w:r>
    </w:p>
    <w:p w:rsidR="002F35C7" w:rsidRPr="00B92441" w:rsidRDefault="00B92441" w:rsidP="00C83F03">
      <w:pPr>
        <w:spacing w:after="0" w:line="240" w:lineRule="auto"/>
        <w:jc w:val="both"/>
        <w:rPr>
          <w:rFonts w:ascii="Times New Roman" w:hAnsi="Times New Roman" w:cs="Times New Roman"/>
          <w:sz w:val="20"/>
          <w:szCs w:val="20"/>
        </w:rPr>
      </w:pPr>
      <w:r w:rsidRPr="00B92441">
        <w:rPr>
          <w:rFonts w:ascii="Times New Roman" w:hAnsi="Times New Roman" w:cs="Times New Roman"/>
          <w:color w:val="1D1D1B"/>
          <w:kern w:val="36"/>
          <w:sz w:val="20"/>
          <w:szCs w:val="20"/>
          <w:lang w:val="uk-UA" w:eastAsia="uk-UA"/>
        </w:rPr>
        <w:t>Також, на засіданні проводились співбесіди з присутніми суб’єктами господарювання, які мають податковий борг щодо можливості погашення заборгованості.</w:t>
      </w:r>
    </w:p>
    <w:sectPr w:rsidR="002F35C7" w:rsidRPr="00B92441" w:rsidSect="00940C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C04EEE"/>
    <w:multiLevelType w:val="multilevel"/>
    <w:tmpl w:val="885EE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EA1EB5"/>
    <w:multiLevelType w:val="multilevel"/>
    <w:tmpl w:val="6138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7636AD2"/>
    <w:multiLevelType w:val="multilevel"/>
    <w:tmpl w:val="A094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grammar="clean"/>
  <w:defaultTabStop w:val="708"/>
  <w:characterSpacingControl w:val="doNotCompress"/>
  <w:compat/>
  <w:rsids>
    <w:rsidRoot w:val="00CA11C6"/>
    <w:rsid w:val="002F35C7"/>
    <w:rsid w:val="004C783C"/>
    <w:rsid w:val="0051181E"/>
    <w:rsid w:val="00742CE6"/>
    <w:rsid w:val="008B676C"/>
    <w:rsid w:val="008C6E52"/>
    <w:rsid w:val="00940C80"/>
    <w:rsid w:val="00A01236"/>
    <w:rsid w:val="00B92441"/>
    <w:rsid w:val="00B94929"/>
    <w:rsid w:val="00C83F03"/>
    <w:rsid w:val="00C92EAB"/>
    <w:rsid w:val="00CA11C6"/>
    <w:rsid w:val="00CC5F35"/>
    <w:rsid w:val="00DA798A"/>
    <w:rsid w:val="00F401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0C80"/>
  </w:style>
  <w:style w:type="paragraph" w:styleId="1">
    <w:name w:val="heading 1"/>
    <w:basedOn w:val="a"/>
    <w:link w:val="10"/>
    <w:uiPriority w:val="9"/>
    <w:qFormat/>
    <w:rsid w:val="00CA11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11C6"/>
    <w:rPr>
      <w:rFonts w:ascii="Times New Roman" w:eastAsia="Times New Roman" w:hAnsi="Times New Roman" w:cs="Times New Roman"/>
      <w:b/>
      <w:bCs/>
      <w:kern w:val="36"/>
      <w:sz w:val="48"/>
      <w:szCs w:val="48"/>
      <w:lang w:eastAsia="ru-RU"/>
    </w:rPr>
  </w:style>
  <w:style w:type="paragraph" w:styleId="a3">
    <w:name w:val="Normal (Web)"/>
    <w:aliases w:val="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Обычный (веб) Знак Знак Знак Знак Знак Знак Знак,З,Зн"/>
    <w:basedOn w:val="a"/>
    <w:link w:val="a4"/>
    <w:uiPriority w:val="99"/>
    <w:qFormat/>
    <w:rsid w:val="00F401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вичайний (веб) Знак Знак Знак Знак Знак"/>
    <w:basedOn w:val="a0"/>
    <w:link w:val="a3"/>
    <w:uiPriority w:val="99"/>
    <w:locked/>
    <w:rsid w:val="00F401E3"/>
    <w:rPr>
      <w:rFonts w:ascii="Times New Roman" w:eastAsia="Times New Roman" w:hAnsi="Times New Roman" w:cs="Times New Roman"/>
      <w:sz w:val="24"/>
      <w:szCs w:val="24"/>
      <w:lang w:eastAsia="ru-RU"/>
    </w:rPr>
  </w:style>
  <w:style w:type="character" w:styleId="a5">
    <w:name w:val="Hyperlink"/>
    <w:basedOn w:val="a0"/>
    <w:uiPriority w:val="99"/>
    <w:unhideWhenUsed/>
    <w:rsid w:val="00F401E3"/>
    <w:rPr>
      <w:color w:val="0000FF"/>
      <w:u w:val="single"/>
    </w:rPr>
  </w:style>
  <w:style w:type="character" w:customStyle="1" w:styleId="FontStyle26">
    <w:name w:val="Font Style26"/>
    <w:rsid w:val="002F35C7"/>
    <w:rPr>
      <w:rFonts w:ascii="Times New Roman" w:hAnsi="Times New Roman" w:cs="Times New Roman"/>
      <w:color w:val="000000"/>
      <w:spacing w:val="10"/>
      <w:sz w:val="24"/>
      <w:szCs w:val="24"/>
    </w:rPr>
  </w:style>
  <w:style w:type="character" w:styleId="a6">
    <w:name w:val="Emphasis"/>
    <w:basedOn w:val="a0"/>
    <w:uiPriority w:val="20"/>
    <w:qFormat/>
    <w:rsid w:val="00DA798A"/>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p.tax.gov.ua/media-ark/news-ark/698838.html" TargetMode="External"/><Relationship Id="rId3" Type="http://schemas.openxmlformats.org/officeDocument/2006/relationships/settings" Target="settings.xml"/><Relationship Id="rId7" Type="http://schemas.openxmlformats.org/officeDocument/2006/relationships/hyperlink" Target="https://dp.tax.gov.ua/data/files/326626.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binet.tax.gov.ua" TargetMode="External"/><Relationship Id="rId11" Type="http://schemas.openxmlformats.org/officeDocument/2006/relationships/fontTable" Target="fontTable.xml"/><Relationship Id="rId5" Type="http://schemas.openxmlformats.org/officeDocument/2006/relationships/hyperlink" Target="https://cabinet.tax.gov.ua/" TargetMode="External"/><Relationship Id="rId10" Type="http://schemas.openxmlformats.org/officeDocument/2006/relationships/hyperlink" Target="mailto:dp.ikc@tax.gov.ua" TargetMode="External"/><Relationship Id="rId4" Type="http://schemas.openxmlformats.org/officeDocument/2006/relationships/webSettings" Target="webSettings.xml"/><Relationship Id="rId9" Type="http://schemas.openxmlformats.org/officeDocument/2006/relationships/hyperlink" Target="https://zakon.rada.gov.ua/laws/show/1045-%202017-%D0%BF%23Tex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13</Pages>
  <Words>9731</Words>
  <Characters>55473</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9</cp:revision>
  <dcterms:created xsi:type="dcterms:W3CDTF">2023-08-21T11:58:00Z</dcterms:created>
  <dcterms:modified xsi:type="dcterms:W3CDTF">2023-08-25T06:55:00Z</dcterms:modified>
</cp:coreProperties>
</file>