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15B3" w:rsidRPr="00DC1467" w:rsidRDefault="004315B3" w:rsidP="004315B3">
      <w:pPr>
        <w:spacing w:after="0" w:line="240" w:lineRule="auto"/>
        <w:jc w:val="both"/>
        <w:rPr>
          <w:rFonts w:ascii="Times New Roman" w:hAnsi="Times New Roman"/>
          <w:b/>
          <w:sz w:val="24"/>
          <w:szCs w:val="24"/>
          <w:u w:val="single"/>
        </w:rPr>
      </w:pPr>
      <w:r w:rsidRPr="00DC1467">
        <w:rPr>
          <w:rFonts w:ascii="Times New Roman" w:hAnsi="Times New Roman"/>
          <w:b/>
          <w:sz w:val="24"/>
          <w:szCs w:val="24"/>
          <w:u w:val="single"/>
        </w:rPr>
        <w:t>Криворізьке північне управління ГУ ДПС у Дніпропетровській області інформує</w:t>
      </w:r>
    </w:p>
    <w:p w:rsidR="00936246" w:rsidRPr="005163E0" w:rsidRDefault="00936246" w:rsidP="005163E0">
      <w:pPr>
        <w:spacing w:after="0" w:line="240" w:lineRule="auto"/>
        <w:jc w:val="both"/>
        <w:rPr>
          <w:rFonts w:ascii="Times New Roman" w:hAnsi="Times New Roman"/>
          <w:sz w:val="20"/>
          <w:szCs w:val="20"/>
        </w:rPr>
      </w:pPr>
    </w:p>
    <w:p w:rsidR="00936246" w:rsidRPr="005163E0" w:rsidRDefault="00936246" w:rsidP="005163E0">
      <w:pPr>
        <w:spacing w:after="0" w:line="240" w:lineRule="auto"/>
        <w:jc w:val="both"/>
        <w:rPr>
          <w:rFonts w:ascii="Times New Roman" w:hAnsi="Times New Roman"/>
          <w:b/>
          <w:sz w:val="20"/>
          <w:szCs w:val="20"/>
        </w:rPr>
      </w:pPr>
      <w:proofErr w:type="spellStart"/>
      <w:r w:rsidRPr="005163E0">
        <w:rPr>
          <w:rFonts w:ascii="Times New Roman" w:hAnsi="Times New Roman"/>
          <w:b/>
          <w:sz w:val="20"/>
          <w:szCs w:val="20"/>
        </w:rPr>
        <w:t>пРРОсто</w:t>
      </w:r>
      <w:proofErr w:type="spellEnd"/>
      <w:r w:rsidRPr="005163E0">
        <w:rPr>
          <w:rFonts w:ascii="Times New Roman" w:hAnsi="Times New Roman"/>
          <w:b/>
          <w:sz w:val="20"/>
          <w:szCs w:val="20"/>
        </w:rPr>
        <w:t xml:space="preserve"> про РРО: актуальні питання та відповіді на них</w:t>
      </w:r>
    </w:p>
    <w:p w:rsidR="00936246" w:rsidRPr="005163E0" w:rsidRDefault="00936246" w:rsidP="005163E0">
      <w:pPr>
        <w:spacing w:after="0" w:line="240" w:lineRule="auto"/>
        <w:jc w:val="both"/>
        <w:rPr>
          <w:rFonts w:ascii="Times New Roman" w:hAnsi="Times New Roman"/>
          <w:sz w:val="20"/>
          <w:szCs w:val="20"/>
        </w:rPr>
      </w:pPr>
      <w:r w:rsidRPr="005163E0">
        <w:rPr>
          <w:rFonts w:ascii="Times New Roman" w:hAnsi="Times New Roman"/>
          <w:sz w:val="20"/>
          <w:szCs w:val="20"/>
        </w:rPr>
        <w:t>Головне управління ДПС у Дніпропетровській області надає до вашої уваги відповіді на актуальні питання стосовно застосування реєстраторів розрахункових операцій (далі – РРО).</w:t>
      </w:r>
    </w:p>
    <w:p w:rsidR="00936246" w:rsidRPr="005163E0" w:rsidRDefault="00936246" w:rsidP="005163E0">
      <w:pPr>
        <w:spacing w:after="0" w:line="240" w:lineRule="auto"/>
        <w:jc w:val="both"/>
        <w:rPr>
          <w:rFonts w:ascii="Times New Roman" w:hAnsi="Times New Roman"/>
          <w:b/>
          <w:sz w:val="20"/>
          <w:szCs w:val="20"/>
        </w:rPr>
      </w:pPr>
      <w:r w:rsidRPr="005163E0">
        <w:rPr>
          <w:rFonts w:ascii="Times New Roman" w:hAnsi="Times New Roman"/>
          <w:b/>
          <w:sz w:val="20"/>
          <w:szCs w:val="20"/>
        </w:rPr>
        <w:t>1. Як вирішити проблему з відображенням у чеку округлення через неможливість видати здачу дрібними монетами, виведеними з обігу, якщо сервісний центр не спроможний програмувати РРО так, щоб у чеку відображалася сума до округлення і після округлення.</w:t>
      </w:r>
    </w:p>
    <w:p w:rsidR="00936246" w:rsidRPr="005163E0" w:rsidRDefault="00936246" w:rsidP="005163E0">
      <w:pPr>
        <w:spacing w:after="0" w:line="240" w:lineRule="auto"/>
        <w:jc w:val="both"/>
        <w:rPr>
          <w:rFonts w:ascii="Times New Roman" w:hAnsi="Times New Roman"/>
          <w:sz w:val="20"/>
          <w:szCs w:val="20"/>
          <w:shd w:val="clear" w:color="auto" w:fill="FFFFFF"/>
        </w:rPr>
      </w:pPr>
      <w:r w:rsidRPr="005163E0">
        <w:rPr>
          <w:rFonts w:ascii="Times New Roman" w:hAnsi="Times New Roman"/>
          <w:sz w:val="20"/>
          <w:szCs w:val="20"/>
        </w:rPr>
        <w:t xml:space="preserve">Відповідно до пункту </w:t>
      </w:r>
      <w:r w:rsidRPr="005163E0">
        <w:rPr>
          <w:rFonts w:ascii="Times New Roman" w:hAnsi="Times New Roman"/>
          <w:sz w:val="20"/>
          <w:szCs w:val="20"/>
          <w:shd w:val="clear" w:color="auto" w:fill="FFFFFF"/>
        </w:rPr>
        <w:t xml:space="preserve">5 розділу І </w:t>
      </w:r>
      <w:r w:rsidRPr="005163E0">
        <w:rPr>
          <w:rFonts w:ascii="Times New Roman" w:hAnsi="Times New Roman"/>
          <w:sz w:val="20"/>
          <w:szCs w:val="20"/>
        </w:rPr>
        <w:t>Положення про форму і зміст розрахункових документів, затвердженого наказом Міністерства фінансів України від 21.01.2016 № 13,</w:t>
      </w:r>
      <w:r w:rsidRPr="005163E0">
        <w:rPr>
          <w:rFonts w:ascii="Times New Roman" w:hAnsi="Times New Roman"/>
          <w:sz w:val="20"/>
          <w:szCs w:val="20"/>
          <w:shd w:val="clear" w:color="auto" w:fill="FFFFFF"/>
        </w:rPr>
        <w:t xml:space="preserve"> зареєстрованого у Міністерстві юстиції України 11.02.2016 за № 220/28350, розрахункові документи, що друкуються РРО, можуть містити додаткові дані про проміжний підрахунок загальної суми за чеком, суму здачі та інші дані, зокрема інформацію, яка визначена технічними вимогами до спеціалізованих РРО.</w:t>
      </w:r>
    </w:p>
    <w:p w:rsidR="00936246" w:rsidRPr="005163E0" w:rsidRDefault="00936246" w:rsidP="005163E0">
      <w:pPr>
        <w:spacing w:after="0" w:line="240" w:lineRule="auto"/>
        <w:jc w:val="both"/>
        <w:rPr>
          <w:rFonts w:ascii="Times New Roman" w:hAnsi="Times New Roman"/>
          <w:sz w:val="20"/>
          <w:szCs w:val="20"/>
          <w:shd w:val="clear" w:color="auto" w:fill="FFFFFF"/>
        </w:rPr>
      </w:pPr>
      <w:r w:rsidRPr="005163E0">
        <w:rPr>
          <w:rFonts w:ascii="Times New Roman" w:hAnsi="Times New Roman"/>
          <w:sz w:val="20"/>
          <w:szCs w:val="20"/>
          <w:shd w:val="clear" w:color="auto" w:fill="FFFFFF"/>
        </w:rPr>
        <w:t>Таким чином, суб’єкти господарювання можуть додатково друкувати у реквізитах розрахункових документів загальну вартість придбаних товарів (отриманих послуг) у межах фіскального чеку наступним чином:</w:t>
      </w:r>
    </w:p>
    <w:p w:rsidR="00936246" w:rsidRPr="005163E0" w:rsidRDefault="00936246" w:rsidP="005163E0">
      <w:pPr>
        <w:pStyle w:val="a6"/>
        <w:ind w:left="0"/>
        <w:contextualSpacing w:val="0"/>
        <w:jc w:val="both"/>
        <w:rPr>
          <w:rFonts w:ascii="Times New Roman" w:hAnsi="Times New Roman" w:cs="Times New Roman"/>
          <w:sz w:val="20"/>
          <w:szCs w:val="20"/>
          <w:shd w:val="clear" w:color="auto" w:fill="FFFFFF"/>
        </w:rPr>
      </w:pPr>
      <w:r w:rsidRPr="005163E0">
        <w:rPr>
          <w:rFonts w:ascii="Times New Roman" w:hAnsi="Times New Roman" w:cs="Times New Roman"/>
          <w:sz w:val="20"/>
          <w:szCs w:val="20"/>
          <w:shd w:val="clear" w:color="auto" w:fill="FFFFFF"/>
        </w:rPr>
        <w:t>- після рядка 7 фіскального чеку перед рядком 8 фіскального чеку додати нові рядки «Загальна вартість придбаних товарів (отриманих послуг) за чеком до заокруглення» та «заокруглена знижка/заокруглена надбавка»;</w:t>
      </w:r>
    </w:p>
    <w:p w:rsidR="00936246" w:rsidRPr="005163E0" w:rsidRDefault="00936246" w:rsidP="005163E0">
      <w:pPr>
        <w:pStyle w:val="a6"/>
        <w:ind w:left="0"/>
        <w:contextualSpacing w:val="0"/>
        <w:jc w:val="both"/>
        <w:rPr>
          <w:rFonts w:ascii="Times New Roman" w:hAnsi="Times New Roman" w:cs="Times New Roman"/>
          <w:sz w:val="20"/>
          <w:szCs w:val="20"/>
          <w:shd w:val="clear" w:color="auto" w:fill="FFFFFF"/>
        </w:rPr>
      </w:pPr>
      <w:r w:rsidRPr="005163E0">
        <w:rPr>
          <w:rFonts w:ascii="Times New Roman" w:hAnsi="Times New Roman" w:cs="Times New Roman"/>
          <w:sz w:val="20"/>
          <w:szCs w:val="20"/>
          <w:shd w:val="clear" w:color="auto" w:fill="FFFFFF"/>
        </w:rPr>
        <w:t>- у рядку 8 фіскального чеку «СУМА» зазначати «Загальна вартість придбаних товарів (наданих послуг) за чеком після заокруглення». Саме вказана сума вважається сумою розрахунку за відповідним розрахунковим документом.</w:t>
      </w:r>
    </w:p>
    <w:p w:rsidR="00936246" w:rsidRPr="005163E0" w:rsidRDefault="00936246" w:rsidP="005163E0">
      <w:pPr>
        <w:pStyle w:val="a4"/>
        <w:spacing w:before="0" w:beforeAutospacing="0" w:after="0" w:afterAutospacing="0"/>
        <w:jc w:val="both"/>
        <w:rPr>
          <w:sz w:val="20"/>
          <w:szCs w:val="20"/>
          <w:shd w:val="clear" w:color="auto" w:fill="FFFFFF"/>
        </w:rPr>
      </w:pPr>
      <w:r w:rsidRPr="005163E0">
        <w:rPr>
          <w:sz w:val="20"/>
          <w:szCs w:val="20"/>
          <w:shd w:val="clear" w:color="auto" w:fill="FFFFFF"/>
        </w:rPr>
        <w:t xml:space="preserve">При цьому, до підсумку розрахункових операцій </w:t>
      </w:r>
      <w:r w:rsidRPr="005163E0">
        <w:rPr>
          <w:sz w:val="20"/>
          <w:szCs w:val="20"/>
          <w:shd w:val="clear" w:color="auto" w:fill="FFFFFF"/>
          <w:lang w:val="en-US"/>
        </w:rPr>
        <w:t>Z</w:t>
      </w:r>
      <w:proofErr w:type="spellStart"/>
      <w:r w:rsidRPr="005163E0">
        <w:rPr>
          <w:sz w:val="20"/>
          <w:szCs w:val="20"/>
          <w:shd w:val="clear" w:color="auto" w:fill="FFFFFF"/>
        </w:rPr>
        <w:t>-звіту</w:t>
      </w:r>
      <w:proofErr w:type="spellEnd"/>
      <w:r w:rsidRPr="005163E0">
        <w:rPr>
          <w:sz w:val="20"/>
          <w:szCs w:val="20"/>
          <w:shd w:val="clear" w:color="auto" w:fill="FFFFFF"/>
        </w:rPr>
        <w:t xml:space="preserve"> та </w:t>
      </w:r>
      <w:proofErr w:type="spellStart"/>
      <w:r w:rsidRPr="005163E0">
        <w:rPr>
          <w:sz w:val="20"/>
          <w:szCs w:val="20"/>
          <w:shd w:val="clear" w:color="auto" w:fill="FFFFFF"/>
        </w:rPr>
        <w:t>Х-звіту</w:t>
      </w:r>
      <w:proofErr w:type="spellEnd"/>
      <w:r w:rsidRPr="005163E0">
        <w:rPr>
          <w:sz w:val="20"/>
          <w:szCs w:val="20"/>
          <w:shd w:val="clear" w:color="auto" w:fill="FFFFFF"/>
        </w:rPr>
        <w:t xml:space="preserve"> відповідно до пунктів 15 та 17 Вимог щодо реалізації фіскальних функцій реєстраторами розрахункових операцій для різних сфер застосування, затверджених постановою Кабінету Міністрів України від 18 лютого 2002 року № 199 (зі змінами), має потрапляти загальний підсумок розрахункових операцій за реалізовані товари (надані послуги), тобто сума з розрахункових документів після заокруглення.</w:t>
      </w:r>
    </w:p>
    <w:p w:rsidR="00936246" w:rsidRPr="005163E0" w:rsidRDefault="00936246" w:rsidP="005163E0">
      <w:pPr>
        <w:pStyle w:val="a4"/>
        <w:spacing w:before="0" w:beforeAutospacing="0" w:after="0" w:afterAutospacing="0"/>
        <w:jc w:val="both"/>
        <w:rPr>
          <w:sz w:val="20"/>
          <w:szCs w:val="20"/>
          <w:shd w:val="clear" w:color="auto" w:fill="FFFFFF"/>
        </w:rPr>
      </w:pPr>
      <w:r w:rsidRPr="005163E0">
        <w:rPr>
          <w:sz w:val="20"/>
          <w:szCs w:val="20"/>
          <w:shd w:val="clear" w:color="auto" w:fill="FFFFFF"/>
        </w:rPr>
        <w:t>Слід зазначити, що відповідно до пункту 4 постанови Правління Національного банку України від 15 березня 2018 року № 25 «Про оптимізацію обігу монет дрібних номіналів» (далі – Постанова № 25) під заокругленням (округленням) слід розуміти математичну операцію, яка полягає в заміні числа в бік збільшення або зменшення з відповідною точністю. При цьому, заокруглення не є знижкою або надбавкою, рекламою або стимулюванням продажу товарів (робіт, послуг) у значенні цих термінів, визначених законодавством України.</w:t>
      </w:r>
    </w:p>
    <w:p w:rsidR="00936246" w:rsidRPr="005163E0" w:rsidRDefault="00936246" w:rsidP="005163E0">
      <w:pPr>
        <w:spacing w:after="0" w:line="240" w:lineRule="auto"/>
        <w:jc w:val="both"/>
        <w:rPr>
          <w:rFonts w:ascii="Times New Roman" w:hAnsi="Times New Roman"/>
          <w:b/>
          <w:sz w:val="20"/>
          <w:szCs w:val="20"/>
        </w:rPr>
      </w:pPr>
      <w:r w:rsidRPr="005163E0">
        <w:rPr>
          <w:rFonts w:ascii="Times New Roman" w:hAnsi="Times New Roman"/>
          <w:sz w:val="20"/>
          <w:szCs w:val="20"/>
          <w:shd w:val="clear" w:color="auto" w:fill="FFFFFF"/>
        </w:rPr>
        <w:t>Якщо програмне забезпечення РРО не передбачає внесення додаткових рядків у фіскальний чек, радимо звернутися із цього питання до центру сервісного обслуговування або виробника такого РРО.</w:t>
      </w:r>
    </w:p>
    <w:p w:rsidR="00936246" w:rsidRPr="005163E0" w:rsidRDefault="00936246" w:rsidP="005163E0">
      <w:pPr>
        <w:spacing w:after="0" w:line="240" w:lineRule="auto"/>
        <w:jc w:val="both"/>
        <w:rPr>
          <w:rFonts w:ascii="Times New Roman" w:hAnsi="Times New Roman"/>
          <w:b/>
          <w:sz w:val="20"/>
          <w:szCs w:val="20"/>
        </w:rPr>
      </w:pPr>
      <w:r w:rsidRPr="005163E0">
        <w:rPr>
          <w:rFonts w:ascii="Times New Roman" w:hAnsi="Times New Roman"/>
          <w:b/>
          <w:sz w:val="20"/>
          <w:szCs w:val="20"/>
        </w:rPr>
        <w:t xml:space="preserve">2. По РРО: </w:t>
      </w:r>
    </w:p>
    <w:p w:rsidR="00936246" w:rsidRPr="005163E0" w:rsidRDefault="00936246" w:rsidP="005163E0">
      <w:pPr>
        <w:spacing w:after="0" w:line="240" w:lineRule="auto"/>
        <w:jc w:val="both"/>
        <w:rPr>
          <w:rFonts w:ascii="Times New Roman" w:hAnsi="Times New Roman"/>
          <w:b/>
          <w:sz w:val="20"/>
          <w:szCs w:val="20"/>
        </w:rPr>
      </w:pPr>
      <w:r w:rsidRPr="005163E0">
        <w:rPr>
          <w:rFonts w:ascii="Times New Roman" w:hAnsi="Times New Roman"/>
          <w:b/>
          <w:sz w:val="20"/>
          <w:szCs w:val="20"/>
        </w:rPr>
        <w:t>► Що таке програмний РРО?</w:t>
      </w:r>
    </w:p>
    <w:p w:rsidR="00936246" w:rsidRPr="005163E0" w:rsidRDefault="00936246" w:rsidP="005163E0">
      <w:pPr>
        <w:spacing w:after="0" w:line="240" w:lineRule="auto"/>
        <w:jc w:val="both"/>
        <w:rPr>
          <w:rFonts w:ascii="Times New Roman" w:hAnsi="Times New Roman"/>
          <w:sz w:val="20"/>
          <w:szCs w:val="20"/>
        </w:rPr>
      </w:pPr>
      <w:r w:rsidRPr="005163E0">
        <w:rPr>
          <w:rFonts w:ascii="Times New Roman" w:hAnsi="Times New Roman"/>
          <w:sz w:val="20"/>
          <w:szCs w:val="20"/>
        </w:rPr>
        <w:t xml:space="preserve">- Програмний РРО – це програмний, програмно-апаратний або програмно-технічний комплекс у вигляді технологічного та/або програмного рішення, що використовується на будь-якому пристрої та в якому фіскальні функції реалізовані через фіскальний сервер контролюючого органу і який призначений для реєстрації розрахункових операцій при продажу товарів (наданні послуг), операцій з торгівлі валютними цінностями в готівковій формі та/або реєстрації кількості проданих товарів (наданих послуг), операцій з приймання готівки для подальшого переказу. </w:t>
      </w:r>
    </w:p>
    <w:p w:rsidR="00936246" w:rsidRPr="005163E0" w:rsidRDefault="00936246" w:rsidP="005163E0">
      <w:pPr>
        <w:spacing w:after="0" w:line="240" w:lineRule="auto"/>
        <w:jc w:val="both"/>
        <w:rPr>
          <w:rFonts w:ascii="Times New Roman" w:hAnsi="Times New Roman"/>
          <w:b/>
          <w:sz w:val="20"/>
          <w:szCs w:val="20"/>
        </w:rPr>
      </w:pPr>
      <w:r w:rsidRPr="005163E0">
        <w:rPr>
          <w:rFonts w:ascii="Times New Roman" w:hAnsi="Times New Roman"/>
          <w:b/>
          <w:sz w:val="20"/>
          <w:szCs w:val="20"/>
        </w:rPr>
        <w:t>► Дії користувача, який застосовує програмний РРО, у разі відсутності Інтернету. Чи зможе він продовжувати торгівлю?</w:t>
      </w:r>
    </w:p>
    <w:p w:rsidR="00936246" w:rsidRPr="005163E0" w:rsidRDefault="00936246" w:rsidP="005163E0">
      <w:pPr>
        <w:pStyle w:val="a4"/>
        <w:spacing w:before="0" w:beforeAutospacing="0" w:after="0" w:afterAutospacing="0"/>
        <w:jc w:val="both"/>
        <w:rPr>
          <w:sz w:val="20"/>
          <w:szCs w:val="20"/>
        </w:rPr>
      </w:pPr>
      <w:r w:rsidRPr="005163E0">
        <w:rPr>
          <w:sz w:val="20"/>
          <w:szCs w:val="20"/>
        </w:rPr>
        <w:t xml:space="preserve">На період відсутності зв’язку між програмним РРО та фіскальним сервером контролюючого органу проведення розрахункових операцій здійснюється у режимі </w:t>
      </w:r>
      <w:proofErr w:type="spellStart"/>
      <w:r w:rsidRPr="005163E0">
        <w:rPr>
          <w:sz w:val="20"/>
          <w:szCs w:val="20"/>
        </w:rPr>
        <w:t>офлайн</w:t>
      </w:r>
      <w:proofErr w:type="spellEnd"/>
      <w:r w:rsidRPr="005163E0">
        <w:rPr>
          <w:sz w:val="20"/>
          <w:szCs w:val="20"/>
        </w:rPr>
        <w:t>, що може тривати не більше 36 годин, із створенням електронних розрахункових документів, яким присвоюються фіскальні номери із діапазону фіскальних номерів, сформованих фіскальним сервером контролюючого органу.</w:t>
      </w:r>
    </w:p>
    <w:p w:rsidR="00936246" w:rsidRPr="005163E0" w:rsidRDefault="00936246" w:rsidP="005163E0">
      <w:pPr>
        <w:pStyle w:val="a4"/>
        <w:spacing w:before="0" w:beforeAutospacing="0" w:after="0" w:afterAutospacing="0"/>
        <w:jc w:val="both"/>
        <w:rPr>
          <w:sz w:val="20"/>
          <w:szCs w:val="20"/>
        </w:rPr>
      </w:pPr>
      <w:r w:rsidRPr="005163E0">
        <w:rPr>
          <w:sz w:val="20"/>
          <w:szCs w:val="20"/>
        </w:rPr>
        <w:t>Суб’єкт господарювання може використовувати фіскальні номери із діапазону фіскальних номерів, сформованих фіскальним сервером контролюючого органу, не більше 168 годин протягом календарного місяця.</w:t>
      </w:r>
    </w:p>
    <w:p w:rsidR="00936246" w:rsidRPr="005163E0" w:rsidRDefault="00936246" w:rsidP="005163E0">
      <w:pPr>
        <w:spacing w:after="0" w:line="240" w:lineRule="auto"/>
        <w:jc w:val="both"/>
        <w:rPr>
          <w:rFonts w:ascii="Times New Roman" w:hAnsi="Times New Roman"/>
          <w:sz w:val="20"/>
          <w:szCs w:val="20"/>
        </w:rPr>
      </w:pPr>
      <w:r w:rsidRPr="005163E0">
        <w:rPr>
          <w:rFonts w:ascii="Times New Roman" w:hAnsi="Times New Roman"/>
          <w:sz w:val="20"/>
          <w:szCs w:val="20"/>
        </w:rPr>
        <w:t xml:space="preserve">Порядок визначення діапазону, видачі, резервування, використання фіскальних номерів, що присвоюються електронним розрахунковим документам під час роботи програмного РРО в режимі </w:t>
      </w:r>
      <w:proofErr w:type="spellStart"/>
      <w:r w:rsidRPr="005163E0">
        <w:rPr>
          <w:rFonts w:ascii="Times New Roman" w:hAnsi="Times New Roman"/>
          <w:sz w:val="20"/>
          <w:szCs w:val="20"/>
        </w:rPr>
        <w:t>офлайн</w:t>
      </w:r>
      <w:proofErr w:type="spellEnd"/>
      <w:r w:rsidRPr="005163E0">
        <w:rPr>
          <w:rFonts w:ascii="Times New Roman" w:hAnsi="Times New Roman"/>
          <w:sz w:val="20"/>
          <w:szCs w:val="20"/>
        </w:rPr>
        <w:t>, встановлюється центральним органом виконавчої влади, що забезпечує формування та реалізує державну фінансову політику.</w:t>
      </w:r>
    </w:p>
    <w:p w:rsidR="00936246" w:rsidRPr="005163E0" w:rsidRDefault="00936246" w:rsidP="005163E0">
      <w:pPr>
        <w:spacing w:after="0" w:line="240" w:lineRule="auto"/>
        <w:jc w:val="both"/>
        <w:rPr>
          <w:rFonts w:ascii="Times New Roman" w:hAnsi="Times New Roman"/>
          <w:b/>
          <w:sz w:val="20"/>
          <w:szCs w:val="20"/>
        </w:rPr>
      </w:pPr>
      <w:r w:rsidRPr="005163E0">
        <w:rPr>
          <w:rFonts w:ascii="Times New Roman" w:hAnsi="Times New Roman"/>
          <w:b/>
          <w:sz w:val="20"/>
          <w:szCs w:val="20"/>
        </w:rPr>
        <w:t>► Як покупець може отримати електронний розрахунковий документ?</w:t>
      </w:r>
    </w:p>
    <w:p w:rsidR="00936246" w:rsidRPr="005163E0" w:rsidRDefault="00936246" w:rsidP="005163E0">
      <w:pPr>
        <w:pStyle w:val="a4"/>
        <w:spacing w:before="0" w:beforeAutospacing="0" w:after="0" w:afterAutospacing="0"/>
        <w:jc w:val="both"/>
        <w:rPr>
          <w:sz w:val="20"/>
          <w:szCs w:val="20"/>
        </w:rPr>
      </w:pPr>
      <w:r w:rsidRPr="005163E0">
        <w:rPr>
          <w:sz w:val="20"/>
          <w:szCs w:val="20"/>
        </w:rPr>
        <w:t xml:space="preserve">Суб’єкти господарювання, які здійснюють розрахункові операції в готівковій та/або в безготівковій формі (із застосуванням платіжних карток, платіжних чеків, жетонів тощо) при продажу товарів (наданні послуг) у сфері торгівлі, громадського харчування та послуг, а також операції з приймання готівки для подальшого її переказу зобов’язані, зокрема </w:t>
      </w:r>
      <w:r w:rsidRPr="005163E0">
        <w:rPr>
          <w:b/>
          <w:sz w:val="20"/>
          <w:szCs w:val="20"/>
        </w:rPr>
        <w:t xml:space="preserve">надавати </w:t>
      </w:r>
      <w:r w:rsidRPr="005163E0">
        <w:rPr>
          <w:sz w:val="20"/>
          <w:szCs w:val="20"/>
        </w:rPr>
        <w:t xml:space="preserve">особі, яка отримує або повертає товар, отримує послугу або відмовляється від неї, включаючи ті, замовлення або оплата яких здійснюється з використанням мережі Інтернет, при отриманні товарів (послуг) в обов’язковому порядку розрахунковий документ встановленої форми та змісту на повну суму проведеної операції, створений в паперовій </w:t>
      </w:r>
      <w:r w:rsidRPr="005163E0">
        <w:rPr>
          <w:b/>
          <w:sz w:val="20"/>
          <w:szCs w:val="20"/>
        </w:rPr>
        <w:t>та/або електронній формі</w:t>
      </w:r>
      <w:r w:rsidRPr="005163E0">
        <w:rPr>
          <w:sz w:val="20"/>
          <w:szCs w:val="20"/>
        </w:rPr>
        <w:t xml:space="preserve"> (у тому числі, але не виключно, </w:t>
      </w:r>
      <w:r w:rsidRPr="005163E0">
        <w:rPr>
          <w:b/>
          <w:sz w:val="20"/>
          <w:szCs w:val="20"/>
        </w:rPr>
        <w:t>з відтворюванням на дисплеї РРО чи дисплеї пристрою</w:t>
      </w:r>
      <w:r w:rsidRPr="005163E0">
        <w:rPr>
          <w:sz w:val="20"/>
          <w:szCs w:val="20"/>
        </w:rPr>
        <w:t xml:space="preserve">, на якому встановлений програмний РРО </w:t>
      </w:r>
      <w:r w:rsidRPr="005163E0">
        <w:rPr>
          <w:b/>
          <w:sz w:val="20"/>
          <w:szCs w:val="20"/>
        </w:rPr>
        <w:t>QR-коду</w:t>
      </w:r>
      <w:r w:rsidRPr="005163E0">
        <w:rPr>
          <w:sz w:val="20"/>
          <w:szCs w:val="20"/>
        </w:rPr>
        <w:t>, який дозволяє особі здійснювати його зчитування та ідентифікацію із розрахунковим документом за структурою даних, що в ньому міститься, та/або надсиланням електронного розрахункового документа на наданий такою особою абонентський номер або адресу електронної пошти).</w:t>
      </w:r>
    </w:p>
    <w:p w:rsidR="00936246" w:rsidRPr="005163E0" w:rsidRDefault="00936246" w:rsidP="005163E0">
      <w:pPr>
        <w:pStyle w:val="a4"/>
        <w:spacing w:before="0" w:beforeAutospacing="0" w:after="0" w:afterAutospacing="0"/>
        <w:jc w:val="both"/>
        <w:rPr>
          <w:sz w:val="20"/>
          <w:szCs w:val="20"/>
        </w:rPr>
      </w:pPr>
      <w:proofErr w:type="spellStart"/>
      <w:r w:rsidRPr="005163E0">
        <w:rPr>
          <w:b/>
          <w:i/>
          <w:sz w:val="20"/>
          <w:szCs w:val="20"/>
        </w:rPr>
        <w:t>Довідково</w:t>
      </w:r>
      <w:proofErr w:type="spellEnd"/>
      <w:r w:rsidRPr="005163E0">
        <w:rPr>
          <w:b/>
          <w:i/>
          <w:sz w:val="20"/>
          <w:szCs w:val="20"/>
        </w:rPr>
        <w:t xml:space="preserve">. </w:t>
      </w:r>
      <w:r w:rsidRPr="005163E0">
        <w:rPr>
          <w:sz w:val="20"/>
          <w:szCs w:val="20"/>
        </w:rPr>
        <w:t>Електронний розрахунковий документ – це:</w:t>
      </w:r>
    </w:p>
    <w:p w:rsidR="00936246" w:rsidRPr="005163E0" w:rsidRDefault="00936246" w:rsidP="005163E0">
      <w:pPr>
        <w:pStyle w:val="a4"/>
        <w:spacing w:before="0" w:beforeAutospacing="0" w:after="0" w:afterAutospacing="0"/>
        <w:jc w:val="both"/>
        <w:rPr>
          <w:sz w:val="20"/>
          <w:szCs w:val="20"/>
        </w:rPr>
      </w:pPr>
      <w:r w:rsidRPr="005163E0">
        <w:rPr>
          <w:sz w:val="20"/>
          <w:szCs w:val="20"/>
        </w:rPr>
        <w:t>а) документ, створений РРО, який переведено у фіскальний режим роботи, у момент проведення розрахункової операції, інформація в якому зафіксована у вигляді електронних даних, включаючи обов’язкові реквізити розрахункового документа за встановленою формою;</w:t>
      </w:r>
    </w:p>
    <w:p w:rsidR="00936246" w:rsidRPr="005163E0" w:rsidRDefault="00936246" w:rsidP="005163E0">
      <w:pPr>
        <w:spacing w:after="0" w:line="240" w:lineRule="auto"/>
        <w:jc w:val="both"/>
        <w:rPr>
          <w:rFonts w:ascii="Times New Roman" w:hAnsi="Times New Roman"/>
          <w:sz w:val="20"/>
          <w:szCs w:val="20"/>
        </w:rPr>
      </w:pPr>
      <w:r w:rsidRPr="005163E0">
        <w:rPr>
          <w:rFonts w:ascii="Times New Roman" w:hAnsi="Times New Roman"/>
          <w:sz w:val="20"/>
          <w:szCs w:val="20"/>
        </w:rPr>
        <w:t xml:space="preserve">б) документ, створений програмним РРО у момент проведення розрахункової операції та зареєстрований фіскальним сервером контролюючого органу із присвоєнням йому фіскального номера фіскальним сервером контролюючого органу або присвоєнням йому фіскального номера із діапазону номерів, сформованих фіскальним сервером, інформація в якому </w:t>
      </w:r>
      <w:r w:rsidRPr="005163E0">
        <w:rPr>
          <w:rFonts w:ascii="Times New Roman" w:hAnsi="Times New Roman"/>
          <w:sz w:val="20"/>
          <w:szCs w:val="20"/>
        </w:rPr>
        <w:lastRenderedPageBreak/>
        <w:t>зафіксована у вигляді електронних даних, включаючи обов’язкові реквізити розрахункового документа за встановленою формою.</w:t>
      </w:r>
    </w:p>
    <w:p w:rsidR="00936246" w:rsidRPr="005163E0" w:rsidRDefault="00936246" w:rsidP="005163E0">
      <w:pPr>
        <w:spacing w:after="0" w:line="240" w:lineRule="auto"/>
        <w:jc w:val="both"/>
        <w:rPr>
          <w:rFonts w:ascii="Times New Roman" w:hAnsi="Times New Roman"/>
          <w:b/>
          <w:sz w:val="20"/>
          <w:szCs w:val="20"/>
        </w:rPr>
      </w:pPr>
    </w:p>
    <w:p w:rsidR="00936246" w:rsidRPr="005163E0" w:rsidRDefault="00936246" w:rsidP="005163E0">
      <w:pPr>
        <w:spacing w:after="0" w:line="240" w:lineRule="auto"/>
        <w:jc w:val="both"/>
        <w:rPr>
          <w:rFonts w:ascii="Times New Roman" w:hAnsi="Times New Roman"/>
          <w:b/>
          <w:sz w:val="20"/>
          <w:szCs w:val="20"/>
        </w:rPr>
      </w:pPr>
      <w:r w:rsidRPr="005163E0">
        <w:rPr>
          <w:rFonts w:ascii="Times New Roman" w:hAnsi="Times New Roman"/>
          <w:b/>
          <w:sz w:val="20"/>
          <w:szCs w:val="20"/>
        </w:rPr>
        <w:t>Платники Дніпропетровщини за січень 2020 року перерахували до бюджетів усіх рівнів та єдиного внеску майже 4,8 мільярдів гривень</w:t>
      </w:r>
    </w:p>
    <w:p w:rsidR="00936246" w:rsidRPr="005163E0" w:rsidRDefault="00936246" w:rsidP="005163E0">
      <w:pPr>
        <w:spacing w:after="0" w:line="240" w:lineRule="auto"/>
        <w:jc w:val="both"/>
        <w:rPr>
          <w:rFonts w:ascii="Times New Roman" w:hAnsi="Times New Roman"/>
          <w:sz w:val="20"/>
          <w:szCs w:val="20"/>
        </w:rPr>
      </w:pPr>
      <w:r w:rsidRPr="005163E0">
        <w:rPr>
          <w:rFonts w:ascii="Times New Roman" w:hAnsi="Times New Roman"/>
          <w:sz w:val="20"/>
          <w:szCs w:val="20"/>
        </w:rPr>
        <w:t xml:space="preserve">За перший місяць 2020 року платники податків Дніпропетровщини спрямували до бюджетів усіх рівнів (без урахування єдиного внеску на загальнообов’язкове державне соціальне страхування) 3 </w:t>
      </w:r>
      <w:proofErr w:type="spellStart"/>
      <w:r w:rsidRPr="005163E0">
        <w:rPr>
          <w:rFonts w:ascii="Times New Roman" w:hAnsi="Times New Roman"/>
          <w:sz w:val="20"/>
          <w:szCs w:val="20"/>
        </w:rPr>
        <w:t>млрд</w:t>
      </w:r>
      <w:proofErr w:type="spellEnd"/>
      <w:r w:rsidRPr="005163E0">
        <w:rPr>
          <w:rFonts w:ascii="Times New Roman" w:hAnsi="Times New Roman"/>
          <w:sz w:val="20"/>
          <w:szCs w:val="20"/>
        </w:rPr>
        <w:t xml:space="preserve"> 465,5 </w:t>
      </w:r>
      <w:proofErr w:type="spellStart"/>
      <w:r w:rsidRPr="005163E0">
        <w:rPr>
          <w:rFonts w:ascii="Times New Roman" w:hAnsi="Times New Roman"/>
          <w:sz w:val="20"/>
          <w:szCs w:val="20"/>
        </w:rPr>
        <w:t>млн</w:t>
      </w:r>
      <w:proofErr w:type="spellEnd"/>
      <w:r w:rsidRPr="005163E0">
        <w:rPr>
          <w:rFonts w:ascii="Times New Roman" w:hAnsi="Times New Roman"/>
          <w:sz w:val="20"/>
          <w:szCs w:val="20"/>
        </w:rPr>
        <w:t xml:space="preserve"> </w:t>
      </w:r>
      <w:proofErr w:type="spellStart"/>
      <w:r w:rsidRPr="005163E0">
        <w:rPr>
          <w:rFonts w:ascii="Times New Roman" w:hAnsi="Times New Roman"/>
          <w:sz w:val="20"/>
          <w:szCs w:val="20"/>
        </w:rPr>
        <w:t>грн</w:t>
      </w:r>
      <w:proofErr w:type="spellEnd"/>
      <w:r w:rsidRPr="005163E0">
        <w:rPr>
          <w:rFonts w:ascii="Times New Roman" w:hAnsi="Times New Roman"/>
          <w:sz w:val="20"/>
          <w:szCs w:val="20"/>
        </w:rPr>
        <w:t xml:space="preserve">, що на 260,6 </w:t>
      </w:r>
      <w:proofErr w:type="spellStart"/>
      <w:r w:rsidRPr="005163E0">
        <w:rPr>
          <w:rFonts w:ascii="Times New Roman" w:hAnsi="Times New Roman"/>
          <w:sz w:val="20"/>
          <w:szCs w:val="20"/>
        </w:rPr>
        <w:t>млн</w:t>
      </w:r>
      <w:proofErr w:type="spellEnd"/>
      <w:r w:rsidRPr="005163E0">
        <w:rPr>
          <w:rFonts w:ascii="Times New Roman" w:hAnsi="Times New Roman"/>
          <w:sz w:val="20"/>
          <w:szCs w:val="20"/>
        </w:rPr>
        <w:t xml:space="preserve"> </w:t>
      </w:r>
      <w:proofErr w:type="spellStart"/>
      <w:r w:rsidRPr="005163E0">
        <w:rPr>
          <w:rFonts w:ascii="Times New Roman" w:hAnsi="Times New Roman"/>
          <w:sz w:val="20"/>
          <w:szCs w:val="20"/>
        </w:rPr>
        <w:t>грн</w:t>
      </w:r>
      <w:proofErr w:type="spellEnd"/>
      <w:r w:rsidRPr="005163E0">
        <w:rPr>
          <w:rFonts w:ascii="Times New Roman" w:hAnsi="Times New Roman"/>
          <w:sz w:val="20"/>
          <w:szCs w:val="20"/>
        </w:rPr>
        <w:t xml:space="preserve"> перевищує показник відповідного періоду минулого року.</w:t>
      </w:r>
    </w:p>
    <w:p w:rsidR="00936246" w:rsidRPr="005163E0" w:rsidRDefault="00936246" w:rsidP="005163E0">
      <w:pPr>
        <w:spacing w:after="0" w:line="240" w:lineRule="auto"/>
        <w:jc w:val="both"/>
        <w:rPr>
          <w:rFonts w:ascii="Times New Roman" w:hAnsi="Times New Roman"/>
          <w:sz w:val="20"/>
          <w:szCs w:val="20"/>
        </w:rPr>
      </w:pPr>
      <w:r w:rsidRPr="005163E0">
        <w:rPr>
          <w:rFonts w:ascii="Times New Roman" w:hAnsi="Times New Roman"/>
          <w:sz w:val="20"/>
          <w:szCs w:val="20"/>
        </w:rPr>
        <w:t xml:space="preserve">Так, до державного бюджету впродовж січня 2020 року спрямовано </w:t>
      </w:r>
      <w:r w:rsidRPr="005163E0">
        <w:rPr>
          <w:rFonts w:ascii="Times New Roman" w:hAnsi="Times New Roman"/>
          <w:sz w:val="20"/>
          <w:szCs w:val="20"/>
          <w:lang w:val="ru-RU"/>
        </w:rPr>
        <w:t xml:space="preserve"> </w:t>
      </w:r>
      <w:r w:rsidRPr="005163E0">
        <w:rPr>
          <w:rFonts w:ascii="Times New Roman" w:hAnsi="Times New Roman"/>
          <w:sz w:val="20"/>
          <w:szCs w:val="20"/>
        </w:rPr>
        <w:t xml:space="preserve">1 </w:t>
      </w:r>
      <w:proofErr w:type="spellStart"/>
      <w:r w:rsidRPr="005163E0">
        <w:rPr>
          <w:rFonts w:ascii="Times New Roman" w:hAnsi="Times New Roman"/>
          <w:sz w:val="20"/>
          <w:szCs w:val="20"/>
        </w:rPr>
        <w:t>млрд</w:t>
      </w:r>
      <w:proofErr w:type="spellEnd"/>
      <w:r w:rsidRPr="005163E0">
        <w:rPr>
          <w:rFonts w:ascii="Times New Roman" w:hAnsi="Times New Roman"/>
          <w:sz w:val="20"/>
          <w:szCs w:val="20"/>
        </w:rPr>
        <w:t xml:space="preserve"> 573,9 </w:t>
      </w:r>
      <w:proofErr w:type="spellStart"/>
      <w:r w:rsidRPr="005163E0">
        <w:rPr>
          <w:rFonts w:ascii="Times New Roman" w:hAnsi="Times New Roman"/>
          <w:sz w:val="20"/>
          <w:szCs w:val="20"/>
        </w:rPr>
        <w:t>млн</w:t>
      </w:r>
      <w:proofErr w:type="spellEnd"/>
      <w:r w:rsidRPr="005163E0">
        <w:rPr>
          <w:rFonts w:ascii="Times New Roman" w:hAnsi="Times New Roman"/>
          <w:sz w:val="20"/>
          <w:szCs w:val="20"/>
        </w:rPr>
        <w:t xml:space="preserve"> </w:t>
      </w:r>
      <w:proofErr w:type="spellStart"/>
      <w:r w:rsidRPr="005163E0">
        <w:rPr>
          <w:rFonts w:ascii="Times New Roman" w:hAnsi="Times New Roman"/>
          <w:sz w:val="20"/>
          <w:szCs w:val="20"/>
        </w:rPr>
        <w:t>грн</w:t>
      </w:r>
      <w:proofErr w:type="spellEnd"/>
      <w:r w:rsidRPr="005163E0">
        <w:rPr>
          <w:rFonts w:ascii="Times New Roman" w:hAnsi="Times New Roman"/>
          <w:sz w:val="20"/>
          <w:szCs w:val="20"/>
        </w:rPr>
        <w:t xml:space="preserve">, що на 15,7 </w:t>
      </w:r>
      <w:proofErr w:type="spellStart"/>
      <w:r w:rsidRPr="005163E0">
        <w:rPr>
          <w:rFonts w:ascii="Times New Roman" w:hAnsi="Times New Roman"/>
          <w:sz w:val="20"/>
          <w:szCs w:val="20"/>
        </w:rPr>
        <w:t>млн</w:t>
      </w:r>
      <w:proofErr w:type="spellEnd"/>
      <w:r w:rsidRPr="005163E0">
        <w:rPr>
          <w:rFonts w:ascii="Times New Roman" w:hAnsi="Times New Roman"/>
          <w:sz w:val="20"/>
          <w:szCs w:val="20"/>
        </w:rPr>
        <w:t xml:space="preserve"> </w:t>
      </w:r>
      <w:proofErr w:type="spellStart"/>
      <w:r w:rsidRPr="005163E0">
        <w:rPr>
          <w:rFonts w:ascii="Times New Roman" w:hAnsi="Times New Roman"/>
          <w:sz w:val="20"/>
          <w:szCs w:val="20"/>
        </w:rPr>
        <w:t>грн</w:t>
      </w:r>
      <w:proofErr w:type="spellEnd"/>
      <w:r w:rsidRPr="005163E0">
        <w:rPr>
          <w:rFonts w:ascii="Times New Roman" w:hAnsi="Times New Roman"/>
          <w:sz w:val="20"/>
          <w:szCs w:val="20"/>
        </w:rPr>
        <w:t xml:space="preserve"> більше надходжень січня минулого року.</w:t>
      </w:r>
    </w:p>
    <w:p w:rsidR="00936246" w:rsidRPr="005163E0" w:rsidRDefault="00936246" w:rsidP="005163E0">
      <w:pPr>
        <w:spacing w:after="0" w:line="240" w:lineRule="auto"/>
        <w:jc w:val="both"/>
        <w:rPr>
          <w:rFonts w:ascii="Times New Roman" w:hAnsi="Times New Roman"/>
          <w:sz w:val="20"/>
          <w:szCs w:val="20"/>
        </w:rPr>
      </w:pPr>
      <w:r w:rsidRPr="005163E0">
        <w:rPr>
          <w:rFonts w:ascii="Times New Roman" w:hAnsi="Times New Roman"/>
          <w:sz w:val="20"/>
          <w:szCs w:val="20"/>
        </w:rPr>
        <w:t xml:space="preserve">До місцевих бюджетів за відповідний період забезпечено </w:t>
      </w:r>
      <w:r w:rsidRPr="005163E0">
        <w:rPr>
          <w:rFonts w:ascii="Times New Roman" w:hAnsi="Times New Roman"/>
          <w:sz w:val="20"/>
          <w:szCs w:val="20"/>
          <w:lang w:val="ru-RU"/>
        </w:rPr>
        <w:t xml:space="preserve"> </w:t>
      </w:r>
      <w:r w:rsidRPr="005163E0">
        <w:rPr>
          <w:rFonts w:ascii="Times New Roman" w:hAnsi="Times New Roman"/>
          <w:sz w:val="20"/>
          <w:szCs w:val="20"/>
        </w:rPr>
        <w:t xml:space="preserve">1 </w:t>
      </w:r>
      <w:proofErr w:type="spellStart"/>
      <w:r w:rsidRPr="005163E0">
        <w:rPr>
          <w:rFonts w:ascii="Times New Roman" w:hAnsi="Times New Roman"/>
          <w:sz w:val="20"/>
          <w:szCs w:val="20"/>
        </w:rPr>
        <w:t>млрд</w:t>
      </w:r>
      <w:proofErr w:type="spellEnd"/>
      <w:r w:rsidRPr="005163E0">
        <w:rPr>
          <w:rFonts w:ascii="Times New Roman" w:hAnsi="Times New Roman"/>
          <w:sz w:val="20"/>
          <w:szCs w:val="20"/>
        </w:rPr>
        <w:t xml:space="preserve"> 891,6 </w:t>
      </w:r>
      <w:proofErr w:type="spellStart"/>
      <w:r w:rsidRPr="005163E0">
        <w:rPr>
          <w:rFonts w:ascii="Times New Roman" w:hAnsi="Times New Roman"/>
          <w:sz w:val="20"/>
          <w:szCs w:val="20"/>
        </w:rPr>
        <w:t>млн</w:t>
      </w:r>
      <w:proofErr w:type="spellEnd"/>
      <w:r w:rsidRPr="005163E0">
        <w:rPr>
          <w:rFonts w:ascii="Times New Roman" w:hAnsi="Times New Roman"/>
          <w:sz w:val="20"/>
          <w:szCs w:val="20"/>
        </w:rPr>
        <w:t xml:space="preserve"> гривень. Це на 244,8 </w:t>
      </w:r>
      <w:proofErr w:type="spellStart"/>
      <w:r w:rsidRPr="005163E0">
        <w:rPr>
          <w:rFonts w:ascii="Times New Roman" w:hAnsi="Times New Roman"/>
          <w:sz w:val="20"/>
          <w:szCs w:val="20"/>
        </w:rPr>
        <w:t>млн</w:t>
      </w:r>
      <w:proofErr w:type="spellEnd"/>
      <w:r w:rsidRPr="005163E0">
        <w:rPr>
          <w:rFonts w:ascii="Times New Roman" w:hAnsi="Times New Roman"/>
          <w:sz w:val="20"/>
          <w:szCs w:val="20"/>
        </w:rPr>
        <w:t xml:space="preserve"> </w:t>
      </w:r>
      <w:proofErr w:type="spellStart"/>
      <w:r w:rsidRPr="005163E0">
        <w:rPr>
          <w:rFonts w:ascii="Times New Roman" w:hAnsi="Times New Roman"/>
          <w:sz w:val="20"/>
          <w:szCs w:val="20"/>
        </w:rPr>
        <w:t>грн</w:t>
      </w:r>
      <w:proofErr w:type="spellEnd"/>
      <w:r w:rsidRPr="005163E0">
        <w:rPr>
          <w:rFonts w:ascii="Times New Roman" w:hAnsi="Times New Roman"/>
          <w:sz w:val="20"/>
          <w:szCs w:val="20"/>
        </w:rPr>
        <w:t xml:space="preserve"> більше фактичних надходжень січня 2019 року.</w:t>
      </w:r>
    </w:p>
    <w:p w:rsidR="00936246" w:rsidRPr="005163E0" w:rsidRDefault="00936246" w:rsidP="005163E0">
      <w:pPr>
        <w:spacing w:after="0" w:line="240" w:lineRule="auto"/>
        <w:jc w:val="both"/>
        <w:rPr>
          <w:rFonts w:ascii="Times New Roman" w:hAnsi="Times New Roman"/>
          <w:sz w:val="20"/>
          <w:szCs w:val="20"/>
        </w:rPr>
      </w:pPr>
      <w:r w:rsidRPr="005163E0">
        <w:rPr>
          <w:rFonts w:ascii="Times New Roman" w:hAnsi="Times New Roman"/>
          <w:sz w:val="20"/>
          <w:szCs w:val="20"/>
        </w:rPr>
        <w:t>За підсумками першого місяця поточного року єдиного внеску на загальнообов’язкове державне</w:t>
      </w:r>
      <w:r w:rsidR="003B66E5" w:rsidRPr="005163E0">
        <w:rPr>
          <w:rFonts w:ascii="Times New Roman" w:hAnsi="Times New Roman"/>
          <w:sz w:val="20"/>
          <w:szCs w:val="20"/>
        </w:rPr>
        <w:t xml:space="preserve"> соціальне страхування зібрано </w:t>
      </w:r>
      <w:r w:rsidRPr="005163E0">
        <w:rPr>
          <w:rFonts w:ascii="Times New Roman" w:hAnsi="Times New Roman"/>
          <w:sz w:val="20"/>
          <w:szCs w:val="20"/>
        </w:rPr>
        <w:t xml:space="preserve">1 </w:t>
      </w:r>
      <w:proofErr w:type="spellStart"/>
      <w:r w:rsidRPr="005163E0">
        <w:rPr>
          <w:rFonts w:ascii="Times New Roman" w:hAnsi="Times New Roman"/>
          <w:sz w:val="20"/>
          <w:szCs w:val="20"/>
        </w:rPr>
        <w:t>млрд</w:t>
      </w:r>
      <w:proofErr w:type="spellEnd"/>
      <w:r w:rsidRPr="005163E0">
        <w:rPr>
          <w:rFonts w:ascii="Times New Roman" w:hAnsi="Times New Roman"/>
          <w:sz w:val="20"/>
          <w:szCs w:val="20"/>
        </w:rPr>
        <w:t xml:space="preserve"> 307,1 </w:t>
      </w:r>
      <w:proofErr w:type="spellStart"/>
      <w:r w:rsidRPr="005163E0">
        <w:rPr>
          <w:rFonts w:ascii="Times New Roman" w:hAnsi="Times New Roman"/>
          <w:sz w:val="20"/>
          <w:szCs w:val="20"/>
        </w:rPr>
        <w:t>млн</w:t>
      </w:r>
      <w:proofErr w:type="spellEnd"/>
      <w:r w:rsidRPr="005163E0">
        <w:rPr>
          <w:rFonts w:ascii="Times New Roman" w:hAnsi="Times New Roman"/>
          <w:sz w:val="20"/>
          <w:szCs w:val="20"/>
        </w:rPr>
        <w:t xml:space="preserve"> </w:t>
      </w:r>
      <w:proofErr w:type="spellStart"/>
      <w:r w:rsidRPr="005163E0">
        <w:rPr>
          <w:rFonts w:ascii="Times New Roman" w:hAnsi="Times New Roman"/>
          <w:sz w:val="20"/>
          <w:szCs w:val="20"/>
        </w:rPr>
        <w:t>грн</w:t>
      </w:r>
      <w:proofErr w:type="spellEnd"/>
      <w:r w:rsidRPr="005163E0">
        <w:rPr>
          <w:rFonts w:ascii="Times New Roman" w:hAnsi="Times New Roman"/>
          <w:sz w:val="20"/>
          <w:szCs w:val="20"/>
        </w:rPr>
        <w:t xml:space="preserve">, що перевищує минулорічні показники на      151,8 </w:t>
      </w:r>
      <w:proofErr w:type="spellStart"/>
      <w:r w:rsidRPr="005163E0">
        <w:rPr>
          <w:rFonts w:ascii="Times New Roman" w:hAnsi="Times New Roman"/>
          <w:sz w:val="20"/>
          <w:szCs w:val="20"/>
        </w:rPr>
        <w:t>млн</w:t>
      </w:r>
      <w:proofErr w:type="spellEnd"/>
      <w:r w:rsidRPr="005163E0">
        <w:rPr>
          <w:rFonts w:ascii="Times New Roman" w:hAnsi="Times New Roman"/>
          <w:sz w:val="20"/>
          <w:szCs w:val="20"/>
        </w:rPr>
        <w:t xml:space="preserve"> гривень.</w:t>
      </w:r>
    </w:p>
    <w:p w:rsidR="00936246" w:rsidRPr="005163E0" w:rsidRDefault="00936246" w:rsidP="005163E0">
      <w:pPr>
        <w:spacing w:after="0" w:line="240" w:lineRule="auto"/>
        <w:jc w:val="both"/>
        <w:rPr>
          <w:rFonts w:ascii="Times New Roman" w:hAnsi="Times New Roman"/>
          <w:b/>
          <w:sz w:val="20"/>
          <w:szCs w:val="20"/>
        </w:rPr>
      </w:pPr>
    </w:p>
    <w:p w:rsidR="00936246" w:rsidRPr="005163E0" w:rsidRDefault="00936246" w:rsidP="005163E0">
      <w:pPr>
        <w:spacing w:after="0" w:line="240" w:lineRule="auto"/>
        <w:jc w:val="both"/>
        <w:rPr>
          <w:rFonts w:ascii="Times New Roman" w:hAnsi="Times New Roman"/>
          <w:b/>
          <w:sz w:val="20"/>
          <w:szCs w:val="20"/>
          <w:lang w:val="ru-RU"/>
        </w:rPr>
      </w:pPr>
      <w:r w:rsidRPr="005163E0">
        <w:rPr>
          <w:rFonts w:ascii="Times New Roman" w:hAnsi="Times New Roman"/>
          <w:b/>
          <w:sz w:val="20"/>
          <w:szCs w:val="20"/>
        </w:rPr>
        <w:t>Близько 3 000 користувачів вже тестують програмний РРО «</w:t>
      </w:r>
      <w:proofErr w:type="spellStart"/>
      <w:r w:rsidRPr="005163E0">
        <w:rPr>
          <w:rFonts w:ascii="Times New Roman" w:hAnsi="Times New Roman"/>
          <w:b/>
          <w:sz w:val="20"/>
          <w:szCs w:val="20"/>
        </w:rPr>
        <w:t>пРРОсто</w:t>
      </w:r>
      <w:proofErr w:type="spellEnd"/>
      <w:r w:rsidRPr="005163E0">
        <w:rPr>
          <w:rFonts w:ascii="Times New Roman" w:hAnsi="Times New Roman"/>
          <w:b/>
          <w:sz w:val="20"/>
          <w:szCs w:val="20"/>
        </w:rPr>
        <w:t>»</w:t>
      </w:r>
    </w:p>
    <w:p w:rsidR="00936246" w:rsidRPr="005163E0" w:rsidRDefault="00936246" w:rsidP="005163E0">
      <w:pPr>
        <w:spacing w:after="0" w:line="240" w:lineRule="auto"/>
        <w:jc w:val="both"/>
        <w:rPr>
          <w:rFonts w:ascii="Times New Roman" w:hAnsi="Times New Roman"/>
          <w:sz w:val="20"/>
          <w:szCs w:val="20"/>
        </w:rPr>
      </w:pPr>
      <w:r w:rsidRPr="005163E0">
        <w:rPr>
          <w:rFonts w:ascii="Times New Roman" w:hAnsi="Times New Roman"/>
          <w:sz w:val="20"/>
          <w:szCs w:val="20"/>
        </w:rPr>
        <w:t>ДПС України повідомила, що триває тестування першого релізу безкоштовного додатку «</w:t>
      </w:r>
      <w:proofErr w:type="spellStart"/>
      <w:r w:rsidRPr="005163E0">
        <w:rPr>
          <w:rFonts w:ascii="Times New Roman" w:hAnsi="Times New Roman"/>
          <w:sz w:val="20"/>
          <w:szCs w:val="20"/>
        </w:rPr>
        <w:t>пРРОсто</w:t>
      </w:r>
      <w:proofErr w:type="spellEnd"/>
      <w:r w:rsidRPr="005163E0">
        <w:rPr>
          <w:rFonts w:ascii="Times New Roman" w:hAnsi="Times New Roman"/>
          <w:sz w:val="20"/>
          <w:szCs w:val="20"/>
        </w:rPr>
        <w:t>», розробленого Державною податковою службою спільно з Офісом ефективного регулювання (BRDO).</w:t>
      </w:r>
    </w:p>
    <w:p w:rsidR="00936246" w:rsidRPr="005163E0" w:rsidRDefault="00936246" w:rsidP="005163E0">
      <w:pPr>
        <w:spacing w:after="0" w:line="240" w:lineRule="auto"/>
        <w:jc w:val="both"/>
        <w:rPr>
          <w:rFonts w:ascii="Times New Roman" w:hAnsi="Times New Roman"/>
          <w:sz w:val="20"/>
          <w:szCs w:val="20"/>
        </w:rPr>
      </w:pPr>
      <w:r w:rsidRPr="005163E0">
        <w:rPr>
          <w:rFonts w:ascii="Times New Roman" w:hAnsi="Times New Roman"/>
          <w:sz w:val="20"/>
          <w:szCs w:val="20"/>
        </w:rPr>
        <w:t>Додаток працює тільки в режимі «</w:t>
      </w:r>
      <w:proofErr w:type="spellStart"/>
      <w:r w:rsidRPr="005163E0">
        <w:rPr>
          <w:rFonts w:ascii="Times New Roman" w:hAnsi="Times New Roman"/>
          <w:sz w:val="20"/>
          <w:szCs w:val="20"/>
        </w:rPr>
        <w:t>онлайн</w:t>
      </w:r>
      <w:proofErr w:type="spellEnd"/>
      <w:r w:rsidRPr="005163E0">
        <w:rPr>
          <w:rFonts w:ascii="Times New Roman" w:hAnsi="Times New Roman"/>
          <w:sz w:val="20"/>
          <w:szCs w:val="20"/>
        </w:rPr>
        <w:t xml:space="preserve">». Наступні релізи будуть виходити після затвердження нормативної бази та опрацювання пропозицій і зауважень </w:t>
      </w:r>
      <w:proofErr w:type="spellStart"/>
      <w:r w:rsidRPr="005163E0">
        <w:rPr>
          <w:rFonts w:ascii="Times New Roman" w:hAnsi="Times New Roman"/>
          <w:sz w:val="20"/>
          <w:szCs w:val="20"/>
        </w:rPr>
        <w:t>тестувальників</w:t>
      </w:r>
      <w:proofErr w:type="spellEnd"/>
      <w:r w:rsidRPr="005163E0">
        <w:rPr>
          <w:rFonts w:ascii="Times New Roman" w:hAnsi="Times New Roman"/>
          <w:sz w:val="20"/>
          <w:szCs w:val="20"/>
        </w:rPr>
        <w:t>.</w:t>
      </w:r>
    </w:p>
    <w:p w:rsidR="00936246" w:rsidRPr="005163E0" w:rsidRDefault="00936246" w:rsidP="005163E0">
      <w:pPr>
        <w:spacing w:after="0" w:line="240" w:lineRule="auto"/>
        <w:jc w:val="both"/>
        <w:rPr>
          <w:rFonts w:ascii="Times New Roman" w:hAnsi="Times New Roman"/>
          <w:sz w:val="20"/>
          <w:szCs w:val="20"/>
        </w:rPr>
      </w:pPr>
      <w:r w:rsidRPr="005163E0">
        <w:rPr>
          <w:rFonts w:ascii="Times New Roman" w:hAnsi="Times New Roman"/>
          <w:sz w:val="20"/>
          <w:szCs w:val="20"/>
        </w:rPr>
        <w:t xml:space="preserve">Програмне рішення для </w:t>
      </w:r>
      <w:proofErr w:type="spellStart"/>
      <w:r w:rsidRPr="005163E0">
        <w:rPr>
          <w:rFonts w:ascii="Times New Roman" w:hAnsi="Times New Roman"/>
          <w:sz w:val="20"/>
          <w:szCs w:val="20"/>
        </w:rPr>
        <w:t>смартфонів</w:t>
      </w:r>
      <w:proofErr w:type="spellEnd"/>
      <w:r w:rsidRPr="005163E0">
        <w:rPr>
          <w:rFonts w:ascii="Times New Roman" w:hAnsi="Times New Roman"/>
          <w:sz w:val="20"/>
          <w:szCs w:val="20"/>
        </w:rPr>
        <w:t xml:space="preserve"> та планшетів з операційними системами </w:t>
      </w:r>
      <w:proofErr w:type="spellStart"/>
      <w:r w:rsidRPr="005163E0">
        <w:rPr>
          <w:rFonts w:ascii="Times New Roman" w:hAnsi="Times New Roman"/>
          <w:sz w:val="20"/>
          <w:szCs w:val="20"/>
        </w:rPr>
        <w:t>Android</w:t>
      </w:r>
      <w:proofErr w:type="spellEnd"/>
      <w:r w:rsidRPr="005163E0">
        <w:rPr>
          <w:rFonts w:ascii="Times New Roman" w:hAnsi="Times New Roman"/>
          <w:sz w:val="20"/>
          <w:szCs w:val="20"/>
        </w:rPr>
        <w:t xml:space="preserve"> та </w:t>
      </w:r>
      <w:proofErr w:type="spellStart"/>
      <w:r w:rsidRPr="005163E0">
        <w:rPr>
          <w:rFonts w:ascii="Times New Roman" w:hAnsi="Times New Roman"/>
          <w:sz w:val="20"/>
          <w:szCs w:val="20"/>
        </w:rPr>
        <w:t>iOS</w:t>
      </w:r>
      <w:proofErr w:type="spellEnd"/>
      <w:r w:rsidRPr="005163E0">
        <w:rPr>
          <w:rFonts w:ascii="Times New Roman" w:hAnsi="Times New Roman"/>
          <w:sz w:val="20"/>
          <w:szCs w:val="20"/>
        </w:rPr>
        <w:t xml:space="preserve"> вже доступне для зареєстрованих </w:t>
      </w:r>
      <w:proofErr w:type="spellStart"/>
      <w:r w:rsidRPr="005163E0">
        <w:rPr>
          <w:rFonts w:ascii="Times New Roman" w:hAnsi="Times New Roman"/>
          <w:sz w:val="20"/>
          <w:szCs w:val="20"/>
        </w:rPr>
        <w:t>тестувальників</w:t>
      </w:r>
      <w:proofErr w:type="spellEnd"/>
      <w:r w:rsidRPr="005163E0">
        <w:rPr>
          <w:rFonts w:ascii="Times New Roman" w:hAnsi="Times New Roman"/>
          <w:sz w:val="20"/>
          <w:szCs w:val="20"/>
        </w:rPr>
        <w:t>.</w:t>
      </w:r>
    </w:p>
    <w:p w:rsidR="00936246" w:rsidRPr="005163E0" w:rsidRDefault="00936246" w:rsidP="005163E0">
      <w:pPr>
        <w:spacing w:after="0" w:line="240" w:lineRule="auto"/>
        <w:jc w:val="both"/>
        <w:rPr>
          <w:rFonts w:ascii="Times New Roman" w:hAnsi="Times New Roman"/>
          <w:sz w:val="20"/>
          <w:szCs w:val="20"/>
        </w:rPr>
      </w:pPr>
      <w:r w:rsidRPr="005163E0">
        <w:rPr>
          <w:rFonts w:ascii="Times New Roman" w:hAnsi="Times New Roman"/>
          <w:sz w:val="20"/>
          <w:szCs w:val="20"/>
        </w:rPr>
        <w:t xml:space="preserve">Незабаром, додаток буде доступний для завантаження з </w:t>
      </w:r>
      <w:proofErr w:type="spellStart"/>
      <w:r w:rsidRPr="005163E0">
        <w:rPr>
          <w:rFonts w:ascii="Times New Roman" w:hAnsi="Times New Roman"/>
          <w:sz w:val="20"/>
          <w:szCs w:val="20"/>
        </w:rPr>
        <w:t>Google</w:t>
      </w:r>
      <w:proofErr w:type="spellEnd"/>
      <w:r w:rsidRPr="005163E0">
        <w:rPr>
          <w:rFonts w:ascii="Times New Roman" w:hAnsi="Times New Roman"/>
          <w:sz w:val="20"/>
          <w:szCs w:val="20"/>
        </w:rPr>
        <w:t xml:space="preserve"> </w:t>
      </w:r>
      <w:proofErr w:type="spellStart"/>
      <w:r w:rsidRPr="005163E0">
        <w:rPr>
          <w:rFonts w:ascii="Times New Roman" w:hAnsi="Times New Roman"/>
          <w:sz w:val="20"/>
          <w:szCs w:val="20"/>
        </w:rPr>
        <w:t>Playmarket</w:t>
      </w:r>
      <w:proofErr w:type="spellEnd"/>
      <w:r w:rsidRPr="005163E0">
        <w:rPr>
          <w:rFonts w:ascii="Times New Roman" w:hAnsi="Times New Roman"/>
          <w:sz w:val="20"/>
          <w:szCs w:val="20"/>
        </w:rPr>
        <w:t xml:space="preserve"> та </w:t>
      </w:r>
      <w:proofErr w:type="spellStart"/>
      <w:r w:rsidRPr="005163E0">
        <w:rPr>
          <w:rFonts w:ascii="Times New Roman" w:hAnsi="Times New Roman"/>
          <w:sz w:val="20"/>
          <w:szCs w:val="20"/>
        </w:rPr>
        <w:t>App</w:t>
      </w:r>
      <w:proofErr w:type="spellEnd"/>
      <w:r w:rsidRPr="005163E0">
        <w:rPr>
          <w:rFonts w:ascii="Times New Roman" w:hAnsi="Times New Roman"/>
          <w:sz w:val="20"/>
          <w:szCs w:val="20"/>
        </w:rPr>
        <w:t xml:space="preserve"> </w:t>
      </w:r>
      <w:proofErr w:type="spellStart"/>
      <w:r w:rsidRPr="005163E0">
        <w:rPr>
          <w:rFonts w:ascii="Times New Roman" w:hAnsi="Times New Roman"/>
          <w:sz w:val="20"/>
          <w:szCs w:val="20"/>
        </w:rPr>
        <w:t>Store</w:t>
      </w:r>
      <w:proofErr w:type="spellEnd"/>
      <w:r w:rsidRPr="005163E0">
        <w:rPr>
          <w:rFonts w:ascii="Times New Roman" w:hAnsi="Times New Roman"/>
          <w:sz w:val="20"/>
          <w:szCs w:val="20"/>
        </w:rPr>
        <w:t xml:space="preserve"> без додаткових запитів.</w:t>
      </w:r>
    </w:p>
    <w:p w:rsidR="00936246" w:rsidRPr="005163E0" w:rsidRDefault="00936246" w:rsidP="005163E0">
      <w:pPr>
        <w:spacing w:after="0" w:line="240" w:lineRule="auto"/>
        <w:jc w:val="both"/>
        <w:rPr>
          <w:rFonts w:ascii="Times New Roman" w:hAnsi="Times New Roman"/>
          <w:sz w:val="20"/>
          <w:szCs w:val="20"/>
        </w:rPr>
      </w:pPr>
      <w:r w:rsidRPr="005163E0">
        <w:rPr>
          <w:rFonts w:ascii="Times New Roman" w:hAnsi="Times New Roman"/>
          <w:sz w:val="20"/>
          <w:szCs w:val="20"/>
        </w:rPr>
        <w:t xml:space="preserve">Запис на тестування відбувається на сайті </w:t>
      </w:r>
      <w:hyperlink r:id="rId5" w:history="1">
        <w:r w:rsidRPr="005163E0">
          <w:rPr>
            <w:rStyle w:val="a3"/>
            <w:rFonts w:ascii="Times New Roman" w:hAnsi="Times New Roman"/>
            <w:sz w:val="20"/>
            <w:szCs w:val="20"/>
            <w:u w:val="none"/>
          </w:rPr>
          <w:t>https://prrosto.kmu.gov.ua/</w:t>
        </w:r>
      </w:hyperlink>
    </w:p>
    <w:p w:rsidR="00936246" w:rsidRPr="005163E0" w:rsidRDefault="00936246" w:rsidP="005163E0">
      <w:pPr>
        <w:spacing w:after="0" w:line="240" w:lineRule="auto"/>
        <w:jc w:val="both"/>
        <w:rPr>
          <w:rFonts w:ascii="Times New Roman" w:hAnsi="Times New Roman"/>
          <w:sz w:val="20"/>
          <w:szCs w:val="20"/>
        </w:rPr>
      </w:pPr>
      <w:r w:rsidRPr="005163E0">
        <w:rPr>
          <w:rFonts w:ascii="Times New Roman" w:hAnsi="Times New Roman"/>
          <w:sz w:val="20"/>
          <w:szCs w:val="20"/>
        </w:rPr>
        <w:t>Пропозиції та зауваження можна надіслати безпосередньо через додаток «</w:t>
      </w:r>
      <w:proofErr w:type="spellStart"/>
      <w:r w:rsidRPr="005163E0">
        <w:rPr>
          <w:rFonts w:ascii="Times New Roman" w:hAnsi="Times New Roman"/>
          <w:sz w:val="20"/>
          <w:szCs w:val="20"/>
        </w:rPr>
        <w:t>пРРОсто</w:t>
      </w:r>
      <w:proofErr w:type="spellEnd"/>
      <w:r w:rsidRPr="005163E0">
        <w:rPr>
          <w:rFonts w:ascii="Times New Roman" w:hAnsi="Times New Roman"/>
          <w:sz w:val="20"/>
          <w:szCs w:val="20"/>
        </w:rPr>
        <w:t>».</w:t>
      </w:r>
    </w:p>
    <w:p w:rsidR="00936246" w:rsidRPr="005163E0" w:rsidRDefault="00936246" w:rsidP="005163E0">
      <w:pPr>
        <w:spacing w:after="0" w:line="240" w:lineRule="auto"/>
        <w:jc w:val="both"/>
        <w:rPr>
          <w:rFonts w:ascii="Times New Roman" w:hAnsi="Times New Roman"/>
          <w:sz w:val="20"/>
          <w:szCs w:val="20"/>
        </w:rPr>
      </w:pPr>
      <w:r w:rsidRPr="005163E0">
        <w:rPr>
          <w:rFonts w:ascii="Times New Roman" w:hAnsi="Times New Roman"/>
          <w:sz w:val="20"/>
          <w:szCs w:val="20"/>
        </w:rPr>
        <w:t xml:space="preserve">Інформацію розміщено на офіційному </w:t>
      </w:r>
      <w:proofErr w:type="spellStart"/>
      <w:r w:rsidRPr="005163E0">
        <w:rPr>
          <w:rFonts w:ascii="Times New Roman" w:hAnsi="Times New Roman"/>
          <w:sz w:val="20"/>
          <w:szCs w:val="20"/>
        </w:rPr>
        <w:t>вебпорталі</w:t>
      </w:r>
      <w:proofErr w:type="spellEnd"/>
      <w:r w:rsidRPr="005163E0">
        <w:rPr>
          <w:rFonts w:ascii="Times New Roman" w:hAnsi="Times New Roman"/>
          <w:sz w:val="20"/>
          <w:szCs w:val="20"/>
        </w:rPr>
        <w:t xml:space="preserve"> ДПС України за посиланням</w:t>
      </w:r>
    </w:p>
    <w:p w:rsidR="00936246" w:rsidRPr="005163E0" w:rsidRDefault="005C7B03" w:rsidP="005163E0">
      <w:pPr>
        <w:spacing w:after="0" w:line="240" w:lineRule="auto"/>
        <w:jc w:val="both"/>
        <w:rPr>
          <w:rFonts w:ascii="Times New Roman" w:hAnsi="Times New Roman"/>
          <w:b/>
          <w:sz w:val="20"/>
          <w:szCs w:val="20"/>
        </w:rPr>
      </w:pPr>
      <w:hyperlink r:id="rId6" w:history="1">
        <w:r w:rsidR="00936246" w:rsidRPr="005163E0">
          <w:rPr>
            <w:rStyle w:val="a3"/>
            <w:rFonts w:ascii="Times New Roman" w:hAnsi="Times New Roman"/>
            <w:b/>
            <w:sz w:val="20"/>
            <w:szCs w:val="20"/>
            <w:u w:val="none"/>
          </w:rPr>
          <w:t>https://tax.gov.ua/media-tsentr/novini/406905.html</w:t>
        </w:r>
      </w:hyperlink>
    </w:p>
    <w:p w:rsidR="00936246" w:rsidRPr="005163E0" w:rsidRDefault="00936246" w:rsidP="005163E0">
      <w:pPr>
        <w:spacing w:after="0" w:line="240" w:lineRule="auto"/>
        <w:jc w:val="both"/>
        <w:rPr>
          <w:rFonts w:ascii="Times New Roman" w:hAnsi="Times New Roman"/>
          <w:sz w:val="20"/>
          <w:szCs w:val="20"/>
        </w:rPr>
      </w:pPr>
    </w:p>
    <w:p w:rsidR="00936246" w:rsidRPr="005163E0" w:rsidRDefault="00936246" w:rsidP="005163E0">
      <w:pPr>
        <w:spacing w:after="0" w:line="240" w:lineRule="auto"/>
        <w:jc w:val="both"/>
        <w:rPr>
          <w:rFonts w:ascii="Times New Roman" w:hAnsi="Times New Roman"/>
          <w:b/>
          <w:sz w:val="20"/>
          <w:szCs w:val="20"/>
        </w:rPr>
      </w:pPr>
      <w:r w:rsidRPr="005163E0">
        <w:rPr>
          <w:rFonts w:ascii="Times New Roman" w:hAnsi="Times New Roman"/>
          <w:b/>
          <w:sz w:val="20"/>
          <w:szCs w:val="20"/>
        </w:rPr>
        <w:t>Відповідальність за несвоєчасне подання податкової декларації про майновий стан і доходи</w:t>
      </w:r>
    </w:p>
    <w:p w:rsidR="00936246" w:rsidRPr="005163E0" w:rsidRDefault="00936246" w:rsidP="005163E0">
      <w:pPr>
        <w:spacing w:after="0" w:line="240" w:lineRule="auto"/>
        <w:jc w:val="both"/>
        <w:rPr>
          <w:rFonts w:ascii="Times New Roman" w:hAnsi="Times New Roman"/>
          <w:sz w:val="20"/>
          <w:szCs w:val="20"/>
        </w:rPr>
      </w:pPr>
      <w:r w:rsidRPr="005163E0">
        <w:rPr>
          <w:rFonts w:ascii="Times New Roman" w:hAnsi="Times New Roman"/>
          <w:sz w:val="20"/>
          <w:szCs w:val="20"/>
        </w:rPr>
        <w:t>Відповідно до п. 179.1 ст. 179 Податкового кодексу України (далі – ПКУ) платник податку на доходи фізичних осіб зобов’язаний подавати річну податкову декларацію про майновий стан і доходи відповідно норм ПКУ.</w:t>
      </w:r>
    </w:p>
    <w:p w:rsidR="00936246" w:rsidRPr="005163E0" w:rsidRDefault="00936246" w:rsidP="005163E0">
      <w:pPr>
        <w:spacing w:after="0" w:line="240" w:lineRule="auto"/>
        <w:jc w:val="both"/>
        <w:rPr>
          <w:rFonts w:ascii="Times New Roman" w:hAnsi="Times New Roman"/>
          <w:sz w:val="20"/>
          <w:szCs w:val="20"/>
        </w:rPr>
      </w:pPr>
      <w:r w:rsidRPr="005163E0">
        <w:rPr>
          <w:rFonts w:ascii="Times New Roman" w:hAnsi="Times New Roman"/>
          <w:sz w:val="20"/>
          <w:szCs w:val="20"/>
        </w:rPr>
        <w:t>Статтею 111 ПКУ визначено, що за порушення законів з питань оподаткування та іншого законодавства, контроль за дотриманням якого покладено на контролюючі органи, застосовуються такі види юридичної відповідальності, як фінансова, адміністративна та кримінальна. Фінансова відповідальність застосовується у вигляді штрафних (фінансових) санкцій (штрафів) та/або пені.</w:t>
      </w:r>
    </w:p>
    <w:p w:rsidR="00936246" w:rsidRPr="005163E0" w:rsidRDefault="00936246" w:rsidP="005163E0">
      <w:pPr>
        <w:spacing w:after="0" w:line="240" w:lineRule="auto"/>
        <w:jc w:val="both"/>
        <w:rPr>
          <w:rFonts w:ascii="Times New Roman" w:hAnsi="Times New Roman"/>
          <w:sz w:val="20"/>
          <w:szCs w:val="20"/>
        </w:rPr>
      </w:pPr>
      <w:r w:rsidRPr="005163E0">
        <w:rPr>
          <w:rFonts w:ascii="Times New Roman" w:hAnsi="Times New Roman"/>
          <w:sz w:val="20"/>
          <w:szCs w:val="20"/>
        </w:rPr>
        <w:t>Так, несвоєчасне подання платником податків або іншими особами, зобов’язаними нараховувати і сплачувати податки та збори, податкових декларацій (розрахунків), а також іншої звітності, обов’язок подання якої до контролюючих органів передбачено ПКУ, тягне за собою накладення штрафу в розмірі 170 гривень за кожне таке неподання або несвоєчасне подання (п. 120.1 ст. 120 ПКУ).</w:t>
      </w:r>
    </w:p>
    <w:p w:rsidR="00936246" w:rsidRPr="005163E0" w:rsidRDefault="00936246" w:rsidP="005163E0">
      <w:pPr>
        <w:spacing w:after="0" w:line="240" w:lineRule="auto"/>
        <w:jc w:val="both"/>
        <w:rPr>
          <w:rFonts w:ascii="Times New Roman" w:hAnsi="Times New Roman"/>
          <w:sz w:val="20"/>
          <w:szCs w:val="20"/>
        </w:rPr>
      </w:pPr>
      <w:r w:rsidRPr="005163E0">
        <w:rPr>
          <w:rFonts w:ascii="Times New Roman" w:hAnsi="Times New Roman"/>
          <w:sz w:val="20"/>
          <w:szCs w:val="20"/>
        </w:rPr>
        <w:t>Крім того, відповідно до ст. 164¹ Кодексу України про адміністративні правопорушення за неподання або несвоєчасне подання громадянами декларацій про доходи чи включення до декларацій перекручених даних, наведення обліку або неналежне ведення обліку доходів і витрат, для яких законами України встановлено обов’язкову форму обліку, тягне за собою попередження або накладення штрафу в розмірі від трьох до восьми неоподатковуваних мінімумів доходів громадян.</w:t>
      </w:r>
    </w:p>
    <w:p w:rsidR="00936246" w:rsidRPr="005163E0" w:rsidRDefault="00936246" w:rsidP="005163E0">
      <w:pPr>
        <w:spacing w:after="0" w:line="240" w:lineRule="auto"/>
        <w:jc w:val="both"/>
        <w:rPr>
          <w:rFonts w:ascii="Times New Roman" w:hAnsi="Times New Roman"/>
          <w:sz w:val="20"/>
          <w:szCs w:val="20"/>
        </w:rPr>
      </w:pPr>
    </w:p>
    <w:p w:rsidR="00936246" w:rsidRPr="005163E0" w:rsidRDefault="00936246" w:rsidP="005163E0">
      <w:pPr>
        <w:spacing w:after="0" w:line="240" w:lineRule="auto"/>
        <w:jc w:val="both"/>
        <w:rPr>
          <w:rFonts w:ascii="Times New Roman" w:hAnsi="Times New Roman"/>
          <w:b/>
          <w:sz w:val="20"/>
          <w:szCs w:val="20"/>
        </w:rPr>
      </w:pPr>
      <w:r w:rsidRPr="005163E0">
        <w:rPr>
          <w:rFonts w:ascii="Times New Roman" w:hAnsi="Times New Roman"/>
          <w:b/>
          <w:sz w:val="20"/>
          <w:szCs w:val="20"/>
        </w:rPr>
        <w:t>До уваги платників податку на прибуток підприємств!</w:t>
      </w:r>
    </w:p>
    <w:p w:rsidR="00936246" w:rsidRPr="005163E0" w:rsidRDefault="00936246" w:rsidP="005163E0">
      <w:pPr>
        <w:spacing w:after="0" w:line="240" w:lineRule="auto"/>
        <w:jc w:val="both"/>
        <w:rPr>
          <w:rFonts w:ascii="Times New Roman" w:hAnsi="Times New Roman"/>
          <w:sz w:val="20"/>
          <w:szCs w:val="20"/>
        </w:rPr>
      </w:pPr>
      <w:r w:rsidRPr="005163E0">
        <w:rPr>
          <w:rFonts w:ascii="Times New Roman" w:hAnsi="Times New Roman"/>
          <w:sz w:val="20"/>
          <w:szCs w:val="20"/>
        </w:rPr>
        <w:t xml:space="preserve">Відповідно до </w:t>
      </w:r>
      <w:proofErr w:type="spellStart"/>
      <w:r w:rsidRPr="005163E0">
        <w:rPr>
          <w:rFonts w:ascii="Times New Roman" w:hAnsi="Times New Roman"/>
          <w:sz w:val="20"/>
          <w:szCs w:val="20"/>
        </w:rPr>
        <w:t>п.п</w:t>
      </w:r>
      <w:proofErr w:type="spellEnd"/>
      <w:r w:rsidRPr="005163E0">
        <w:rPr>
          <w:rFonts w:ascii="Times New Roman" w:hAnsi="Times New Roman"/>
          <w:sz w:val="20"/>
          <w:szCs w:val="20"/>
        </w:rPr>
        <w:t>. 140.5.9 п. 140.5 ст. 140 Податкового кодексу України (далі – ПКУ) фінансовий результат податкового (звітного) періоду збільшується на суму коштів або вартості товарів, виконаних робіт, наданих послуг, безоплатно перерахованих (переданих) протягом звітного (податкового) року неприбутковим організаціям, внесеним до Реєстру неприбуткових установ та організацій на дату такого перерахування коштів, передачі товарів, робіт, послуг (</w:t>
      </w:r>
      <w:r w:rsidRPr="005163E0">
        <w:rPr>
          <w:rFonts w:ascii="Times New Roman" w:hAnsi="Times New Roman"/>
          <w:i/>
          <w:sz w:val="20"/>
          <w:szCs w:val="20"/>
        </w:rPr>
        <w:t xml:space="preserve">крім неприбуткової організації, яка є об’єднанням страховиків, якщо участь страховика у такому об’єднанні є умовою проведення діяльності такого страховика відповідно до закону, та неприбуткових організацій, до яких застосовуються положення   </w:t>
      </w:r>
      <w:proofErr w:type="spellStart"/>
      <w:r w:rsidRPr="005163E0">
        <w:rPr>
          <w:rFonts w:ascii="Times New Roman" w:hAnsi="Times New Roman"/>
          <w:i/>
          <w:sz w:val="20"/>
          <w:szCs w:val="20"/>
        </w:rPr>
        <w:t>п.п</w:t>
      </w:r>
      <w:proofErr w:type="spellEnd"/>
      <w:r w:rsidRPr="005163E0">
        <w:rPr>
          <w:rFonts w:ascii="Times New Roman" w:hAnsi="Times New Roman"/>
          <w:i/>
          <w:sz w:val="20"/>
          <w:szCs w:val="20"/>
        </w:rPr>
        <w:t>. 140.5.13 п. 140.5 ст. 140 ПКУ</w:t>
      </w:r>
      <w:r w:rsidRPr="005163E0">
        <w:rPr>
          <w:rFonts w:ascii="Times New Roman" w:hAnsi="Times New Roman"/>
          <w:sz w:val="20"/>
          <w:szCs w:val="20"/>
        </w:rPr>
        <w:t>), у розмірі, що перевищує 4 відсотка оподатковуваного прибутку попереднього звітного року.</w:t>
      </w:r>
    </w:p>
    <w:p w:rsidR="00936246" w:rsidRPr="005163E0" w:rsidRDefault="00936246" w:rsidP="005163E0">
      <w:pPr>
        <w:spacing w:after="0" w:line="240" w:lineRule="auto"/>
        <w:jc w:val="both"/>
        <w:rPr>
          <w:rFonts w:ascii="Times New Roman" w:hAnsi="Times New Roman"/>
          <w:sz w:val="20"/>
          <w:szCs w:val="20"/>
        </w:rPr>
      </w:pPr>
      <w:r w:rsidRPr="005163E0">
        <w:rPr>
          <w:rFonts w:ascii="Times New Roman" w:hAnsi="Times New Roman"/>
          <w:sz w:val="20"/>
          <w:szCs w:val="20"/>
        </w:rPr>
        <w:t>Підпунктом 140.5.14 п. 140.5 ст. 140 ПКУ визначено, що фінансовий результат податкового (звітного) періоду збільшується на суму коштів або вартості товарів, виконаних робіт, наданих послуг, безоплатно перерахованих (переданих) протягом звітного (податкового) року суб’єктам сфери фізичної культури і спорту, а саме дитячо-юнацьким спортивним школам, центрам олімпійської підготовки, школам вищої спортивної майстерності, центрам фізичної культури і спорту осіб з інвалідністю, спортивним федераціям з олімпійських видів спорту, що є неприбутковими організаціями, внесеними до Реєстру неприбуткових установ та організацій, на дату такого перерахування коштів, передачі товарів, робіт, послуг у розмірі, що перевищує 8 відсотків оподатковуваного прибутку попереднього звітного року.</w:t>
      </w:r>
    </w:p>
    <w:p w:rsidR="00936246" w:rsidRPr="005163E0" w:rsidRDefault="00936246" w:rsidP="005163E0">
      <w:pPr>
        <w:spacing w:after="0" w:line="240" w:lineRule="auto"/>
        <w:jc w:val="both"/>
        <w:rPr>
          <w:rFonts w:ascii="Times New Roman" w:hAnsi="Times New Roman"/>
          <w:sz w:val="20"/>
          <w:szCs w:val="20"/>
        </w:rPr>
      </w:pPr>
      <w:r w:rsidRPr="005163E0">
        <w:rPr>
          <w:rFonts w:ascii="Times New Roman" w:hAnsi="Times New Roman"/>
          <w:sz w:val="20"/>
          <w:szCs w:val="20"/>
        </w:rPr>
        <w:t xml:space="preserve">При цьому, згідно з </w:t>
      </w:r>
      <w:proofErr w:type="spellStart"/>
      <w:r w:rsidRPr="005163E0">
        <w:rPr>
          <w:rFonts w:ascii="Times New Roman" w:hAnsi="Times New Roman"/>
          <w:sz w:val="20"/>
          <w:szCs w:val="20"/>
        </w:rPr>
        <w:t>п.п</w:t>
      </w:r>
      <w:proofErr w:type="spellEnd"/>
      <w:r w:rsidRPr="005163E0">
        <w:rPr>
          <w:rFonts w:ascii="Times New Roman" w:hAnsi="Times New Roman"/>
          <w:sz w:val="20"/>
          <w:szCs w:val="20"/>
        </w:rPr>
        <w:t>. 133.4.6 п. 133.4 ст. 133 ПКУ до неприбуткових організацій, що відповідають вимогам п. 133.4 ст. 133 ПКУ і не є платниками податку, зокрема, можуть бути віднесені:</w:t>
      </w:r>
    </w:p>
    <w:p w:rsidR="00936246" w:rsidRPr="005163E0" w:rsidRDefault="00936246" w:rsidP="005163E0">
      <w:pPr>
        <w:spacing w:after="0" w:line="240" w:lineRule="auto"/>
        <w:jc w:val="both"/>
        <w:rPr>
          <w:rFonts w:ascii="Times New Roman" w:hAnsi="Times New Roman"/>
          <w:sz w:val="20"/>
          <w:szCs w:val="20"/>
        </w:rPr>
      </w:pPr>
      <w:r w:rsidRPr="005163E0">
        <w:rPr>
          <w:rFonts w:ascii="Times New Roman" w:hAnsi="Times New Roman"/>
          <w:sz w:val="20"/>
          <w:szCs w:val="20"/>
        </w:rPr>
        <w:t>► бюджетні установи;</w:t>
      </w:r>
    </w:p>
    <w:p w:rsidR="00936246" w:rsidRPr="005163E0" w:rsidRDefault="00936246" w:rsidP="005163E0">
      <w:pPr>
        <w:spacing w:after="0" w:line="240" w:lineRule="auto"/>
        <w:jc w:val="both"/>
        <w:rPr>
          <w:rFonts w:ascii="Times New Roman" w:hAnsi="Times New Roman"/>
          <w:sz w:val="20"/>
          <w:szCs w:val="20"/>
        </w:rPr>
      </w:pPr>
      <w:r w:rsidRPr="005163E0">
        <w:rPr>
          <w:rFonts w:ascii="Times New Roman" w:hAnsi="Times New Roman"/>
          <w:sz w:val="20"/>
          <w:szCs w:val="20"/>
        </w:rPr>
        <w:t>► громадські об’єднання, політичні партії, творчі спілки, релігійні організації, благодійні організації, пенсійні фонди;</w:t>
      </w:r>
    </w:p>
    <w:p w:rsidR="00936246" w:rsidRPr="005163E0" w:rsidRDefault="00936246" w:rsidP="005163E0">
      <w:pPr>
        <w:spacing w:after="0" w:line="240" w:lineRule="auto"/>
        <w:jc w:val="both"/>
        <w:rPr>
          <w:rFonts w:ascii="Times New Roman" w:hAnsi="Times New Roman"/>
          <w:sz w:val="20"/>
          <w:szCs w:val="20"/>
        </w:rPr>
      </w:pPr>
      <w:r w:rsidRPr="005163E0">
        <w:rPr>
          <w:rFonts w:ascii="Times New Roman" w:hAnsi="Times New Roman"/>
          <w:sz w:val="20"/>
          <w:szCs w:val="20"/>
        </w:rPr>
        <w:t>► спілки, асоціації та інші об’єднання юридичних осіб;</w:t>
      </w:r>
    </w:p>
    <w:p w:rsidR="00936246" w:rsidRPr="005163E0" w:rsidRDefault="00936246" w:rsidP="005163E0">
      <w:pPr>
        <w:spacing w:after="0" w:line="240" w:lineRule="auto"/>
        <w:jc w:val="both"/>
        <w:rPr>
          <w:rFonts w:ascii="Times New Roman" w:hAnsi="Times New Roman"/>
          <w:sz w:val="20"/>
          <w:szCs w:val="20"/>
        </w:rPr>
      </w:pPr>
      <w:r w:rsidRPr="005163E0">
        <w:rPr>
          <w:rFonts w:ascii="Times New Roman" w:hAnsi="Times New Roman"/>
          <w:sz w:val="20"/>
          <w:szCs w:val="20"/>
        </w:rPr>
        <w:lastRenderedPageBreak/>
        <w:t>► житлово-будівельні кооперативи (з першого числа місяця, наступного за місяцем, в якому відповідно до закону здійснено прийняття в експлуатацію закінченого будівництвом житлового будинку і такий житловий будинок споруджувався або придбавався житлово-будівельним (житловим) кооперативом), дачні (дачно-буд</w:t>
      </w:r>
      <w:r w:rsidR="003B66E5" w:rsidRPr="005163E0">
        <w:rPr>
          <w:rFonts w:ascii="Times New Roman" w:hAnsi="Times New Roman"/>
          <w:sz w:val="20"/>
          <w:szCs w:val="20"/>
        </w:rPr>
        <w:t>івельні), садівничі та гаражні</w:t>
      </w:r>
      <w:r w:rsidRPr="005163E0">
        <w:rPr>
          <w:rFonts w:ascii="Times New Roman" w:hAnsi="Times New Roman"/>
          <w:sz w:val="20"/>
          <w:szCs w:val="20"/>
        </w:rPr>
        <w:t xml:space="preserve"> (гаражно-будівельні) кооперативи (товариства);</w:t>
      </w:r>
    </w:p>
    <w:p w:rsidR="00936246" w:rsidRPr="005163E0" w:rsidRDefault="00936246" w:rsidP="005163E0">
      <w:pPr>
        <w:spacing w:after="0" w:line="240" w:lineRule="auto"/>
        <w:jc w:val="both"/>
        <w:rPr>
          <w:rFonts w:ascii="Times New Roman" w:hAnsi="Times New Roman"/>
          <w:sz w:val="20"/>
          <w:szCs w:val="20"/>
        </w:rPr>
      </w:pPr>
      <w:r w:rsidRPr="005163E0">
        <w:rPr>
          <w:rFonts w:ascii="Times New Roman" w:hAnsi="Times New Roman"/>
          <w:sz w:val="20"/>
          <w:szCs w:val="20"/>
        </w:rPr>
        <w:t>► об’єднання співвласників багатоквартирного будинку, асоціації власників жилих будинків;</w:t>
      </w:r>
    </w:p>
    <w:p w:rsidR="00936246" w:rsidRPr="005163E0" w:rsidRDefault="00936246" w:rsidP="005163E0">
      <w:pPr>
        <w:spacing w:after="0" w:line="240" w:lineRule="auto"/>
        <w:jc w:val="both"/>
        <w:rPr>
          <w:rFonts w:ascii="Times New Roman" w:hAnsi="Times New Roman"/>
          <w:sz w:val="20"/>
          <w:szCs w:val="20"/>
        </w:rPr>
      </w:pPr>
      <w:r w:rsidRPr="005163E0">
        <w:rPr>
          <w:rFonts w:ascii="Times New Roman" w:hAnsi="Times New Roman"/>
          <w:sz w:val="20"/>
          <w:szCs w:val="20"/>
        </w:rPr>
        <w:t>► професійні спілки, їх об’єднання та організації профспілок, а також організації роботодавців та їх об’єднання;</w:t>
      </w:r>
    </w:p>
    <w:p w:rsidR="00936246" w:rsidRPr="005163E0" w:rsidRDefault="00936246" w:rsidP="005163E0">
      <w:pPr>
        <w:spacing w:after="0" w:line="240" w:lineRule="auto"/>
        <w:jc w:val="both"/>
        <w:rPr>
          <w:rFonts w:ascii="Times New Roman" w:hAnsi="Times New Roman"/>
          <w:sz w:val="20"/>
          <w:szCs w:val="20"/>
        </w:rPr>
      </w:pPr>
      <w:r w:rsidRPr="005163E0">
        <w:rPr>
          <w:rFonts w:ascii="Times New Roman" w:hAnsi="Times New Roman"/>
          <w:sz w:val="20"/>
          <w:szCs w:val="20"/>
        </w:rPr>
        <w:t>► сільськогосподарські обслуговуючі кооперативи, кооперативні об’єднання сільськогосподарських обслуговуючих кооперативів;</w:t>
      </w:r>
    </w:p>
    <w:p w:rsidR="00936246" w:rsidRPr="005163E0" w:rsidRDefault="00936246" w:rsidP="005163E0">
      <w:pPr>
        <w:spacing w:after="0" w:line="240" w:lineRule="auto"/>
        <w:jc w:val="both"/>
        <w:rPr>
          <w:rFonts w:ascii="Times New Roman" w:hAnsi="Times New Roman"/>
          <w:sz w:val="20"/>
          <w:szCs w:val="20"/>
        </w:rPr>
      </w:pPr>
      <w:r w:rsidRPr="005163E0">
        <w:rPr>
          <w:rFonts w:ascii="Times New Roman" w:hAnsi="Times New Roman"/>
          <w:sz w:val="20"/>
          <w:szCs w:val="20"/>
        </w:rPr>
        <w:t>► інші юридичні особи, діяльність як</w:t>
      </w:r>
      <w:r w:rsidR="003B66E5" w:rsidRPr="005163E0">
        <w:rPr>
          <w:rFonts w:ascii="Times New Roman" w:hAnsi="Times New Roman"/>
          <w:sz w:val="20"/>
          <w:szCs w:val="20"/>
        </w:rPr>
        <w:t xml:space="preserve">их відповідає вимогам п. 133.4 </w:t>
      </w:r>
      <w:r w:rsidRPr="005163E0">
        <w:rPr>
          <w:rFonts w:ascii="Times New Roman" w:hAnsi="Times New Roman"/>
          <w:sz w:val="20"/>
          <w:szCs w:val="20"/>
        </w:rPr>
        <w:t>ст. 133 ПКУ.</w:t>
      </w:r>
    </w:p>
    <w:p w:rsidR="00936246" w:rsidRPr="005163E0" w:rsidRDefault="00936246" w:rsidP="005163E0">
      <w:pPr>
        <w:spacing w:after="0" w:line="240" w:lineRule="auto"/>
        <w:jc w:val="both"/>
        <w:rPr>
          <w:rFonts w:ascii="Times New Roman" w:hAnsi="Times New Roman"/>
          <w:sz w:val="20"/>
          <w:szCs w:val="20"/>
        </w:rPr>
      </w:pPr>
      <w:r w:rsidRPr="005163E0">
        <w:rPr>
          <w:rFonts w:ascii="Times New Roman" w:hAnsi="Times New Roman"/>
          <w:sz w:val="20"/>
          <w:szCs w:val="20"/>
        </w:rPr>
        <w:t>Коригування фінансового результату до оподаткування на суми коштів або вартість товарів, виконаних робіт, наданих послуг, добровільно перерахованих (переданих) протягом звітного року до Державного бюджету України або бюджетів місцевого самоврядування, положеннями ПКУ не передбачено.</w:t>
      </w:r>
    </w:p>
    <w:p w:rsidR="00936246" w:rsidRPr="005163E0" w:rsidRDefault="00936246" w:rsidP="005163E0">
      <w:pPr>
        <w:pStyle w:val="a4"/>
        <w:shd w:val="clear" w:color="auto" w:fill="FFFFFF"/>
        <w:spacing w:before="0" w:beforeAutospacing="0" w:after="0" w:afterAutospacing="0"/>
        <w:jc w:val="both"/>
        <w:rPr>
          <w:color w:val="000000"/>
          <w:sz w:val="20"/>
          <w:szCs w:val="20"/>
          <w:shd w:val="clear" w:color="auto" w:fill="FFFFFF"/>
        </w:rPr>
      </w:pPr>
    </w:p>
    <w:p w:rsidR="00936246" w:rsidRPr="005163E0" w:rsidRDefault="00936246" w:rsidP="005163E0">
      <w:pPr>
        <w:spacing w:after="0" w:line="240" w:lineRule="auto"/>
        <w:jc w:val="both"/>
        <w:rPr>
          <w:rFonts w:ascii="Times New Roman" w:hAnsi="Times New Roman"/>
          <w:b/>
          <w:sz w:val="20"/>
          <w:szCs w:val="20"/>
        </w:rPr>
      </w:pPr>
      <w:r w:rsidRPr="005163E0">
        <w:rPr>
          <w:rFonts w:ascii="Times New Roman" w:hAnsi="Times New Roman"/>
          <w:b/>
          <w:sz w:val="20"/>
          <w:szCs w:val="20"/>
        </w:rPr>
        <w:t>Що відноситься до обладнання та приладів, які містять ртуть, з метою застосування ставок по екологічному податку?</w:t>
      </w:r>
    </w:p>
    <w:p w:rsidR="00936246" w:rsidRPr="005163E0" w:rsidRDefault="00936246" w:rsidP="005163E0">
      <w:pPr>
        <w:spacing w:after="0" w:line="240" w:lineRule="auto"/>
        <w:jc w:val="both"/>
        <w:rPr>
          <w:rFonts w:ascii="Times New Roman" w:hAnsi="Times New Roman"/>
          <w:sz w:val="20"/>
          <w:szCs w:val="20"/>
        </w:rPr>
      </w:pPr>
      <w:r w:rsidRPr="005163E0">
        <w:rPr>
          <w:rFonts w:ascii="Times New Roman" w:hAnsi="Times New Roman"/>
          <w:bCs/>
          <w:sz w:val="20"/>
          <w:szCs w:val="20"/>
        </w:rPr>
        <w:t>Криворізьке північне управління</w:t>
      </w:r>
      <w:r w:rsidR="003B66E5" w:rsidRPr="005163E0">
        <w:rPr>
          <w:rFonts w:ascii="Times New Roman" w:hAnsi="Times New Roman"/>
          <w:sz w:val="20"/>
          <w:szCs w:val="20"/>
        </w:rPr>
        <w:t xml:space="preserve"> інформує, що</w:t>
      </w:r>
      <w:r w:rsidRPr="005163E0">
        <w:rPr>
          <w:rFonts w:ascii="Times New Roman" w:hAnsi="Times New Roman"/>
          <w:sz w:val="20"/>
          <w:szCs w:val="20"/>
        </w:rPr>
        <w:t xml:space="preserve"> </w:t>
      </w:r>
      <w:proofErr w:type="spellStart"/>
      <w:r w:rsidRPr="005163E0">
        <w:rPr>
          <w:rFonts w:ascii="Times New Roman" w:hAnsi="Times New Roman"/>
          <w:sz w:val="20"/>
          <w:szCs w:val="20"/>
        </w:rPr>
        <w:t>п.п</w:t>
      </w:r>
      <w:proofErr w:type="spellEnd"/>
      <w:r w:rsidRPr="005163E0">
        <w:rPr>
          <w:rFonts w:ascii="Times New Roman" w:hAnsi="Times New Roman"/>
          <w:sz w:val="20"/>
          <w:szCs w:val="20"/>
        </w:rPr>
        <w:t>. 246.1.1. п. 246.1 ст. 246 Податкового кодексу України передбачено ставку податку за розміщення окремих видів надзвичайно небезпечних відходів, зокрема обладнання та приладів, що містять ртуть.</w:t>
      </w:r>
    </w:p>
    <w:p w:rsidR="00936246" w:rsidRPr="005163E0" w:rsidRDefault="00936246" w:rsidP="005163E0">
      <w:pPr>
        <w:spacing w:after="0" w:line="240" w:lineRule="auto"/>
        <w:jc w:val="both"/>
        <w:rPr>
          <w:rFonts w:ascii="Times New Roman" w:hAnsi="Times New Roman"/>
          <w:sz w:val="20"/>
          <w:szCs w:val="20"/>
        </w:rPr>
      </w:pPr>
      <w:r w:rsidRPr="005163E0">
        <w:rPr>
          <w:rFonts w:ascii="Times New Roman" w:hAnsi="Times New Roman"/>
          <w:sz w:val="20"/>
          <w:szCs w:val="20"/>
        </w:rPr>
        <w:t xml:space="preserve">Перелік відходів, що містять ртуть, визначено в класифікаторі відходів </w:t>
      </w:r>
      <w:proofErr w:type="spellStart"/>
      <w:r w:rsidRPr="005163E0">
        <w:rPr>
          <w:rFonts w:ascii="Times New Roman" w:hAnsi="Times New Roman"/>
          <w:sz w:val="20"/>
          <w:szCs w:val="20"/>
        </w:rPr>
        <w:t>ДК</w:t>
      </w:r>
      <w:proofErr w:type="spellEnd"/>
      <w:r w:rsidRPr="005163E0">
        <w:rPr>
          <w:rFonts w:ascii="Times New Roman" w:hAnsi="Times New Roman"/>
          <w:sz w:val="20"/>
          <w:szCs w:val="20"/>
        </w:rPr>
        <w:t xml:space="preserve"> 005-96 із змінами та доповненнями, затвердженому наказом Держстандарту України від 29 лютого 1996 року № 89 із змінами.</w:t>
      </w:r>
    </w:p>
    <w:p w:rsidR="00936246" w:rsidRPr="005163E0" w:rsidRDefault="00936246" w:rsidP="005163E0">
      <w:pPr>
        <w:spacing w:after="0" w:line="240" w:lineRule="auto"/>
        <w:jc w:val="both"/>
        <w:rPr>
          <w:rFonts w:ascii="Times New Roman" w:hAnsi="Times New Roman"/>
          <w:sz w:val="20"/>
          <w:szCs w:val="20"/>
        </w:rPr>
      </w:pPr>
      <w:r w:rsidRPr="005163E0">
        <w:rPr>
          <w:rFonts w:ascii="Times New Roman" w:hAnsi="Times New Roman"/>
          <w:sz w:val="20"/>
          <w:szCs w:val="20"/>
        </w:rPr>
        <w:t>Для отримання висновку щодо об’єкту оподаткування з метою сплати екологічного податку за обладнання та прилади, що містять ртуть, слід звернутись до органу виконавчої влади з питань охорони навколишнього природного середовища.</w:t>
      </w:r>
    </w:p>
    <w:p w:rsidR="00936246" w:rsidRPr="005163E0" w:rsidRDefault="00936246" w:rsidP="005163E0">
      <w:pPr>
        <w:spacing w:after="0" w:line="240" w:lineRule="auto"/>
        <w:jc w:val="both"/>
        <w:rPr>
          <w:rFonts w:ascii="Times New Roman" w:hAnsi="Times New Roman"/>
          <w:b/>
          <w:kern w:val="36"/>
          <w:sz w:val="20"/>
          <w:szCs w:val="20"/>
        </w:rPr>
      </w:pPr>
    </w:p>
    <w:p w:rsidR="00936246" w:rsidRPr="005163E0" w:rsidRDefault="00936246" w:rsidP="005163E0">
      <w:pPr>
        <w:spacing w:after="0" w:line="240" w:lineRule="auto"/>
        <w:jc w:val="both"/>
        <w:rPr>
          <w:rFonts w:ascii="Times New Roman" w:hAnsi="Times New Roman"/>
          <w:b/>
          <w:sz w:val="20"/>
          <w:szCs w:val="20"/>
        </w:rPr>
      </w:pPr>
      <w:r w:rsidRPr="005163E0">
        <w:rPr>
          <w:rFonts w:ascii="Times New Roman" w:hAnsi="Times New Roman"/>
          <w:b/>
          <w:sz w:val="20"/>
          <w:szCs w:val="20"/>
        </w:rPr>
        <w:t>Використовуєте працю найманих осіб без належного оформлення: контролюючий орган має право на проведення фактичної перевірки</w:t>
      </w:r>
    </w:p>
    <w:p w:rsidR="00936246" w:rsidRPr="005163E0" w:rsidRDefault="00936246" w:rsidP="005163E0">
      <w:pPr>
        <w:spacing w:after="0" w:line="240" w:lineRule="auto"/>
        <w:jc w:val="both"/>
        <w:rPr>
          <w:rFonts w:ascii="Times New Roman" w:hAnsi="Times New Roman"/>
          <w:sz w:val="20"/>
          <w:szCs w:val="20"/>
        </w:rPr>
      </w:pPr>
      <w:r w:rsidRPr="005163E0">
        <w:rPr>
          <w:rFonts w:ascii="Times New Roman" w:hAnsi="Times New Roman"/>
          <w:sz w:val="20"/>
          <w:szCs w:val="20"/>
        </w:rPr>
        <w:t xml:space="preserve">Відповідно до </w:t>
      </w:r>
      <w:proofErr w:type="spellStart"/>
      <w:r w:rsidRPr="005163E0">
        <w:rPr>
          <w:rFonts w:ascii="Times New Roman" w:hAnsi="Times New Roman"/>
          <w:sz w:val="20"/>
          <w:szCs w:val="20"/>
        </w:rPr>
        <w:t>п.п</w:t>
      </w:r>
      <w:proofErr w:type="spellEnd"/>
      <w:r w:rsidRPr="005163E0">
        <w:rPr>
          <w:rFonts w:ascii="Times New Roman" w:hAnsi="Times New Roman"/>
          <w:sz w:val="20"/>
          <w:szCs w:val="20"/>
        </w:rPr>
        <w:t>. 75.1.3 п. 75.1 ст. 75 Податкового кодексу України (далі – ПКУ) контролюючі органи мають право здійснювати фактичні перевірки і у разі наявності або отримання інформації про використання праці найманих осіб без належного оформлення трудових відносин та виплати роботодавцям доходів у вигляді заробітної плати без сплати податків до бюджету. Під час проведення таких перевірок посадові (службові) особи органів державної податкової служби повинні діяти у межах повноважень, визначених ПКУ.</w:t>
      </w:r>
    </w:p>
    <w:p w:rsidR="00936246" w:rsidRPr="005163E0" w:rsidRDefault="00936246" w:rsidP="005163E0">
      <w:pPr>
        <w:spacing w:after="0" w:line="240" w:lineRule="auto"/>
        <w:jc w:val="both"/>
        <w:rPr>
          <w:rFonts w:ascii="Times New Roman" w:hAnsi="Times New Roman"/>
          <w:sz w:val="20"/>
          <w:szCs w:val="20"/>
        </w:rPr>
      </w:pPr>
      <w:r w:rsidRPr="005163E0">
        <w:rPr>
          <w:rFonts w:ascii="Times New Roman" w:hAnsi="Times New Roman"/>
          <w:sz w:val="20"/>
          <w:szCs w:val="20"/>
        </w:rPr>
        <w:t xml:space="preserve">Так, згідно з п. 81.1 ст. 81 ПКУ посадові особи контролюючого органу мають право приступити до проведення фактичної перевірки за наявності підстав для її проведення, визначених ПКУ, та за умови пред’явлення або надіслання у випадках, визначених ПКУ, таких документів: </w:t>
      </w:r>
    </w:p>
    <w:p w:rsidR="00936246" w:rsidRPr="005163E0" w:rsidRDefault="00936246" w:rsidP="005163E0">
      <w:pPr>
        <w:spacing w:after="0" w:line="240" w:lineRule="auto"/>
        <w:jc w:val="both"/>
        <w:rPr>
          <w:rFonts w:ascii="Times New Roman" w:hAnsi="Times New Roman"/>
          <w:sz w:val="20"/>
          <w:szCs w:val="20"/>
        </w:rPr>
      </w:pPr>
      <w:r w:rsidRPr="005163E0">
        <w:rPr>
          <w:rFonts w:ascii="Times New Roman" w:hAnsi="Times New Roman"/>
          <w:sz w:val="20"/>
          <w:szCs w:val="20"/>
        </w:rPr>
        <w:t>► направлення на проведення такої перевірки, в якому зазначаються дата видачі, найменування контролюючого органу, реквізити наказу про проведення відповідної перевірки, найменування та реквізити суб’єкта (прізвище, ім’я, по батькові фізичної особи – платника податку, який перевіряється) або об’єкта, перевірка якого проводиться, мета, вид (документальна планова/позапланова або фактична), підстави, дата початку та тривалість перевірки, посада та прізвище посадової (службової) особи, яка проводитиме перевірку. Направлення на перевірку у такому випадку є дійсним за наявності підпису керівника (його заступника або уповноваженої особи) контролюючого органу, що скріплений печаткою контролюючого органу;</w:t>
      </w:r>
    </w:p>
    <w:p w:rsidR="00936246" w:rsidRPr="005163E0" w:rsidRDefault="00936246" w:rsidP="005163E0">
      <w:pPr>
        <w:spacing w:after="0" w:line="240" w:lineRule="auto"/>
        <w:jc w:val="both"/>
        <w:rPr>
          <w:rFonts w:ascii="Times New Roman" w:hAnsi="Times New Roman"/>
          <w:sz w:val="20"/>
          <w:szCs w:val="20"/>
        </w:rPr>
      </w:pPr>
      <w:r w:rsidRPr="005163E0">
        <w:rPr>
          <w:rFonts w:ascii="Times New Roman" w:hAnsi="Times New Roman"/>
          <w:sz w:val="20"/>
          <w:szCs w:val="20"/>
        </w:rPr>
        <w:t>► копії наказу про проведення перевірки, в якому зазначаються дата видачі, найменування контролюючого органу, найменування та реквізити суб’єкта (прізвище, ім’я, по батькові фізичної особи – платника податку, який перевіряється) та у разі проведення перевірки в іншому місці – адреса об’єкта, перевірка якого проводиться, мета, вид (документальна планова/позапланова або фактична перевірка), підстави для проведення перевірки, визначені ПКУ, дата початку і тривалість перевірки, період діяльності, який буде перевірятися. Наказ про проведення перевірки є дійсним за наявності підпису керівника (його заступника або уповноваженої особи) контролюючого органу та скріплення печаткою контролюючого органу;</w:t>
      </w:r>
    </w:p>
    <w:p w:rsidR="00936246" w:rsidRPr="005163E0" w:rsidRDefault="00936246" w:rsidP="005163E0">
      <w:pPr>
        <w:spacing w:after="0" w:line="240" w:lineRule="auto"/>
        <w:jc w:val="both"/>
        <w:rPr>
          <w:rFonts w:ascii="Times New Roman" w:hAnsi="Times New Roman"/>
          <w:sz w:val="20"/>
          <w:szCs w:val="20"/>
        </w:rPr>
      </w:pPr>
      <w:r w:rsidRPr="005163E0">
        <w:rPr>
          <w:rFonts w:ascii="Times New Roman" w:hAnsi="Times New Roman"/>
          <w:sz w:val="20"/>
          <w:szCs w:val="20"/>
        </w:rPr>
        <w:t>► службового посвідчення осіб, які зазначені в направленні на проведення перевірки.</w:t>
      </w:r>
    </w:p>
    <w:p w:rsidR="005163E0" w:rsidRPr="005163E0" w:rsidRDefault="005163E0" w:rsidP="005163E0">
      <w:pPr>
        <w:spacing w:after="0" w:line="240" w:lineRule="auto"/>
        <w:jc w:val="both"/>
        <w:rPr>
          <w:rFonts w:ascii="Times New Roman" w:hAnsi="Times New Roman"/>
          <w:b/>
          <w:sz w:val="20"/>
          <w:szCs w:val="20"/>
          <w:u w:val="single"/>
        </w:rPr>
      </w:pPr>
    </w:p>
    <w:p w:rsidR="005163E0" w:rsidRPr="005163E0" w:rsidRDefault="005163E0" w:rsidP="005163E0">
      <w:pPr>
        <w:spacing w:after="0" w:line="240" w:lineRule="auto"/>
        <w:jc w:val="both"/>
        <w:rPr>
          <w:rFonts w:ascii="Times New Roman" w:hAnsi="Times New Roman"/>
          <w:b/>
          <w:sz w:val="20"/>
          <w:szCs w:val="20"/>
        </w:rPr>
      </w:pPr>
      <w:r w:rsidRPr="005163E0">
        <w:rPr>
          <w:rFonts w:ascii="Times New Roman" w:hAnsi="Times New Roman"/>
          <w:b/>
          <w:sz w:val="20"/>
          <w:szCs w:val="20"/>
        </w:rPr>
        <w:t>Про запровадження єдиної звітності з єдиного внеску та ПДФО</w:t>
      </w:r>
    </w:p>
    <w:p w:rsidR="005163E0" w:rsidRPr="005163E0" w:rsidRDefault="005163E0" w:rsidP="005163E0">
      <w:pPr>
        <w:spacing w:after="0" w:line="240" w:lineRule="auto"/>
        <w:jc w:val="both"/>
        <w:rPr>
          <w:rFonts w:ascii="Times New Roman" w:hAnsi="Times New Roman"/>
          <w:sz w:val="20"/>
          <w:szCs w:val="20"/>
        </w:rPr>
      </w:pPr>
      <w:r>
        <w:rPr>
          <w:rFonts w:ascii="Times New Roman" w:hAnsi="Times New Roman"/>
          <w:sz w:val="20"/>
          <w:szCs w:val="20"/>
        </w:rPr>
        <w:t>З</w:t>
      </w:r>
      <w:r w:rsidRPr="005163E0">
        <w:rPr>
          <w:rFonts w:ascii="Times New Roman" w:hAnsi="Times New Roman"/>
          <w:sz w:val="20"/>
          <w:szCs w:val="20"/>
        </w:rPr>
        <w:t>вертає</w:t>
      </w:r>
      <w:r>
        <w:rPr>
          <w:rFonts w:ascii="Times New Roman" w:hAnsi="Times New Roman"/>
          <w:sz w:val="20"/>
          <w:szCs w:val="20"/>
        </w:rPr>
        <w:t>мо</w:t>
      </w:r>
      <w:r w:rsidRPr="005163E0">
        <w:rPr>
          <w:rFonts w:ascii="Times New Roman" w:hAnsi="Times New Roman"/>
          <w:sz w:val="20"/>
          <w:szCs w:val="20"/>
        </w:rPr>
        <w:t xml:space="preserve"> увагу платників, що з 01 січня 2021 року наберуть чинності закони України від 19 вересня 2019 року № 115-IX «Про внесення змін до Закону України «Про збір та облік єдиного внеску на загальнообов’язкове державне соціальне страхування» щодо подання єдиної звітності з єдиного внеску на загальнообов’язкове державне соціальне страхування і податку на доходи фізичних осіб» та № 116-IX «Про внесення змін до Податкового кодексу України щодо подання єдиної звітності з єдиного внеску на загальнообов’язкове державне соціальне страхування і податку на доходи фізичних осіб».</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Обидва закони опубліковані в офіційному виданні «Голос України» від 25.09.2019 № 183.</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Нову єдину звітність з ПДФО та єдиного внеску на загальнообов’язкове державне соціальне страхування вперше потрібно буде подавати за І квартал 2021 року.</w:t>
      </w:r>
    </w:p>
    <w:p w:rsidR="005163E0" w:rsidRPr="005163E0" w:rsidRDefault="005163E0" w:rsidP="005163E0">
      <w:pPr>
        <w:spacing w:after="0" w:line="240" w:lineRule="auto"/>
        <w:jc w:val="both"/>
        <w:rPr>
          <w:rFonts w:ascii="Times New Roman" w:hAnsi="Times New Roman"/>
          <w:sz w:val="20"/>
          <w:szCs w:val="20"/>
        </w:rPr>
      </w:pPr>
    </w:p>
    <w:p w:rsidR="005163E0" w:rsidRPr="005163E0" w:rsidRDefault="005163E0" w:rsidP="005163E0">
      <w:pPr>
        <w:spacing w:after="0" w:line="240" w:lineRule="auto"/>
        <w:jc w:val="both"/>
        <w:rPr>
          <w:rFonts w:ascii="Times New Roman" w:hAnsi="Times New Roman"/>
          <w:b/>
          <w:sz w:val="20"/>
          <w:szCs w:val="20"/>
        </w:rPr>
      </w:pPr>
      <w:r w:rsidRPr="005163E0">
        <w:rPr>
          <w:rFonts w:ascii="Times New Roman" w:hAnsi="Times New Roman"/>
          <w:b/>
          <w:sz w:val="20"/>
          <w:szCs w:val="20"/>
        </w:rPr>
        <w:t>Включення неприбуткової установи до Реєстру неприбуткових установ та організацій: чи надсилається рішення до такої організації?</w:t>
      </w:r>
    </w:p>
    <w:p w:rsidR="005163E0" w:rsidRPr="005163E0" w:rsidRDefault="005163E0" w:rsidP="005163E0">
      <w:pPr>
        <w:spacing w:after="0" w:line="240" w:lineRule="auto"/>
        <w:jc w:val="both"/>
        <w:rPr>
          <w:rFonts w:ascii="Times New Roman" w:hAnsi="Times New Roman"/>
          <w:sz w:val="20"/>
          <w:szCs w:val="20"/>
        </w:rPr>
      </w:pPr>
      <w:r>
        <w:rPr>
          <w:rFonts w:ascii="Times New Roman" w:hAnsi="Times New Roman"/>
          <w:sz w:val="20"/>
          <w:szCs w:val="20"/>
        </w:rPr>
        <w:t>П</w:t>
      </w:r>
      <w:r w:rsidRPr="005163E0">
        <w:rPr>
          <w:rFonts w:ascii="Times New Roman" w:hAnsi="Times New Roman"/>
          <w:sz w:val="20"/>
          <w:szCs w:val="20"/>
        </w:rPr>
        <w:t>овідомляє</w:t>
      </w:r>
      <w:r>
        <w:rPr>
          <w:rFonts w:ascii="Times New Roman" w:hAnsi="Times New Roman"/>
          <w:sz w:val="20"/>
          <w:szCs w:val="20"/>
        </w:rPr>
        <w:t>мо</w:t>
      </w:r>
      <w:r w:rsidRPr="005163E0">
        <w:rPr>
          <w:rFonts w:ascii="Times New Roman" w:hAnsi="Times New Roman"/>
          <w:sz w:val="20"/>
          <w:szCs w:val="20"/>
        </w:rPr>
        <w:t>, що Порядок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 постановою Кабінету Міністрів України від 13 липня  2016 року № 440 зі змінами та доповненнями (далі – Порядок № 440).</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Включення неприбуткових організацій до Реєстру неприбуткових установ та організацій (далі – Реєстр) здійснюється згідно з положеннями пунктів 3 – 8 Порядку № 440.</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 xml:space="preserve">Абзацом восьмим п. 8 Порядку № 440 встановлено, що у разі відсутності підстав для відмови у включенні (повторному включенні) до Реєстру, присвоєнні (зміні) ознаки неприбутковості контролюючий орган зобов’язаний протягом трьох </w:t>
      </w:r>
      <w:r w:rsidRPr="005163E0">
        <w:rPr>
          <w:rFonts w:ascii="Times New Roman" w:hAnsi="Times New Roman"/>
          <w:sz w:val="20"/>
          <w:szCs w:val="20"/>
        </w:rPr>
        <w:lastRenderedPageBreak/>
        <w:t>робочих днів з дня отримання контролюючим органом реєстраційної заяви та документів, що додаються до неї, внести до Реєстру відповідний запис про включення (повторне включення) такої неприбуткової організації до Реєстру, присвоєння (зміну) ознаки неприбутковості.</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У разі наявності підстав для відмови у включенні (повторному включенні) до Реєстру, присвоєнні (зміні) ознаки неприбутковості або для виключення неприбуткової організації з Реєстру контролюючим органом готується відповідне рішення за формою згідно з додатком 2 до Порядку № 440 у двох примірниках, один з яких вручається такій організації у порядку, визначеному ст. 42 Податкового кодексу України (далі – ПКУ), а другий залишається в контролюючому органі (абзац дев’ятий п. 8 Порядку № 440).</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Враховуючи зазначене, у разі включення неприбуткової установи (організації) до Реєстру контролюючий орган вносить до Реєстру відповідний запис про включення (повторне включення) такої установи (організації) до Реєстру. При цьому рішення про включення (повторне включення) до Реєстру такій неприбутковій установі (організації) не надсилається.</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 xml:space="preserve">З переліком неприбуткових установ (організацій), включених до Реєстру, можна ознайомитись у відкритій та приватній частинах Електронного кабінету, розміщеного на офіційному </w:t>
      </w:r>
      <w:proofErr w:type="spellStart"/>
      <w:r w:rsidRPr="005163E0">
        <w:rPr>
          <w:rFonts w:ascii="Times New Roman" w:hAnsi="Times New Roman"/>
          <w:sz w:val="20"/>
          <w:szCs w:val="20"/>
        </w:rPr>
        <w:t>вебпорталі</w:t>
      </w:r>
      <w:proofErr w:type="spellEnd"/>
      <w:r w:rsidRPr="005163E0">
        <w:rPr>
          <w:rFonts w:ascii="Times New Roman" w:hAnsi="Times New Roman"/>
          <w:sz w:val="20"/>
          <w:szCs w:val="20"/>
        </w:rPr>
        <w:t xml:space="preserve"> ДПС (</w:t>
      </w:r>
      <w:hyperlink r:id="rId7" w:history="1">
        <w:r w:rsidRPr="005163E0">
          <w:rPr>
            <w:rStyle w:val="a3"/>
            <w:rFonts w:ascii="Times New Roman" w:hAnsi="Times New Roman"/>
            <w:sz w:val="20"/>
            <w:szCs w:val="20"/>
          </w:rPr>
          <w:t>https://cabinet.tax.gov.ua</w:t>
        </w:r>
      </w:hyperlink>
      <w:r w:rsidRPr="005163E0">
        <w:rPr>
          <w:rFonts w:ascii="Times New Roman" w:hAnsi="Times New Roman"/>
          <w:sz w:val="20"/>
          <w:szCs w:val="20"/>
        </w:rPr>
        <w:t>).</w:t>
      </w:r>
    </w:p>
    <w:p w:rsidR="005163E0" w:rsidRPr="005163E0" w:rsidRDefault="005163E0" w:rsidP="005163E0">
      <w:pPr>
        <w:spacing w:after="0" w:line="240" w:lineRule="auto"/>
        <w:jc w:val="both"/>
        <w:rPr>
          <w:rFonts w:ascii="Times New Roman" w:hAnsi="Times New Roman"/>
          <w:sz w:val="20"/>
          <w:szCs w:val="20"/>
        </w:rPr>
      </w:pPr>
    </w:p>
    <w:p w:rsidR="005163E0" w:rsidRPr="005163E0" w:rsidRDefault="005163E0" w:rsidP="005163E0">
      <w:pPr>
        <w:spacing w:after="0" w:line="240" w:lineRule="auto"/>
        <w:jc w:val="both"/>
        <w:rPr>
          <w:rFonts w:ascii="Times New Roman" w:hAnsi="Times New Roman"/>
          <w:b/>
          <w:sz w:val="20"/>
          <w:szCs w:val="20"/>
        </w:rPr>
      </w:pPr>
      <w:r w:rsidRPr="005163E0">
        <w:rPr>
          <w:rFonts w:ascii="Times New Roman" w:hAnsi="Times New Roman"/>
          <w:b/>
          <w:sz w:val="20"/>
          <w:szCs w:val="20"/>
        </w:rPr>
        <w:t>Орендар, який продовжує користуватися земельною ділянкою після закінчення строку договору оренди, продовжує сплачувати орендну плату</w:t>
      </w:r>
    </w:p>
    <w:p w:rsidR="005163E0" w:rsidRPr="005163E0" w:rsidRDefault="005163E0" w:rsidP="005163E0">
      <w:pPr>
        <w:spacing w:after="0" w:line="240" w:lineRule="auto"/>
        <w:jc w:val="both"/>
        <w:rPr>
          <w:rFonts w:ascii="Times New Roman" w:hAnsi="Times New Roman"/>
          <w:sz w:val="20"/>
          <w:szCs w:val="20"/>
        </w:rPr>
      </w:pPr>
      <w:r>
        <w:rPr>
          <w:rFonts w:ascii="Times New Roman" w:hAnsi="Times New Roman"/>
          <w:sz w:val="20"/>
          <w:szCs w:val="20"/>
        </w:rPr>
        <w:t>І</w:t>
      </w:r>
      <w:r w:rsidRPr="005163E0">
        <w:rPr>
          <w:rFonts w:ascii="Times New Roman" w:hAnsi="Times New Roman"/>
          <w:sz w:val="20"/>
          <w:szCs w:val="20"/>
        </w:rPr>
        <w:t>нформує</w:t>
      </w:r>
      <w:r>
        <w:rPr>
          <w:rFonts w:ascii="Times New Roman" w:hAnsi="Times New Roman"/>
          <w:sz w:val="20"/>
          <w:szCs w:val="20"/>
        </w:rPr>
        <w:t>мо</w:t>
      </w:r>
      <w:r w:rsidRPr="005163E0">
        <w:rPr>
          <w:rFonts w:ascii="Times New Roman" w:hAnsi="Times New Roman"/>
          <w:sz w:val="20"/>
          <w:szCs w:val="20"/>
        </w:rPr>
        <w:t>, що плата за землю – обов’язковий платіж у складі податку на майно, що справляється у формі земельного податку або орендної плати за земельні ділянки державної і комунальної власності (далі – орендна плата).</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 xml:space="preserve">Норми встановлені </w:t>
      </w:r>
      <w:proofErr w:type="spellStart"/>
      <w:r w:rsidRPr="005163E0">
        <w:rPr>
          <w:rFonts w:ascii="Times New Roman" w:hAnsi="Times New Roman"/>
          <w:sz w:val="20"/>
          <w:szCs w:val="20"/>
        </w:rPr>
        <w:t>п.п</w:t>
      </w:r>
      <w:proofErr w:type="spellEnd"/>
      <w:r w:rsidRPr="005163E0">
        <w:rPr>
          <w:rFonts w:ascii="Times New Roman" w:hAnsi="Times New Roman"/>
          <w:sz w:val="20"/>
          <w:szCs w:val="20"/>
        </w:rPr>
        <w:t>. 14.1.147 п. 14.1 ст. 14 Податкового кодексу України (далі – ПКУ).</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Орендна плата – обов’язковий платіж, який орендар вносить орендодавцеві за користування земельною ділянкою (</w:t>
      </w:r>
      <w:proofErr w:type="spellStart"/>
      <w:r w:rsidRPr="005163E0">
        <w:rPr>
          <w:rFonts w:ascii="Times New Roman" w:hAnsi="Times New Roman"/>
          <w:sz w:val="20"/>
          <w:szCs w:val="20"/>
        </w:rPr>
        <w:t>п.п</w:t>
      </w:r>
      <w:proofErr w:type="spellEnd"/>
      <w:r w:rsidRPr="005163E0">
        <w:rPr>
          <w:rFonts w:ascii="Times New Roman" w:hAnsi="Times New Roman"/>
          <w:sz w:val="20"/>
          <w:szCs w:val="20"/>
        </w:rPr>
        <w:t>. 14.1.136 п. 14.1 ст. 14 ПКУ).</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Підставою для нарахування орендної плати за земельну ділянку є договір оренди такої земельної ділянки (п. 288.1 ст. 288 ПКУ), а платником орендної плати – орендар земельної ділянки (п. 288.2 ст. 288 ПКУ).</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Розмір та умови внесення орендної плати встановлюються у договорі оренди між орендодавцем (власником) і орендарем (п. 288.4 ст. 288 ПКУ).</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Відповідно до ст. 31 Закону України від 06 жовтня 1998 року № 161-XIV «Про оренду землі» зі змінами та доповненнями (далі – Закон № 161) договір оренди землі припиняється у разі, зокрема закінчення строку, на який його було укладено.</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Згідно зі ст. 33 Закону № 161 по закінченню строку, на який було укладено договір оренди землі, орендар, який належно виконував обов’язки за умовами договору, має переважне право перед іншими особами на укладення договору оренди землі на новий строк (поновлення договору оренди землі).</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Орендар, який має намір скористатися переважним правом на укладення договору оренди землі на новий строк, зобов’язаний повідомити про це орендодавця до спливу строку договору оренди землі у строк, встановлений цим договором, але не пізніше ніж за місяць до спливу строку договору оренди землі.</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До листа-повідомлення про поновлення договору оренди землі орендар додає проект додаткової угоди.</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У разі якщо орендар продовжує користуватися земельною ділянкою після закінчення строку договору оренди і за відсутності протягом одного місяця після закінчення строку договору листа-повідомлення орендодавця про заперечення у поновленні договору оренди землі такий договір вважається поновленим на той самий строк і на тих самих умовах, які були передбачені договором.</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 xml:space="preserve">Враховуюче вищевикладене, якщо платник продовжує користуватися земельною ділянкою після закінчення строку дії договору оренди та не отримав письмового заперечення від орендодавця щодо використання земельної ділянки, то до поновлення дії договору оренди такий платник буде сплачувати орендну плату відповідно до умов попереднього договору оренди землі. При цьому річна сума платежу не може бути меншою розміру, встановленого       </w:t>
      </w:r>
      <w:proofErr w:type="spellStart"/>
      <w:r w:rsidRPr="005163E0">
        <w:rPr>
          <w:rFonts w:ascii="Times New Roman" w:hAnsi="Times New Roman"/>
          <w:sz w:val="20"/>
          <w:szCs w:val="20"/>
        </w:rPr>
        <w:t>п.п</w:t>
      </w:r>
      <w:proofErr w:type="spellEnd"/>
      <w:r w:rsidRPr="005163E0">
        <w:rPr>
          <w:rFonts w:ascii="Times New Roman" w:hAnsi="Times New Roman"/>
          <w:sz w:val="20"/>
          <w:szCs w:val="20"/>
        </w:rPr>
        <w:t>. 288.5.1 п. 288.5 ст. 288 ПКУ.</w:t>
      </w:r>
    </w:p>
    <w:p w:rsidR="005163E0" w:rsidRPr="005163E0" w:rsidRDefault="005163E0" w:rsidP="005163E0">
      <w:pPr>
        <w:spacing w:after="0" w:line="240" w:lineRule="auto"/>
        <w:jc w:val="both"/>
        <w:rPr>
          <w:rFonts w:ascii="Times New Roman" w:hAnsi="Times New Roman"/>
          <w:b/>
          <w:sz w:val="20"/>
          <w:szCs w:val="20"/>
          <w:u w:val="single"/>
        </w:rPr>
      </w:pPr>
    </w:p>
    <w:p w:rsidR="005163E0" w:rsidRPr="005163E0" w:rsidRDefault="005163E0" w:rsidP="005163E0">
      <w:pPr>
        <w:spacing w:after="0" w:line="240" w:lineRule="auto"/>
        <w:jc w:val="both"/>
        <w:rPr>
          <w:rFonts w:ascii="Times New Roman" w:hAnsi="Times New Roman"/>
          <w:b/>
          <w:sz w:val="20"/>
          <w:szCs w:val="20"/>
        </w:rPr>
      </w:pPr>
      <w:r w:rsidRPr="005163E0">
        <w:rPr>
          <w:rFonts w:ascii="Times New Roman" w:hAnsi="Times New Roman"/>
          <w:b/>
          <w:sz w:val="20"/>
          <w:szCs w:val="20"/>
          <w:lang w:val="ru-RU"/>
        </w:rPr>
        <w:t>З</w:t>
      </w:r>
      <w:r w:rsidRPr="005163E0">
        <w:rPr>
          <w:rFonts w:ascii="Times New Roman" w:hAnsi="Times New Roman"/>
          <w:b/>
          <w:sz w:val="20"/>
          <w:szCs w:val="20"/>
        </w:rPr>
        <w:t xml:space="preserve">а неналежне ведення або </w:t>
      </w:r>
      <w:proofErr w:type="spellStart"/>
      <w:r w:rsidRPr="005163E0">
        <w:rPr>
          <w:rFonts w:ascii="Times New Roman" w:hAnsi="Times New Roman"/>
          <w:b/>
          <w:sz w:val="20"/>
          <w:szCs w:val="20"/>
        </w:rPr>
        <w:t>неведення</w:t>
      </w:r>
      <w:proofErr w:type="spellEnd"/>
      <w:r w:rsidRPr="005163E0">
        <w:rPr>
          <w:rFonts w:ascii="Times New Roman" w:hAnsi="Times New Roman"/>
          <w:b/>
          <w:sz w:val="20"/>
          <w:szCs w:val="20"/>
        </w:rPr>
        <w:t xml:space="preserve"> Книги </w:t>
      </w:r>
      <w:proofErr w:type="gramStart"/>
      <w:r w:rsidRPr="005163E0">
        <w:rPr>
          <w:rFonts w:ascii="Times New Roman" w:hAnsi="Times New Roman"/>
          <w:b/>
          <w:sz w:val="20"/>
          <w:szCs w:val="20"/>
        </w:rPr>
        <w:t>обл</w:t>
      </w:r>
      <w:proofErr w:type="gramEnd"/>
      <w:r w:rsidRPr="005163E0">
        <w:rPr>
          <w:rFonts w:ascii="Times New Roman" w:hAnsi="Times New Roman"/>
          <w:b/>
          <w:sz w:val="20"/>
          <w:szCs w:val="20"/>
        </w:rPr>
        <w:t xml:space="preserve">іку доходів і витрат </w:t>
      </w:r>
      <w:proofErr w:type="spellStart"/>
      <w:r w:rsidRPr="005163E0">
        <w:rPr>
          <w:rFonts w:ascii="Times New Roman" w:hAnsi="Times New Roman"/>
          <w:b/>
          <w:sz w:val="20"/>
          <w:szCs w:val="20"/>
          <w:lang w:val="ru-RU"/>
        </w:rPr>
        <w:t>пе</w:t>
      </w:r>
      <w:r w:rsidRPr="005163E0">
        <w:rPr>
          <w:rFonts w:ascii="Times New Roman" w:hAnsi="Times New Roman"/>
          <w:b/>
          <w:sz w:val="20"/>
          <w:szCs w:val="20"/>
        </w:rPr>
        <w:t>редбачена</w:t>
      </w:r>
      <w:proofErr w:type="spellEnd"/>
      <w:r w:rsidRPr="005163E0">
        <w:rPr>
          <w:rFonts w:ascii="Times New Roman" w:hAnsi="Times New Roman"/>
          <w:b/>
          <w:sz w:val="20"/>
          <w:szCs w:val="20"/>
        </w:rPr>
        <w:t xml:space="preserve"> відповідальність</w:t>
      </w:r>
    </w:p>
    <w:p w:rsidR="005163E0" w:rsidRPr="005163E0" w:rsidRDefault="005163E0" w:rsidP="005163E0">
      <w:pPr>
        <w:spacing w:after="0" w:line="240" w:lineRule="auto"/>
        <w:jc w:val="both"/>
        <w:rPr>
          <w:rFonts w:ascii="Times New Roman" w:hAnsi="Times New Roman"/>
          <w:sz w:val="20"/>
          <w:szCs w:val="20"/>
          <w:lang w:val="ru-RU"/>
        </w:rPr>
      </w:pPr>
      <w:r>
        <w:rPr>
          <w:rFonts w:ascii="Times New Roman" w:hAnsi="Times New Roman"/>
          <w:sz w:val="20"/>
          <w:szCs w:val="20"/>
        </w:rPr>
        <w:t>З</w:t>
      </w:r>
      <w:r w:rsidRPr="005163E0">
        <w:rPr>
          <w:rFonts w:ascii="Times New Roman" w:hAnsi="Times New Roman"/>
          <w:sz w:val="20"/>
          <w:szCs w:val="20"/>
        </w:rPr>
        <w:t>вертає</w:t>
      </w:r>
      <w:r>
        <w:rPr>
          <w:rFonts w:ascii="Times New Roman" w:hAnsi="Times New Roman"/>
          <w:sz w:val="20"/>
          <w:szCs w:val="20"/>
        </w:rPr>
        <w:t>мо</w:t>
      </w:r>
      <w:r w:rsidRPr="005163E0">
        <w:rPr>
          <w:rFonts w:ascii="Times New Roman" w:hAnsi="Times New Roman"/>
          <w:sz w:val="20"/>
          <w:szCs w:val="20"/>
        </w:rPr>
        <w:t xml:space="preserve"> увагу, що платники податку на доходи фізичних осіб (далі – ПДФО) зобов’язані вести облік доходів і витрат в обсягах, необхідних для визначення суми загального річного оподатковуваного доходу, у разі якщо такий платник ПДФО зобов’язаний відповідно до розділу IV Податкового кодексу України (далі – ПКУ) подавати декларацію про майновий стан і доходи або має право на таке подання з метою повернення надміру сплачених податків, у тому числі при застосуванні права на податкову знижку.</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 xml:space="preserve">Норми встановлені </w:t>
      </w:r>
      <w:proofErr w:type="spellStart"/>
      <w:r w:rsidRPr="005163E0">
        <w:rPr>
          <w:rFonts w:ascii="Times New Roman" w:hAnsi="Times New Roman"/>
          <w:sz w:val="20"/>
          <w:szCs w:val="20"/>
        </w:rPr>
        <w:t>п.п</w:t>
      </w:r>
      <w:proofErr w:type="spellEnd"/>
      <w:r w:rsidRPr="005163E0">
        <w:rPr>
          <w:rFonts w:ascii="Times New Roman" w:hAnsi="Times New Roman"/>
          <w:sz w:val="20"/>
          <w:szCs w:val="20"/>
        </w:rPr>
        <w:t>. «а» п. 176.1 ст. 176 ПКУ.</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Форма Книги обліку доходів і витрат для визначення суми загального річного оподатковуваного доходу та Порядок ведення обліку доходів і витрат для визначення суми загального річного оподатковуваного доходу затверджені наказом Міністерства фінансів України від 23.06.2017 № 591.</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 xml:space="preserve">Відповідно до ст. 164¹ Кодексу України про адміністративне правопорушення від 07 грудня 1984 року № 8073-Х із змінами та доповненнями (далі – </w:t>
      </w:r>
      <w:proofErr w:type="spellStart"/>
      <w:r w:rsidRPr="005163E0">
        <w:rPr>
          <w:rFonts w:ascii="Times New Roman" w:hAnsi="Times New Roman"/>
          <w:sz w:val="20"/>
          <w:szCs w:val="20"/>
        </w:rPr>
        <w:t>КУпАП</w:t>
      </w:r>
      <w:proofErr w:type="spellEnd"/>
      <w:r w:rsidRPr="005163E0">
        <w:rPr>
          <w:rFonts w:ascii="Times New Roman" w:hAnsi="Times New Roman"/>
          <w:sz w:val="20"/>
          <w:szCs w:val="20"/>
        </w:rPr>
        <w:t xml:space="preserve">), зокрема </w:t>
      </w:r>
      <w:proofErr w:type="spellStart"/>
      <w:r w:rsidRPr="005163E0">
        <w:rPr>
          <w:rFonts w:ascii="Times New Roman" w:hAnsi="Times New Roman"/>
          <w:sz w:val="20"/>
          <w:szCs w:val="20"/>
        </w:rPr>
        <w:t>неведення</w:t>
      </w:r>
      <w:proofErr w:type="spellEnd"/>
      <w:r w:rsidRPr="005163E0">
        <w:rPr>
          <w:rFonts w:ascii="Times New Roman" w:hAnsi="Times New Roman"/>
          <w:sz w:val="20"/>
          <w:szCs w:val="20"/>
        </w:rPr>
        <w:t xml:space="preserve"> обліку або неналежне ведення обліку доходів і витрат, для яких законами України встановлено обов’язкову форму обліку, тягне за собою попередження або накладення штрафу у розмірі від трьох до восьми неоподатковуваних мінімумів доходів громадян.</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 xml:space="preserve">Дії, передбачені частиною першою ст. 164¹ </w:t>
      </w:r>
      <w:proofErr w:type="spellStart"/>
      <w:r w:rsidRPr="005163E0">
        <w:rPr>
          <w:rFonts w:ascii="Times New Roman" w:hAnsi="Times New Roman"/>
          <w:sz w:val="20"/>
          <w:szCs w:val="20"/>
        </w:rPr>
        <w:t>КУпАП</w:t>
      </w:r>
      <w:proofErr w:type="spellEnd"/>
      <w:r w:rsidRPr="005163E0">
        <w:rPr>
          <w:rFonts w:ascii="Times New Roman" w:hAnsi="Times New Roman"/>
          <w:sz w:val="20"/>
          <w:szCs w:val="20"/>
        </w:rPr>
        <w:t>, вчинені особою, яку протягом року було піддано адміністративному стягненню за те ж порушення, тягнуть за собою накладення штрафу у розмірі від п’яти до восьми неоподатковуваних мінімумів доходів громадян.</w:t>
      </w:r>
    </w:p>
    <w:p w:rsidR="005163E0" w:rsidRPr="005163E0" w:rsidRDefault="005163E0" w:rsidP="005163E0">
      <w:pPr>
        <w:spacing w:after="0" w:line="240" w:lineRule="auto"/>
        <w:jc w:val="both"/>
        <w:rPr>
          <w:rFonts w:ascii="Arial" w:hAnsi="Arial" w:cs="Arial"/>
          <w:color w:val="000000"/>
          <w:sz w:val="20"/>
          <w:szCs w:val="20"/>
          <w:shd w:val="clear" w:color="auto" w:fill="FFFFFF"/>
        </w:rPr>
      </w:pPr>
    </w:p>
    <w:p w:rsidR="005163E0" w:rsidRPr="005163E0" w:rsidRDefault="005163E0" w:rsidP="005163E0">
      <w:pPr>
        <w:spacing w:after="0" w:line="240" w:lineRule="auto"/>
        <w:jc w:val="both"/>
        <w:rPr>
          <w:rFonts w:ascii="Times New Roman" w:hAnsi="Times New Roman"/>
          <w:b/>
          <w:sz w:val="20"/>
          <w:szCs w:val="20"/>
        </w:rPr>
      </w:pPr>
      <w:r w:rsidRPr="005163E0">
        <w:rPr>
          <w:rFonts w:ascii="Times New Roman" w:hAnsi="Times New Roman"/>
          <w:b/>
          <w:sz w:val="20"/>
          <w:szCs w:val="20"/>
        </w:rPr>
        <w:t xml:space="preserve">Сплата податковим агентом ПДФО: </w:t>
      </w:r>
    </w:p>
    <w:p w:rsidR="005163E0" w:rsidRPr="005163E0" w:rsidRDefault="005163E0" w:rsidP="005163E0">
      <w:pPr>
        <w:spacing w:after="0" w:line="240" w:lineRule="auto"/>
        <w:jc w:val="both"/>
        <w:rPr>
          <w:rFonts w:ascii="Times New Roman" w:hAnsi="Times New Roman"/>
          <w:b/>
          <w:sz w:val="20"/>
          <w:szCs w:val="20"/>
        </w:rPr>
      </w:pPr>
      <w:r w:rsidRPr="005163E0">
        <w:rPr>
          <w:rFonts w:ascii="Times New Roman" w:hAnsi="Times New Roman"/>
          <w:b/>
          <w:sz w:val="20"/>
          <w:szCs w:val="20"/>
        </w:rPr>
        <w:t>заповнення поля 3 «Призначення платежу» розрахункового документа</w:t>
      </w:r>
    </w:p>
    <w:p w:rsidR="005163E0" w:rsidRPr="005163E0" w:rsidRDefault="005163E0" w:rsidP="005163E0">
      <w:pPr>
        <w:spacing w:after="0" w:line="240" w:lineRule="auto"/>
        <w:jc w:val="both"/>
        <w:rPr>
          <w:rFonts w:ascii="Times New Roman" w:hAnsi="Times New Roman"/>
          <w:sz w:val="20"/>
          <w:szCs w:val="20"/>
        </w:rPr>
      </w:pPr>
      <w:r>
        <w:rPr>
          <w:rFonts w:ascii="Times New Roman" w:hAnsi="Times New Roman"/>
          <w:sz w:val="20"/>
          <w:szCs w:val="20"/>
        </w:rPr>
        <w:t>П</w:t>
      </w:r>
      <w:r w:rsidRPr="005163E0">
        <w:rPr>
          <w:rFonts w:ascii="Times New Roman" w:hAnsi="Times New Roman"/>
          <w:sz w:val="20"/>
          <w:szCs w:val="20"/>
        </w:rPr>
        <w:t>овідомляє</w:t>
      </w:r>
      <w:r>
        <w:rPr>
          <w:rFonts w:ascii="Times New Roman" w:hAnsi="Times New Roman"/>
          <w:sz w:val="20"/>
          <w:szCs w:val="20"/>
        </w:rPr>
        <w:t>мо</w:t>
      </w:r>
      <w:r w:rsidRPr="005163E0">
        <w:rPr>
          <w:rFonts w:ascii="Times New Roman" w:hAnsi="Times New Roman"/>
          <w:sz w:val="20"/>
          <w:szCs w:val="20"/>
        </w:rPr>
        <w:t xml:space="preserve">, що згідно з </w:t>
      </w:r>
      <w:proofErr w:type="spellStart"/>
      <w:r w:rsidRPr="005163E0">
        <w:rPr>
          <w:rFonts w:ascii="Times New Roman" w:hAnsi="Times New Roman"/>
          <w:sz w:val="20"/>
          <w:szCs w:val="20"/>
        </w:rPr>
        <w:t>п.п</w:t>
      </w:r>
      <w:proofErr w:type="spellEnd"/>
      <w:r w:rsidRPr="005163E0">
        <w:rPr>
          <w:rFonts w:ascii="Times New Roman" w:hAnsi="Times New Roman"/>
          <w:sz w:val="20"/>
          <w:szCs w:val="20"/>
        </w:rPr>
        <w:t xml:space="preserve">. 14.1.180 п. 14.1 ст. 14 Податкового кодексу України (далі – ПКУ) податковий агент щодо податку на доходи фізичних осіб (далі – ПДФО) – це юридична особа (її філія, відділення, інший відокремлений підрозділ), </w:t>
      </w:r>
      <w:proofErr w:type="spellStart"/>
      <w:r w:rsidRPr="005163E0">
        <w:rPr>
          <w:rFonts w:ascii="Times New Roman" w:hAnsi="Times New Roman"/>
          <w:sz w:val="20"/>
          <w:szCs w:val="20"/>
        </w:rPr>
        <w:t>самозайнята</w:t>
      </w:r>
      <w:proofErr w:type="spellEnd"/>
      <w:r w:rsidRPr="005163E0">
        <w:rPr>
          <w:rFonts w:ascii="Times New Roman" w:hAnsi="Times New Roman"/>
          <w:sz w:val="20"/>
          <w:szCs w:val="20"/>
        </w:rPr>
        <w:t xml:space="preserve"> особа, представництво нерезидента – юридичної особи, інвестор (оператор) за угодою про розподіл продукції, які незалежно від організаційно-правового статусу та способу оподаткування іншими податками </w:t>
      </w:r>
      <w:r w:rsidRPr="005163E0">
        <w:rPr>
          <w:rFonts w:ascii="Times New Roman" w:hAnsi="Times New Roman"/>
          <w:sz w:val="20"/>
          <w:szCs w:val="20"/>
        </w:rPr>
        <w:lastRenderedPageBreak/>
        <w:t xml:space="preserve">та/або форми нарахування (виплати, надання) доходу (у грошовій або </w:t>
      </w:r>
      <w:proofErr w:type="spellStart"/>
      <w:r w:rsidRPr="005163E0">
        <w:rPr>
          <w:rFonts w:ascii="Times New Roman" w:hAnsi="Times New Roman"/>
          <w:sz w:val="20"/>
          <w:szCs w:val="20"/>
        </w:rPr>
        <w:t>негрошовій</w:t>
      </w:r>
      <w:proofErr w:type="spellEnd"/>
      <w:r w:rsidRPr="005163E0">
        <w:rPr>
          <w:rFonts w:ascii="Times New Roman" w:hAnsi="Times New Roman"/>
          <w:sz w:val="20"/>
          <w:szCs w:val="20"/>
        </w:rPr>
        <w:t xml:space="preserve"> формі) зобов’язані нараховувати, утримувати та сплачувати податок, передбачений розділом IV ПКУ, до бюджету від імені та за рахунок фізичної особи з доходів, що виплачуються такій особі, вести податковий облік, подавати податкову звітність контролюючим органам та нести відповідальність за порушення його норм в порядку, передбаченому ст. 18 та розділом IV ПКУ.</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 xml:space="preserve">Заповнення поля 3 </w:t>
      </w:r>
      <w:r w:rsidRPr="005163E0">
        <w:rPr>
          <w:rFonts w:ascii="Times New Roman" w:hAnsi="Times New Roman"/>
          <w:i/>
          <w:sz w:val="20"/>
          <w:szCs w:val="20"/>
        </w:rPr>
        <w:t>«Призначення платежу»</w:t>
      </w:r>
      <w:r w:rsidRPr="005163E0">
        <w:rPr>
          <w:rFonts w:ascii="Times New Roman" w:hAnsi="Times New Roman"/>
          <w:sz w:val="20"/>
          <w:szCs w:val="20"/>
        </w:rPr>
        <w:t xml:space="preserve"> розрахункового документа, призначеного для сплати податків та зборів до бюджетів, здійснюється відповідно до вимог Порядку заповнення документів на переказ у разі сплати (стягнення) податків, зборів, митних платежів, єдиного внеску, здійснення бюджетного відшкодування податку на додану вартість, повернення помилково або надміру зарахованих коштів, затвердженого наказом Міністерства фінансів України від 24.07.2015 № 666, зареєстрованим у Міністерстві юстиції України 12.08.2015 за № 974/27419, із змінами (далі – Порядок № 666).</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 xml:space="preserve">Згідно з п. 1 Порядку № 666 при заповненні реквізиту </w:t>
      </w:r>
      <w:r w:rsidRPr="005163E0">
        <w:rPr>
          <w:rFonts w:ascii="Times New Roman" w:hAnsi="Times New Roman"/>
          <w:i/>
          <w:sz w:val="20"/>
          <w:szCs w:val="20"/>
        </w:rPr>
        <w:t>«Призначення платежу»</w:t>
      </w:r>
      <w:r w:rsidRPr="005163E0">
        <w:rPr>
          <w:rFonts w:ascii="Times New Roman" w:hAnsi="Times New Roman"/>
          <w:sz w:val="20"/>
          <w:szCs w:val="20"/>
        </w:rPr>
        <w:t xml:space="preserve"> розрахункового документа у полі 3:</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 друкується розділовий знак «;»;</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 друкується один з нижченаведених реквізитів:</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1) код клієнта за ЄДРПОУ (доповнюється зліва нулями до восьми цифр, якщо значущих цифр менше 8);</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2) реєстраційний номер облікової картки платника податків (завжди має   10 цифр) або серія та номер паспорта громадянина України (для фізичних осіб, які мають відмітку у паспорті про наявність права здійснювати будь-які платежі за серією та номером паспорта);</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3) реєстраційний (обліковий) номер платника податків, який присвоюється контролюючими органами (завжди має 9 цифр).</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 xml:space="preserve">Отже, у полі 3 </w:t>
      </w:r>
      <w:r w:rsidRPr="005163E0">
        <w:rPr>
          <w:rFonts w:ascii="Times New Roman" w:hAnsi="Times New Roman"/>
          <w:i/>
          <w:sz w:val="20"/>
          <w:szCs w:val="20"/>
        </w:rPr>
        <w:t>«Призначення платежу»</w:t>
      </w:r>
      <w:r w:rsidRPr="005163E0">
        <w:rPr>
          <w:rFonts w:ascii="Times New Roman" w:hAnsi="Times New Roman"/>
          <w:sz w:val="20"/>
          <w:szCs w:val="20"/>
        </w:rPr>
        <w:t xml:space="preserve"> розрахункового документа, який складається податковим агентом щодо податку на доходи фізичних осіб, проставляється або код ЄДРПОУ, або реєстраційний номер облікової картки платника податків – фізичної особи, або реєстраційний (обліковий) номер платника податків, який присвоюється контролюючим органом, такого податкового агента.</w:t>
      </w:r>
    </w:p>
    <w:p w:rsidR="005163E0" w:rsidRPr="005163E0" w:rsidRDefault="005163E0" w:rsidP="005163E0">
      <w:pPr>
        <w:spacing w:after="0" w:line="240" w:lineRule="auto"/>
        <w:jc w:val="both"/>
        <w:rPr>
          <w:rFonts w:ascii="Arial" w:hAnsi="Arial" w:cs="Arial"/>
          <w:color w:val="000000"/>
          <w:sz w:val="20"/>
          <w:szCs w:val="20"/>
          <w:shd w:val="clear" w:color="auto" w:fill="FFFFFF"/>
        </w:rPr>
      </w:pPr>
    </w:p>
    <w:p w:rsidR="005163E0" w:rsidRPr="005163E0" w:rsidRDefault="005163E0" w:rsidP="005163E0">
      <w:pPr>
        <w:spacing w:after="0" w:line="240" w:lineRule="auto"/>
        <w:jc w:val="both"/>
        <w:rPr>
          <w:rFonts w:ascii="Times New Roman" w:hAnsi="Times New Roman"/>
          <w:b/>
          <w:sz w:val="20"/>
          <w:szCs w:val="20"/>
        </w:rPr>
      </w:pPr>
      <w:r w:rsidRPr="005163E0">
        <w:rPr>
          <w:rFonts w:ascii="Times New Roman" w:hAnsi="Times New Roman"/>
          <w:b/>
          <w:sz w:val="20"/>
          <w:szCs w:val="20"/>
        </w:rPr>
        <w:t>Векселедержателем ведеться відокремлений податковий облік при продажі/придбанні векселя, у тому числі з дисконтом</w:t>
      </w:r>
    </w:p>
    <w:p w:rsidR="005163E0" w:rsidRPr="005163E0" w:rsidRDefault="005163E0" w:rsidP="005163E0">
      <w:pPr>
        <w:spacing w:after="0" w:line="240" w:lineRule="auto"/>
        <w:jc w:val="both"/>
        <w:rPr>
          <w:rFonts w:ascii="Times New Roman" w:hAnsi="Times New Roman"/>
          <w:sz w:val="20"/>
          <w:szCs w:val="20"/>
        </w:rPr>
      </w:pPr>
      <w:r>
        <w:rPr>
          <w:rFonts w:ascii="Times New Roman" w:hAnsi="Times New Roman"/>
          <w:sz w:val="20"/>
          <w:szCs w:val="20"/>
        </w:rPr>
        <w:t>І</w:t>
      </w:r>
      <w:r w:rsidRPr="005163E0">
        <w:rPr>
          <w:rFonts w:ascii="Times New Roman" w:hAnsi="Times New Roman"/>
          <w:sz w:val="20"/>
          <w:szCs w:val="20"/>
        </w:rPr>
        <w:t>нформує</w:t>
      </w:r>
      <w:r>
        <w:rPr>
          <w:rFonts w:ascii="Times New Roman" w:hAnsi="Times New Roman"/>
          <w:sz w:val="20"/>
          <w:szCs w:val="20"/>
        </w:rPr>
        <w:t>мо</w:t>
      </w:r>
      <w:r w:rsidRPr="005163E0">
        <w:rPr>
          <w:rFonts w:ascii="Times New Roman" w:hAnsi="Times New Roman"/>
          <w:sz w:val="20"/>
          <w:szCs w:val="20"/>
        </w:rPr>
        <w:t>, що вексель – це цінний папір, який посвідчує безумовне грошове зобов’язання векселедавця або його наказ третій особі сплатити після настання строку платежу визначену суму власнику векселя (векселедержателю).</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Норми визначені ст. 14 Закону України від 23 лютого 2006 року № 3480-IV «Про цінні папери та фондовий ринок» із змінами та доповненнями.</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Статтею 4 Закону України від 05 квітня 2001 року № 2374-ІІІ «Про обіг векселів в Україні» із змінами та доповненнями передбачено, що видавати переказні і прості векселі можна лише для оформлення грошового боргу за фактично поставлені товари, виконані роботи, надані послуги, за виключенням фінансових банківських векселів, векселів Фонду гарантування вкладів фізичних осіб та фінансових казначейських векселів.</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Умова щодо проведення розрахунків із застосуванням векселів обов’язково відображається у відповідному договорі, який укладається в письмовій формі. У разі видачі (передачі) векселя відповідно до договору припиняються грошові зобов’язання щодо платежу за цим договором та виникають грошові зобов’язання щодо платежу за векселем.</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 xml:space="preserve">Згідно з </w:t>
      </w:r>
      <w:proofErr w:type="spellStart"/>
      <w:r w:rsidRPr="005163E0">
        <w:rPr>
          <w:rFonts w:ascii="Times New Roman" w:hAnsi="Times New Roman"/>
          <w:sz w:val="20"/>
          <w:szCs w:val="20"/>
        </w:rPr>
        <w:t>п.п</w:t>
      </w:r>
      <w:proofErr w:type="spellEnd"/>
      <w:r w:rsidRPr="005163E0">
        <w:rPr>
          <w:rFonts w:ascii="Times New Roman" w:hAnsi="Times New Roman"/>
          <w:sz w:val="20"/>
          <w:szCs w:val="20"/>
        </w:rPr>
        <w:t>. 134.1.1 п. 134.1 ст. 134 Податкового кодексу України (далі – ПКУ) об’єктом оподаткування податком на прибуток підприємств (далі – податок) є прибуток із джерелом походження з України та за її межами, який визначається шляхом коригування (збільшення або зменшення) фінансового результату до оподаткування (прибутку або збитку), визначеного у фінансовій звітності підприємства відповідно до національних положень (стандартів) бухгалтерського обліку або міжнародних стандартів фінансової звітності, на різниці, які виникають відповідно до положень ПКУ.</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Різниці щодо операцій з продажу або іншого відчуження цінних паперів встановлені п. 141.2 ст. 141 ПКУ.</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Підпунктом 141.2.3 п. 141.2 ст. 141 ПКУ визначено, що платники податку окремо визначають загальний фінансовий результат за операціями з продажу або іншого відчуження цінних паперів звітного періоду відповідно до національних або міжнародних стандартів фінансової звітності.</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 xml:space="preserve">Водночас </w:t>
      </w:r>
      <w:proofErr w:type="spellStart"/>
      <w:r w:rsidRPr="005163E0">
        <w:rPr>
          <w:rFonts w:ascii="Times New Roman" w:hAnsi="Times New Roman"/>
          <w:sz w:val="20"/>
          <w:szCs w:val="20"/>
        </w:rPr>
        <w:t>п.п</w:t>
      </w:r>
      <w:proofErr w:type="spellEnd"/>
      <w:r w:rsidRPr="005163E0">
        <w:rPr>
          <w:rFonts w:ascii="Times New Roman" w:hAnsi="Times New Roman"/>
          <w:sz w:val="20"/>
          <w:szCs w:val="20"/>
        </w:rPr>
        <w:t>. 141.2.6 п. 141.2 ст. 141 ПКУ встановлено, що положення      п. 141.2 ст. 141 ПКУ не поширюються, зокрема на:</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 xml:space="preserve">► операції платників податку з розміщення, погашення, викупу та наступного продажу, конвертації цінних паперів власного випуску, а також векселедавців, </w:t>
      </w:r>
      <w:proofErr w:type="spellStart"/>
      <w:r w:rsidRPr="005163E0">
        <w:rPr>
          <w:rFonts w:ascii="Times New Roman" w:hAnsi="Times New Roman"/>
          <w:sz w:val="20"/>
          <w:szCs w:val="20"/>
        </w:rPr>
        <w:t>заставодавців</w:t>
      </w:r>
      <w:proofErr w:type="spellEnd"/>
      <w:r w:rsidRPr="005163E0">
        <w:rPr>
          <w:rFonts w:ascii="Times New Roman" w:hAnsi="Times New Roman"/>
          <w:sz w:val="20"/>
          <w:szCs w:val="20"/>
        </w:rPr>
        <w:t xml:space="preserve"> та інших осіб, що видали неемісійний цінний папір, під час видачі та погашення таких цінних паперів;</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 операції з врахування векселів, інші операції з цінними паперами, які відповідно до положень (стандартів) бухгалтерського обліку визнаються кредитними.</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Згідно з п. 1.2 глави 1 постанови Правління Національного банку України від 16 грудня 2002 року № 508 «Про затвердження Положення про порядок здійснення банками операцій з векселями в національній валюті на території України» із змінами врахування векселя – це придбання банком векселя до настання строку платежу за ним у векселедержателя за грошові кошти з дисконтом.</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Отже, векселедержатель за операціями з продажу або іншого відчуження векселів, у тому числі з дисконтом, визначає окремо загальний фінансовий результат та здійснює коригування фінансового результату до оподаткування у відповідності до положень п. 141.2 ст. 141 ПКУ.</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При цьому, операції з видачі та погашення векселів платник податку відображає у складі фінансового результату до оподаткування, визначеного на підставі даних бухгалтерського обліку, без визначення різниць за такими операціями, встановленими п. 141.2 ст. 141 ПКУ.</w:t>
      </w:r>
    </w:p>
    <w:p w:rsidR="005163E0" w:rsidRPr="005163E0" w:rsidRDefault="005163E0" w:rsidP="005163E0">
      <w:pPr>
        <w:spacing w:after="0" w:line="240" w:lineRule="auto"/>
        <w:jc w:val="both"/>
        <w:rPr>
          <w:rFonts w:ascii="Arial" w:hAnsi="Arial" w:cs="Arial"/>
          <w:color w:val="000000"/>
          <w:sz w:val="20"/>
          <w:szCs w:val="20"/>
          <w:shd w:val="clear" w:color="auto" w:fill="FFFFFF"/>
        </w:rPr>
      </w:pPr>
    </w:p>
    <w:p w:rsidR="005163E0" w:rsidRPr="005163E0" w:rsidRDefault="005163E0" w:rsidP="005163E0">
      <w:pPr>
        <w:spacing w:after="0" w:line="240" w:lineRule="auto"/>
        <w:jc w:val="both"/>
        <w:rPr>
          <w:rFonts w:ascii="Times New Roman" w:hAnsi="Times New Roman"/>
          <w:b/>
          <w:sz w:val="20"/>
          <w:szCs w:val="20"/>
        </w:rPr>
      </w:pPr>
      <w:r w:rsidRPr="005163E0">
        <w:rPr>
          <w:rFonts w:ascii="Times New Roman" w:hAnsi="Times New Roman"/>
          <w:b/>
          <w:sz w:val="20"/>
          <w:szCs w:val="20"/>
        </w:rPr>
        <w:t>В Електронному кабінеті можна переглянути інформацію щодо реквізитів рахунка у СЕА ПДВ</w:t>
      </w:r>
    </w:p>
    <w:p w:rsidR="005163E0" w:rsidRPr="005163E0" w:rsidRDefault="005163E0" w:rsidP="005163E0">
      <w:pPr>
        <w:spacing w:after="0" w:line="240" w:lineRule="auto"/>
        <w:jc w:val="both"/>
        <w:rPr>
          <w:rFonts w:ascii="Times New Roman" w:hAnsi="Times New Roman"/>
          <w:sz w:val="20"/>
          <w:szCs w:val="20"/>
        </w:rPr>
      </w:pPr>
      <w:r>
        <w:rPr>
          <w:rFonts w:ascii="Times New Roman" w:hAnsi="Times New Roman"/>
          <w:sz w:val="20"/>
          <w:szCs w:val="20"/>
        </w:rPr>
        <w:t>Н</w:t>
      </w:r>
      <w:r w:rsidRPr="005163E0">
        <w:rPr>
          <w:rFonts w:ascii="Times New Roman" w:hAnsi="Times New Roman"/>
          <w:sz w:val="20"/>
          <w:szCs w:val="20"/>
        </w:rPr>
        <w:t>агадує</w:t>
      </w:r>
      <w:r>
        <w:rPr>
          <w:rFonts w:ascii="Times New Roman" w:hAnsi="Times New Roman"/>
          <w:sz w:val="20"/>
          <w:szCs w:val="20"/>
        </w:rPr>
        <w:t>мо</w:t>
      </w:r>
      <w:r w:rsidRPr="005163E0">
        <w:rPr>
          <w:rFonts w:ascii="Times New Roman" w:hAnsi="Times New Roman"/>
          <w:sz w:val="20"/>
          <w:szCs w:val="20"/>
        </w:rPr>
        <w:t xml:space="preserve">, що Електронний кабінет забезпечує можливість реалізації платниками податків прав та обов’язків, визначених Податковим кодексом України (далі – ПКУ) та нормативно-правовими актами, що прийняті на підставі та на виконання ПКУ, шляхом, зокрема перегляду у режимі реального часу інформації про платника податків, що збирається, </w:t>
      </w:r>
      <w:r w:rsidRPr="005163E0">
        <w:rPr>
          <w:rFonts w:ascii="Times New Roman" w:hAnsi="Times New Roman"/>
          <w:sz w:val="20"/>
          <w:szCs w:val="20"/>
        </w:rPr>
        <w:lastRenderedPageBreak/>
        <w:t>використовується та формується контролюючими органами у зв’язку з обліком платників податків та адмініструванням податків, зборів, дані системи електронного адміністрування ПДВ (далі – СЕА ПДВ).</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Норми встановлені п. 42¹.2 ст. 42¹ Податкового кодексу України ПКУ.</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 xml:space="preserve">Вхід до Електронного кабінету здійснюється за посиланням </w:t>
      </w:r>
      <w:hyperlink r:id="rId8" w:history="1">
        <w:r w:rsidRPr="005163E0">
          <w:rPr>
            <w:rStyle w:val="a3"/>
            <w:rFonts w:ascii="Times New Roman" w:hAnsi="Times New Roman"/>
            <w:sz w:val="20"/>
            <w:szCs w:val="20"/>
          </w:rPr>
          <w:t>http://cabinet.tax.gov.ua</w:t>
        </w:r>
      </w:hyperlink>
      <w:r w:rsidRPr="005163E0">
        <w:rPr>
          <w:rFonts w:ascii="Times New Roman" w:hAnsi="Times New Roman"/>
          <w:sz w:val="20"/>
          <w:szCs w:val="20"/>
        </w:rPr>
        <w:t xml:space="preserve">, а також через офіційний </w:t>
      </w:r>
      <w:proofErr w:type="spellStart"/>
      <w:r w:rsidRPr="005163E0">
        <w:rPr>
          <w:rFonts w:ascii="Times New Roman" w:hAnsi="Times New Roman"/>
          <w:sz w:val="20"/>
          <w:szCs w:val="20"/>
        </w:rPr>
        <w:t>вебпортал</w:t>
      </w:r>
      <w:proofErr w:type="spellEnd"/>
      <w:r w:rsidRPr="005163E0">
        <w:rPr>
          <w:rFonts w:ascii="Times New Roman" w:hAnsi="Times New Roman"/>
          <w:sz w:val="20"/>
          <w:szCs w:val="20"/>
        </w:rPr>
        <w:t xml:space="preserve"> ДПС.</w:t>
      </w:r>
    </w:p>
    <w:p w:rsidR="005163E0" w:rsidRPr="006845DD"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 xml:space="preserve">Інформацію щодо реквізитів рахунка у СЕА ПДВ платники податків мають можливість переглянути у приватній частині </w:t>
      </w:r>
      <w:r w:rsidRPr="006845DD">
        <w:rPr>
          <w:rFonts w:ascii="Times New Roman" w:hAnsi="Times New Roman"/>
          <w:sz w:val="20"/>
          <w:szCs w:val="20"/>
        </w:rPr>
        <w:t xml:space="preserve">Електронного кабінету у вкладці </w:t>
      </w:r>
      <w:r w:rsidRPr="006845DD">
        <w:rPr>
          <w:rFonts w:ascii="Times New Roman" w:hAnsi="Times New Roman"/>
          <w:i/>
          <w:sz w:val="20"/>
          <w:szCs w:val="20"/>
        </w:rPr>
        <w:t>«Дані про банківські рахунки»</w:t>
      </w:r>
      <w:r w:rsidRPr="006845DD">
        <w:rPr>
          <w:rFonts w:ascii="Times New Roman" w:hAnsi="Times New Roman"/>
          <w:sz w:val="20"/>
          <w:szCs w:val="20"/>
        </w:rPr>
        <w:t xml:space="preserve"> режиму </w:t>
      </w:r>
      <w:r w:rsidRPr="006845DD">
        <w:rPr>
          <w:rFonts w:ascii="Times New Roman" w:hAnsi="Times New Roman"/>
          <w:i/>
          <w:sz w:val="20"/>
          <w:szCs w:val="20"/>
        </w:rPr>
        <w:t>«Облікові дані платника»</w:t>
      </w:r>
      <w:r w:rsidRPr="006845DD">
        <w:rPr>
          <w:rFonts w:ascii="Times New Roman" w:hAnsi="Times New Roman"/>
          <w:sz w:val="20"/>
          <w:szCs w:val="20"/>
        </w:rPr>
        <w:t xml:space="preserve"> та у вкладці </w:t>
      </w:r>
      <w:r w:rsidRPr="006845DD">
        <w:rPr>
          <w:rFonts w:ascii="Times New Roman" w:hAnsi="Times New Roman"/>
          <w:i/>
          <w:sz w:val="20"/>
          <w:szCs w:val="20"/>
        </w:rPr>
        <w:t>«Реєстр транзакцій»</w:t>
      </w:r>
      <w:r w:rsidRPr="006845DD">
        <w:rPr>
          <w:rFonts w:ascii="Times New Roman" w:hAnsi="Times New Roman"/>
          <w:sz w:val="20"/>
          <w:szCs w:val="20"/>
        </w:rPr>
        <w:t xml:space="preserve"> режиму </w:t>
      </w:r>
      <w:r w:rsidRPr="006845DD">
        <w:rPr>
          <w:rFonts w:ascii="Times New Roman" w:hAnsi="Times New Roman"/>
          <w:i/>
          <w:sz w:val="20"/>
          <w:szCs w:val="20"/>
        </w:rPr>
        <w:t>«Система електронного адміністрування ПДВ»</w:t>
      </w:r>
      <w:r w:rsidRPr="006845DD">
        <w:rPr>
          <w:rFonts w:ascii="Times New Roman" w:hAnsi="Times New Roman"/>
          <w:sz w:val="20"/>
          <w:szCs w:val="20"/>
        </w:rPr>
        <w:t>.</w:t>
      </w:r>
    </w:p>
    <w:p w:rsidR="006845DD" w:rsidRDefault="006845DD" w:rsidP="006845DD">
      <w:pPr>
        <w:spacing w:after="0" w:line="240" w:lineRule="auto"/>
        <w:jc w:val="both"/>
        <w:rPr>
          <w:rFonts w:ascii="Times New Roman" w:hAnsi="Times New Roman"/>
          <w:b/>
          <w:sz w:val="20"/>
          <w:szCs w:val="20"/>
          <w:lang w:eastAsia="ru-RU"/>
        </w:rPr>
      </w:pPr>
    </w:p>
    <w:p w:rsidR="00600858" w:rsidRPr="006845DD" w:rsidRDefault="006845DD" w:rsidP="005163E0">
      <w:pPr>
        <w:spacing w:after="0" w:line="240" w:lineRule="auto"/>
        <w:jc w:val="both"/>
        <w:rPr>
          <w:rFonts w:ascii="Times New Roman" w:hAnsi="Times New Roman"/>
          <w:b/>
          <w:sz w:val="20"/>
          <w:szCs w:val="20"/>
        </w:rPr>
      </w:pPr>
      <w:r w:rsidRPr="006845DD">
        <w:rPr>
          <w:rFonts w:ascii="Times New Roman" w:hAnsi="Times New Roman"/>
          <w:b/>
          <w:sz w:val="20"/>
          <w:szCs w:val="20"/>
          <w:lang w:eastAsia="ru-RU"/>
        </w:rPr>
        <w:t>Відбулася зустріч за участі начальника Криворізької північної ДПІ</w:t>
      </w:r>
    </w:p>
    <w:p w:rsidR="00600858" w:rsidRPr="006845DD" w:rsidRDefault="00600858" w:rsidP="00600858">
      <w:pPr>
        <w:spacing w:after="0" w:line="240" w:lineRule="auto"/>
        <w:jc w:val="both"/>
        <w:rPr>
          <w:rFonts w:ascii="Times New Roman" w:hAnsi="Times New Roman"/>
          <w:sz w:val="20"/>
          <w:szCs w:val="20"/>
          <w:lang w:val="ru-RU" w:eastAsia="ru-RU"/>
        </w:rPr>
      </w:pPr>
      <w:r w:rsidRPr="006845DD">
        <w:rPr>
          <w:rFonts w:ascii="Times New Roman" w:hAnsi="Times New Roman"/>
          <w:sz w:val="20"/>
          <w:szCs w:val="20"/>
          <w:lang w:eastAsia="ru-RU"/>
        </w:rPr>
        <w:t xml:space="preserve">Нещодавно в Криворізькому північному управлінні відбулася зустріч за участі начальника Криворізької північної ДПІ Криворізького північного управління ГУ ДПС у Дніпропетровській області </w:t>
      </w:r>
      <w:r w:rsidRPr="006845DD">
        <w:rPr>
          <w:rFonts w:ascii="Times New Roman" w:hAnsi="Times New Roman"/>
          <w:b/>
          <w:bCs/>
          <w:sz w:val="20"/>
          <w:szCs w:val="20"/>
          <w:lang w:eastAsia="ru-RU"/>
        </w:rPr>
        <w:t>Олега Гончара.</w:t>
      </w:r>
      <w:r w:rsidRPr="006845DD">
        <w:rPr>
          <w:rFonts w:ascii="Times New Roman" w:hAnsi="Times New Roman"/>
          <w:sz w:val="20"/>
          <w:szCs w:val="20"/>
          <w:lang w:eastAsia="ru-RU"/>
        </w:rPr>
        <w:t xml:space="preserve"> Під час зустрічі з платниками податків обговорювалися новації податкового законодавства, питання оподаткування та своєчасної сплати єдиного внеску на загальнообов’язкове державне соціальне страхування, військового збору, дотримання законодавчих вимог при працевлаштуванні найманих працівників. Приділено увагу порядку н</w:t>
      </w:r>
      <w:proofErr w:type="spellStart"/>
      <w:r w:rsidRPr="006845DD">
        <w:rPr>
          <w:rFonts w:ascii="Times New Roman" w:hAnsi="Times New Roman"/>
          <w:sz w:val="20"/>
          <w:szCs w:val="20"/>
          <w:lang w:val="ru-RU" w:eastAsia="ru-RU"/>
        </w:rPr>
        <w:t>адання</w:t>
      </w:r>
      <w:proofErr w:type="spellEnd"/>
      <w:r w:rsidRPr="006845DD">
        <w:rPr>
          <w:rFonts w:ascii="Times New Roman" w:hAnsi="Times New Roman"/>
          <w:sz w:val="20"/>
          <w:szCs w:val="20"/>
          <w:lang w:val="ru-RU" w:eastAsia="ru-RU"/>
        </w:rPr>
        <w:t xml:space="preserve"> </w:t>
      </w:r>
      <w:proofErr w:type="spellStart"/>
      <w:r w:rsidRPr="006845DD">
        <w:rPr>
          <w:rFonts w:ascii="Times New Roman" w:hAnsi="Times New Roman"/>
          <w:sz w:val="20"/>
          <w:szCs w:val="20"/>
          <w:lang w:val="ru-RU" w:eastAsia="ru-RU"/>
        </w:rPr>
        <w:t>адміністративних</w:t>
      </w:r>
      <w:proofErr w:type="spellEnd"/>
      <w:r w:rsidRPr="006845DD">
        <w:rPr>
          <w:rFonts w:ascii="Times New Roman" w:hAnsi="Times New Roman"/>
          <w:sz w:val="20"/>
          <w:szCs w:val="20"/>
          <w:lang w:val="ru-RU" w:eastAsia="ru-RU"/>
        </w:rPr>
        <w:t xml:space="preserve"> </w:t>
      </w:r>
      <w:proofErr w:type="spellStart"/>
      <w:r w:rsidRPr="006845DD">
        <w:rPr>
          <w:rFonts w:ascii="Times New Roman" w:hAnsi="Times New Roman"/>
          <w:sz w:val="20"/>
          <w:szCs w:val="20"/>
          <w:lang w:val="ru-RU" w:eastAsia="ru-RU"/>
        </w:rPr>
        <w:t>послуг</w:t>
      </w:r>
      <w:proofErr w:type="spellEnd"/>
      <w:r w:rsidRPr="006845DD">
        <w:rPr>
          <w:rFonts w:ascii="Times New Roman" w:hAnsi="Times New Roman"/>
          <w:sz w:val="20"/>
          <w:szCs w:val="20"/>
          <w:lang w:val="ru-RU" w:eastAsia="ru-RU"/>
        </w:rPr>
        <w:t xml:space="preserve"> в ЦОП.</w:t>
      </w:r>
    </w:p>
    <w:p w:rsidR="006845DD" w:rsidRPr="006845DD" w:rsidRDefault="006845DD" w:rsidP="006845DD">
      <w:pPr>
        <w:spacing w:after="0" w:line="240" w:lineRule="auto"/>
        <w:jc w:val="both"/>
        <w:rPr>
          <w:rFonts w:ascii="Times New Roman" w:hAnsi="Times New Roman"/>
          <w:sz w:val="20"/>
          <w:szCs w:val="20"/>
        </w:rPr>
      </w:pPr>
      <w:r w:rsidRPr="006845DD">
        <w:rPr>
          <w:rFonts w:ascii="Times New Roman" w:hAnsi="Times New Roman"/>
          <w:bCs/>
          <w:sz w:val="20"/>
          <w:szCs w:val="20"/>
        </w:rPr>
        <w:t>Криворізьке північне управління</w:t>
      </w:r>
    </w:p>
    <w:p w:rsidR="006845DD" w:rsidRPr="006845DD" w:rsidRDefault="006845DD" w:rsidP="00600858">
      <w:pPr>
        <w:spacing w:after="0" w:line="240" w:lineRule="auto"/>
        <w:jc w:val="both"/>
        <w:rPr>
          <w:rFonts w:ascii="Times New Roman" w:hAnsi="Times New Roman"/>
          <w:bCs/>
          <w:sz w:val="20"/>
          <w:szCs w:val="20"/>
          <w:lang w:val="ru-RU" w:eastAsia="ru-RU"/>
        </w:rPr>
      </w:pPr>
    </w:p>
    <w:p w:rsidR="00600858" w:rsidRPr="006845DD" w:rsidRDefault="006845DD" w:rsidP="00600858">
      <w:pPr>
        <w:spacing w:after="0" w:line="240" w:lineRule="auto"/>
        <w:jc w:val="both"/>
        <w:rPr>
          <w:rFonts w:ascii="Times New Roman" w:hAnsi="Times New Roman"/>
          <w:b/>
          <w:sz w:val="20"/>
          <w:szCs w:val="20"/>
          <w:lang w:val="ru-RU" w:eastAsia="ru-RU"/>
        </w:rPr>
      </w:pPr>
      <w:proofErr w:type="spellStart"/>
      <w:r w:rsidRPr="006845DD">
        <w:rPr>
          <w:rFonts w:ascii="Times New Roman" w:hAnsi="Times New Roman"/>
          <w:b/>
          <w:bCs/>
          <w:sz w:val="20"/>
          <w:szCs w:val="20"/>
          <w:lang w:val="ru-RU" w:eastAsia="ru-RU"/>
        </w:rPr>
        <w:t>Відбулося</w:t>
      </w:r>
      <w:proofErr w:type="spellEnd"/>
      <w:r w:rsidRPr="006845DD">
        <w:rPr>
          <w:rFonts w:ascii="Times New Roman" w:hAnsi="Times New Roman"/>
          <w:b/>
          <w:bCs/>
          <w:sz w:val="20"/>
          <w:szCs w:val="20"/>
          <w:lang w:val="ru-RU" w:eastAsia="ru-RU"/>
        </w:rPr>
        <w:t xml:space="preserve"> </w:t>
      </w:r>
      <w:proofErr w:type="spellStart"/>
      <w:r w:rsidRPr="006845DD">
        <w:rPr>
          <w:rFonts w:ascii="Times New Roman" w:hAnsi="Times New Roman"/>
          <w:b/>
          <w:bCs/>
          <w:sz w:val="20"/>
          <w:szCs w:val="20"/>
          <w:lang w:val="ru-RU" w:eastAsia="ru-RU"/>
        </w:rPr>
        <w:t>з</w:t>
      </w:r>
      <w:r w:rsidRPr="006845DD">
        <w:rPr>
          <w:rFonts w:ascii="Times New Roman" w:hAnsi="Times New Roman"/>
          <w:b/>
          <w:sz w:val="20"/>
          <w:szCs w:val="20"/>
          <w:lang w:val="ru-RU" w:eastAsia="ru-RU"/>
        </w:rPr>
        <w:t>асідання</w:t>
      </w:r>
      <w:proofErr w:type="spellEnd"/>
      <w:r w:rsidRPr="006845DD">
        <w:rPr>
          <w:rFonts w:ascii="Times New Roman" w:hAnsi="Times New Roman"/>
          <w:b/>
          <w:sz w:val="20"/>
          <w:szCs w:val="20"/>
          <w:lang w:val="ru-RU" w:eastAsia="ru-RU"/>
        </w:rPr>
        <w:t xml:space="preserve"> "</w:t>
      </w:r>
      <w:proofErr w:type="gramStart"/>
      <w:r w:rsidRPr="006845DD">
        <w:rPr>
          <w:rFonts w:ascii="Times New Roman" w:hAnsi="Times New Roman"/>
          <w:b/>
          <w:sz w:val="20"/>
          <w:szCs w:val="20"/>
          <w:lang w:val="ru-RU" w:eastAsia="ru-RU"/>
        </w:rPr>
        <w:t>круглого</w:t>
      </w:r>
      <w:proofErr w:type="gramEnd"/>
      <w:r w:rsidRPr="006845DD">
        <w:rPr>
          <w:rFonts w:ascii="Times New Roman" w:hAnsi="Times New Roman"/>
          <w:b/>
          <w:sz w:val="20"/>
          <w:szCs w:val="20"/>
          <w:lang w:val="ru-RU" w:eastAsia="ru-RU"/>
        </w:rPr>
        <w:t xml:space="preserve"> столу"</w:t>
      </w:r>
    </w:p>
    <w:p w:rsidR="00600858" w:rsidRPr="006845DD" w:rsidRDefault="00600858" w:rsidP="00600858">
      <w:pPr>
        <w:spacing w:after="0" w:line="240" w:lineRule="auto"/>
        <w:jc w:val="both"/>
        <w:rPr>
          <w:rFonts w:ascii="Times New Roman" w:hAnsi="Times New Roman"/>
          <w:sz w:val="20"/>
          <w:szCs w:val="20"/>
          <w:lang w:val="ru-RU" w:eastAsia="ru-RU"/>
        </w:rPr>
      </w:pPr>
      <w:r w:rsidRPr="006845DD">
        <w:rPr>
          <w:rFonts w:ascii="Times New Roman" w:hAnsi="Times New Roman"/>
          <w:sz w:val="20"/>
          <w:szCs w:val="20"/>
          <w:lang w:eastAsia="ru-RU"/>
        </w:rPr>
        <w:t xml:space="preserve">Нещодавно в Криворізькому північному управлінні </w:t>
      </w:r>
      <w:r w:rsidRPr="006845DD">
        <w:rPr>
          <w:rFonts w:ascii="Times New Roman" w:hAnsi="Times New Roman"/>
          <w:sz w:val="20"/>
          <w:szCs w:val="20"/>
          <w:lang w:val="ru-RU" w:eastAsia="ru-RU"/>
        </w:rPr>
        <w:t xml:space="preserve">за </w:t>
      </w:r>
      <w:proofErr w:type="spellStart"/>
      <w:r w:rsidRPr="006845DD">
        <w:rPr>
          <w:rFonts w:ascii="Times New Roman" w:hAnsi="Times New Roman"/>
          <w:sz w:val="20"/>
          <w:szCs w:val="20"/>
          <w:lang w:val="ru-RU" w:eastAsia="ru-RU"/>
        </w:rPr>
        <w:t>участі</w:t>
      </w:r>
      <w:proofErr w:type="spellEnd"/>
      <w:r w:rsidRPr="006845DD">
        <w:rPr>
          <w:rFonts w:ascii="Times New Roman" w:hAnsi="Times New Roman"/>
          <w:sz w:val="20"/>
          <w:szCs w:val="20"/>
          <w:lang w:val="ru-RU" w:eastAsia="ru-RU"/>
        </w:rPr>
        <w:t xml:space="preserve"> заступника начальника управління - начальника </w:t>
      </w:r>
      <w:proofErr w:type="spellStart"/>
      <w:r w:rsidRPr="006845DD">
        <w:rPr>
          <w:rFonts w:ascii="Times New Roman" w:hAnsi="Times New Roman"/>
          <w:sz w:val="20"/>
          <w:szCs w:val="20"/>
          <w:lang w:val="ru-RU" w:eastAsia="ru-RU"/>
        </w:rPr>
        <w:t>відділу</w:t>
      </w:r>
      <w:proofErr w:type="spellEnd"/>
      <w:r w:rsidRPr="006845DD">
        <w:rPr>
          <w:rFonts w:ascii="Times New Roman" w:hAnsi="Times New Roman"/>
          <w:sz w:val="20"/>
          <w:szCs w:val="20"/>
          <w:lang w:val="ru-RU" w:eastAsia="ru-RU"/>
        </w:rPr>
        <w:t xml:space="preserve"> </w:t>
      </w:r>
      <w:proofErr w:type="spellStart"/>
      <w:r w:rsidRPr="006845DD">
        <w:rPr>
          <w:rFonts w:ascii="Times New Roman" w:hAnsi="Times New Roman"/>
          <w:sz w:val="20"/>
          <w:szCs w:val="20"/>
          <w:lang w:val="ru-RU" w:eastAsia="ru-RU"/>
        </w:rPr>
        <w:t>адміністрування</w:t>
      </w:r>
      <w:proofErr w:type="spellEnd"/>
      <w:r w:rsidRPr="006845DD">
        <w:rPr>
          <w:rFonts w:ascii="Times New Roman" w:hAnsi="Times New Roman"/>
          <w:sz w:val="20"/>
          <w:szCs w:val="20"/>
          <w:lang w:val="ru-RU" w:eastAsia="ru-RU"/>
        </w:rPr>
        <w:t xml:space="preserve"> </w:t>
      </w:r>
      <w:proofErr w:type="spellStart"/>
      <w:r w:rsidRPr="006845DD">
        <w:rPr>
          <w:rFonts w:ascii="Times New Roman" w:hAnsi="Times New Roman"/>
          <w:sz w:val="20"/>
          <w:szCs w:val="20"/>
          <w:lang w:val="ru-RU" w:eastAsia="ru-RU"/>
        </w:rPr>
        <w:t>податків</w:t>
      </w:r>
      <w:proofErr w:type="spellEnd"/>
      <w:r w:rsidRPr="006845DD">
        <w:rPr>
          <w:rFonts w:ascii="Times New Roman" w:hAnsi="Times New Roman"/>
          <w:sz w:val="20"/>
          <w:szCs w:val="20"/>
          <w:lang w:val="ru-RU" w:eastAsia="ru-RU"/>
        </w:rPr>
        <w:t xml:space="preserve"> </w:t>
      </w:r>
      <w:proofErr w:type="spellStart"/>
      <w:r w:rsidRPr="006845DD">
        <w:rPr>
          <w:rFonts w:ascii="Times New Roman" w:hAnsi="Times New Roman"/>
          <w:sz w:val="20"/>
          <w:szCs w:val="20"/>
          <w:lang w:val="ru-RU" w:eastAsia="ru-RU"/>
        </w:rPr>
        <w:t>і</w:t>
      </w:r>
      <w:proofErr w:type="spellEnd"/>
      <w:r w:rsidRPr="006845DD">
        <w:rPr>
          <w:rFonts w:ascii="Times New Roman" w:hAnsi="Times New Roman"/>
          <w:sz w:val="20"/>
          <w:szCs w:val="20"/>
          <w:lang w:val="ru-RU" w:eastAsia="ru-RU"/>
        </w:rPr>
        <w:t xml:space="preserve"> </w:t>
      </w:r>
      <w:proofErr w:type="spellStart"/>
      <w:r w:rsidRPr="006845DD">
        <w:rPr>
          <w:rFonts w:ascii="Times New Roman" w:hAnsi="Times New Roman"/>
          <w:sz w:val="20"/>
          <w:szCs w:val="20"/>
          <w:lang w:val="ru-RU" w:eastAsia="ru-RU"/>
        </w:rPr>
        <w:t>зборів</w:t>
      </w:r>
      <w:proofErr w:type="spellEnd"/>
      <w:r w:rsidRPr="006845DD">
        <w:rPr>
          <w:rFonts w:ascii="Times New Roman" w:hAnsi="Times New Roman"/>
          <w:sz w:val="20"/>
          <w:szCs w:val="20"/>
          <w:lang w:val="ru-RU" w:eastAsia="ru-RU"/>
        </w:rPr>
        <w:t xml:space="preserve"> </w:t>
      </w:r>
      <w:proofErr w:type="spellStart"/>
      <w:r w:rsidRPr="006845DD">
        <w:rPr>
          <w:rFonts w:ascii="Times New Roman" w:hAnsi="Times New Roman"/>
          <w:sz w:val="20"/>
          <w:szCs w:val="20"/>
          <w:lang w:val="ru-RU" w:eastAsia="ru-RU"/>
        </w:rPr>
        <w:t>з</w:t>
      </w:r>
      <w:proofErr w:type="spellEnd"/>
      <w:r w:rsidRPr="006845DD">
        <w:rPr>
          <w:rFonts w:ascii="Times New Roman" w:hAnsi="Times New Roman"/>
          <w:sz w:val="20"/>
          <w:szCs w:val="20"/>
          <w:lang w:val="ru-RU" w:eastAsia="ru-RU"/>
        </w:rPr>
        <w:t xml:space="preserve"> </w:t>
      </w:r>
      <w:proofErr w:type="spellStart"/>
      <w:r w:rsidRPr="006845DD">
        <w:rPr>
          <w:rFonts w:ascii="Times New Roman" w:hAnsi="Times New Roman"/>
          <w:sz w:val="20"/>
          <w:szCs w:val="20"/>
          <w:lang w:val="ru-RU" w:eastAsia="ru-RU"/>
        </w:rPr>
        <w:t>фізичних</w:t>
      </w:r>
      <w:proofErr w:type="spellEnd"/>
      <w:r w:rsidRPr="006845DD">
        <w:rPr>
          <w:rFonts w:ascii="Times New Roman" w:hAnsi="Times New Roman"/>
          <w:sz w:val="20"/>
          <w:szCs w:val="20"/>
          <w:lang w:val="ru-RU" w:eastAsia="ru-RU"/>
        </w:rPr>
        <w:t xml:space="preserve"> </w:t>
      </w:r>
      <w:proofErr w:type="spellStart"/>
      <w:r w:rsidRPr="006845DD">
        <w:rPr>
          <w:rFonts w:ascii="Times New Roman" w:hAnsi="Times New Roman"/>
          <w:sz w:val="20"/>
          <w:szCs w:val="20"/>
          <w:lang w:val="ru-RU" w:eastAsia="ru-RU"/>
        </w:rPr>
        <w:t>осіб</w:t>
      </w:r>
      <w:proofErr w:type="spellEnd"/>
      <w:r w:rsidRPr="006845DD">
        <w:rPr>
          <w:rFonts w:ascii="Times New Roman" w:hAnsi="Times New Roman"/>
          <w:sz w:val="20"/>
          <w:szCs w:val="20"/>
          <w:lang w:val="ru-RU" w:eastAsia="ru-RU"/>
        </w:rPr>
        <w:t xml:space="preserve"> </w:t>
      </w:r>
      <w:proofErr w:type="spellStart"/>
      <w:r w:rsidRPr="006845DD">
        <w:rPr>
          <w:rFonts w:ascii="Times New Roman" w:hAnsi="Times New Roman"/>
          <w:sz w:val="20"/>
          <w:szCs w:val="20"/>
          <w:lang w:val="ru-RU" w:eastAsia="ru-RU"/>
        </w:rPr>
        <w:t>Криворізького</w:t>
      </w:r>
      <w:proofErr w:type="spellEnd"/>
      <w:r w:rsidRPr="006845DD">
        <w:rPr>
          <w:rFonts w:ascii="Times New Roman" w:hAnsi="Times New Roman"/>
          <w:sz w:val="20"/>
          <w:szCs w:val="20"/>
          <w:lang w:val="ru-RU" w:eastAsia="ru-RU"/>
        </w:rPr>
        <w:t xml:space="preserve"> </w:t>
      </w:r>
      <w:proofErr w:type="spellStart"/>
      <w:r w:rsidRPr="006845DD">
        <w:rPr>
          <w:rFonts w:ascii="Times New Roman" w:hAnsi="Times New Roman"/>
          <w:sz w:val="20"/>
          <w:szCs w:val="20"/>
          <w:lang w:val="ru-RU" w:eastAsia="ru-RU"/>
        </w:rPr>
        <w:t>північного</w:t>
      </w:r>
      <w:proofErr w:type="spellEnd"/>
      <w:r w:rsidRPr="006845DD">
        <w:rPr>
          <w:rFonts w:ascii="Times New Roman" w:hAnsi="Times New Roman"/>
          <w:sz w:val="20"/>
          <w:szCs w:val="20"/>
          <w:lang w:val="ru-RU" w:eastAsia="ru-RU"/>
        </w:rPr>
        <w:t xml:space="preserve"> управління ГУ ДПС у Дніпропетровській </w:t>
      </w:r>
      <w:proofErr w:type="spellStart"/>
      <w:r w:rsidRPr="006845DD">
        <w:rPr>
          <w:rFonts w:ascii="Times New Roman" w:hAnsi="Times New Roman"/>
          <w:sz w:val="20"/>
          <w:szCs w:val="20"/>
          <w:lang w:val="ru-RU" w:eastAsia="ru-RU"/>
        </w:rPr>
        <w:t>області</w:t>
      </w:r>
      <w:proofErr w:type="spellEnd"/>
      <w:r w:rsidRPr="006845DD">
        <w:rPr>
          <w:rFonts w:ascii="Times New Roman" w:hAnsi="Times New Roman"/>
          <w:bCs/>
          <w:sz w:val="20"/>
          <w:szCs w:val="20"/>
          <w:lang w:val="ru-RU" w:eastAsia="ru-RU"/>
        </w:rPr>
        <w:t xml:space="preserve"> </w:t>
      </w:r>
      <w:proofErr w:type="spellStart"/>
      <w:r w:rsidRPr="006845DD">
        <w:rPr>
          <w:rFonts w:ascii="Times New Roman" w:hAnsi="Times New Roman"/>
          <w:bCs/>
          <w:sz w:val="20"/>
          <w:szCs w:val="20"/>
          <w:lang w:val="ru-RU" w:eastAsia="ru-RU"/>
        </w:rPr>
        <w:t>Ігоря</w:t>
      </w:r>
      <w:proofErr w:type="spellEnd"/>
      <w:r w:rsidRPr="006845DD">
        <w:rPr>
          <w:rFonts w:ascii="Times New Roman" w:hAnsi="Times New Roman"/>
          <w:bCs/>
          <w:sz w:val="20"/>
          <w:szCs w:val="20"/>
          <w:lang w:val="ru-RU" w:eastAsia="ru-RU"/>
        </w:rPr>
        <w:t xml:space="preserve"> </w:t>
      </w:r>
      <w:proofErr w:type="spellStart"/>
      <w:r w:rsidRPr="006845DD">
        <w:rPr>
          <w:rFonts w:ascii="Times New Roman" w:hAnsi="Times New Roman"/>
          <w:bCs/>
          <w:sz w:val="20"/>
          <w:szCs w:val="20"/>
          <w:lang w:val="ru-RU" w:eastAsia="ru-RU"/>
        </w:rPr>
        <w:t>Тимченка</w:t>
      </w:r>
      <w:proofErr w:type="spellEnd"/>
      <w:r w:rsidRPr="006845DD">
        <w:rPr>
          <w:rFonts w:ascii="Times New Roman" w:hAnsi="Times New Roman"/>
          <w:bCs/>
          <w:sz w:val="20"/>
          <w:szCs w:val="20"/>
          <w:lang w:val="ru-RU" w:eastAsia="ru-RU"/>
        </w:rPr>
        <w:t xml:space="preserve"> </w:t>
      </w:r>
      <w:proofErr w:type="spellStart"/>
      <w:r w:rsidRPr="006845DD">
        <w:rPr>
          <w:rFonts w:ascii="Times New Roman" w:hAnsi="Times New Roman"/>
          <w:bCs/>
          <w:sz w:val="20"/>
          <w:szCs w:val="20"/>
          <w:lang w:val="ru-RU" w:eastAsia="ru-RU"/>
        </w:rPr>
        <w:t>відбулося</w:t>
      </w:r>
      <w:proofErr w:type="spellEnd"/>
      <w:r w:rsidRPr="006845DD">
        <w:rPr>
          <w:rFonts w:ascii="Times New Roman" w:hAnsi="Times New Roman"/>
          <w:bCs/>
          <w:sz w:val="20"/>
          <w:szCs w:val="20"/>
          <w:lang w:val="ru-RU" w:eastAsia="ru-RU"/>
        </w:rPr>
        <w:t xml:space="preserve"> </w:t>
      </w:r>
      <w:proofErr w:type="spellStart"/>
      <w:r w:rsidRPr="006845DD">
        <w:rPr>
          <w:rFonts w:ascii="Times New Roman" w:hAnsi="Times New Roman"/>
          <w:bCs/>
          <w:sz w:val="20"/>
          <w:szCs w:val="20"/>
          <w:lang w:val="ru-RU" w:eastAsia="ru-RU"/>
        </w:rPr>
        <w:t>з</w:t>
      </w:r>
      <w:r w:rsidRPr="006845DD">
        <w:rPr>
          <w:rFonts w:ascii="Times New Roman" w:hAnsi="Times New Roman"/>
          <w:sz w:val="20"/>
          <w:szCs w:val="20"/>
          <w:lang w:val="ru-RU" w:eastAsia="ru-RU"/>
        </w:rPr>
        <w:t>асідання</w:t>
      </w:r>
      <w:proofErr w:type="spellEnd"/>
      <w:r w:rsidRPr="006845DD">
        <w:rPr>
          <w:rFonts w:ascii="Times New Roman" w:hAnsi="Times New Roman"/>
          <w:sz w:val="20"/>
          <w:szCs w:val="20"/>
          <w:lang w:val="ru-RU" w:eastAsia="ru-RU"/>
        </w:rPr>
        <w:t xml:space="preserve"> "круглого столу". </w:t>
      </w:r>
      <w:proofErr w:type="spellStart"/>
      <w:proofErr w:type="gramStart"/>
      <w:r w:rsidRPr="006845DD">
        <w:rPr>
          <w:rFonts w:ascii="Times New Roman" w:hAnsi="Times New Roman"/>
          <w:sz w:val="20"/>
          <w:szCs w:val="20"/>
          <w:lang w:val="ru-RU" w:eastAsia="ru-RU"/>
        </w:rPr>
        <w:t>П</w:t>
      </w:r>
      <w:proofErr w:type="gramEnd"/>
      <w:r w:rsidRPr="006845DD">
        <w:rPr>
          <w:rFonts w:ascii="Times New Roman" w:hAnsi="Times New Roman"/>
          <w:sz w:val="20"/>
          <w:szCs w:val="20"/>
          <w:lang w:val="ru-RU" w:eastAsia="ru-RU"/>
        </w:rPr>
        <w:t>ід</w:t>
      </w:r>
      <w:proofErr w:type="spellEnd"/>
      <w:r w:rsidRPr="006845DD">
        <w:rPr>
          <w:rFonts w:ascii="Times New Roman" w:hAnsi="Times New Roman"/>
          <w:sz w:val="20"/>
          <w:szCs w:val="20"/>
          <w:lang w:val="ru-RU" w:eastAsia="ru-RU"/>
        </w:rPr>
        <w:t xml:space="preserve"> час заходу </w:t>
      </w:r>
      <w:proofErr w:type="spellStart"/>
      <w:r w:rsidRPr="006845DD">
        <w:rPr>
          <w:rFonts w:ascii="Times New Roman" w:hAnsi="Times New Roman"/>
          <w:sz w:val="20"/>
          <w:szCs w:val="20"/>
          <w:lang w:val="ru-RU" w:eastAsia="ru-RU"/>
        </w:rPr>
        <w:t>обговорювалися</w:t>
      </w:r>
      <w:proofErr w:type="spellEnd"/>
      <w:r w:rsidRPr="006845DD">
        <w:rPr>
          <w:rFonts w:ascii="Times New Roman" w:hAnsi="Times New Roman"/>
          <w:sz w:val="20"/>
          <w:szCs w:val="20"/>
          <w:lang w:val="ru-RU" w:eastAsia="ru-RU"/>
        </w:rPr>
        <w:t xml:space="preserve"> </w:t>
      </w:r>
      <w:proofErr w:type="spellStart"/>
      <w:r w:rsidRPr="006845DD">
        <w:rPr>
          <w:rFonts w:ascii="Times New Roman" w:hAnsi="Times New Roman"/>
          <w:sz w:val="20"/>
          <w:szCs w:val="20"/>
          <w:lang w:val="ru-RU" w:eastAsia="ru-RU"/>
        </w:rPr>
        <w:t>останні</w:t>
      </w:r>
      <w:proofErr w:type="spellEnd"/>
      <w:r w:rsidRPr="006845DD">
        <w:rPr>
          <w:rFonts w:ascii="Times New Roman" w:hAnsi="Times New Roman"/>
          <w:sz w:val="20"/>
          <w:szCs w:val="20"/>
          <w:lang w:val="ru-RU" w:eastAsia="ru-RU"/>
        </w:rPr>
        <w:t xml:space="preserve"> </w:t>
      </w:r>
      <w:proofErr w:type="spellStart"/>
      <w:r w:rsidRPr="006845DD">
        <w:rPr>
          <w:rFonts w:ascii="Times New Roman" w:hAnsi="Times New Roman"/>
          <w:sz w:val="20"/>
          <w:szCs w:val="20"/>
          <w:lang w:val="ru-RU" w:eastAsia="ru-RU"/>
        </w:rPr>
        <w:t>зміни</w:t>
      </w:r>
      <w:proofErr w:type="spellEnd"/>
      <w:r w:rsidRPr="006845DD">
        <w:rPr>
          <w:rFonts w:ascii="Times New Roman" w:hAnsi="Times New Roman"/>
          <w:sz w:val="20"/>
          <w:szCs w:val="20"/>
          <w:lang w:val="ru-RU" w:eastAsia="ru-RU"/>
        </w:rPr>
        <w:t xml:space="preserve"> </w:t>
      </w:r>
      <w:proofErr w:type="spellStart"/>
      <w:r w:rsidRPr="006845DD">
        <w:rPr>
          <w:rFonts w:ascii="Times New Roman" w:hAnsi="Times New Roman"/>
          <w:sz w:val="20"/>
          <w:szCs w:val="20"/>
          <w:lang w:val="ru-RU" w:eastAsia="ru-RU"/>
        </w:rPr>
        <w:t>податкового</w:t>
      </w:r>
      <w:proofErr w:type="spellEnd"/>
      <w:r w:rsidRPr="006845DD">
        <w:rPr>
          <w:rFonts w:ascii="Times New Roman" w:hAnsi="Times New Roman"/>
          <w:sz w:val="20"/>
          <w:szCs w:val="20"/>
          <w:lang w:val="ru-RU" w:eastAsia="ru-RU"/>
        </w:rPr>
        <w:t xml:space="preserve"> </w:t>
      </w:r>
      <w:proofErr w:type="spellStart"/>
      <w:r w:rsidRPr="006845DD">
        <w:rPr>
          <w:rFonts w:ascii="Times New Roman" w:hAnsi="Times New Roman"/>
          <w:sz w:val="20"/>
          <w:szCs w:val="20"/>
          <w:lang w:val="ru-RU" w:eastAsia="ru-RU"/>
        </w:rPr>
        <w:t>законодавства</w:t>
      </w:r>
      <w:proofErr w:type="spellEnd"/>
      <w:r w:rsidRPr="006845DD">
        <w:rPr>
          <w:rFonts w:ascii="Times New Roman" w:hAnsi="Times New Roman"/>
          <w:sz w:val="20"/>
          <w:szCs w:val="20"/>
          <w:lang w:val="ru-RU" w:eastAsia="ru-RU"/>
        </w:rPr>
        <w:t xml:space="preserve">, </w:t>
      </w:r>
      <w:proofErr w:type="spellStart"/>
      <w:r w:rsidRPr="006845DD">
        <w:rPr>
          <w:rFonts w:ascii="Times New Roman" w:hAnsi="Times New Roman"/>
          <w:sz w:val="20"/>
          <w:szCs w:val="20"/>
          <w:lang w:val="ru-RU" w:eastAsia="ru-RU"/>
        </w:rPr>
        <w:t>питання</w:t>
      </w:r>
      <w:proofErr w:type="spellEnd"/>
      <w:r w:rsidRPr="006845DD">
        <w:rPr>
          <w:rFonts w:ascii="Times New Roman" w:hAnsi="Times New Roman"/>
          <w:sz w:val="20"/>
          <w:szCs w:val="20"/>
          <w:lang w:val="ru-RU" w:eastAsia="ru-RU"/>
        </w:rPr>
        <w:t xml:space="preserve"> </w:t>
      </w:r>
      <w:proofErr w:type="spellStart"/>
      <w:r w:rsidRPr="006845DD">
        <w:rPr>
          <w:rFonts w:ascii="Times New Roman" w:hAnsi="Times New Roman"/>
          <w:sz w:val="20"/>
          <w:szCs w:val="20"/>
          <w:lang w:val="ru-RU" w:eastAsia="ru-RU"/>
        </w:rPr>
        <w:t>застосування</w:t>
      </w:r>
      <w:proofErr w:type="spellEnd"/>
      <w:r w:rsidRPr="006845DD">
        <w:rPr>
          <w:rFonts w:ascii="Times New Roman" w:hAnsi="Times New Roman"/>
          <w:sz w:val="20"/>
          <w:szCs w:val="20"/>
          <w:lang w:val="ru-RU" w:eastAsia="ru-RU"/>
        </w:rPr>
        <w:t xml:space="preserve"> </w:t>
      </w:r>
      <w:proofErr w:type="spellStart"/>
      <w:r w:rsidRPr="006845DD">
        <w:rPr>
          <w:rFonts w:ascii="Times New Roman" w:hAnsi="Times New Roman"/>
          <w:sz w:val="20"/>
          <w:szCs w:val="20"/>
          <w:lang w:val="ru-RU" w:eastAsia="ru-RU"/>
        </w:rPr>
        <w:t>реєстраторів</w:t>
      </w:r>
      <w:proofErr w:type="spellEnd"/>
      <w:r w:rsidRPr="006845DD">
        <w:rPr>
          <w:rFonts w:ascii="Times New Roman" w:hAnsi="Times New Roman"/>
          <w:sz w:val="20"/>
          <w:szCs w:val="20"/>
          <w:lang w:val="ru-RU" w:eastAsia="ru-RU"/>
        </w:rPr>
        <w:t xml:space="preserve"> </w:t>
      </w:r>
      <w:proofErr w:type="spellStart"/>
      <w:r w:rsidRPr="006845DD">
        <w:rPr>
          <w:rFonts w:ascii="Times New Roman" w:hAnsi="Times New Roman"/>
          <w:sz w:val="20"/>
          <w:szCs w:val="20"/>
          <w:lang w:val="ru-RU" w:eastAsia="ru-RU"/>
        </w:rPr>
        <w:t>розрахункових</w:t>
      </w:r>
      <w:proofErr w:type="spellEnd"/>
      <w:r w:rsidRPr="006845DD">
        <w:rPr>
          <w:rFonts w:ascii="Times New Roman" w:hAnsi="Times New Roman"/>
          <w:sz w:val="20"/>
          <w:szCs w:val="20"/>
          <w:lang w:val="ru-RU" w:eastAsia="ru-RU"/>
        </w:rPr>
        <w:t xml:space="preserve"> </w:t>
      </w:r>
      <w:proofErr w:type="spellStart"/>
      <w:r w:rsidRPr="006845DD">
        <w:rPr>
          <w:rFonts w:ascii="Times New Roman" w:hAnsi="Times New Roman"/>
          <w:sz w:val="20"/>
          <w:szCs w:val="20"/>
          <w:lang w:val="ru-RU" w:eastAsia="ru-RU"/>
        </w:rPr>
        <w:t>операцій</w:t>
      </w:r>
      <w:proofErr w:type="spellEnd"/>
      <w:r w:rsidRPr="006845DD">
        <w:rPr>
          <w:rFonts w:ascii="Times New Roman" w:hAnsi="Times New Roman"/>
          <w:sz w:val="20"/>
          <w:szCs w:val="20"/>
          <w:lang w:val="ru-RU" w:eastAsia="ru-RU"/>
        </w:rPr>
        <w:t xml:space="preserve">, </w:t>
      </w:r>
      <w:proofErr w:type="spellStart"/>
      <w:r w:rsidRPr="006845DD">
        <w:rPr>
          <w:rFonts w:ascii="Times New Roman" w:hAnsi="Times New Roman"/>
          <w:sz w:val="20"/>
          <w:szCs w:val="20"/>
          <w:lang w:val="ru-RU" w:eastAsia="ru-RU"/>
        </w:rPr>
        <w:t>оподаткування</w:t>
      </w:r>
      <w:proofErr w:type="spellEnd"/>
      <w:r w:rsidRPr="006845DD">
        <w:rPr>
          <w:rFonts w:ascii="Times New Roman" w:hAnsi="Times New Roman"/>
          <w:sz w:val="20"/>
          <w:szCs w:val="20"/>
          <w:lang w:val="ru-RU" w:eastAsia="ru-RU"/>
        </w:rPr>
        <w:t xml:space="preserve"> </w:t>
      </w:r>
      <w:proofErr w:type="spellStart"/>
      <w:r w:rsidRPr="006845DD">
        <w:rPr>
          <w:rFonts w:ascii="Times New Roman" w:hAnsi="Times New Roman"/>
          <w:sz w:val="20"/>
          <w:szCs w:val="20"/>
          <w:lang w:val="ru-RU" w:eastAsia="ru-RU"/>
        </w:rPr>
        <w:t>екологічним</w:t>
      </w:r>
      <w:proofErr w:type="spellEnd"/>
      <w:r w:rsidRPr="006845DD">
        <w:rPr>
          <w:rFonts w:ascii="Times New Roman" w:hAnsi="Times New Roman"/>
          <w:sz w:val="20"/>
          <w:szCs w:val="20"/>
          <w:lang w:val="ru-RU" w:eastAsia="ru-RU"/>
        </w:rPr>
        <w:t xml:space="preserve"> </w:t>
      </w:r>
      <w:proofErr w:type="spellStart"/>
      <w:r w:rsidRPr="006845DD">
        <w:rPr>
          <w:rFonts w:ascii="Times New Roman" w:hAnsi="Times New Roman"/>
          <w:sz w:val="20"/>
          <w:szCs w:val="20"/>
          <w:lang w:val="ru-RU" w:eastAsia="ru-RU"/>
        </w:rPr>
        <w:t>податком</w:t>
      </w:r>
      <w:proofErr w:type="spellEnd"/>
      <w:r w:rsidRPr="006845DD">
        <w:rPr>
          <w:rFonts w:ascii="Times New Roman" w:hAnsi="Times New Roman"/>
          <w:sz w:val="20"/>
          <w:szCs w:val="20"/>
          <w:lang w:val="ru-RU" w:eastAsia="ru-RU"/>
        </w:rPr>
        <w:t xml:space="preserve">. </w:t>
      </w:r>
      <w:proofErr w:type="spellStart"/>
      <w:r w:rsidRPr="006845DD">
        <w:rPr>
          <w:rFonts w:ascii="Times New Roman" w:hAnsi="Times New Roman"/>
          <w:sz w:val="20"/>
          <w:szCs w:val="20"/>
          <w:lang w:val="ru-RU" w:eastAsia="ru-RU"/>
        </w:rPr>
        <w:t>Окрему</w:t>
      </w:r>
      <w:proofErr w:type="spellEnd"/>
      <w:r w:rsidRPr="006845DD">
        <w:rPr>
          <w:rFonts w:ascii="Times New Roman" w:hAnsi="Times New Roman"/>
          <w:sz w:val="20"/>
          <w:szCs w:val="20"/>
          <w:lang w:val="ru-RU" w:eastAsia="ru-RU"/>
        </w:rPr>
        <w:t xml:space="preserve"> </w:t>
      </w:r>
      <w:proofErr w:type="spellStart"/>
      <w:r w:rsidRPr="006845DD">
        <w:rPr>
          <w:rFonts w:ascii="Times New Roman" w:hAnsi="Times New Roman"/>
          <w:sz w:val="20"/>
          <w:szCs w:val="20"/>
          <w:lang w:val="ru-RU" w:eastAsia="ru-RU"/>
        </w:rPr>
        <w:t>увагу</w:t>
      </w:r>
      <w:proofErr w:type="spellEnd"/>
      <w:r w:rsidRPr="006845DD">
        <w:rPr>
          <w:rFonts w:ascii="Times New Roman" w:hAnsi="Times New Roman"/>
          <w:sz w:val="20"/>
          <w:szCs w:val="20"/>
          <w:lang w:val="ru-RU" w:eastAsia="ru-RU"/>
        </w:rPr>
        <w:t xml:space="preserve"> </w:t>
      </w:r>
      <w:proofErr w:type="spellStart"/>
      <w:r w:rsidRPr="006845DD">
        <w:rPr>
          <w:rFonts w:ascii="Times New Roman" w:hAnsi="Times New Roman"/>
          <w:sz w:val="20"/>
          <w:szCs w:val="20"/>
          <w:lang w:val="ru-RU" w:eastAsia="ru-RU"/>
        </w:rPr>
        <w:t>приділено</w:t>
      </w:r>
      <w:proofErr w:type="spellEnd"/>
      <w:r w:rsidRPr="006845DD">
        <w:rPr>
          <w:rFonts w:ascii="Times New Roman" w:hAnsi="Times New Roman"/>
          <w:sz w:val="20"/>
          <w:szCs w:val="20"/>
          <w:lang w:val="ru-RU" w:eastAsia="ru-RU"/>
        </w:rPr>
        <w:t xml:space="preserve"> </w:t>
      </w:r>
      <w:proofErr w:type="spellStart"/>
      <w:r w:rsidRPr="006845DD">
        <w:rPr>
          <w:rFonts w:ascii="Times New Roman" w:hAnsi="Times New Roman"/>
          <w:sz w:val="20"/>
          <w:szCs w:val="20"/>
          <w:lang w:val="ru-RU" w:eastAsia="ru-RU"/>
        </w:rPr>
        <w:t>Деклараційній</w:t>
      </w:r>
      <w:proofErr w:type="spellEnd"/>
      <w:r w:rsidRPr="006845DD">
        <w:rPr>
          <w:rFonts w:ascii="Times New Roman" w:hAnsi="Times New Roman"/>
          <w:sz w:val="20"/>
          <w:szCs w:val="20"/>
          <w:lang w:val="ru-RU" w:eastAsia="ru-RU"/>
        </w:rPr>
        <w:t xml:space="preserve"> </w:t>
      </w:r>
      <w:proofErr w:type="spellStart"/>
      <w:r w:rsidRPr="006845DD">
        <w:rPr>
          <w:rFonts w:ascii="Times New Roman" w:hAnsi="Times New Roman"/>
          <w:sz w:val="20"/>
          <w:szCs w:val="20"/>
          <w:lang w:val="ru-RU" w:eastAsia="ru-RU"/>
        </w:rPr>
        <w:t>кампанії</w:t>
      </w:r>
      <w:proofErr w:type="spellEnd"/>
      <w:r w:rsidRPr="006845DD">
        <w:rPr>
          <w:rFonts w:ascii="Times New Roman" w:hAnsi="Times New Roman"/>
          <w:sz w:val="20"/>
          <w:szCs w:val="20"/>
          <w:lang w:val="ru-RU" w:eastAsia="ru-RU"/>
        </w:rPr>
        <w:t xml:space="preserve"> – 2020 та </w:t>
      </w:r>
      <w:proofErr w:type="spellStart"/>
      <w:r w:rsidRPr="006845DD">
        <w:rPr>
          <w:rFonts w:ascii="Times New Roman" w:hAnsi="Times New Roman"/>
          <w:sz w:val="20"/>
          <w:szCs w:val="20"/>
          <w:lang w:val="ru-RU" w:eastAsia="ru-RU"/>
        </w:rPr>
        <w:t>наданню</w:t>
      </w:r>
      <w:proofErr w:type="spellEnd"/>
      <w:r w:rsidRPr="006845DD">
        <w:rPr>
          <w:rFonts w:ascii="Times New Roman" w:hAnsi="Times New Roman"/>
          <w:sz w:val="20"/>
          <w:szCs w:val="20"/>
          <w:lang w:val="ru-RU" w:eastAsia="ru-RU"/>
        </w:rPr>
        <w:t xml:space="preserve"> </w:t>
      </w:r>
      <w:proofErr w:type="spellStart"/>
      <w:r w:rsidRPr="006845DD">
        <w:rPr>
          <w:rFonts w:ascii="Times New Roman" w:hAnsi="Times New Roman"/>
          <w:sz w:val="20"/>
          <w:szCs w:val="20"/>
          <w:lang w:val="ru-RU" w:eastAsia="ru-RU"/>
        </w:rPr>
        <w:t>адміністративних</w:t>
      </w:r>
      <w:proofErr w:type="spellEnd"/>
      <w:r w:rsidRPr="006845DD">
        <w:rPr>
          <w:rFonts w:ascii="Times New Roman" w:hAnsi="Times New Roman"/>
          <w:sz w:val="20"/>
          <w:szCs w:val="20"/>
          <w:lang w:val="ru-RU" w:eastAsia="ru-RU"/>
        </w:rPr>
        <w:t xml:space="preserve"> </w:t>
      </w:r>
      <w:proofErr w:type="spellStart"/>
      <w:r w:rsidRPr="006845DD">
        <w:rPr>
          <w:rFonts w:ascii="Times New Roman" w:hAnsi="Times New Roman"/>
          <w:sz w:val="20"/>
          <w:szCs w:val="20"/>
          <w:lang w:val="ru-RU" w:eastAsia="ru-RU"/>
        </w:rPr>
        <w:t>послуг</w:t>
      </w:r>
      <w:proofErr w:type="spellEnd"/>
      <w:r w:rsidRPr="006845DD">
        <w:rPr>
          <w:rFonts w:ascii="Times New Roman" w:hAnsi="Times New Roman"/>
          <w:sz w:val="20"/>
          <w:szCs w:val="20"/>
          <w:lang w:val="ru-RU" w:eastAsia="ru-RU"/>
        </w:rPr>
        <w:t xml:space="preserve"> </w:t>
      </w:r>
      <w:proofErr w:type="gramStart"/>
      <w:r w:rsidRPr="006845DD">
        <w:rPr>
          <w:rFonts w:ascii="Times New Roman" w:hAnsi="Times New Roman"/>
          <w:sz w:val="20"/>
          <w:szCs w:val="20"/>
          <w:lang w:val="ru-RU" w:eastAsia="ru-RU"/>
        </w:rPr>
        <w:t>у</w:t>
      </w:r>
      <w:proofErr w:type="gramEnd"/>
      <w:r w:rsidRPr="006845DD">
        <w:rPr>
          <w:rFonts w:ascii="Times New Roman" w:hAnsi="Times New Roman"/>
          <w:sz w:val="20"/>
          <w:szCs w:val="20"/>
          <w:lang w:val="ru-RU" w:eastAsia="ru-RU"/>
        </w:rPr>
        <w:t xml:space="preserve"> ЦОП. </w:t>
      </w:r>
      <w:proofErr w:type="gramStart"/>
      <w:r w:rsidRPr="006845DD">
        <w:rPr>
          <w:rFonts w:ascii="Times New Roman" w:hAnsi="Times New Roman"/>
          <w:sz w:val="20"/>
          <w:szCs w:val="20"/>
          <w:lang w:val="ru-RU" w:eastAsia="ru-RU"/>
        </w:rPr>
        <w:t xml:space="preserve">Доведено до </w:t>
      </w:r>
      <w:proofErr w:type="spellStart"/>
      <w:r w:rsidRPr="006845DD">
        <w:rPr>
          <w:rFonts w:ascii="Times New Roman" w:hAnsi="Times New Roman"/>
          <w:sz w:val="20"/>
          <w:szCs w:val="20"/>
          <w:lang w:val="ru-RU" w:eastAsia="ru-RU"/>
        </w:rPr>
        <w:t>відома</w:t>
      </w:r>
      <w:proofErr w:type="spellEnd"/>
      <w:r w:rsidRPr="006845DD">
        <w:rPr>
          <w:rFonts w:ascii="Times New Roman" w:hAnsi="Times New Roman"/>
          <w:sz w:val="20"/>
          <w:szCs w:val="20"/>
          <w:lang w:val="ru-RU" w:eastAsia="ru-RU"/>
        </w:rPr>
        <w:t xml:space="preserve"> </w:t>
      </w:r>
      <w:proofErr w:type="spellStart"/>
      <w:r w:rsidRPr="006845DD">
        <w:rPr>
          <w:rFonts w:ascii="Times New Roman" w:hAnsi="Times New Roman"/>
          <w:sz w:val="20"/>
          <w:szCs w:val="20"/>
          <w:lang w:val="ru-RU" w:eastAsia="ru-RU"/>
        </w:rPr>
        <w:t>присутніх</w:t>
      </w:r>
      <w:proofErr w:type="spellEnd"/>
      <w:r w:rsidRPr="006845DD">
        <w:rPr>
          <w:rFonts w:ascii="Times New Roman" w:hAnsi="Times New Roman"/>
          <w:sz w:val="20"/>
          <w:szCs w:val="20"/>
          <w:lang w:val="ru-RU" w:eastAsia="ru-RU"/>
        </w:rPr>
        <w:t xml:space="preserve"> про </w:t>
      </w:r>
      <w:proofErr w:type="spellStart"/>
      <w:r w:rsidRPr="006845DD">
        <w:rPr>
          <w:rFonts w:ascii="Times New Roman" w:hAnsi="Times New Roman"/>
          <w:sz w:val="20"/>
          <w:szCs w:val="20"/>
          <w:lang w:val="ru-RU" w:eastAsia="ru-RU"/>
        </w:rPr>
        <w:t>електронні</w:t>
      </w:r>
      <w:proofErr w:type="spellEnd"/>
      <w:r w:rsidRPr="006845DD">
        <w:rPr>
          <w:rFonts w:ascii="Times New Roman" w:hAnsi="Times New Roman"/>
          <w:sz w:val="20"/>
          <w:szCs w:val="20"/>
          <w:lang w:val="ru-RU" w:eastAsia="ru-RU"/>
        </w:rPr>
        <w:t xml:space="preserve"> </w:t>
      </w:r>
      <w:proofErr w:type="spellStart"/>
      <w:r w:rsidRPr="006845DD">
        <w:rPr>
          <w:rFonts w:ascii="Times New Roman" w:hAnsi="Times New Roman"/>
          <w:sz w:val="20"/>
          <w:szCs w:val="20"/>
          <w:lang w:val="ru-RU" w:eastAsia="ru-RU"/>
        </w:rPr>
        <w:t>сервіси</w:t>
      </w:r>
      <w:proofErr w:type="spellEnd"/>
      <w:r w:rsidRPr="006845DD">
        <w:rPr>
          <w:rFonts w:ascii="Times New Roman" w:hAnsi="Times New Roman"/>
          <w:sz w:val="20"/>
          <w:szCs w:val="20"/>
          <w:lang w:val="ru-RU" w:eastAsia="ru-RU"/>
        </w:rPr>
        <w:t xml:space="preserve"> ДПС </w:t>
      </w:r>
      <w:proofErr w:type="spellStart"/>
      <w:r w:rsidRPr="006845DD">
        <w:rPr>
          <w:rFonts w:ascii="Times New Roman" w:hAnsi="Times New Roman"/>
          <w:sz w:val="20"/>
          <w:szCs w:val="20"/>
          <w:lang w:val="ru-RU" w:eastAsia="ru-RU"/>
        </w:rPr>
        <w:t>України</w:t>
      </w:r>
      <w:proofErr w:type="spellEnd"/>
      <w:r w:rsidRPr="006845DD">
        <w:rPr>
          <w:rFonts w:ascii="Times New Roman" w:hAnsi="Times New Roman"/>
          <w:sz w:val="20"/>
          <w:szCs w:val="20"/>
          <w:lang w:val="ru-RU" w:eastAsia="ru-RU"/>
        </w:rPr>
        <w:t xml:space="preserve"> та порядок </w:t>
      </w:r>
      <w:proofErr w:type="spellStart"/>
      <w:r w:rsidRPr="006845DD">
        <w:rPr>
          <w:rFonts w:ascii="Times New Roman" w:hAnsi="Times New Roman"/>
          <w:sz w:val="20"/>
          <w:szCs w:val="20"/>
          <w:lang w:val="ru-RU" w:eastAsia="ru-RU"/>
        </w:rPr>
        <w:t>отримання</w:t>
      </w:r>
      <w:proofErr w:type="spellEnd"/>
      <w:r w:rsidRPr="006845DD">
        <w:rPr>
          <w:rFonts w:ascii="Times New Roman" w:hAnsi="Times New Roman"/>
          <w:sz w:val="20"/>
          <w:szCs w:val="20"/>
          <w:lang w:val="ru-RU" w:eastAsia="ru-RU"/>
        </w:rPr>
        <w:t xml:space="preserve"> </w:t>
      </w:r>
      <w:proofErr w:type="spellStart"/>
      <w:r w:rsidRPr="006845DD">
        <w:rPr>
          <w:rFonts w:ascii="Times New Roman" w:hAnsi="Times New Roman"/>
          <w:sz w:val="20"/>
          <w:szCs w:val="20"/>
          <w:lang w:val="ru-RU" w:eastAsia="ru-RU"/>
        </w:rPr>
        <w:t>електронних</w:t>
      </w:r>
      <w:proofErr w:type="spellEnd"/>
      <w:r w:rsidRPr="006845DD">
        <w:rPr>
          <w:rFonts w:ascii="Times New Roman" w:hAnsi="Times New Roman"/>
          <w:sz w:val="20"/>
          <w:szCs w:val="20"/>
          <w:lang w:val="ru-RU" w:eastAsia="ru-RU"/>
        </w:rPr>
        <w:t xml:space="preserve"> </w:t>
      </w:r>
      <w:proofErr w:type="spellStart"/>
      <w:r w:rsidRPr="006845DD">
        <w:rPr>
          <w:rFonts w:ascii="Times New Roman" w:hAnsi="Times New Roman"/>
          <w:sz w:val="20"/>
          <w:szCs w:val="20"/>
          <w:lang w:val="ru-RU" w:eastAsia="ru-RU"/>
        </w:rPr>
        <w:t>довірчих</w:t>
      </w:r>
      <w:proofErr w:type="spellEnd"/>
      <w:r w:rsidRPr="006845DD">
        <w:rPr>
          <w:rFonts w:ascii="Times New Roman" w:hAnsi="Times New Roman"/>
          <w:sz w:val="20"/>
          <w:szCs w:val="20"/>
          <w:lang w:val="ru-RU" w:eastAsia="ru-RU"/>
        </w:rPr>
        <w:t xml:space="preserve"> </w:t>
      </w:r>
      <w:proofErr w:type="spellStart"/>
      <w:r w:rsidRPr="006845DD">
        <w:rPr>
          <w:rFonts w:ascii="Times New Roman" w:hAnsi="Times New Roman"/>
          <w:sz w:val="20"/>
          <w:szCs w:val="20"/>
          <w:lang w:val="ru-RU" w:eastAsia="ru-RU"/>
        </w:rPr>
        <w:t>послуг</w:t>
      </w:r>
      <w:proofErr w:type="spellEnd"/>
      <w:r w:rsidRPr="006845DD">
        <w:rPr>
          <w:rFonts w:ascii="Times New Roman" w:hAnsi="Times New Roman"/>
          <w:sz w:val="20"/>
          <w:szCs w:val="20"/>
          <w:lang w:val="ru-RU" w:eastAsia="ru-RU"/>
        </w:rPr>
        <w:t>.</w:t>
      </w:r>
      <w:proofErr w:type="gramEnd"/>
    </w:p>
    <w:p w:rsidR="006845DD" w:rsidRPr="006845DD" w:rsidRDefault="006845DD" w:rsidP="006845DD">
      <w:pPr>
        <w:spacing w:after="0" w:line="240" w:lineRule="auto"/>
        <w:jc w:val="both"/>
        <w:rPr>
          <w:rFonts w:ascii="Times New Roman" w:hAnsi="Times New Roman"/>
          <w:sz w:val="20"/>
          <w:szCs w:val="20"/>
        </w:rPr>
      </w:pPr>
      <w:r w:rsidRPr="006845DD">
        <w:rPr>
          <w:rFonts w:ascii="Times New Roman" w:hAnsi="Times New Roman"/>
          <w:bCs/>
          <w:sz w:val="20"/>
          <w:szCs w:val="20"/>
        </w:rPr>
        <w:t>Криворізьке північне управління</w:t>
      </w:r>
    </w:p>
    <w:p w:rsidR="00600858" w:rsidRDefault="00600858" w:rsidP="005163E0">
      <w:pPr>
        <w:spacing w:after="0" w:line="240" w:lineRule="auto"/>
        <w:jc w:val="both"/>
        <w:rPr>
          <w:rFonts w:ascii="Times New Roman" w:hAnsi="Times New Roman"/>
          <w:sz w:val="20"/>
          <w:szCs w:val="20"/>
        </w:rPr>
      </w:pPr>
    </w:p>
    <w:p w:rsidR="00307287" w:rsidRPr="00307287" w:rsidRDefault="00307287" w:rsidP="00307287">
      <w:pPr>
        <w:spacing w:after="0" w:line="240" w:lineRule="auto"/>
        <w:jc w:val="both"/>
        <w:rPr>
          <w:rFonts w:ascii="Times New Roman" w:hAnsi="Times New Roman"/>
          <w:b/>
          <w:sz w:val="20"/>
          <w:szCs w:val="20"/>
        </w:rPr>
      </w:pPr>
      <w:r w:rsidRPr="00307287">
        <w:rPr>
          <w:rFonts w:ascii="Times New Roman" w:hAnsi="Times New Roman"/>
          <w:b/>
          <w:sz w:val="20"/>
          <w:szCs w:val="20"/>
        </w:rPr>
        <w:t>Деклараційна кампанія – 2020: що потрібно знати</w:t>
      </w:r>
    </w:p>
    <w:p w:rsidR="00307287" w:rsidRPr="00307287" w:rsidRDefault="00307287" w:rsidP="00307287">
      <w:pPr>
        <w:pStyle w:val="a4"/>
        <w:spacing w:before="0" w:beforeAutospacing="0" w:after="0" w:afterAutospacing="0"/>
        <w:rPr>
          <w:sz w:val="20"/>
          <w:szCs w:val="20"/>
        </w:rPr>
      </w:pPr>
      <w:r w:rsidRPr="00307287">
        <w:rPr>
          <w:sz w:val="20"/>
          <w:szCs w:val="20"/>
        </w:rPr>
        <w:t>Про деклараційну кампанію поточного року йшлося під час брифінгу заступника начальника управління – начальника відділу адміністрування податків і зборів з фізичних осіб Криворізького північного управління ГУ ДПС у Дніпропетровській області Ігоря Тимченка з представниками місцевої телерадіокомпанії.</w:t>
      </w:r>
    </w:p>
    <w:p w:rsidR="00307287" w:rsidRPr="00307287" w:rsidRDefault="00307287" w:rsidP="00307287">
      <w:pPr>
        <w:pStyle w:val="text-indent-20px"/>
        <w:spacing w:before="0" w:beforeAutospacing="0" w:after="0" w:afterAutospacing="0"/>
        <w:rPr>
          <w:sz w:val="20"/>
          <w:szCs w:val="20"/>
        </w:rPr>
      </w:pPr>
      <w:r w:rsidRPr="00307287">
        <w:rPr>
          <w:sz w:val="20"/>
          <w:szCs w:val="20"/>
        </w:rPr>
        <w:t>«</w:t>
      </w:r>
      <w:proofErr w:type="gramStart"/>
      <w:r w:rsidRPr="00307287">
        <w:rPr>
          <w:sz w:val="20"/>
          <w:szCs w:val="20"/>
        </w:rPr>
        <w:t>З</w:t>
      </w:r>
      <w:proofErr w:type="gramEnd"/>
      <w:r w:rsidRPr="00307287">
        <w:rPr>
          <w:sz w:val="20"/>
          <w:szCs w:val="20"/>
        </w:rPr>
        <w:t xml:space="preserve"> початку </w:t>
      </w:r>
      <w:proofErr w:type="spellStart"/>
      <w:r w:rsidRPr="00307287">
        <w:rPr>
          <w:sz w:val="20"/>
          <w:szCs w:val="20"/>
        </w:rPr>
        <w:t>деклараційної</w:t>
      </w:r>
      <w:proofErr w:type="spellEnd"/>
      <w:r w:rsidRPr="00307287">
        <w:rPr>
          <w:sz w:val="20"/>
          <w:szCs w:val="20"/>
        </w:rPr>
        <w:t xml:space="preserve"> </w:t>
      </w:r>
      <w:proofErr w:type="spellStart"/>
      <w:r w:rsidRPr="00307287">
        <w:rPr>
          <w:sz w:val="20"/>
          <w:szCs w:val="20"/>
        </w:rPr>
        <w:t>кампанії</w:t>
      </w:r>
      <w:proofErr w:type="spellEnd"/>
      <w:r w:rsidRPr="00307287">
        <w:rPr>
          <w:sz w:val="20"/>
          <w:szCs w:val="20"/>
        </w:rPr>
        <w:t xml:space="preserve"> </w:t>
      </w:r>
      <w:proofErr w:type="spellStart"/>
      <w:r w:rsidRPr="00307287">
        <w:rPr>
          <w:sz w:val="20"/>
          <w:szCs w:val="20"/>
        </w:rPr>
        <w:t>громадянами</w:t>
      </w:r>
      <w:proofErr w:type="spellEnd"/>
      <w:r w:rsidRPr="00307287">
        <w:rPr>
          <w:sz w:val="20"/>
          <w:szCs w:val="20"/>
        </w:rPr>
        <w:t xml:space="preserve"> подано до </w:t>
      </w:r>
      <w:proofErr w:type="spellStart"/>
      <w:r w:rsidRPr="00307287">
        <w:rPr>
          <w:sz w:val="20"/>
          <w:szCs w:val="20"/>
        </w:rPr>
        <w:t>Криворізького</w:t>
      </w:r>
      <w:proofErr w:type="spellEnd"/>
      <w:r w:rsidRPr="00307287">
        <w:rPr>
          <w:sz w:val="20"/>
          <w:szCs w:val="20"/>
        </w:rPr>
        <w:t xml:space="preserve"> </w:t>
      </w:r>
      <w:proofErr w:type="spellStart"/>
      <w:r w:rsidRPr="00307287">
        <w:rPr>
          <w:sz w:val="20"/>
          <w:szCs w:val="20"/>
        </w:rPr>
        <w:t>північного</w:t>
      </w:r>
      <w:proofErr w:type="spellEnd"/>
      <w:r w:rsidRPr="00307287">
        <w:rPr>
          <w:sz w:val="20"/>
          <w:szCs w:val="20"/>
        </w:rPr>
        <w:t xml:space="preserve"> управління 253 </w:t>
      </w:r>
      <w:proofErr w:type="spellStart"/>
      <w:r w:rsidRPr="00307287">
        <w:rPr>
          <w:sz w:val="20"/>
          <w:szCs w:val="20"/>
        </w:rPr>
        <w:t>декларації</w:t>
      </w:r>
      <w:proofErr w:type="spellEnd"/>
      <w:r w:rsidRPr="00307287">
        <w:rPr>
          <w:sz w:val="20"/>
          <w:szCs w:val="20"/>
        </w:rPr>
        <w:t xml:space="preserve"> про </w:t>
      </w:r>
      <w:proofErr w:type="spellStart"/>
      <w:r w:rsidRPr="00307287">
        <w:rPr>
          <w:sz w:val="20"/>
          <w:szCs w:val="20"/>
        </w:rPr>
        <w:t>майновий</w:t>
      </w:r>
      <w:proofErr w:type="spellEnd"/>
      <w:r w:rsidRPr="00307287">
        <w:rPr>
          <w:sz w:val="20"/>
          <w:szCs w:val="20"/>
        </w:rPr>
        <w:t xml:space="preserve"> стан </w:t>
      </w:r>
      <w:proofErr w:type="spellStart"/>
      <w:r w:rsidRPr="00307287">
        <w:rPr>
          <w:sz w:val="20"/>
          <w:szCs w:val="20"/>
        </w:rPr>
        <w:t>і</w:t>
      </w:r>
      <w:proofErr w:type="spellEnd"/>
      <w:r w:rsidRPr="00307287">
        <w:rPr>
          <w:sz w:val="20"/>
          <w:szCs w:val="20"/>
        </w:rPr>
        <w:t xml:space="preserve"> доходи за 2019 </w:t>
      </w:r>
      <w:proofErr w:type="spellStart"/>
      <w:r w:rsidRPr="00307287">
        <w:rPr>
          <w:sz w:val="20"/>
          <w:szCs w:val="20"/>
        </w:rPr>
        <w:t>рік</w:t>
      </w:r>
      <w:proofErr w:type="spellEnd"/>
      <w:r w:rsidRPr="00307287">
        <w:rPr>
          <w:sz w:val="20"/>
          <w:szCs w:val="20"/>
        </w:rPr>
        <w:t xml:space="preserve"> та </w:t>
      </w:r>
      <w:proofErr w:type="spellStart"/>
      <w:r w:rsidRPr="00307287">
        <w:rPr>
          <w:sz w:val="20"/>
          <w:szCs w:val="20"/>
        </w:rPr>
        <w:t>задекларовано</w:t>
      </w:r>
      <w:proofErr w:type="spellEnd"/>
      <w:r w:rsidRPr="00307287">
        <w:rPr>
          <w:sz w:val="20"/>
          <w:szCs w:val="20"/>
        </w:rPr>
        <w:t xml:space="preserve"> </w:t>
      </w:r>
      <w:proofErr w:type="spellStart"/>
      <w:r w:rsidRPr="00307287">
        <w:rPr>
          <w:sz w:val="20"/>
          <w:szCs w:val="20"/>
        </w:rPr>
        <w:t>доходів</w:t>
      </w:r>
      <w:proofErr w:type="spellEnd"/>
      <w:r w:rsidRPr="00307287">
        <w:rPr>
          <w:sz w:val="20"/>
          <w:szCs w:val="20"/>
        </w:rPr>
        <w:t xml:space="preserve"> на суму 7,6 </w:t>
      </w:r>
      <w:proofErr w:type="spellStart"/>
      <w:r w:rsidRPr="00307287">
        <w:rPr>
          <w:sz w:val="20"/>
          <w:szCs w:val="20"/>
        </w:rPr>
        <w:t>млн.гривень</w:t>
      </w:r>
      <w:proofErr w:type="spellEnd"/>
      <w:r w:rsidRPr="00307287">
        <w:rPr>
          <w:sz w:val="20"/>
          <w:szCs w:val="20"/>
        </w:rPr>
        <w:t xml:space="preserve">. </w:t>
      </w:r>
      <w:proofErr w:type="spellStart"/>
      <w:proofErr w:type="gramStart"/>
      <w:r w:rsidRPr="00307287">
        <w:rPr>
          <w:sz w:val="20"/>
          <w:szCs w:val="20"/>
        </w:rPr>
        <w:t>Всього</w:t>
      </w:r>
      <w:proofErr w:type="spellEnd"/>
      <w:r w:rsidRPr="00307287">
        <w:rPr>
          <w:sz w:val="20"/>
          <w:szCs w:val="20"/>
        </w:rPr>
        <w:t xml:space="preserve"> до </w:t>
      </w:r>
      <w:proofErr w:type="spellStart"/>
      <w:r w:rsidRPr="00307287">
        <w:rPr>
          <w:sz w:val="20"/>
          <w:szCs w:val="20"/>
        </w:rPr>
        <w:t>сплати</w:t>
      </w:r>
      <w:proofErr w:type="spellEnd"/>
      <w:r w:rsidRPr="00307287">
        <w:rPr>
          <w:sz w:val="20"/>
          <w:szCs w:val="20"/>
        </w:rPr>
        <w:t xml:space="preserve"> до бюджету </w:t>
      </w:r>
      <w:proofErr w:type="spellStart"/>
      <w:r w:rsidRPr="00307287">
        <w:rPr>
          <w:sz w:val="20"/>
          <w:szCs w:val="20"/>
        </w:rPr>
        <w:t>задекларовано</w:t>
      </w:r>
      <w:proofErr w:type="spellEnd"/>
      <w:r w:rsidRPr="00307287">
        <w:rPr>
          <w:sz w:val="20"/>
          <w:szCs w:val="20"/>
        </w:rPr>
        <w:t xml:space="preserve"> </w:t>
      </w:r>
      <w:proofErr w:type="spellStart"/>
      <w:r w:rsidRPr="00307287">
        <w:rPr>
          <w:sz w:val="20"/>
          <w:szCs w:val="20"/>
        </w:rPr>
        <w:t>податку</w:t>
      </w:r>
      <w:proofErr w:type="spellEnd"/>
      <w:r w:rsidRPr="00307287">
        <w:rPr>
          <w:sz w:val="20"/>
          <w:szCs w:val="20"/>
        </w:rPr>
        <w:t xml:space="preserve"> на доходи </w:t>
      </w:r>
      <w:proofErr w:type="spellStart"/>
      <w:r w:rsidRPr="00307287">
        <w:rPr>
          <w:sz w:val="20"/>
          <w:szCs w:val="20"/>
        </w:rPr>
        <w:t>фізичних</w:t>
      </w:r>
      <w:proofErr w:type="spellEnd"/>
      <w:r w:rsidRPr="00307287">
        <w:rPr>
          <w:sz w:val="20"/>
          <w:szCs w:val="20"/>
        </w:rPr>
        <w:t xml:space="preserve"> </w:t>
      </w:r>
      <w:proofErr w:type="spellStart"/>
      <w:r w:rsidRPr="00307287">
        <w:rPr>
          <w:sz w:val="20"/>
          <w:szCs w:val="20"/>
        </w:rPr>
        <w:t>осіб</w:t>
      </w:r>
      <w:proofErr w:type="spellEnd"/>
      <w:r w:rsidRPr="00307287">
        <w:rPr>
          <w:sz w:val="20"/>
          <w:szCs w:val="20"/>
        </w:rPr>
        <w:t xml:space="preserve"> у </w:t>
      </w:r>
      <w:proofErr w:type="spellStart"/>
      <w:r w:rsidRPr="00307287">
        <w:rPr>
          <w:sz w:val="20"/>
          <w:szCs w:val="20"/>
        </w:rPr>
        <w:t>сумі</w:t>
      </w:r>
      <w:proofErr w:type="spellEnd"/>
      <w:r w:rsidRPr="00307287">
        <w:rPr>
          <w:sz w:val="20"/>
          <w:szCs w:val="20"/>
        </w:rPr>
        <w:t xml:space="preserve"> 308тис </w:t>
      </w:r>
      <w:proofErr w:type="spellStart"/>
      <w:r w:rsidRPr="00307287">
        <w:rPr>
          <w:sz w:val="20"/>
          <w:szCs w:val="20"/>
        </w:rPr>
        <w:t>грн</w:t>
      </w:r>
      <w:proofErr w:type="spellEnd"/>
      <w:r w:rsidRPr="00307287">
        <w:rPr>
          <w:sz w:val="20"/>
          <w:szCs w:val="20"/>
        </w:rPr>
        <w:t>,</w:t>
      </w:r>
      <w:r w:rsidRPr="00307287">
        <w:rPr>
          <w:sz w:val="20"/>
          <w:szCs w:val="20"/>
          <w:lang w:val="uk-UA"/>
        </w:rPr>
        <w:t xml:space="preserve"> </w:t>
      </w:r>
      <w:proofErr w:type="spellStart"/>
      <w:r w:rsidRPr="00307287">
        <w:rPr>
          <w:sz w:val="20"/>
          <w:szCs w:val="20"/>
        </w:rPr>
        <w:t>військового</w:t>
      </w:r>
      <w:proofErr w:type="spellEnd"/>
      <w:r w:rsidRPr="00307287">
        <w:rPr>
          <w:sz w:val="20"/>
          <w:szCs w:val="20"/>
        </w:rPr>
        <w:t xml:space="preserve"> </w:t>
      </w:r>
      <w:proofErr w:type="spellStart"/>
      <w:r w:rsidRPr="00307287">
        <w:rPr>
          <w:sz w:val="20"/>
          <w:szCs w:val="20"/>
        </w:rPr>
        <w:t>збору</w:t>
      </w:r>
      <w:proofErr w:type="spellEnd"/>
      <w:r w:rsidRPr="00307287">
        <w:rPr>
          <w:sz w:val="20"/>
          <w:szCs w:val="20"/>
        </w:rPr>
        <w:t xml:space="preserve"> - 93тис </w:t>
      </w:r>
      <w:proofErr w:type="spellStart"/>
      <w:r w:rsidRPr="00307287">
        <w:rPr>
          <w:sz w:val="20"/>
          <w:szCs w:val="20"/>
        </w:rPr>
        <w:t>гривень</w:t>
      </w:r>
      <w:proofErr w:type="spellEnd"/>
      <w:r w:rsidRPr="00307287">
        <w:rPr>
          <w:sz w:val="20"/>
          <w:szCs w:val="20"/>
        </w:rPr>
        <w:t xml:space="preserve">. </w:t>
      </w:r>
      <w:proofErr w:type="gramEnd"/>
    </w:p>
    <w:p w:rsidR="00307287" w:rsidRPr="00307287" w:rsidRDefault="00307287" w:rsidP="00307287">
      <w:pPr>
        <w:pStyle w:val="a4"/>
        <w:spacing w:before="0" w:beforeAutospacing="0" w:after="0" w:afterAutospacing="0"/>
        <w:rPr>
          <w:sz w:val="20"/>
          <w:szCs w:val="20"/>
        </w:rPr>
      </w:pPr>
      <w:r w:rsidRPr="00307287">
        <w:rPr>
          <w:sz w:val="20"/>
          <w:szCs w:val="20"/>
        </w:rPr>
        <w:t>У переважній більшості ці громадяни отримали свої доходи від успадкованого чи отриманого у дарунок майна, від здавання в найм  нерухомого (рухомого) майна, в т.ч. від надання земельних ділянок в оренду, від отримання інвестиційного прибутку та від продажу рухомого та нерухомого майна.» - повідомив посадовець.</w:t>
      </w:r>
    </w:p>
    <w:p w:rsidR="00307287" w:rsidRPr="00307287" w:rsidRDefault="00307287" w:rsidP="00307287">
      <w:pPr>
        <w:pStyle w:val="a4"/>
        <w:spacing w:before="0" w:beforeAutospacing="0" w:after="0" w:afterAutospacing="0"/>
        <w:rPr>
          <w:sz w:val="20"/>
          <w:szCs w:val="20"/>
        </w:rPr>
      </w:pPr>
      <w:r w:rsidRPr="00307287">
        <w:rPr>
          <w:sz w:val="20"/>
          <w:szCs w:val="20"/>
        </w:rPr>
        <w:t xml:space="preserve">Під час спілкування з журналістом, Ігор Тимченко розповів про основні випадки обов’язкового подання податкової декларації про майновий стан і доходи, способи подання та адреси, за якими можна звернутися для декларування або отримання консультацій з цього питання. Нагадав, що граничний термін подання декларації за звітний (податковий) 2019 рік – 30.04.2020. </w:t>
      </w:r>
    </w:p>
    <w:p w:rsidR="00307287" w:rsidRPr="00307287" w:rsidRDefault="00307287" w:rsidP="00307287">
      <w:pPr>
        <w:pStyle w:val="a4"/>
        <w:spacing w:before="0" w:beforeAutospacing="0" w:after="0" w:afterAutospacing="0"/>
        <w:rPr>
          <w:sz w:val="20"/>
          <w:szCs w:val="20"/>
        </w:rPr>
      </w:pPr>
      <w:r w:rsidRPr="00307287">
        <w:rPr>
          <w:sz w:val="20"/>
          <w:szCs w:val="20"/>
        </w:rPr>
        <w:t>«Закликаємо громадян не зволікати та вчасно задекларувати свої доходи!» - наостаннє зазначив Ігор Тимченко.</w:t>
      </w:r>
    </w:p>
    <w:p w:rsidR="00307287" w:rsidRPr="00307287" w:rsidRDefault="00307287" w:rsidP="00307287">
      <w:pPr>
        <w:pStyle w:val="a4"/>
        <w:spacing w:before="0" w:beforeAutospacing="0" w:after="0" w:afterAutospacing="0"/>
        <w:rPr>
          <w:sz w:val="20"/>
          <w:szCs w:val="20"/>
        </w:rPr>
      </w:pPr>
      <w:r w:rsidRPr="00307287">
        <w:rPr>
          <w:sz w:val="20"/>
          <w:szCs w:val="20"/>
        </w:rPr>
        <w:t>Сюжет розміщено за посиланням:</w:t>
      </w:r>
    </w:p>
    <w:p w:rsidR="00307287" w:rsidRPr="00307287" w:rsidRDefault="00307287" w:rsidP="004315B3">
      <w:pPr>
        <w:pStyle w:val="a4"/>
        <w:spacing w:before="0" w:beforeAutospacing="0" w:after="0" w:afterAutospacing="0"/>
        <w:rPr>
          <w:b/>
          <w:bCs/>
          <w:sz w:val="20"/>
          <w:szCs w:val="20"/>
        </w:rPr>
      </w:pPr>
      <w:hyperlink r:id="rId9" w:history="1">
        <w:r w:rsidRPr="00307287">
          <w:rPr>
            <w:rStyle w:val="a3"/>
            <w:sz w:val="20"/>
            <w:szCs w:val="20"/>
          </w:rPr>
          <w:t>https://rudana.com.ua/videos/prozori-statky-v-ukrayini-do-kincya-kvitnya-tryvaye-kampaniya-deklaruvannya-dohodiv</w:t>
        </w:r>
        <w:r w:rsidRPr="00307287">
          <w:rPr>
            <w:color w:val="0000FF"/>
            <w:sz w:val="20"/>
            <w:szCs w:val="20"/>
            <w:u w:val="single"/>
          </w:rPr>
          <w:br/>
        </w:r>
      </w:hyperlink>
    </w:p>
    <w:p w:rsidR="00307287" w:rsidRPr="00307287" w:rsidRDefault="00307287" w:rsidP="00307287">
      <w:pPr>
        <w:spacing w:after="0" w:line="240" w:lineRule="auto"/>
        <w:jc w:val="both"/>
        <w:outlineLvl w:val="0"/>
        <w:rPr>
          <w:rFonts w:ascii="Times New Roman" w:hAnsi="Times New Roman"/>
          <w:b/>
          <w:bCs/>
          <w:kern w:val="36"/>
          <w:sz w:val="20"/>
          <w:szCs w:val="20"/>
        </w:rPr>
      </w:pPr>
      <w:r w:rsidRPr="00307287">
        <w:rPr>
          <w:rFonts w:ascii="Times New Roman" w:hAnsi="Times New Roman"/>
          <w:b/>
          <w:bCs/>
          <w:sz w:val="20"/>
          <w:szCs w:val="20"/>
        </w:rPr>
        <w:t>С</w:t>
      </w:r>
      <w:r w:rsidRPr="00307287">
        <w:rPr>
          <w:rFonts w:ascii="Times New Roman" w:hAnsi="Times New Roman"/>
          <w:b/>
          <w:sz w:val="20"/>
          <w:szCs w:val="20"/>
        </w:rPr>
        <w:t>плата податків повинна стати нормою життя для кожного з нас</w:t>
      </w:r>
    </w:p>
    <w:p w:rsidR="00307287" w:rsidRPr="00307287" w:rsidRDefault="00307287" w:rsidP="00307287">
      <w:pPr>
        <w:spacing w:after="0" w:line="240" w:lineRule="auto"/>
        <w:jc w:val="both"/>
        <w:outlineLvl w:val="0"/>
        <w:rPr>
          <w:rFonts w:ascii="Times New Roman" w:hAnsi="Times New Roman"/>
          <w:sz w:val="20"/>
          <w:szCs w:val="20"/>
        </w:rPr>
      </w:pPr>
      <w:r w:rsidRPr="00307287">
        <w:rPr>
          <w:rFonts w:ascii="Times New Roman" w:hAnsi="Times New Roman"/>
          <w:sz w:val="20"/>
          <w:szCs w:val="20"/>
        </w:rPr>
        <w:t xml:space="preserve">Кожного року фахівцями Криворізького північного управління приділяється особлива увага роз’яснювальній роботі серед громадян з питань декларування доходів. </w:t>
      </w:r>
    </w:p>
    <w:p w:rsidR="00307287" w:rsidRPr="00307287" w:rsidRDefault="00307287" w:rsidP="00307287">
      <w:pPr>
        <w:spacing w:after="0" w:line="240" w:lineRule="auto"/>
        <w:jc w:val="both"/>
        <w:outlineLvl w:val="0"/>
        <w:rPr>
          <w:rFonts w:ascii="Times New Roman" w:hAnsi="Times New Roman"/>
          <w:bCs/>
          <w:iCs/>
          <w:kern w:val="36"/>
          <w:sz w:val="20"/>
          <w:szCs w:val="20"/>
        </w:rPr>
      </w:pPr>
      <w:r w:rsidRPr="00307287">
        <w:rPr>
          <w:rFonts w:ascii="Times New Roman" w:hAnsi="Times New Roman"/>
          <w:sz w:val="20"/>
          <w:szCs w:val="20"/>
        </w:rPr>
        <w:t>Підтримати податківців під час проведення роз’яснювальної роботи з питань декларування доходів громадян, отриманих у 2019 році на прохання податкової відгукнувся д</w:t>
      </w:r>
      <w:r w:rsidRPr="00307287">
        <w:rPr>
          <w:rFonts w:ascii="Times New Roman" w:hAnsi="Times New Roman"/>
          <w:iCs/>
          <w:sz w:val="20"/>
          <w:szCs w:val="20"/>
        </w:rPr>
        <w:t xml:space="preserve">иректор-художній керівник та головний режисер театру </w:t>
      </w:r>
      <w:r w:rsidRPr="00307287">
        <w:rPr>
          <w:rFonts w:ascii="Times New Roman" w:hAnsi="Times New Roman"/>
          <w:sz w:val="20"/>
          <w:szCs w:val="20"/>
        </w:rPr>
        <w:t xml:space="preserve">«Академія руху», </w:t>
      </w:r>
      <w:r w:rsidRPr="00307287">
        <w:rPr>
          <w:rFonts w:ascii="Times New Roman" w:hAnsi="Times New Roman"/>
          <w:iCs/>
          <w:sz w:val="20"/>
          <w:szCs w:val="20"/>
        </w:rPr>
        <w:t xml:space="preserve">заслужений діяч мистецтв України </w:t>
      </w:r>
      <w:r w:rsidRPr="00307287">
        <w:rPr>
          <w:rFonts w:ascii="Times New Roman" w:hAnsi="Times New Roman"/>
          <w:bCs/>
          <w:iCs/>
          <w:kern w:val="36"/>
          <w:sz w:val="20"/>
          <w:szCs w:val="20"/>
        </w:rPr>
        <w:t>Бєльський Олександр Гнатович.</w:t>
      </w:r>
    </w:p>
    <w:p w:rsidR="00307287" w:rsidRPr="00307287" w:rsidRDefault="00307287" w:rsidP="00307287">
      <w:pPr>
        <w:spacing w:after="0" w:line="240" w:lineRule="auto"/>
        <w:jc w:val="both"/>
        <w:outlineLvl w:val="0"/>
        <w:rPr>
          <w:rFonts w:ascii="Times New Roman" w:hAnsi="Times New Roman"/>
          <w:bCs/>
          <w:iCs/>
          <w:kern w:val="36"/>
          <w:sz w:val="20"/>
          <w:szCs w:val="20"/>
        </w:rPr>
      </w:pPr>
      <w:r w:rsidRPr="00307287">
        <w:rPr>
          <w:rFonts w:ascii="Times New Roman" w:hAnsi="Times New Roman"/>
          <w:sz w:val="20"/>
          <w:szCs w:val="20"/>
        </w:rPr>
        <w:t>Театр «Академія руху» гідно представляв Україну на престижних театральних форумах у Франції, Данії, Німеччині, Латвії, Швеції, Албанії, Угорщині, Польщі. Театр має 5 вищих нагород Гран-прі на регіональному театральному фестивалі Придніпров’я «</w:t>
      </w:r>
      <w:proofErr w:type="spellStart"/>
      <w:r w:rsidRPr="00307287">
        <w:rPr>
          <w:rFonts w:ascii="Times New Roman" w:hAnsi="Times New Roman"/>
          <w:sz w:val="20"/>
          <w:szCs w:val="20"/>
        </w:rPr>
        <w:t>Січеславна</w:t>
      </w:r>
      <w:proofErr w:type="spellEnd"/>
      <w:r w:rsidRPr="00307287">
        <w:rPr>
          <w:rFonts w:ascii="Times New Roman" w:hAnsi="Times New Roman"/>
          <w:sz w:val="20"/>
          <w:szCs w:val="20"/>
        </w:rPr>
        <w:t>».</w:t>
      </w:r>
    </w:p>
    <w:p w:rsidR="00307287" w:rsidRPr="00307287" w:rsidRDefault="00307287" w:rsidP="00307287">
      <w:pPr>
        <w:spacing w:after="0" w:line="240" w:lineRule="auto"/>
        <w:jc w:val="both"/>
        <w:rPr>
          <w:rFonts w:ascii="Times New Roman" w:hAnsi="Times New Roman"/>
          <w:sz w:val="20"/>
          <w:szCs w:val="20"/>
        </w:rPr>
      </w:pPr>
      <w:r w:rsidRPr="00307287">
        <w:rPr>
          <w:rFonts w:ascii="Times New Roman" w:hAnsi="Times New Roman"/>
          <w:sz w:val="20"/>
          <w:szCs w:val="20"/>
        </w:rPr>
        <w:t>За значний внесок у соціально-економічний, культурний розвиток Дніпропетровської області, вагомі трудові досягнення та з нагоди Дня соборності України Олександр Гнатович в 2006 році отримав почесне звання «Заслужений діяч мистецтв України». У 2014 році був нагороджений за багаторічну плідну працю на мистецькій ниві Криворіжжя, розбудові театрального мистецтва в місті, області і країні відзначений званням «Почесний громадянин міста Кривого Рогу».</w:t>
      </w:r>
    </w:p>
    <w:p w:rsidR="00307287" w:rsidRPr="00307287" w:rsidRDefault="00307287" w:rsidP="00307287">
      <w:pPr>
        <w:spacing w:after="0" w:line="240" w:lineRule="auto"/>
        <w:jc w:val="both"/>
        <w:rPr>
          <w:rFonts w:ascii="Times New Roman" w:hAnsi="Times New Roman"/>
          <w:sz w:val="20"/>
          <w:szCs w:val="20"/>
        </w:rPr>
      </w:pPr>
      <w:r w:rsidRPr="00307287">
        <w:rPr>
          <w:rFonts w:ascii="Times New Roman" w:hAnsi="Times New Roman"/>
          <w:sz w:val="20"/>
          <w:szCs w:val="20"/>
        </w:rPr>
        <w:t xml:space="preserve">Під час розмови з видатною людиною порушувалися різноманітні питання, зокрема, вплив культури на суспільство та окремого громадянина, оскільки рівень культури є важливим механізмом людської взаємодії, що допомагає людям жити в своєму середовищі. Обговорювалися питання європейського досвіду та розуміння культурного рівня в житті кожної особистості. Також, Олександр Гнатович поділився власними міркуваннями на рахунок економічного становища міста та країни </w:t>
      </w:r>
      <w:proofErr w:type="spellStart"/>
      <w:r w:rsidRPr="00307287">
        <w:rPr>
          <w:rFonts w:ascii="Times New Roman" w:hAnsi="Times New Roman"/>
          <w:sz w:val="20"/>
          <w:szCs w:val="20"/>
        </w:rPr>
        <w:t>вцілому</w:t>
      </w:r>
      <w:proofErr w:type="spellEnd"/>
      <w:r w:rsidRPr="00307287">
        <w:rPr>
          <w:rFonts w:ascii="Times New Roman" w:hAnsi="Times New Roman"/>
          <w:sz w:val="20"/>
          <w:szCs w:val="20"/>
        </w:rPr>
        <w:t xml:space="preserve"> та залежності розвитку культури від бюджетного фінансування. Усвідомлюючи важливість питання наповнення бюджетів як чинника від якого залежить добробут держави, керівник театру звернувся до громадян, які повинні задекларувати доходи, отримані у 2019 році, та закликав їх своєчасно виконати свій конституційний обов’язок: задекларувати доходи та сплатити податки.</w:t>
      </w:r>
    </w:p>
    <w:p w:rsidR="00307287" w:rsidRPr="00307287" w:rsidRDefault="00307287" w:rsidP="00307287">
      <w:pPr>
        <w:spacing w:after="0" w:line="240" w:lineRule="auto"/>
        <w:jc w:val="both"/>
        <w:rPr>
          <w:rFonts w:ascii="Times New Roman" w:hAnsi="Times New Roman"/>
          <w:sz w:val="20"/>
          <w:szCs w:val="20"/>
        </w:rPr>
      </w:pPr>
      <w:r w:rsidRPr="00307287">
        <w:rPr>
          <w:rFonts w:ascii="Times New Roman" w:hAnsi="Times New Roman"/>
          <w:sz w:val="20"/>
          <w:szCs w:val="20"/>
        </w:rPr>
        <w:t xml:space="preserve">«Декларуючи доходи і сплачуючи податки, громадяни приносять користь рідному місту. З цього починається відродження і розвиток нашої держави, вітчизняної культури, мистецтва, освіти. Ми можемо змінити життя на краще! Для цього сплата податків повинна стати нормою життя для кожного з нас.» - зазначив Олександр </w:t>
      </w:r>
      <w:r w:rsidRPr="00307287">
        <w:rPr>
          <w:rFonts w:ascii="Times New Roman" w:hAnsi="Times New Roman"/>
          <w:bCs/>
          <w:iCs/>
          <w:kern w:val="36"/>
          <w:sz w:val="20"/>
          <w:szCs w:val="20"/>
        </w:rPr>
        <w:t>Бєльський.</w:t>
      </w:r>
    </w:p>
    <w:p w:rsidR="00307287" w:rsidRDefault="00307287" w:rsidP="005163E0">
      <w:pPr>
        <w:spacing w:after="0" w:line="240" w:lineRule="auto"/>
        <w:jc w:val="both"/>
        <w:rPr>
          <w:rFonts w:ascii="Times New Roman" w:hAnsi="Times New Roman"/>
          <w:b/>
          <w:sz w:val="20"/>
          <w:szCs w:val="20"/>
          <w:highlight w:val="yellow"/>
          <w:u w:val="single"/>
        </w:rPr>
      </w:pPr>
    </w:p>
    <w:p w:rsidR="00ED4F4B" w:rsidRPr="00ED4F4B" w:rsidRDefault="00ED4F4B" w:rsidP="00ED4F4B">
      <w:pPr>
        <w:spacing w:after="0" w:line="240" w:lineRule="auto"/>
        <w:jc w:val="both"/>
        <w:rPr>
          <w:rFonts w:ascii="Times New Roman" w:hAnsi="Times New Roman"/>
          <w:b/>
          <w:sz w:val="20"/>
          <w:szCs w:val="20"/>
        </w:rPr>
      </w:pPr>
      <w:r w:rsidRPr="00ED4F4B">
        <w:rPr>
          <w:rFonts w:ascii="Times New Roman" w:hAnsi="Times New Roman"/>
          <w:b/>
          <w:sz w:val="20"/>
          <w:szCs w:val="20"/>
        </w:rPr>
        <w:t xml:space="preserve">Інформація для </w:t>
      </w:r>
      <w:proofErr w:type="spellStart"/>
      <w:r w:rsidRPr="00ED4F4B">
        <w:rPr>
          <w:rFonts w:ascii="Times New Roman" w:hAnsi="Times New Roman"/>
          <w:b/>
          <w:sz w:val="20"/>
          <w:szCs w:val="20"/>
        </w:rPr>
        <w:t>ФОП</w:t>
      </w:r>
      <w:proofErr w:type="spellEnd"/>
      <w:r w:rsidRPr="00ED4F4B">
        <w:rPr>
          <w:rFonts w:ascii="Times New Roman" w:hAnsi="Times New Roman"/>
          <w:b/>
          <w:sz w:val="20"/>
          <w:szCs w:val="20"/>
        </w:rPr>
        <w:t xml:space="preserve"> – платників єдиного податку</w:t>
      </w:r>
    </w:p>
    <w:p w:rsidR="00ED4F4B" w:rsidRPr="00ED4F4B" w:rsidRDefault="00ED4F4B" w:rsidP="00ED4F4B">
      <w:pPr>
        <w:spacing w:after="0" w:line="240" w:lineRule="auto"/>
        <w:jc w:val="both"/>
        <w:rPr>
          <w:rFonts w:ascii="Times New Roman" w:hAnsi="Times New Roman"/>
          <w:sz w:val="20"/>
          <w:szCs w:val="20"/>
        </w:rPr>
      </w:pPr>
      <w:r w:rsidRPr="00ED4F4B">
        <w:rPr>
          <w:rFonts w:ascii="Times New Roman" w:hAnsi="Times New Roman"/>
          <w:sz w:val="20"/>
          <w:szCs w:val="20"/>
        </w:rPr>
        <w:t>Нагадуємо, що відповідно до п. 297.1 ст. 297 Податкового кодексу України (далі – ПКУ) фізичні особи – підприємці – платники єдиного податку першої – третьої групи звільняються від обов’язку нарахування, сплати та подання податкової звітності з таких податків:</w:t>
      </w:r>
    </w:p>
    <w:p w:rsidR="00ED4F4B" w:rsidRPr="00ED4F4B" w:rsidRDefault="00ED4F4B" w:rsidP="00ED4F4B">
      <w:pPr>
        <w:spacing w:after="0" w:line="240" w:lineRule="auto"/>
        <w:jc w:val="both"/>
        <w:rPr>
          <w:rFonts w:ascii="Times New Roman" w:hAnsi="Times New Roman"/>
          <w:sz w:val="20"/>
          <w:szCs w:val="20"/>
        </w:rPr>
      </w:pPr>
      <w:r w:rsidRPr="00ED4F4B">
        <w:rPr>
          <w:rFonts w:ascii="Times New Roman" w:hAnsi="Times New Roman"/>
          <w:sz w:val="20"/>
          <w:szCs w:val="20"/>
        </w:rPr>
        <w:t>► податку на доходи фізичних осіб у частині доходів (об’єкта оподаткування), що отримані в результаті господарської діяльності платника єдиного податку, зокрема, першої – третьої групи (фізичної особи) та оподатковані згідно з главою 1 «Спрощена система оподаткування, обліку та звітності» ПКУ;</w:t>
      </w:r>
    </w:p>
    <w:p w:rsidR="00ED4F4B" w:rsidRPr="00ED4F4B" w:rsidRDefault="00ED4F4B" w:rsidP="00ED4F4B">
      <w:pPr>
        <w:spacing w:after="0" w:line="240" w:lineRule="auto"/>
        <w:jc w:val="both"/>
        <w:rPr>
          <w:rFonts w:ascii="Times New Roman" w:hAnsi="Times New Roman"/>
          <w:sz w:val="20"/>
          <w:szCs w:val="20"/>
        </w:rPr>
      </w:pPr>
      <w:r w:rsidRPr="00ED4F4B">
        <w:rPr>
          <w:rFonts w:ascii="Times New Roman" w:hAnsi="Times New Roman"/>
          <w:sz w:val="20"/>
          <w:szCs w:val="20"/>
        </w:rPr>
        <w:t xml:space="preserve">► податку на додану вартість з операцій з постачання товарів, робіт та послуг, місце постачання яких розташоване на митній території України, </w:t>
      </w:r>
      <w:r w:rsidRPr="00ED4F4B">
        <w:rPr>
          <w:rFonts w:ascii="Times New Roman" w:hAnsi="Times New Roman"/>
          <w:i/>
          <w:sz w:val="20"/>
          <w:szCs w:val="20"/>
        </w:rPr>
        <w:t xml:space="preserve">крім податку на додану вартість, що сплачується, зокрема, фізичними особами, які обрали ставку єдиного податку, визначену </w:t>
      </w:r>
      <w:proofErr w:type="spellStart"/>
      <w:r w:rsidRPr="00ED4F4B">
        <w:rPr>
          <w:rFonts w:ascii="Times New Roman" w:hAnsi="Times New Roman"/>
          <w:i/>
          <w:sz w:val="20"/>
          <w:szCs w:val="20"/>
        </w:rPr>
        <w:t>п.п</w:t>
      </w:r>
      <w:proofErr w:type="spellEnd"/>
      <w:r w:rsidRPr="00ED4F4B">
        <w:rPr>
          <w:rFonts w:ascii="Times New Roman" w:hAnsi="Times New Roman"/>
          <w:i/>
          <w:sz w:val="20"/>
          <w:szCs w:val="20"/>
        </w:rPr>
        <w:t>. 1 п. 293.3 ст. 293 ПКУ</w:t>
      </w:r>
      <w:r w:rsidRPr="00ED4F4B">
        <w:rPr>
          <w:rFonts w:ascii="Times New Roman" w:hAnsi="Times New Roman"/>
          <w:sz w:val="20"/>
          <w:szCs w:val="20"/>
        </w:rPr>
        <w:t>;</w:t>
      </w:r>
    </w:p>
    <w:p w:rsidR="00ED4F4B" w:rsidRPr="00ED4F4B" w:rsidRDefault="00ED4F4B" w:rsidP="00ED4F4B">
      <w:pPr>
        <w:spacing w:after="0" w:line="240" w:lineRule="auto"/>
        <w:jc w:val="both"/>
        <w:rPr>
          <w:rFonts w:ascii="Times New Roman" w:hAnsi="Times New Roman"/>
          <w:sz w:val="20"/>
          <w:szCs w:val="20"/>
        </w:rPr>
      </w:pPr>
      <w:r w:rsidRPr="00ED4F4B">
        <w:rPr>
          <w:rFonts w:ascii="Times New Roman" w:hAnsi="Times New Roman"/>
          <w:sz w:val="20"/>
          <w:szCs w:val="20"/>
        </w:rPr>
        <w:t xml:space="preserve">► податку на майно (в частині земельного податку), </w:t>
      </w:r>
      <w:r w:rsidRPr="00ED4F4B">
        <w:rPr>
          <w:rFonts w:ascii="Times New Roman" w:hAnsi="Times New Roman"/>
          <w:i/>
          <w:sz w:val="20"/>
          <w:szCs w:val="20"/>
        </w:rPr>
        <w:t>крім земельного податку за земельні ділянки, що не використовуються платниками єдиного податку першої – третьої груп для провадження господарської діяльності</w:t>
      </w:r>
      <w:r w:rsidRPr="00ED4F4B">
        <w:rPr>
          <w:rFonts w:ascii="Times New Roman" w:hAnsi="Times New Roman"/>
          <w:sz w:val="20"/>
          <w:szCs w:val="20"/>
        </w:rPr>
        <w:t>.</w:t>
      </w:r>
    </w:p>
    <w:p w:rsidR="00ED4F4B" w:rsidRPr="00ED4F4B" w:rsidRDefault="00ED4F4B" w:rsidP="00ED4F4B">
      <w:pPr>
        <w:spacing w:after="0" w:line="240" w:lineRule="auto"/>
        <w:jc w:val="both"/>
        <w:rPr>
          <w:rFonts w:ascii="Times New Roman" w:hAnsi="Times New Roman"/>
          <w:sz w:val="20"/>
          <w:szCs w:val="20"/>
        </w:rPr>
      </w:pPr>
      <w:r w:rsidRPr="00ED4F4B">
        <w:rPr>
          <w:rFonts w:ascii="Times New Roman" w:hAnsi="Times New Roman"/>
          <w:sz w:val="20"/>
          <w:szCs w:val="20"/>
        </w:rPr>
        <w:t>Згідно з 297.2 ст. 297 ПКУ нарахування, сплата та подання звітності з податків і зборів інших, ніж зазначені у п. 297.1 ст. 297 ПКУ, здійснюються платниками єдиного податку в порядку, розмірах та у строки, встановлені ПКУ.</w:t>
      </w:r>
    </w:p>
    <w:p w:rsidR="00ED4F4B" w:rsidRPr="00ED4F4B" w:rsidRDefault="00ED4F4B" w:rsidP="00ED4F4B">
      <w:pPr>
        <w:spacing w:after="0" w:line="240" w:lineRule="auto"/>
        <w:jc w:val="both"/>
        <w:rPr>
          <w:rFonts w:ascii="Times New Roman" w:hAnsi="Times New Roman"/>
          <w:sz w:val="20"/>
          <w:szCs w:val="20"/>
        </w:rPr>
      </w:pPr>
      <w:r w:rsidRPr="00ED4F4B">
        <w:rPr>
          <w:rFonts w:ascii="Times New Roman" w:hAnsi="Times New Roman"/>
          <w:sz w:val="20"/>
          <w:szCs w:val="20"/>
        </w:rPr>
        <w:t>У разі ввезення товарів на митну територію України податки і збори та митні платежі сплачуються платником єдиного податку на загальних підставах відповідно до закону.</w:t>
      </w:r>
    </w:p>
    <w:p w:rsidR="00ED4F4B" w:rsidRPr="00ED4F4B" w:rsidRDefault="00ED4F4B" w:rsidP="00ED4F4B">
      <w:pPr>
        <w:spacing w:after="0" w:line="240" w:lineRule="auto"/>
        <w:jc w:val="both"/>
        <w:rPr>
          <w:rFonts w:ascii="Times New Roman" w:hAnsi="Times New Roman"/>
          <w:sz w:val="20"/>
          <w:szCs w:val="20"/>
        </w:rPr>
      </w:pPr>
      <w:r w:rsidRPr="00ED4F4B">
        <w:rPr>
          <w:rFonts w:ascii="Times New Roman" w:hAnsi="Times New Roman"/>
          <w:sz w:val="20"/>
          <w:szCs w:val="20"/>
        </w:rPr>
        <w:t>Платник єдиного податку виконує передбачені ПКУ функції податкового агента у разі нарахування (виплати, надання) оподатковуваних податком на доходи фізичних осіб доходів на користь фізичної особи, яка перебуває з ним у трудових або цивільно-правових відносинах (п. 297.3 ст. 297 ПКУ).</w:t>
      </w:r>
    </w:p>
    <w:p w:rsidR="00ED4F4B" w:rsidRPr="00ED4F4B" w:rsidRDefault="00ED4F4B" w:rsidP="00ED4F4B">
      <w:pPr>
        <w:spacing w:after="0" w:line="240" w:lineRule="auto"/>
        <w:jc w:val="both"/>
        <w:rPr>
          <w:rFonts w:ascii="Times New Roman" w:hAnsi="Times New Roman"/>
          <w:sz w:val="20"/>
          <w:szCs w:val="20"/>
        </w:rPr>
      </w:pPr>
      <w:r w:rsidRPr="00ED4F4B">
        <w:rPr>
          <w:rFonts w:ascii="Times New Roman" w:hAnsi="Times New Roman"/>
          <w:bCs/>
          <w:sz w:val="20"/>
          <w:szCs w:val="20"/>
        </w:rPr>
        <w:t>Криворізьке північне управління</w:t>
      </w:r>
    </w:p>
    <w:p w:rsidR="00ED4F4B" w:rsidRPr="00ED4F4B" w:rsidRDefault="00ED4F4B" w:rsidP="00ED4F4B">
      <w:pPr>
        <w:spacing w:after="0" w:line="240" w:lineRule="auto"/>
        <w:jc w:val="both"/>
        <w:rPr>
          <w:rFonts w:ascii="Times New Roman" w:hAnsi="Times New Roman"/>
          <w:b/>
          <w:sz w:val="20"/>
          <w:szCs w:val="20"/>
          <w:highlight w:val="yellow"/>
          <w:u w:val="single"/>
        </w:rPr>
      </w:pPr>
    </w:p>
    <w:p w:rsidR="00ED4F4B" w:rsidRPr="004315B3" w:rsidRDefault="004315B3" w:rsidP="00ED4F4B">
      <w:pPr>
        <w:spacing w:after="0" w:line="240" w:lineRule="auto"/>
        <w:jc w:val="both"/>
        <w:rPr>
          <w:rFonts w:ascii="Times New Roman" w:hAnsi="Times New Roman"/>
          <w:b/>
          <w:sz w:val="20"/>
          <w:szCs w:val="20"/>
          <w:highlight w:val="yellow"/>
        </w:rPr>
      </w:pPr>
      <w:r w:rsidRPr="004315B3">
        <w:rPr>
          <w:rFonts w:ascii="Times New Roman" w:hAnsi="Times New Roman"/>
          <w:b/>
          <w:sz w:val="20"/>
          <w:szCs w:val="20"/>
        </w:rPr>
        <w:t>Послугами центрів обслуговування платників вже скористались майже 4 тисячі заявників</w:t>
      </w:r>
    </w:p>
    <w:p w:rsidR="00ED4F4B" w:rsidRPr="00ED4F4B" w:rsidRDefault="00ED4F4B" w:rsidP="00ED4F4B">
      <w:pPr>
        <w:spacing w:after="0" w:line="240" w:lineRule="auto"/>
        <w:jc w:val="both"/>
        <w:rPr>
          <w:rFonts w:ascii="Times New Roman" w:hAnsi="Times New Roman"/>
          <w:sz w:val="20"/>
          <w:szCs w:val="20"/>
        </w:rPr>
      </w:pPr>
      <w:r w:rsidRPr="00ED4F4B">
        <w:rPr>
          <w:rFonts w:ascii="Times New Roman" w:hAnsi="Times New Roman"/>
          <w:sz w:val="20"/>
          <w:szCs w:val="20"/>
        </w:rPr>
        <w:t>Криворізьке північне управління ГУ ДПС у Дніпропетровській області має 3 Центра обслуговування платників (далі - ЦОП), які обслуговують платників податків 6-ти районів (</w:t>
      </w:r>
      <w:proofErr w:type="spellStart"/>
      <w:r w:rsidRPr="00ED4F4B">
        <w:rPr>
          <w:rFonts w:ascii="Times New Roman" w:hAnsi="Times New Roman"/>
          <w:sz w:val="20"/>
          <w:szCs w:val="20"/>
        </w:rPr>
        <w:t>Тернівський</w:t>
      </w:r>
      <w:proofErr w:type="spellEnd"/>
      <w:r w:rsidRPr="00ED4F4B">
        <w:rPr>
          <w:rFonts w:ascii="Times New Roman" w:hAnsi="Times New Roman"/>
          <w:sz w:val="20"/>
          <w:szCs w:val="20"/>
        </w:rPr>
        <w:t xml:space="preserve">, Покровський, Саксаганський, </w:t>
      </w:r>
      <w:proofErr w:type="spellStart"/>
      <w:r w:rsidRPr="00ED4F4B">
        <w:rPr>
          <w:rFonts w:ascii="Times New Roman" w:hAnsi="Times New Roman"/>
          <w:sz w:val="20"/>
          <w:szCs w:val="20"/>
        </w:rPr>
        <w:t>Довгинцівський</w:t>
      </w:r>
      <w:proofErr w:type="spellEnd"/>
      <w:r w:rsidRPr="00ED4F4B">
        <w:rPr>
          <w:rFonts w:ascii="Times New Roman" w:hAnsi="Times New Roman"/>
          <w:sz w:val="20"/>
          <w:szCs w:val="20"/>
        </w:rPr>
        <w:t xml:space="preserve">, Криворізький та </w:t>
      </w:r>
      <w:proofErr w:type="spellStart"/>
      <w:r w:rsidRPr="00ED4F4B">
        <w:rPr>
          <w:rFonts w:ascii="Times New Roman" w:hAnsi="Times New Roman"/>
          <w:sz w:val="20"/>
          <w:szCs w:val="20"/>
        </w:rPr>
        <w:t>Софіївський</w:t>
      </w:r>
      <w:proofErr w:type="spellEnd"/>
      <w:r w:rsidRPr="00ED4F4B">
        <w:rPr>
          <w:rFonts w:ascii="Times New Roman" w:hAnsi="Times New Roman"/>
          <w:sz w:val="20"/>
          <w:szCs w:val="20"/>
        </w:rPr>
        <w:t>).</w:t>
      </w:r>
    </w:p>
    <w:p w:rsidR="00ED4F4B" w:rsidRPr="00ED4F4B" w:rsidRDefault="00ED4F4B" w:rsidP="00ED4F4B">
      <w:pPr>
        <w:pStyle w:val="a4"/>
        <w:spacing w:before="0" w:beforeAutospacing="0" w:after="0" w:afterAutospacing="0"/>
        <w:jc w:val="both"/>
        <w:rPr>
          <w:sz w:val="20"/>
          <w:szCs w:val="20"/>
        </w:rPr>
      </w:pPr>
      <w:r w:rsidRPr="00ED4F4B">
        <w:rPr>
          <w:sz w:val="20"/>
          <w:szCs w:val="20"/>
        </w:rPr>
        <w:t xml:space="preserve">За січень 2020 року до ЦОП Криворізького північного управління ГУ ДПС у Дніпропетровській області (далі – Криворізьке північне управління) вже звернулось 3909 суб’єктів звернень з метою отримання адміністративних послуг. </w:t>
      </w:r>
    </w:p>
    <w:p w:rsidR="00ED4F4B" w:rsidRPr="00ED4F4B" w:rsidRDefault="00ED4F4B" w:rsidP="00ED4F4B">
      <w:pPr>
        <w:pStyle w:val="a4"/>
        <w:spacing w:before="0" w:beforeAutospacing="0" w:after="0" w:afterAutospacing="0"/>
        <w:jc w:val="both"/>
        <w:rPr>
          <w:sz w:val="20"/>
          <w:szCs w:val="20"/>
        </w:rPr>
      </w:pPr>
      <w:r w:rsidRPr="00ED4F4B">
        <w:rPr>
          <w:sz w:val="20"/>
          <w:szCs w:val="20"/>
        </w:rPr>
        <w:t xml:space="preserve">Найчастіше відвідувачі ЦОП звертаються за наступними послугами: видача картки платника податків, внесення до паспорта громадянина України (у формі книжечки) даних  про реєстраційний номер облікової картки платника податків з Державного реєстру фізичних осіб - платників податків – 1629 (41,67%); видача відомостей з Державного реєстру фізичних осіб - платників податків про суми/джерела виплачених доходів та утриманих податків – 809 (20,70%); реєстрація книги обліку доходів та книги обліку доходів та витрат платникам єдиного податку реєстрація платника єдиного податку –270 (6,91%); надання витягу з реєстру платників єдиного податку – 290 (7,42%); реєстрація реєстратора розрахункових операцій, книг обліку розрахункових операцій та розрахункових книжок – 375 (9,59%). </w:t>
      </w:r>
    </w:p>
    <w:p w:rsidR="00ED4F4B" w:rsidRPr="00ED4F4B" w:rsidRDefault="00ED4F4B" w:rsidP="00ED4F4B">
      <w:pPr>
        <w:spacing w:after="0" w:line="240" w:lineRule="auto"/>
        <w:jc w:val="both"/>
        <w:rPr>
          <w:rFonts w:ascii="Times New Roman" w:hAnsi="Times New Roman"/>
          <w:sz w:val="20"/>
          <w:szCs w:val="20"/>
          <w:lang w:eastAsia="uk-UA"/>
        </w:rPr>
      </w:pPr>
      <w:r w:rsidRPr="00ED4F4B">
        <w:rPr>
          <w:rFonts w:ascii="Times New Roman" w:hAnsi="Times New Roman"/>
          <w:sz w:val="20"/>
          <w:szCs w:val="20"/>
          <w:lang w:eastAsia="uk-UA"/>
        </w:rPr>
        <w:t>Адміністративні</w:t>
      </w:r>
      <w:r w:rsidRPr="00ED4F4B">
        <w:rPr>
          <w:rFonts w:ascii="Times New Roman" w:hAnsi="Times New Roman"/>
          <w:sz w:val="20"/>
          <w:szCs w:val="20"/>
        </w:rPr>
        <w:t>, інформаційні, консультаційні</w:t>
      </w:r>
      <w:r w:rsidRPr="00ED4F4B">
        <w:rPr>
          <w:rFonts w:ascii="Times New Roman" w:hAnsi="Times New Roman"/>
          <w:sz w:val="20"/>
          <w:szCs w:val="20"/>
          <w:lang w:eastAsia="uk-UA"/>
        </w:rPr>
        <w:t xml:space="preserve"> послуги та інші сервіси платникам податків надаються кваліфікованими та досвідченими фахівцями. </w:t>
      </w:r>
    </w:p>
    <w:p w:rsidR="00ED4F4B" w:rsidRPr="00ED4F4B" w:rsidRDefault="00ED4F4B" w:rsidP="00ED4F4B">
      <w:pPr>
        <w:pStyle w:val="a4"/>
        <w:spacing w:before="0" w:beforeAutospacing="0" w:after="0" w:afterAutospacing="0"/>
        <w:jc w:val="both"/>
        <w:rPr>
          <w:sz w:val="20"/>
          <w:szCs w:val="20"/>
          <w:lang w:val="ru-RU"/>
        </w:rPr>
      </w:pPr>
      <w:proofErr w:type="spellStart"/>
      <w:proofErr w:type="gramStart"/>
      <w:r w:rsidRPr="00ED4F4B">
        <w:rPr>
          <w:sz w:val="20"/>
          <w:szCs w:val="20"/>
          <w:lang w:val="ru-RU"/>
        </w:rPr>
        <w:t>П</w:t>
      </w:r>
      <w:proofErr w:type="gramEnd"/>
      <w:r w:rsidRPr="00ED4F4B">
        <w:rPr>
          <w:sz w:val="20"/>
          <w:szCs w:val="20"/>
          <w:lang w:val="ru-RU"/>
        </w:rPr>
        <w:t>ід</w:t>
      </w:r>
      <w:proofErr w:type="spellEnd"/>
      <w:r w:rsidRPr="00ED4F4B">
        <w:rPr>
          <w:sz w:val="20"/>
          <w:szCs w:val="20"/>
          <w:lang w:val="ru-RU"/>
        </w:rPr>
        <w:t xml:space="preserve"> час </w:t>
      </w:r>
      <w:proofErr w:type="spellStart"/>
      <w:r w:rsidRPr="00ED4F4B">
        <w:rPr>
          <w:sz w:val="20"/>
          <w:szCs w:val="20"/>
          <w:lang w:val="ru-RU"/>
        </w:rPr>
        <w:t>надання</w:t>
      </w:r>
      <w:proofErr w:type="spellEnd"/>
      <w:r w:rsidRPr="00ED4F4B">
        <w:rPr>
          <w:sz w:val="20"/>
          <w:szCs w:val="20"/>
          <w:lang w:val="ru-RU"/>
        </w:rPr>
        <w:t xml:space="preserve"> </w:t>
      </w:r>
      <w:proofErr w:type="spellStart"/>
      <w:r w:rsidRPr="00ED4F4B">
        <w:rPr>
          <w:sz w:val="20"/>
          <w:szCs w:val="20"/>
          <w:lang w:val="ru-RU"/>
        </w:rPr>
        <w:t>адміністративних</w:t>
      </w:r>
      <w:proofErr w:type="spellEnd"/>
      <w:r w:rsidRPr="00ED4F4B">
        <w:rPr>
          <w:sz w:val="20"/>
          <w:szCs w:val="20"/>
          <w:lang w:val="ru-RU"/>
        </w:rPr>
        <w:t xml:space="preserve"> </w:t>
      </w:r>
      <w:proofErr w:type="spellStart"/>
      <w:r w:rsidRPr="00ED4F4B">
        <w:rPr>
          <w:sz w:val="20"/>
          <w:szCs w:val="20"/>
          <w:lang w:val="ru-RU"/>
        </w:rPr>
        <w:t>послуг</w:t>
      </w:r>
      <w:proofErr w:type="spellEnd"/>
      <w:r w:rsidRPr="00ED4F4B">
        <w:rPr>
          <w:sz w:val="20"/>
          <w:szCs w:val="20"/>
          <w:lang w:val="ru-RU"/>
        </w:rPr>
        <w:t xml:space="preserve"> </w:t>
      </w:r>
      <w:proofErr w:type="spellStart"/>
      <w:r w:rsidRPr="00ED4F4B">
        <w:rPr>
          <w:sz w:val="20"/>
          <w:szCs w:val="20"/>
          <w:lang w:val="ru-RU"/>
        </w:rPr>
        <w:t>надаються</w:t>
      </w:r>
      <w:proofErr w:type="spellEnd"/>
      <w:r w:rsidRPr="00ED4F4B">
        <w:rPr>
          <w:sz w:val="20"/>
          <w:szCs w:val="20"/>
          <w:lang w:val="ru-RU"/>
        </w:rPr>
        <w:t xml:space="preserve"> </w:t>
      </w:r>
      <w:proofErr w:type="spellStart"/>
      <w:r w:rsidRPr="00ED4F4B">
        <w:rPr>
          <w:sz w:val="20"/>
          <w:szCs w:val="20"/>
          <w:lang w:val="ru-RU"/>
        </w:rPr>
        <w:t>усні</w:t>
      </w:r>
      <w:proofErr w:type="spellEnd"/>
      <w:r w:rsidRPr="00ED4F4B">
        <w:rPr>
          <w:sz w:val="20"/>
          <w:szCs w:val="20"/>
          <w:lang w:val="ru-RU"/>
        </w:rPr>
        <w:t xml:space="preserve"> </w:t>
      </w:r>
      <w:proofErr w:type="spellStart"/>
      <w:r w:rsidRPr="00ED4F4B">
        <w:rPr>
          <w:sz w:val="20"/>
          <w:szCs w:val="20"/>
          <w:lang w:val="ru-RU"/>
        </w:rPr>
        <w:t>роз’яснення</w:t>
      </w:r>
      <w:proofErr w:type="spellEnd"/>
      <w:r w:rsidRPr="00ED4F4B">
        <w:rPr>
          <w:sz w:val="20"/>
          <w:szCs w:val="20"/>
          <w:lang w:val="ru-RU"/>
        </w:rPr>
        <w:t xml:space="preserve"> </w:t>
      </w:r>
      <w:proofErr w:type="spellStart"/>
      <w:r w:rsidRPr="00ED4F4B">
        <w:rPr>
          <w:sz w:val="20"/>
          <w:szCs w:val="20"/>
          <w:lang w:val="ru-RU"/>
        </w:rPr>
        <w:t>питань</w:t>
      </w:r>
      <w:proofErr w:type="spellEnd"/>
      <w:r w:rsidRPr="00ED4F4B">
        <w:rPr>
          <w:sz w:val="20"/>
          <w:szCs w:val="20"/>
          <w:lang w:val="ru-RU"/>
        </w:rPr>
        <w:t xml:space="preserve"> практичного </w:t>
      </w:r>
      <w:proofErr w:type="spellStart"/>
      <w:r w:rsidRPr="00ED4F4B">
        <w:rPr>
          <w:sz w:val="20"/>
          <w:szCs w:val="20"/>
          <w:lang w:val="ru-RU"/>
        </w:rPr>
        <w:t>застосування</w:t>
      </w:r>
      <w:proofErr w:type="spellEnd"/>
      <w:r w:rsidRPr="00ED4F4B">
        <w:rPr>
          <w:sz w:val="20"/>
          <w:szCs w:val="20"/>
          <w:lang w:val="ru-RU"/>
        </w:rPr>
        <w:t xml:space="preserve"> норм чинного </w:t>
      </w:r>
      <w:proofErr w:type="spellStart"/>
      <w:r w:rsidRPr="00ED4F4B">
        <w:rPr>
          <w:sz w:val="20"/>
          <w:szCs w:val="20"/>
          <w:lang w:val="ru-RU"/>
        </w:rPr>
        <w:t>законодавства</w:t>
      </w:r>
      <w:proofErr w:type="spellEnd"/>
      <w:r w:rsidRPr="00ED4F4B">
        <w:rPr>
          <w:sz w:val="20"/>
          <w:szCs w:val="20"/>
          <w:lang w:val="ru-RU"/>
        </w:rPr>
        <w:t xml:space="preserve">, </w:t>
      </w:r>
      <w:proofErr w:type="spellStart"/>
      <w:r w:rsidRPr="00ED4F4B">
        <w:rPr>
          <w:sz w:val="20"/>
          <w:szCs w:val="20"/>
          <w:lang w:val="ru-RU"/>
        </w:rPr>
        <w:t>якими</w:t>
      </w:r>
      <w:proofErr w:type="spellEnd"/>
      <w:r w:rsidRPr="00ED4F4B">
        <w:rPr>
          <w:sz w:val="20"/>
          <w:szCs w:val="20"/>
          <w:lang w:val="ru-RU"/>
        </w:rPr>
        <w:t xml:space="preserve"> </w:t>
      </w:r>
      <w:proofErr w:type="spellStart"/>
      <w:r w:rsidRPr="00ED4F4B">
        <w:rPr>
          <w:sz w:val="20"/>
          <w:szCs w:val="20"/>
          <w:lang w:val="ru-RU"/>
        </w:rPr>
        <w:t>регламентовані</w:t>
      </w:r>
      <w:proofErr w:type="spellEnd"/>
      <w:r w:rsidRPr="00ED4F4B">
        <w:rPr>
          <w:sz w:val="20"/>
          <w:szCs w:val="20"/>
          <w:lang w:val="ru-RU"/>
        </w:rPr>
        <w:t xml:space="preserve"> </w:t>
      </w:r>
      <w:proofErr w:type="spellStart"/>
      <w:r w:rsidRPr="00ED4F4B">
        <w:rPr>
          <w:sz w:val="20"/>
          <w:szCs w:val="20"/>
          <w:lang w:val="ru-RU"/>
        </w:rPr>
        <w:t>питання</w:t>
      </w:r>
      <w:proofErr w:type="spellEnd"/>
      <w:r w:rsidRPr="00ED4F4B">
        <w:rPr>
          <w:sz w:val="20"/>
          <w:szCs w:val="20"/>
          <w:lang w:val="ru-RU"/>
        </w:rPr>
        <w:t xml:space="preserve"> </w:t>
      </w:r>
      <w:proofErr w:type="spellStart"/>
      <w:r w:rsidRPr="00ED4F4B">
        <w:rPr>
          <w:sz w:val="20"/>
          <w:szCs w:val="20"/>
          <w:lang w:val="ru-RU"/>
        </w:rPr>
        <w:t>оподаткування</w:t>
      </w:r>
      <w:proofErr w:type="spellEnd"/>
      <w:r w:rsidRPr="00ED4F4B">
        <w:rPr>
          <w:sz w:val="20"/>
          <w:szCs w:val="20"/>
          <w:lang w:val="ru-RU"/>
        </w:rPr>
        <w:t xml:space="preserve">. </w:t>
      </w:r>
      <w:proofErr w:type="spellStart"/>
      <w:r w:rsidRPr="00ED4F4B">
        <w:rPr>
          <w:sz w:val="20"/>
          <w:szCs w:val="20"/>
          <w:lang w:val="ru-RU"/>
        </w:rPr>
        <w:t>Також</w:t>
      </w:r>
      <w:proofErr w:type="spellEnd"/>
      <w:r w:rsidRPr="00ED4F4B">
        <w:rPr>
          <w:sz w:val="20"/>
          <w:szCs w:val="20"/>
          <w:lang w:val="ru-RU"/>
        </w:rPr>
        <w:t xml:space="preserve">, в </w:t>
      </w:r>
      <w:proofErr w:type="spellStart"/>
      <w:r w:rsidRPr="00ED4F4B">
        <w:rPr>
          <w:sz w:val="20"/>
          <w:szCs w:val="20"/>
          <w:lang w:val="ru-RU"/>
        </w:rPr>
        <w:t>ході</w:t>
      </w:r>
      <w:proofErr w:type="spellEnd"/>
      <w:r w:rsidRPr="00ED4F4B">
        <w:rPr>
          <w:sz w:val="20"/>
          <w:szCs w:val="20"/>
          <w:lang w:val="ru-RU"/>
        </w:rPr>
        <w:t xml:space="preserve"> </w:t>
      </w:r>
      <w:proofErr w:type="spellStart"/>
      <w:r w:rsidRPr="00ED4F4B">
        <w:rPr>
          <w:sz w:val="20"/>
          <w:szCs w:val="20"/>
          <w:lang w:val="ru-RU"/>
        </w:rPr>
        <w:t>надання</w:t>
      </w:r>
      <w:proofErr w:type="spellEnd"/>
      <w:r w:rsidRPr="00ED4F4B">
        <w:rPr>
          <w:sz w:val="20"/>
          <w:szCs w:val="20"/>
          <w:lang w:val="ru-RU"/>
        </w:rPr>
        <w:t xml:space="preserve"> </w:t>
      </w:r>
      <w:proofErr w:type="spellStart"/>
      <w:r w:rsidRPr="00ED4F4B">
        <w:rPr>
          <w:sz w:val="20"/>
          <w:szCs w:val="20"/>
          <w:lang w:val="ru-RU"/>
        </w:rPr>
        <w:t>консультацій</w:t>
      </w:r>
      <w:proofErr w:type="spellEnd"/>
      <w:r w:rsidRPr="00ED4F4B">
        <w:rPr>
          <w:sz w:val="20"/>
          <w:szCs w:val="20"/>
          <w:lang w:val="ru-RU"/>
        </w:rPr>
        <w:t xml:space="preserve"> </w:t>
      </w:r>
      <w:proofErr w:type="spellStart"/>
      <w:r w:rsidRPr="00ED4F4B">
        <w:rPr>
          <w:sz w:val="20"/>
          <w:szCs w:val="20"/>
          <w:lang w:val="ru-RU"/>
        </w:rPr>
        <w:t>платникам</w:t>
      </w:r>
      <w:proofErr w:type="spellEnd"/>
      <w:r w:rsidRPr="00ED4F4B">
        <w:rPr>
          <w:sz w:val="20"/>
          <w:szCs w:val="20"/>
          <w:lang w:val="ru-RU"/>
        </w:rPr>
        <w:t xml:space="preserve"> </w:t>
      </w:r>
      <w:proofErr w:type="spellStart"/>
      <w:r w:rsidRPr="00ED4F4B">
        <w:rPr>
          <w:sz w:val="20"/>
          <w:szCs w:val="20"/>
          <w:lang w:val="ru-RU"/>
        </w:rPr>
        <w:t>податків</w:t>
      </w:r>
      <w:proofErr w:type="spellEnd"/>
      <w:r w:rsidRPr="00ED4F4B">
        <w:rPr>
          <w:sz w:val="20"/>
          <w:szCs w:val="20"/>
          <w:lang w:val="ru-RU"/>
        </w:rPr>
        <w:t xml:space="preserve"> </w:t>
      </w:r>
      <w:proofErr w:type="spellStart"/>
      <w:r w:rsidRPr="00ED4F4B">
        <w:rPr>
          <w:sz w:val="20"/>
          <w:szCs w:val="20"/>
          <w:lang w:val="ru-RU"/>
        </w:rPr>
        <w:t>наголошується</w:t>
      </w:r>
      <w:proofErr w:type="spellEnd"/>
      <w:r w:rsidRPr="00ED4F4B">
        <w:rPr>
          <w:sz w:val="20"/>
          <w:szCs w:val="20"/>
        </w:rPr>
        <w:t xml:space="preserve"> на функціонуванні </w:t>
      </w:r>
      <w:proofErr w:type="spellStart"/>
      <w:r w:rsidRPr="00ED4F4B">
        <w:rPr>
          <w:sz w:val="20"/>
          <w:szCs w:val="20"/>
          <w:lang w:val="ru-RU"/>
        </w:rPr>
        <w:t>інформаційн</w:t>
      </w:r>
      <w:r w:rsidRPr="00ED4F4B">
        <w:rPr>
          <w:sz w:val="20"/>
          <w:szCs w:val="20"/>
        </w:rPr>
        <w:t>ого</w:t>
      </w:r>
      <w:proofErr w:type="spellEnd"/>
      <w:r w:rsidRPr="00ED4F4B">
        <w:rPr>
          <w:sz w:val="20"/>
          <w:szCs w:val="20"/>
          <w:lang w:val="ru-RU"/>
        </w:rPr>
        <w:t xml:space="preserve"> </w:t>
      </w:r>
      <w:proofErr w:type="spellStart"/>
      <w:r w:rsidRPr="00ED4F4B">
        <w:rPr>
          <w:sz w:val="20"/>
          <w:szCs w:val="20"/>
          <w:lang w:val="ru-RU"/>
        </w:rPr>
        <w:t>сервіс</w:t>
      </w:r>
      <w:proofErr w:type="spellEnd"/>
      <w:r w:rsidRPr="00ED4F4B">
        <w:rPr>
          <w:sz w:val="20"/>
          <w:szCs w:val="20"/>
        </w:rPr>
        <w:t>у</w:t>
      </w:r>
      <w:r w:rsidRPr="00ED4F4B">
        <w:rPr>
          <w:bCs/>
          <w:sz w:val="20"/>
          <w:szCs w:val="20"/>
          <w:lang w:val="ru-RU"/>
        </w:rPr>
        <w:t xml:space="preserve"> </w:t>
      </w:r>
      <w:r w:rsidRPr="00ED4F4B">
        <w:rPr>
          <w:bCs/>
          <w:sz w:val="20"/>
          <w:szCs w:val="20"/>
        </w:rPr>
        <w:t>«</w:t>
      </w:r>
      <w:proofErr w:type="spellStart"/>
      <w:r w:rsidRPr="00ED4F4B">
        <w:rPr>
          <w:bCs/>
          <w:sz w:val="20"/>
          <w:szCs w:val="20"/>
          <w:lang w:val="ru-RU"/>
        </w:rPr>
        <w:t>Загальнодоступн</w:t>
      </w:r>
      <w:r w:rsidRPr="00ED4F4B">
        <w:rPr>
          <w:bCs/>
          <w:sz w:val="20"/>
          <w:szCs w:val="20"/>
        </w:rPr>
        <w:t>ий</w:t>
      </w:r>
      <w:proofErr w:type="spellEnd"/>
      <w:r w:rsidRPr="00ED4F4B">
        <w:rPr>
          <w:bCs/>
          <w:sz w:val="20"/>
          <w:szCs w:val="20"/>
          <w:lang w:val="ru-RU"/>
        </w:rPr>
        <w:t xml:space="preserve"> </w:t>
      </w:r>
      <w:proofErr w:type="spellStart"/>
      <w:r w:rsidRPr="00ED4F4B">
        <w:rPr>
          <w:bCs/>
          <w:sz w:val="20"/>
          <w:szCs w:val="20"/>
          <w:lang w:val="ru-RU"/>
        </w:rPr>
        <w:t>інформаційно-довідков</w:t>
      </w:r>
      <w:r w:rsidRPr="00ED4F4B">
        <w:rPr>
          <w:bCs/>
          <w:sz w:val="20"/>
          <w:szCs w:val="20"/>
        </w:rPr>
        <w:t>ий</w:t>
      </w:r>
      <w:proofErr w:type="spellEnd"/>
      <w:r w:rsidRPr="00ED4F4B">
        <w:rPr>
          <w:bCs/>
          <w:sz w:val="20"/>
          <w:szCs w:val="20"/>
          <w:lang w:val="ru-RU"/>
        </w:rPr>
        <w:t xml:space="preserve"> ресурс (</w:t>
      </w:r>
      <w:proofErr w:type="gramStart"/>
      <w:r w:rsidRPr="00ED4F4B">
        <w:rPr>
          <w:bCs/>
          <w:sz w:val="20"/>
          <w:szCs w:val="20"/>
          <w:lang w:val="ru-RU"/>
        </w:rPr>
        <w:t>З</w:t>
      </w:r>
      <w:proofErr w:type="gramEnd"/>
      <w:r w:rsidRPr="00ED4F4B">
        <w:rPr>
          <w:bCs/>
          <w:sz w:val="20"/>
          <w:szCs w:val="20"/>
          <w:lang w:val="ru-RU"/>
        </w:rPr>
        <w:t>ІР)</w:t>
      </w:r>
      <w:r w:rsidRPr="00ED4F4B">
        <w:rPr>
          <w:bCs/>
          <w:sz w:val="20"/>
          <w:szCs w:val="20"/>
        </w:rPr>
        <w:t>»</w:t>
      </w:r>
      <w:r w:rsidRPr="00ED4F4B">
        <w:rPr>
          <w:sz w:val="20"/>
          <w:szCs w:val="20"/>
          <w:lang w:val="ru-RU"/>
        </w:rPr>
        <w:t xml:space="preserve">, </w:t>
      </w:r>
      <w:proofErr w:type="spellStart"/>
      <w:r w:rsidRPr="00ED4F4B">
        <w:rPr>
          <w:sz w:val="20"/>
          <w:szCs w:val="20"/>
          <w:lang w:val="ru-RU"/>
        </w:rPr>
        <w:t>який</w:t>
      </w:r>
      <w:proofErr w:type="spellEnd"/>
      <w:r w:rsidRPr="00ED4F4B">
        <w:rPr>
          <w:sz w:val="20"/>
          <w:szCs w:val="20"/>
          <w:lang w:val="ru-RU"/>
        </w:rPr>
        <w:t xml:space="preserve"> </w:t>
      </w:r>
      <w:proofErr w:type="spellStart"/>
      <w:r w:rsidRPr="00ED4F4B">
        <w:rPr>
          <w:sz w:val="20"/>
          <w:szCs w:val="20"/>
          <w:lang w:val="ru-RU"/>
        </w:rPr>
        <w:t>надає</w:t>
      </w:r>
      <w:proofErr w:type="spellEnd"/>
      <w:r w:rsidRPr="00ED4F4B">
        <w:rPr>
          <w:sz w:val="20"/>
          <w:szCs w:val="20"/>
          <w:lang w:val="ru-RU"/>
        </w:rPr>
        <w:t xml:space="preserve"> </w:t>
      </w:r>
      <w:proofErr w:type="spellStart"/>
      <w:r w:rsidRPr="00ED4F4B">
        <w:rPr>
          <w:sz w:val="20"/>
          <w:szCs w:val="20"/>
          <w:lang w:val="ru-RU"/>
        </w:rPr>
        <w:t>можливість</w:t>
      </w:r>
      <w:proofErr w:type="spellEnd"/>
      <w:r w:rsidRPr="00ED4F4B">
        <w:rPr>
          <w:sz w:val="20"/>
          <w:szCs w:val="20"/>
          <w:lang w:val="ru-RU"/>
        </w:rPr>
        <w:t xml:space="preserve"> </w:t>
      </w:r>
      <w:proofErr w:type="spellStart"/>
      <w:r w:rsidRPr="00ED4F4B">
        <w:rPr>
          <w:sz w:val="20"/>
          <w:szCs w:val="20"/>
          <w:lang w:val="ru-RU"/>
        </w:rPr>
        <w:t>платникам</w:t>
      </w:r>
      <w:proofErr w:type="spellEnd"/>
      <w:r w:rsidRPr="00ED4F4B">
        <w:rPr>
          <w:sz w:val="20"/>
          <w:szCs w:val="20"/>
          <w:lang w:val="ru-RU"/>
        </w:rPr>
        <w:t xml:space="preserve"> </w:t>
      </w:r>
      <w:proofErr w:type="spellStart"/>
      <w:r w:rsidRPr="00ED4F4B">
        <w:rPr>
          <w:sz w:val="20"/>
          <w:szCs w:val="20"/>
          <w:lang w:val="ru-RU"/>
        </w:rPr>
        <w:t>податків</w:t>
      </w:r>
      <w:proofErr w:type="spellEnd"/>
      <w:r w:rsidRPr="00ED4F4B">
        <w:rPr>
          <w:sz w:val="20"/>
          <w:szCs w:val="20"/>
          <w:lang w:val="ru-RU"/>
        </w:rPr>
        <w:t xml:space="preserve"> </w:t>
      </w:r>
      <w:proofErr w:type="spellStart"/>
      <w:r w:rsidRPr="00ED4F4B">
        <w:rPr>
          <w:sz w:val="20"/>
          <w:szCs w:val="20"/>
          <w:lang w:val="ru-RU"/>
        </w:rPr>
        <w:t>мінімізувати</w:t>
      </w:r>
      <w:proofErr w:type="spellEnd"/>
      <w:r w:rsidRPr="00ED4F4B">
        <w:rPr>
          <w:sz w:val="20"/>
          <w:szCs w:val="20"/>
          <w:lang w:val="ru-RU"/>
        </w:rPr>
        <w:t xml:space="preserve"> </w:t>
      </w:r>
      <w:proofErr w:type="spellStart"/>
      <w:r w:rsidRPr="00ED4F4B">
        <w:rPr>
          <w:sz w:val="20"/>
          <w:szCs w:val="20"/>
          <w:lang w:val="ru-RU"/>
        </w:rPr>
        <w:t>витрати</w:t>
      </w:r>
      <w:proofErr w:type="spellEnd"/>
      <w:r w:rsidRPr="00ED4F4B">
        <w:rPr>
          <w:sz w:val="20"/>
          <w:szCs w:val="20"/>
          <w:lang w:val="ru-RU"/>
        </w:rPr>
        <w:t xml:space="preserve"> часу на </w:t>
      </w:r>
      <w:proofErr w:type="spellStart"/>
      <w:r w:rsidRPr="00ED4F4B">
        <w:rPr>
          <w:sz w:val="20"/>
          <w:szCs w:val="20"/>
          <w:lang w:val="ru-RU"/>
        </w:rPr>
        <w:t>отримання</w:t>
      </w:r>
      <w:proofErr w:type="spellEnd"/>
      <w:r w:rsidRPr="00ED4F4B">
        <w:rPr>
          <w:sz w:val="20"/>
          <w:szCs w:val="20"/>
          <w:lang w:val="ru-RU"/>
        </w:rPr>
        <w:t xml:space="preserve"> </w:t>
      </w:r>
      <w:proofErr w:type="spellStart"/>
      <w:r w:rsidRPr="00ED4F4B">
        <w:rPr>
          <w:sz w:val="20"/>
          <w:szCs w:val="20"/>
          <w:lang w:val="ru-RU"/>
        </w:rPr>
        <w:t>інформації</w:t>
      </w:r>
      <w:proofErr w:type="spellEnd"/>
      <w:r w:rsidRPr="00ED4F4B">
        <w:rPr>
          <w:sz w:val="20"/>
          <w:szCs w:val="20"/>
          <w:lang w:val="ru-RU"/>
        </w:rPr>
        <w:t xml:space="preserve"> </w:t>
      </w:r>
      <w:proofErr w:type="spellStart"/>
      <w:r w:rsidRPr="00ED4F4B">
        <w:rPr>
          <w:sz w:val="20"/>
          <w:szCs w:val="20"/>
          <w:lang w:val="ru-RU"/>
        </w:rPr>
        <w:t>і</w:t>
      </w:r>
      <w:proofErr w:type="spellEnd"/>
      <w:r w:rsidRPr="00ED4F4B">
        <w:rPr>
          <w:sz w:val="20"/>
          <w:szCs w:val="20"/>
          <w:lang w:val="ru-RU"/>
        </w:rPr>
        <w:t xml:space="preserve"> </w:t>
      </w:r>
      <w:proofErr w:type="spellStart"/>
      <w:r w:rsidRPr="00ED4F4B">
        <w:rPr>
          <w:sz w:val="20"/>
          <w:szCs w:val="20"/>
          <w:lang w:val="ru-RU"/>
        </w:rPr>
        <w:t>самостійно</w:t>
      </w:r>
      <w:proofErr w:type="spellEnd"/>
      <w:r w:rsidRPr="00ED4F4B">
        <w:rPr>
          <w:sz w:val="20"/>
          <w:szCs w:val="20"/>
          <w:lang w:val="ru-RU"/>
        </w:rPr>
        <w:t xml:space="preserve"> </w:t>
      </w:r>
      <w:proofErr w:type="spellStart"/>
      <w:r w:rsidRPr="00ED4F4B">
        <w:rPr>
          <w:sz w:val="20"/>
          <w:szCs w:val="20"/>
          <w:lang w:val="ru-RU"/>
        </w:rPr>
        <w:t>ознайомитись</w:t>
      </w:r>
      <w:proofErr w:type="spellEnd"/>
      <w:r w:rsidRPr="00ED4F4B">
        <w:rPr>
          <w:sz w:val="20"/>
          <w:szCs w:val="20"/>
          <w:lang w:val="ru-RU"/>
        </w:rPr>
        <w:t xml:space="preserve"> </w:t>
      </w:r>
      <w:proofErr w:type="spellStart"/>
      <w:r w:rsidRPr="00ED4F4B">
        <w:rPr>
          <w:sz w:val="20"/>
          <w:szCs w:val="20"/>
          <w:lang w:val="ru-RU"/>
        </w:rPr>
        <w:t>із</w:t>
      </w:r>
      <w:proofErr w:type="spellEnd"/>
      <w:r w:rsidRPr="00ED4F4B">
        <w:rPr>
          <w:sz w:val="20"/>
          <w:szCs w:val="20"/>
          <w:lang w:val="ru-RU"/>
        </w:rPr>
        <w:t xml:space="preserve">: </w:t>
      </w:r>
      <w:proofErr w:type="spellStart"/>
      <w:r w:rsidRPr="00ED4F4B">
        <w:rPr>
          <w:sz w:val="20"/>
          <w:szCs w:val="20"/>
          <w:lang w:val="ru-RU"/>
        </w:rPr>
        <w:t>відповідями</w:t>
      </w:r>
      <w:proofErr w:type="spellEnd"/>
      <w:r w:rsidRPr="00ED4F4B">
        <w:rPr>
          <w:sz w:val="20"/>
          <w:szCs w:val="20"/>
          <w:lang w:val="ru-RU"/>
        </w:rPr>
        <w:t xml:space="preserve"> на </w:t>
      </w:r>
      <w:proofErr w:type="spellStart"/>
      <w:r w:rsidRPr="00ED4F4B">
        <w:rPr>
          <w:sz w:val="20"/>
          <w:szCs w:val="20"/>
          <w:lang w:val="ru-RU"/>
        </w:rPr>
        <w:t>запитання</w:t>
      </w:r>
      <w:proofErr w:type="spellEnd"/>
      <w:r w:rsidRPr="00ED4F4B">
        <w:rPr>
          <w:sz w:val="20"/>
          <w:szCs w:val="20"/>
          <w:lang w:val="ru-RU"/>
        </w:rPr>
        <w:t xml:space="preserve"> </w:t>
      </w:r>
      <w:proofErr w:type="spellStart"/>
      <w:r w:rsidRPr="00ED4F4B">
        <w:rPr>
          <w:sz w:val="20"/>
          <w:szCs w:val="20"/>
          <w:lang w:val="ru-RU"/>
        </w:rPr>
        <w:t>щодо</w:t>
      </w:r>
      <w:proofErr w:type="spellEnd"/>
      <w:r w:rsidRPr="00ED4F4B">
        <w:rPr>
          <w:sz w:val="20"/>
          <w:szCs w:val="20"/>
          <w:lang w:val="ru-RU"/>
        </w:rPr>
        <w:t xml:space="preserve"> </w:t>
      </w:r>
      <w:proofErr w:type="spellStart"/>
      <w:r w:rsidRPr="00ED4F4B">
        <w:rPr>
          <w:sz w:val="20"/>
          <w:szCs w:val="20"/>
          <w:lang w:val="ru-RU"/>
        </w:rPr>
        <w:t>оподаткування</w:t>
      </w:r>
      <w:proofErr w:type="spellEnd"/>
      <w:r w:rsidRPr="00ED4F4B">
        <w:rPr>
          <w:sz w:val="20"/>
          <w:szCs w:val="20"/>
          <w:lang w:val="ru-RU"/>
        </w:rPr>
        <w:t xml:space="preserve">, </w:t>
      </w:r>
      <w:proofErr w:type="spellStart"/>
      <w:r w:rsidRPr="00ED4F4B">
        <w:rPr>
          <w:sz w:val="20"/>
          <w:szCs w:val="20"/>
          <w:lang w:val="ru-RU"/>
        </w:rPr>
        <w:t>єдиного</w:t>
      </w:r>
      <w:proofErr w:type="spellEnd"/>
      <w:r w:rsidRPr="00ED4F4B">
        <w:rPr>
          <w:sz w:val="20"/>
          <w:szCs w:val="20"/>
          <w:lang w:val="ru-RU"/>
        </w:rPr>
        <w:t xml:space="preserve"> </w:t>
      </w:r>
      <w:proofErr w:type="spellStart"/>
      <w:r w:rsidRPr="00ED4F4B">
        <w:rPr>
          <w:sz w:val="20"/>
          <w:szCs w:val="20"/>
          <w:lang w:val="ru-RU"/>
        </w:rPr>
        <w:t>внеску</w:t>
      </w:r>
      <w:proofErr w:type="spellEnd"/>
      <w:r w:rsidRPr="00ED4F4B">
        <w:rPr>
          <w:sz w:val="20"/>
          <w:szCs w:val="20"/>
          <w:lang w:val="ru-RU"/>
        </w:rPr>
        <w:t xml:space="preserve"> та </w:t>
      </w:r>
      <w:proofErr w:type="spellStart"/>
      <w:r w:rsidRPr="00ED4F4B">
        <w:rPr>
          <w:sz w:val="20"/>
          <w:szCs w:val="20"/>
          <w:lang w:val="ru-RU"/>
        </w:rPr>
        <w:t>іншого</w:t>
      </w:r>
      <w:proofErr w:type="spellEnd"/>
      <w:r w:rsidRPr="00ED4F4B">
        <w:rPr>
          <w:sz w:val="20"/>
          <w:szCs w:val="20"/>
          <w:lang w:val="ru-RU"/>
        </w:rPr>
        <w:t xml:space="preserve"> </w:t>
      </w:r>
      <w:proofErr w:type="spellStart"/>
      <w:r w:rsidRPr="00ED4F4B">
        <w:rPr>
          <w:sz w:val="20"/>
          <w:szCs w:val="20"/>
          <w:lang w:val="ru-RU"/>
        </w:rPr>
        <w:t>законодавства</w:t>
      </w:r>
      <w:proofErr w:type="spellEnd"/>
      <w:r w:rsidRPr="00ED4F4B">
        <w:rPr>
          <w:sz w:val="20"/>
          <w:szCs w:val="20"/>
          <w:lang w:val="ru-RU"/>
        </w:rPr>
        <w:t xml:space="preserve">, контроль за </w:t>
      </w:r>
      <w:proofErr w:type="spellStart"/>
      <w:r w:rsidRPr="00ED4F4B">
        <w:rPr>
          <w:sz w:val="20"/>
          <w:szCs w:val="20"/>
          <w:lang w:val="ru-RU"/>
        </w:rPr>
        <w:t>додержанням</w:t>
      </w:r>
      <w:proofErr w:type="spellEnd"/>
      <w:r w:rsidRPr="00ED4F4B">
        <w:rPr>
          <w:sz w:val="20"/>
          <w:szCs w:val="20"/>
          <w:lang w:val="ru-RU"/>
        </w:rPr>
        <w:t xml:space="preserve"> </w:t>
      </w:r>
      <w:proofErr w:type="spellStart"/>
      <w:r w:rsidRPr="00ED4F4B">
        <w:rPr>
          <w:sz w:val="20"/>
          <w:szCs w:val="20"/>
          <w:lang w:val="ru-RU"/>
        </w:rPr>
        <w:t>якого</w:t>
      </w:r>
      <w:proofErr w:type="spellEnd"/>
      <w:r w:rsidRPr="00ED4F4B">
        <w:rPr>
          <w:sz w:val="20"/>
          <w:szCs w:val="20"/>
          <w:lang w:val="ru-RU"/>
        </w:rPr>
        <w:t xml:space="preserve"> </w:t>
      </w:r>
      <w:proofErr w:type="spellStart"/>
      <w:r w:rsidRPr="00ED4F4B">
        <w:rPr>
          <w:sz w:val="20"/>
          <w:szCs w:val="20"/>
          <w:lang w:val="ru-RU"/>
        </w:rPr>
        <w:t>покладено</w:t>
      </w:r>
      <w:proofErr w:type="spellEnd"/>
      <w:r w:rsidRPr="00ED4F4B">
        <w:rPr>
          <w:sz w:val="20"/>
          <w:szCs w:val="20"/>
          <w:lang w:val="ru-RU"/>
        </w:rPr>
        <w:t xml:space="preserve"> на ДПС, </w:t>
      </w:r>
      <w:proofErr w:type="spellStart"/>
      <w:r w:rsidRPr="00ED4F4B">
        <w:rPr>
          <w:sz w:val="20"/>
          <w:szCs w:val="20"/>
          <w:lang w:val="ru-RU"/>
        </w:rPr>
        <w:t>з</w:t>
      </w:r>
      <w:proofErr w:type="spellEnd"/>
      <w:r w:rsidRPr="00ED4F4B">
        <w:rPr>
          <w:sz w:val="20"/>
          <w:szCs w:val="20"/>
          <w:lang w:val="ru-RU"/>
        </w:rPr>
        <w:t xml:space="preserve"> </w:t>
      </w:r>
      <w:proofErr w:type="spellStart"/>
      <w:r w:rsidRPr="00ED4F4B">
        <w:rPr>
          <w:sz w:val="20"/>
          <w:szCs w:val="20"/>
          <w:lang w:val="ru-RU"/>
        </w:rPr>
        <w:t>якими</w:t>
      </w:r>
      <w:proofErr w:type="spellEnd"/>
      <w:r w:rsidRPr="00ED4F4B">
        <w:rPr>
          <w:sz w:val="20"/>
          <w:szCs w:val="20"/>
          <w:lang w:val="ru-RU"/>
        </w:rPr>
        <w:t xml:space="preserve"> </w:t>
      </w:r>
      <w:proofErr w:type="spellStart"/>
      <w:r w:rsidRPr="00ED4F4B">
        <w:rPr>
          <w:sz w:val="20"/>
          <w:szCs w:val="20"/>
          <w:lang w:val="ru-RU"/>
        </w:rPr>
        <w:t>платники</w:t>
      </w:r>
      <w:proofErr w:type="spellEnd"/>
      <w:r w:rsidRPr="00ED4F4B">
        <w:rPr>
          <w:sz w:val="20"/>
          <w:szCs w:val="20"/>
          <w:lang w:val="ru-RU"/>
        </w:rPr>
        <w:t xml:space="preserve"> </w:t>
      </w:r>
      <w:proofErr w:type="spellStart"/>
      <w:r w:rsidRPr="00ED4F4B">
        <w:rPr>
          <w:sz w:val="20"/>
          <w:szCs w:val="20"/>
          <w:lang w:val="ru-RU"/>
        </w:rPr>
        <w:t>податків</w:t>
      </w:r>
      <w:proofErr w:type="spellEnd"/>
      <w:r w:rsidRPr="00ED4F4B">
        <w:rPr>
          <w:sz w:val="20"/>
          <w:szCs w:val="20"/>
          <w:lang w:val="ru-RU"/>
        </w:rPr>
        <w:t xml:space="preserve"> </w:t>
      </w:r>
      <w:proofErr w:type="spellStart"/>
      <w:r w:rsidRPr="00ED4F4B">
        <w:rPr>
          <w:sz w:val="20"/>
          <w:szCs w:val="20"/>
          <w:lang w:val="ru-RU"/>
        </w:rPr>
        <w:t>звертаються</w:t>
      </w:r>
      <w:proofErr w:type="spellEnd"/>
      <w:r w:rsidRPr="00ED4F4B">
        <w:rPr>
          <w:sz w:val="20"/>
          <w:szCs w:val="20"/>
          <w:lang w:val="ru-RU"/>
        </w:rPr>
        <w:t xml:space="preserve"> до </w:t>
      </w:r>
      <w:proofErr w:type="spellStart"/>
      <w:proofErr w:type="gramStart"/>
      <w:r w:rsidRPr="00ED4F4B">
        <w:rPr>
          <w:sz w:val="20"/>
          <w:szCs w:val="20"/>
          <w:lang w:val="ru-RU"/>
        </w:rPr>
        <w:t>Контакт-центру</w:t>
      </w:r>
      <w:proofErr w:type="spellEnd"/>
      <w:proofErr w:type="gramEnd"/>
      <w:r w:rsidRPr="00ED4F4B">
        <w:rPr>
          <w:sz w:val="20"/>
          <w:szCs w:val="20"/>
          <w:lang w:val="ru-RU"/>
        </w:rPr>
        <w:t xml:space="preserve"> ДПС; </w:t>
      </w:r>
    </w:p>
    <w:p w:rsidR="00ED4F4B" w:rsidRPr="00ED4F4B" w:rsidRDefault="00ED4F4B" w:rsidP="00ED4F4B">
      <w:pPr>
        <w:pStyle w:val="Default"/>
        <w:jc w:val="both"/>
        <w:rPr>
          <w:sz w:val="20"/>
          <w:szCs w:val="20"/>
        </w:rPr>
      </w:pPr>
      <w:proofErr w:type="spellStart"/>
      <w:r w:rsidRPr="00ED4F4B">
        <w:rPr>
          <w:sz w:val="20"/>
          <w:szCs w:val="20"/>
        </w:rPr>
        <w:t>нормативно-правовими</w:t>
      </w:r>
      <w:proofErr w:type="spellEnd"/>
      <w:r w:rsidRPr="00ED4F4B">
        <w:rPr>
          <w:sz w:val="20"/>
          <w:szCs w:val="20"/>
        </w:rPr>
        <w:t xml:space="preserve"> документами та </w:t>
      </w:r>
      <w:proofErr w:type="spellStart"/>
      <w:r w:rsidRPr="00ED4F4B">
        <w:rPr>
          <w:sz w:val="20"/>
          <w:szCs w:val="20"/>
        </w:rPr>
        <w:t>останніми</w:t>
      </w:r>
      <w:proofErr w:type="spellEnd"/>
      <w:r w:rsidRPr="00ED4F4B">
        <w:rPr>
          <w:sz w:val="20"/>
          <w:szCs w:val="20"/>
        </w:rPr>
        <w:t xml:space="preserve"> </w:t>
      </w:r>
      <w:proofErr w:type="spellStart"/>
      <w:r w:rsidRPr="00ED4F4B">
        <w:rPr>
          <w:sz w:val="20"/>
          <w:szCs w:val="20"/>
        </w:rPr>
        <w:t>змінами</w:t>
      </w:r>
      <w:proofErr w:type="spellEnd"/>
      <w:r w:rsidRPr="00ED4F4B">
        <w:rPr>
          <w:sz w:val="20"/>
          <w:szCs w:val="20"/>
        </w:rPr>
        <w:t xml:space="preserve"> в </w:t>
      </w:r>
      <w:proofErr w:type="spellStart"/>
      <w:r w:rsidRPr="00ED4F4B">
        <w:rPr>
          <w:sz w:val="20"/>
          <w:szCs w:val="20"/>
        </w:rPr>
        <w:t>законодавстві</w:t>
      </w:r>
      <w:proofErr w:type="spellEnd"/>
      <w:r w:rsidRPr="00ED4F4B">
        <w:rPr>
          <w:sz w:val="20"/>
          <w:szCs w:val="20"/>
        </w:rPr>
        <w:t xml:space="preserve">; </w:t>
      </w:r>
    </w:p>
    <w:p w:rsidR="00ED4F4B" w:rsidRPr="00ED4F4B" w:rsidRDefault="00ED4F4B" w:rsidP="00ED4F4B">
      <w:pPr>
        <w:pStyle w:val="Default"/>
        <w:jc w:val="both"/>
        <w:rPr>
          <w:sz w:val="20"/>
          <w:szCs w:val="20"/>
        </w:rPr>
      </w:pPr>
      <w:proofErr w:type="spellStart"/>
      <w:r w:rsidRPr="00ED4F4B">
        <w:rPr>
          <w:sz w:val="20"/>
          <w:szCs w:val="20"/>
        </w:rPr>
        <w:t>діючими</w:t>
      </w:r>
      <w:proofErr w:type="spellEnd"/>
      <w:r w:rsidRPr="00ED4F4B">
        <w:rPr>
          <w:sz w:val="20"/>
          <w:szCs w:val="20"/>
        </w:rPr>
        <w:t xml:space="preserve"> ставками </w:t>
      </w:r>
      <w:proofErr w:type="spellStart"/>
      <w:r w:rsidRPr="00ED4F4B">
        <w:rPr>
          <w:sz w:val="20"/>
          <w:szCs w:val="20"/>
        </w:rPr>
        <w:t>податкі</w:t>
      </w:r>
      <w:proofErr w:type="gramStart"/>
      <w:r w:rsidRPr="00ED4F4B">
        <w:rPr>
          <w:sz w:val="20"/>
          <w:szCs w:val="20"/>
        </w:rPr>
        <w:t>в</w:t>
      </w:r>
      <w:proofErr w:type="spellEnd"/>
      <w:proofErr w:type="gramEnd"/>
      <w:r w:rsidRPr="00ED4F4B">
        <w:rPr>
          <w:sz w:val="20"/>
          <w:szCs w:val="20"/>
        </w:rPr>
        <w:t xml:space="preserve"> та </w:t>
      </w:r>
      <w:proofErr w:type="spellStart"/>
      <w:r w:rsidRPr="00ED4F4B">
        <w:rPr>
          <w:sz w:val="20"/>
          <w:szCs w:val="20"/>
        </w:rPr>
        <w:t>зборів</w:t>
      </w:r>
      <w:proofErr w:type="spellEnd"/>
      <w:r w:rsidRPr="00ED4F4B">
        <w:rPr>
          <w:sz w:val="20"/>
          <w:szCs w:val="20"/>
        </w:rPr>
        <w:t xml:space="preserve">, </w:t>
      </w:r>
      <w:proofErr w:type="spellStart"/>
      <w:r w:rsidRPr="00ED4F4B">
        <w:rPr>
          <w:sz w:val="20"/>
          <w:szCs w:val="20"/>
        </w:rPr>
        <w:t>податковим</w:t>
      </w:r>
      <w:proofErr w:type="spellEnd"/>
      <w:r w:rsidRPr="00ED4F4B">
        <w:rPr>
          <w:sz w:val="20"/>
          <w:szCs w:val="20"/>
        </w:rPr>
        <w:t xml:space="preserve"> календарем; </w:t>
      </w:r>
    </w:p>
    <w:p w:rsidR="00ED4F4B" w:rsidRPr="00ED4F4B" w:rsidRDefault="00ED4F4B" w:rsidP="00ED4F4B">
      <w:pPr>
        <w:spacing w:after="0" w:line="240" w:lineRule="auto"/>
        <w:jc w:val="both"/>
        <w:rPr>
          <w:rFonts w:ascii="Times New Roman" w:hAnsi="Times New Roman"/>
          <w:sz w:val="20"/>
          <w:szCs w:val="20"/>
        </w:rPr>
      </w:pPr>
      <w:r w:rsidRPr="00ED4F4B">
        <w:rPr>
          <w:rFonts w:ascii="Times New Roman" w:hAnsi="Times New Roman"/>
          <w:sz w:val="20"/>
          <w:szCs w:val="20"/>
        </w:rPr>
        <w:t>актуальними питаннями щодо отримання електронних довірчих послуг тощо.</w:t>
      </w:r>
    </w:p>
    <w:p w:rsidR="00ED4F4B" w:rsidRPr="00ED4F4B" w:rsidRDefault="00ED4F4B" w:rsidP="00ED4F4B">
      <w:pPr>
        <w:pStyle w:val="a4"/>
        <w:spacing w:before="0" w:beforeAutospacing="0" w:after="0" w:afterAutospacing="0"/>
        <w:jc w:val="both"/>
        <w:rPr>
          <w:sz w:val="20"/>
          <w:szCs w:val="20"/>
        </w:rPr>
      </w:pPr>
      <w:r w:rsidRPr="00ED4F4B">
        <w:rPr>
          <w:sz w:val="20"/>
          <w:szCs w:val="20"/>
        </w:rPr>
        <w:t>Фахівці ЦОП інформують, що необхідно бути уважними при сплаті податків і зборів і слід враховувати, що з 03.01.2020 року змінено бюджетні рахунки, а також, що податкову звітність необхідно подавати в терміни, визначені законодавством, а для зручності та полегшення надання податкової звітності, до податкового органу, пропонується надавати звітність в електронній формі.</w:t>
      </w:r>
    </w:p>
    <w:p w:rsidR="00ED4F4B" w:rsidRPr="00ED4F4B" w:rsidRDefault="00ED4F4B" w:rsidP="00ED4F4B">
      <w:pPr>
        <w:spacing w:after="0" w:line="240" w:lineRule="auto"/>
        <w:jc w:val="both"/>
        <w:rPr>
          <w:rFonts w:ascii="Times New Roman" w:hAnsi="Times New Roman"/>
          <w:sz w:val="20"/>
          <w:szCs w:val="20"/>
        </w:rPr>
      </w:pPr>
      <w:r w:rsidRPr="00ED4F4B">
        <w:rPr>
          <w:rFonts w:ascii="Times New Roman" w:hAnsi="Times New Roman"/>
          <w:sz w:val="20"/>
          <w:szCs w:val="20"/>
        </w:rPr>
        <w:t xml:space="preserve">Додатково повідомляємо, що в приміщенні Криворізького північного управління за адресою </w:t>
      </w:r>
      <w:proofErr w:type="spellStart"/>
      <w:r w:rsidRPr="00ED4F4B">
        <w:rPr>
          <w:rFonts w:ascii="Times New Roman" w:hAnsi="Times New Roman"/>
          <w:sz w:val="20"/>
          <w:szCs w:val="20"/>
        </w:rPr>
        <w:t>м.Кривий</w:t>
      </w:r>
      <w:proofErr w:type="spellEnd"/>
      <w:r w:rsidRPr="00ED4F4B">
        <w:rPr>
          <w:rFonts w:ascii="Times New Roman" w:hAnsi="Times New Roman"/>
          <w:sz w:val="20"/>
          <w:szCs w:val="20"/>
        </w:rPr>
        <w:t xml:space="preserve"> Ріг, просп. Героїв-підпільників, 42, розміщено віддалений пункт реєстрації Відділу реєстрації користувачів при ГУ ДПС у Дніпропетровській області управління (центру) сертифікації ключів Інформаційно-довідкового департаменту ДПС, який здійснює надання електронних довірчих послуг на безоплатній основі, які використовуються для всіх державних електронних сервісів.</w:t>
      </w:r>
    </w:p>
    <w:p w:rsidR="00ED4F4B" w:rsidRPr="00ED4F4B" w:rsidRDefault="00ED4F4B" w:rsidP="00ED4F4B">
      <w:pPr>
        <w:spacing w:after="0" w:line="240" w:lineRule="auto"/>
        <w:jc w:val="both"/>
        <w:rPr>
          <w:rFonts w:ascii="Times New Roman" w:hAnsi="Times New Roman"/>
          <w:b/>
          <w:sz w:val="20"/>
          <w:szCs w:val="20"/>
          <w:highlight w:val="yellow"/>
          <w:u w:val="single"/>
        </w:rPr>
      </w:pPr>
    </w:p>
    <w:p w:rsidR="00ED4F4B" w:rsidRPr="00ED4F4B" w:rsidRDefault="00ED4F4B" w:rsidP="00ED4F4B">
      <w:pPr>
        <w:spacing w:after="0" w:line="240" w:lineRule="auto"/>
        <w:jc w:val="both"/>
        <w:rPr>
          <w:rFonts w:ascii="Times New Roman" w:hAnsi="Times New Roman"/>
          <w:b/>
          <w:bCs/>
          <w:sz w:val="20"/>
          <w:szCs w:val="20"/>
        </w:rPr>
      </w:pPr>
      <w:r w:rsidRPr="00ED4F4B">
        <w:rPr>
          <w:rFonts w:ascii="Times New Roman" w:hAnsi="Times New Roman"/>
          <w:b/>
          <w:bCs/>
          <w:sz w:val="20"/>
          <w:szCs w:val="20"/>
        </w:rPr>
        <w:t>Фахівці Криворізького північного управління нагадують мешканцям Криворіжжя про початок деклараційної кампанії в ефірі радіо «Криворіжжя» Дніпровської філії ПАТ НСТУ</w:t>
      </w:r>
    </w:p>
    <w:p w:rsidR="00ED4F4B" w:rsidRPr="00ED4F4B" w:rsidRDefault="00ED4F4B" w:rsidP="00ED4F4B">
      <w:pPr>
        <w:shd w:val="clear" w:color="auto" w:fill="FFFFFF"/>
        <w:spacing w:after="0" w:line="240" w:lineRule="auto"/>
        <w:jc w:val="both"/>
        <w:rPr>
          <w:rFonts w:ascii="Times New Roman" w:hAnsi="Times New Roman"/>
          <w:sz w:val="20"/>
          <w:szCs w:val="20"/>
          <w:lang w:eastAsia="uk-UA"/>
        </w:rPr>
      </w:pPr>
      <w:r w:rsidRPr="00ED4F4B">
        <w:rPr>
          <w:rFonts w:ascii="Times New Roman" w:hAnsi="Times New Roman"/>
          <w:sz w:val="20"/>
          <w:szCs w:val="20"/>
          <w:lang w:eastAsia="uk-UA"/>
        </w:rPr>
        <w:t>З інформацією щодо деклараційної кампанії - 2020 в ефірі радіомовлення виступила завідувач сектору забезпечення роботи Криворізького північного управління ГУ ДПС у Дніпропетровській області Вікторія Мокряк.</w:t>
      </w:r>
    </w:p>
    <w:p w:rsidR="00ED4F4B" w:rsidRPr="00ED4F4B" w:rsidRDefault="00ED4F4B" w:rsidP="00ED4F4B">
      <w:pPr>
        <w:spacing w:after="0" w:line="240" w:lineRule="auto"/>
        <w:jc w:val="both"/>
        <w:rPr>
          <w:rFonts w:ascii="Times New Roman" w:hAnsi="Times New Roman"/>
          <w:bCs/>
          <w:sz w:val="20"/>
          <w:szCs w:val="20"/>
        </w:rPr>
      </w:pPr>
      <w:r w:rsidRPr="00ED4F4B">
        <w:rPr>
          <w:rFonts w:ascii="Times New Roman" w:hAnsi="Times New Roman"/>
          <w:bCs/>
          <w:sz w:val="20"/>
          <w:szCs w:val="20"/>
        </w:rPr>
        <w:t>Інформація стосувалася видів доходів, які підлягають обов’язковому декларуванню, способів та термінів подання декларації</w:t>
      </w:r>
      <w:r w:rsidRPr="00ED4F4B">
        <w:rPr>
          <w:rFonts w:ascii="Times New Roman" w:hAnsi="Times New Roman"/>
          <w:sz w:val="20"/>
          <w:szCs w:val="20"/>
        </w:rPr>
        <w:t xml:space="preserve"> про майновий стан і доходи (далі – Декларація)</w:t>
      </w:r>
      <w:r w:rsidRPr="00ED4F4B">
        <w:rPr>
          <w:rFonts w:ascii="Times New Roman" w:hAnsi="Times New Roman"/>
          <w:bCs/>
          <w:sz w:val="20"/>
          <w:szCs w:val="20"/>
        </w:rPr>
        <w:t xml:space="preserve">, а також, адрес центрів обслуговування платників, та режиму їх роботи, за якими громадяни можуть звернутися, щоб подати податкову звітність, а також, </w:t>
      </w:r>
      <w:r w:rsidRPr="00ED4F4B">
        <w:rPr>
          <w:rFonts w:ascii="Times New Roman" w:hAnsi="Times New Roman"/>
          <w:sz w:val="20"/>
          <w:szCs w:val="20"/>
        </w:rPr>
        <w:t>отримати безкоштовні консультації і допомогу в заповненні Декларації</w:t>
      </w:r>
      <w:r w:rsidRPr="00ED4F4B">
        <w:rPr>
          <w:rFonts w:ascii="Times New Roman" w:hAnsi="Times New Roman"/>
          <w:bCs/>
          <w:sz w:val="20"/>
          <w:szCs w:val="20"/>
        </w:rPr>
        <w:t>.</w:t>
      </w:r>
    </w:p>
    <w:p w:rsidR="00ED4F4B" w:rsidRPr="00ED4F4B" w:rsidRDefault="00ED4F4B" w:rsidP="00ED4F4B">
      <w:pPr>
        <w:shd w:val="clear" w:color="auto" w:fill="FFFFFF"/>
        <w:spacing w:after="0" w:line="240" w:lineRule="auto"/>
        <w:jc w:val="both"/>
        <w:rPr>
          <w:rFonts w:ascii="Times New Roman" w:hAnsi="Times New Roman"/>
          <w:sz w:val="20"/>
          <w:szCs w:val="20"/>
        </w:rPr>
      </w:pPr>
      <w:r w:rsidRPr="00ED4F4B">
        <w:rPr>
          <w:rFonts w:ascii="Times New Roman" w:hAnsi="Times New Roman"/>
          <w:bCs/>
          <w:sz w:val="20"/>
          <w:szCs w:val="20"/>
        </w:rPr>
        <w:t xml:space="preserve">До уваги радіослухачів донесено, що </w:t>
      </w:r>
      <w:r w:rsidRPr="00ED4F4B">
        <w:rPr>
          <w:rFonts w:ascii="Times New Roman" w:hAnsi="Times New Roman"/>
          <w:sz w:val="20"/>
          <w:szCs w:val="20"/>
          <w:lang w:eastAsia="uk-UA"/>
        </w:rPr>
        <w:t>платники податку подають Декларацію за звітний податковий період у встановлені Податковим кодексом</w:t>
      </w:r>
      <w:hyperlink r:id="rId10" w:tgtFrame="_blank" w:history="1"/>
      <w:r w:rsidRPr="00ED4F4B">
        <w:rPr>
          <w:rFonts w:ascii="Times New Roman" w:hAnsi="Times New Roman"/>
          <w:sz w:val="20"/>
          <w:szCs w:val="20"/>
          <w:lang w:eastAsia="uk-UA"/>
        </w:rPr>
        <w:t xml:space="preserve"> України строки </w:t>
      </w:r>
      <w:r w:rsidRPr="00ED4F4B">
        <w:rPr>
          <w:rFonts w:ascii="Times New Roman" w:hAnsi="Times New Roman"/>
          <w:bCs/>
          <w:sz w:val="20"/>
          <w:szCs w:val="20"/>
          <w:lang w:eastAsia="uk-UA"/>
        </w:rPr>
        <w:t>до контролюючого органу за своєю податковою адресою.</w:t>
      </w:r>
      <w:r w:rsidRPr="00ED4F4B">
        <w:rPr>
          <w:rFonts w:ascii="Times New Roman" w:hAnsi="Times New Roman"/>
          <w:sz w:val="20"/>
          <w:szCs w:val="20"/>
        </w:rPr>
        <w:t xml:space="preserve"> Приділено увагу, що податкова адреса платника податків - фізичної особи – це місце її проживання, за яким вона береться на облік як платник податків у контролюючому органі. А у</w:t>
      </w:r>
      <w:r w:rsidRPr="00ED4F4B">
        <w:rPr>
          <w:rFonts w:ascii="Times New Roman" w:hAnsi="Times New Roman"/>
          <w:sz w:val="20"/>
          <w:szCs w:val="20"/>
          <w:lang w:eastAsia="uk-UA"/>
        </w:rPr>
        <w:t xml:space="preserve"> разі, якщо платник податку проживає не за місцем реєстрації (прописки) – </w:t>
      </w:r>
      <w:r w:rsidRPr="00ED4F4B">
        <w:rPr>
          <w:rFonts w:ascii="Times New Roman" w:hAnsi="Times New Roman"/>
          <w:sz w:val="20"/>
          <w:szCs w:val="20"/>
          <w:lang w:eastAsia="uk-UA"/>
        </w:rPr>
        <w:lastRenderedPageBreak/>
        <w:t>Декларація подається до контролюючого органу за податковою адресою, тобто за </w:t>
      </w:r>
      <w:r w:rsidRPr="00ED4F4B">
        <w:rPr>
          <w:rFonts w:ascii="Times New Roman" w:hAnsi="Times New Roman"/>
          <w:bCs/>
          <w:sz w:val="20"/>
          <w:szCs w:val="20"/>
          <w:lang w:eastAsia="uk-UA"/>
        </w:rPr>
        <w:t>місцем реєстрації згідно з паспортними даними</w:t>
      </w:r>
      <w:r w:rsidRPr="00ED4F4B">
        <w:rPr>
          <w:rFonts w:ascii="Times New Roman" w:hAnsi="Times New Roman"/>
          <w:sz w:val="20"/>
          <w:szCs w:val="20"/>
          <w:lang w:eastAsia="uk-UA"/>
        </w:rPr>
        <w:t xml:space="preserve">. </w:t>
      </w:r>
      <w:proofErr w:type="spellStart"/>
      <w:r w:rsidRPr="00ED4F4B">
        <w:rPr>
          <w:rFonts w:ascii="Times New Roman" w:hAnsi="Times New Roman"/>
          <w:sz w:val="20"/>
          <w:szCs w:val="20"/>
          <w:lang w:eastAsia="uk-UA"/>
        </w:rPr>
        <w:t>Закцентовано</w:t>
      </w:r>
      <w:proofErr w:type="spellEnd"/>
      <w:r w:rsidRPr="00ED4F4B">
        <w:rPr>
          <w:rFonts w:ascii="Times New Roman" w:hAnsi="Times New Roman"/>
          <w:sz w:val="20"/>
          <w:szCs w:val="20"/>
          <w:lang w:eastAsia="uk-UA"/>
        </w:rPr>
        <w:t>, що у разі, якщо фізична особа знята з реєстрації за однією адресою, але ще не зареєстрована за іншою – Декларація подається до податкового органу за попередньою податковою адресою. Також, податківець нагадала, що п</w:t>
      </w:r>
      <w:r w:rsidRPr="00ED4F4B">
        <w:rPr>
          <w:rFonts w:ascii="Times New Roman" w:hAnsi="Times New Roman"/>
          <w:sz w:val="20"/>
          <w:szCs w:val="20"/>
        </w:rPr>
        <w:t>унктом 70.7 ст. 70 Податкового кодексу України передбачено, що фізичні особи - платники податків зобов'язані подавати контролюючим органам відомості про зміну даних, які вносяться до облікової картки протягом місяця з дня виникнення таких змін шляхом подання відповідної заяви (за формою N 5ДР).</w:t>
      </w:r>
    </w:p>
    <w:p w:rsidR="00ED4F4B" w:rsidRPr="00ED4F4B" w:rsidRDefault="00ED4F4B" w:rsidP="00ED4F4B">
      <w:pPr>
        <w:spacing w:after="0" w:line="240" w:lineRule="auto"/>
        <w:jc w:val="both"/>
        <w:rPr>
          <w:rFonts w:ascii="Times New Roman" w:hAnsi="Times New Roman"/>
          <w:b/>
          <w:bCs/>
          <w:sz w:val="20"/>
          <w:szCs w:val="20"/>
        </w:rPr>
      </w:pPr>
      <w:r w:rsidRPr="00ED4F4B">
        <w:rPr>
          <w:rFonts w:ascii="Times New Roman" w:hAnsi="Times New Roman"/>
          <w:sz w:val="20"/>
          <w:szCs w:val="20"/>
        </w:rPr>
        <w:t>Криворізьке північне управління ГУ ДПС у Дніпропетровській області закликає мешканців Криворіжжя виконати свій конституційний обов’язок!</w:t>
      </w:r>
    </w:p>
    <w:p w:rsidR="005163E0" w:rsidRPr="005163E0" w:rsidRDefault="005163E0" w:rsidP="005163E0">
      <w:pPr>
        <w:spacing w:after="0" w:line="240" w:lineRule="auto"/>
        <w:jc w:val="both"/>
        <w:rPr>
          <w:rFonts w:ascii="Times New Roman" w:hAnsi="Times New Roman"/>
          <w:b/>
          <w:sz w:val="20"/>
          <w:szCs w:val="20"/>
          <w:u w:val="single"/>
        </w:rPr>
      </w:pPr>
    </w:p>
    <w:p w:rsidR="005163E0" w:rsidRPr="005163E0" w:rsidRDefault="005163E0" w:rsidP="005163E0">
      <w:pPr>
        <w:spacing w:after="0" w:line="240" w:lineRule="auto"/>
        <w:jc w:val="both"/>
        <w:rPr>
          <w:rStyle w:val="rvts23"/>
          <w:rFonts w:ascii="Times New Roman" w:hAnsi="Times New Roman"/>
          <w:b/>
          <w:bCs/>
          <w:color w:val="000000"/>
          <w:sz w:val="20"/>
          <w:szCs w:val="20"/>
        </w:rPr>
      </w:pPr>
      <w:r w:rsidRPr="005163E0">
        <w:rPr>
          <w:rStyle w:val="rvts23"/>
          <w:rFonts w:ascii="Times New Roman" w:hAnsi="Times New Roman"/>
          <w:b/>
          <w:bCs/>
          <w:color w:val="000000"/>
          <w:sz w:val="20"/>
          <w:szCs w:val="20"/>
        </w:rPr>
        <w:t>Затверджено порядок надання сімейним фермерським господарствам додаткової фінансової підтримки</w:t>
      </w:r>
    </w:p>
    <w:p w:rsidR="005163E0" w:rsidRPr="005163E0" w:rsidRDefault="00326D0A" w:rsidP="005163E0">
      <w:pPr>
        <w:spacing w:after="0" w:line="240" w:lineRule="auto"/>
        <w:jc w:val="both"/>
        <w:rPr>
          <w:rFonts w:ascii="Times New Roman" w:hAnsi="Times New Roman"/>
          <w:sz w:val="20"/>
          <w:szCs w:val="20"/>
        </w:rPr>
      </w:pPr>
      <w:r>
        <w:rPr>
          <w:rFonts w:ascii="Times New Roman" w:hAnsi="Times New Roman"/>
          <w:sz w:val="20"/>
          <w:szCs w:val="20"/>
        </w:rPr>
        <w:t>Доводимо</w:t>
      </w:r>
      <w:r w:rsidR="005163E0" w:rsidRPr="005163E0">
        <w:rPr>
          <w:rFonts w:ascii="Times New Roman" w:hAnsi="Times New Roman"/>
          <w:sz w:val="20"/>
          <w:szCs w:val="20"/>
        </w:rPr>
        <w:t xml:space="preserve"> до відома, що 01.01.2020 набрала чинності постанова Кабінету Міністрів України від 22 травня 2019 року № 565 (далі – Постанова № 565), якою затверджено</w:t>
      </w:r>
      <w:r w:rsidR="005163E0" w:rsidRPr="005163E0">
        <w:rPr>
          <w:rStyle w:val="rvts23"/>
          <w:rFonts w:ascii="Times New Roman" w:hAnsi="Times New Roman"/>
          <w:bCs/>
          <w:color w:val="000000"/>
          <w:sz w:val="20"/>
          <w:szCs w:val="20"/>
        </w:rPr>
        <w:t xml:space="preserve"> Порядок надання сімейним фермерським господарствам додаткової фінансової підтримки через механізм доплати на користь застрахованих осіб – членів/голови сімейного фермерського господарства єдиного внеску на загальнообов’язкове </w:t>
      </w:r>
      <w:r w:rsidR="005163E0" w:rsidRPr="005163E0">
        <w:rPr>
          <w:rFonts w:ascii="Times New Roman" w:hAnsi="Times New Roman"/>
          <w:sz w:val="20"/>
          <w:szCs w:val="20"/>
        </w:rPr>
        <w:t>державне соціальне страхування» (далі – Порядок).</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Порядок визначає механізм використання коштів, передбачених Міністерством аграрної політики та продовольства України у державному бюджеті за програмою «Фінансова підтримка фермерських господарств», які спрямовуються на додаткову фінансову підтримку фермерських господарств із статусом сімейних фермерських господарств через механізм доплати на користь застрахованих осіб – членів/голови сімейного фермерського господарства єдиного внеску на загальнообов’язкове державне соціальне страхування (далі – доплата).</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Право на отримання доплати мають члени/голова сімейного фермерського господарства без статусу юридичної особи, яке утворене відповідно до статті 8¹ Закону України «Про фермерське господарство» та зареєстроване платником єдиного податку четвертої групи згідно із главою 1 розділу XIV Податкового кодексу України.</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Члени/голова сімейного фермерського господарства, які підлягають страхуванню на інших підставах або звільняються від сплати єдиного внеску на загальнообов’язкове державне соціальне страхування (далі – єдиний внесок) відповідно до частини четвертої статті 4 Закону України «Про збір та облік єдиного внеску на загальнообов’язкове державне соціальне страхування» та не беруть добровільної участі у системі загальнообов’язкового державного соціального страхування, не мають права на отримання доплати.</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Для отримання доплати голова сімейного фермерського господарства подає не пізніше ніж за п’ять робочих днів до початку місяця до територіального органу ДПС за місцем свого обліку як платника єдиного внеску відповідні заяви від себе та усіх членів сімейного фермерського господарства (</w:t>
      </w:r>
      <w:r w:rsidRPr="005163E0">
        <w:rPr>
          <w:rFonts w:ascii="Times New Roman" w:hAnsi="Times New Roman"/>
          <w:i/>
          <w:sz w:val="20"/>
          <w:szCs w:val="20"/>
        </w:rPr>
        <w:t>крім осіб, зазначених в абзаці другому пункту 2 цього Порядку</w:t>
      </w:r>
      <w:r w:rsidRPr="005163E0">
        <w:rPr>
          <w:rFonts w:ascii="Times New Roman" w:hAnsi="Times New Roman"/>
          <w:sz w:val="20"/>
          <w:szCs w:val="20"/>
        </w:rPr>
        <w:t>) за формою згідно з додатками 1 і 2.</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До заяв голова фермерського господарства додає копію договору (декларації) про утворення сімейного фермерського господарства.</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Право на отримання доплати виникає у членів/голови сімейного фермерського господарства з 1 числа місяця, наступного за місяцем подання заяви.</w:t>
      </w:r>
    </w:p>
    <w:p w:rsidR="005163E0" w:rsidRPr="005163E0" w:rsidRDefault="005163E0" w:rsidP="005163E0">
      <w:pPr>
        <w:spacing w:after="0" w:line="240" w:lineRule="auto"/>
        <w:jc w:val="both"/>
        <w:rPr>
          <w:rFonts w:ascii="Times New Roman" w:hAnsi="Times New Roman"/>
          <w:color w:val="000000"/>
          <w:sz w:val="20"/>
          <w:szCs w:val="20"/>
        </w:rPr>
      </w:pPr>
      <w:r w:rsidRPr="005163E0">
        <w:rPr>
          <w:rFonts w:ascii="Times New Roman" w:hAnsi="Times New Roman"/>
          <w:sz w:val="20"/>
          <w:szCs w:val="20"/>
        </w:rPr>
        <w:t>Постанова № 565 опублікована в офіційному виданні «</w:t>
      </w:r>
      <w:r w:rsidRPr="005163E0">
        <w:rPr>
          <w:rFonts w:ascii="Times New Roman" w:hAnsi="Times New Roman"/>
          <w:bCs/>
          <w:color w:val="000000"/>
          <w:sz w:val="20"/>
          <w:szCs w:val="20"/>
        </w:rPr>
        <w:t>Урядовий кур’єр»</w:t>
      </w:r>
      <w:r w:rsidRPr="005163E0">
        <w:rPr>
          <w:rFonts w:ascii="Roboto" w:hAnsi="Roboto"/>
          <w:b/>
          <w:bCs/>
          <w:color w:val="000000"/>
          <w:sz w:val="20"/>
          <w:szCs w:val="20"/>
        </w:rPr>
        <w:t xml:space="preserve"> </w:t>
      </w:r>
      <w:r w:rsidRPr="005163E0">
        <w:rPr>
          <w:rFonts w:ascii="Times New Roman" w:hAnsi="Times New Roman"/>
          <w:color w:val="000000"/>
          <w:sz w:val="20"/>
          <w:szCs w:val="20"/>
        </w:rPr>
        <w:t xml:space="preserve">від </w:t>
      </w:r>
      <w:r w:rsidRPr="005163E0">
        <w:rPr>
          <w:rStyle w:val="dat"/>
          <w:rFonts w:ascii="Times New Roman" w:hAnsi="Times New Roman"/>
          <w:color w:val="000000"/>
          <w:sz w:val="20"/>
          <w:szCs w:val="20"/>
        </w:rPr>
        <w:t xml:space="preserve">18.07.2019 </w:t>
      </w:r>
      <w:r w:rsidRPr="005163E0">
        <w:rPr>
          <w:rStyle w:val="a9"/>
          <w:rFonts w:ascii="Times New Roman" w:hAnsi="Times New Roman"/>
          <w:b w:val="0"/>
          <w:color w:val="000000"/>
          <w:sz w:val="20"/>
          <w:szCs w:val="20"/>
        </w:rPr>
        <w:t>№ 135.</w:t>
      </w:r>
    </w:p>
    <w:p w:rsidR="005163E0" w:rsidRPr="005163E0" w:rsidRDefault="005163E0" w:rsidP="005163E0">
      <w:pPr>
        <w:spacing w:after="0" w:line="240" w:lineRule="auto"/>
        <w:jc w:val="both"/>
        <w:rPr>
          <w:rFonts w:ascii="Times New Roman" w:hAnsi="Times New Roman"/>
          <w:b/>
          <w:sz w:val="20"/>
          <w:szCs w:val="20"/>
        </w:rPr>
      </w:pPr>
    </w:p>
    <w:p w:rsidR="005163E0" w:rsidRPr="005163E0" w:rsidRDefault="005163E0" w:rsidP="005163E0">
      <w:pPr>
        <w:spacing w:after="0" w:line="240" w:lineRule="auto"/>
        <w:jc w:val="both"/>
        <w:rPr>
          <w:rFonts w:ascii="Times New Roman" w:hAnsi="Times New Roman"/>
          <w:b/>
          <w:sz w:val="20"/>
          <w:szCs w:val="20"/>
        </w:rPr>
      </w:pPr>
      <w:r w:rsidRPr="005163E0">
        <w:rPr>
          <w:rFonts w:ascii="Times New Roman" w:hAnsi="Times New Roman"/>
          <w:b/>
          <w:sz w:val="20"/>
          <w:szCs w:val="20"/>
        </w:rPr>
        <w:t>Справляння екологічного податку у 2020 році</w:t>
      </w:r>
    </w:p>
    <w:p w:rsidR="005163E0" w:rsidRPr="005163E0" w:rsidRDefault="00326D0A" w:rsidP="005163E0">
      <w:pPr>
        <w:spacing w:after="0" w:line="240" w:lineRule="auto"/>
        <w:jc w:val="both"/>
        <w:rPr>
          <w:rFonts w:ascii="Times New Roman" w:hAnsi="Times New Roman"/>
          <w:sz w:val="20"/>
          <w:szCs w:val="20"/>
        </w:rPr>
      </w:pPr>
      <w:r>
        <w:rPr>
          <w:rFonts w:ascii="Times New Roman" w:hAnsi="Times New Roman"/>
          <w:sz w:val="20"/>
          <w:szCs w:val="20"/>
        </w:rPr>
        <w:t>І</w:t>
      </w:r>
      <w:r w:rsidR="005163E0" w:rsidRPr="005163E0">
        <w:rPr>
          <w:rFonts w:ascii="Times New Roman" w:hAnsi="Times New Roman"/>
          <w:sz w:val="20"/>
          <w:szCs w:val="20"/>
        </w:rPr>
        <w:t>нформує</w:t>
      </w:r>
      <w:r>
        <w:rPr>
          <w:rFonts w:ascii="Times New Roman" w:hAnsi="Times New Roman"/>
          <w:sz w:val="20"/>
          <w:szCs w:val="20"/>
        </w:rPr>
        <w:t xml:space="preserve">мо, що </w:t>
      </w:r>
      <w:r w:rsidR="005163E0" w:rsidRPr="005163E0">
        <w:rPr>
          <w:rFonts w:ascii="Times New Roman" w:hAnsi="Times New Roman"/>
          <w:sz w:val="20"/>
          <w:szCs w:val="20"/>
        </w:rPr>
        <w:t xml:space="preserve">ДПС України на офіційному </w:t>
      </w:r>
      <w:proofErr w:type="spellStart"/>
      <w:r w:rsidR="005163E0" w:rsidRPr="005163E0">
        <w:rPr>
          <w:rFonts w:ascii="Times New Roman" w:hAnsi="Times New Roman"/>
          <w:sz w:val="20"/>
          <w:szCs w:val="20"/>
        </w:rPr>
        <w:t>вебпорталі</w:t>
      </w:r>
      <w:proofErr w:type="spellEnd"/>
      <w:r w:rsidR="005163E0" w:rsidRPr="005163E0">
        <w:rPr>
          <w:rFonts w:ascii="Times New Roman" w:hAnsi="Times New Roman"/>
          <w:sz w:val="20"/>
          <w:szCs w:val="20"/>
        </w:rPr>
        <w:t xml:space="preserve"> за посиланням </w:t>
      </w:r>
      <w:hyperlink r:id="rId11" w:history="1">
        <w:r w:rsidR="005163E0" w:rsidRPr="005163E0">
          <w:rPr>
            <w:rStyle w:val="a3"/>
            <w:rFonts w:ascii="Times New Roman" w:hAnsi="Times New Roman"/>
            <w:sz w:val="20"/>
            <w:szCs w:val="20"/>
          </w:rPr>
          <w:t>https://tax.gov.ua/nove-pro-podatki--novini-/407232.html</w:t>
        </w:r>
      </w:hyperlink>
      <w:r w:rsidR="005163E0" w:rsidRPr="005163E0">
        <w:rPr>
          <w:rFonts w:ascii="Times New Roman" w:hAnsi="Times New Roman"/>
          <w:sz w:val="20"/>
          <w:szCs w:val="20"/>
        </w:rPr>
        <w:t xml:space="preserve"> повідомила, що порядок справляння екологічного податку у 2020 році не змінився та як і раніше регламентується статтями 240 – 250 Розділу VІІІ Податкового кодексу України (далі – ПКУ).</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Разом з тим, нагадуємо, що в 2019 році відбулись зміни стосовно визначення платників, які справляють екологічний податок в частині зобов’язань за викиди в атмосферне повітря двоокису вуглецю стаціонарними джерелами забруднення (далі – Викиди двоокису вуглецю) та розміру ставок цього податку, а також, передбачено обов’язковість складання платниками екологічного податку окремого додатка 1 до Декларації, в частині зобов’язань за Викиди двоокису вуглецю за кодом 19011000.</w:t>
      </w:r>
    </w:p>
    <w:tbl>
      <w:tblPr>
        <w:tblW w:w="972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9728"/>
      </w:tblGrid>
      <w:tr w:rsidR="005163E0" w:rsidRPr="005163E0" w:rsidTr="00600858">
        <w:tc>
          <w:tcPr>
            <w:tcW w:w="9728" w:type="dxa"/>
            <w:tcBorders>
              <w:top w:val="outset" w:sz="6" w:space="0" w:color="auto"/>
              <w:left w:val="outset" w:sz="6" w:space="0" w:color="auto"/>
              <w:bottom w:val="outset" w:sz="6" w:space="0" w:color="auto"/>
              <w:right w:val="outset" w:sz="6" w:space="0" w:color="auto"/>
            </w:tcBorders>
          </w:tcPr>
          <w:p w:rsidR="005163E0" w:rsidRPr="005163E0" w:rsidRDefault="005163E0" w:rsidP="005163E0">
            <w:pPr>
              <w:spacing w:after="0" w:line="240" w:lineRule="auto"/>
              <w:jc w:val="both"/>
              <w:rPr>
                <w:rFonts w:ascii="Times New Roman" w:hAnsi="Times New Roman"/>
                <w:sz w:val="20"/>
                <w:szCs w:val="20"/>
              </w:rPr>
            </w:pPr>
            <w:proofErr w:type="spellStart"/>
            <w:r w:rsidRPr="005163E0">
              <w:rPr>
                <w:rFonts w:ascii="Times New Roman" w:hAnsi="Times New Roman"/>
                <w:b/>
                <w:i/>
                <w:sz w:val="20"/>
                <w:szCs w:val="20"/>
              </w:rPr>
              <w:t>Довідково</w:t>
            </w:r>
            <w:proofErr w:type="spellEnd"/>
            <w:r w:rsidRPr="005163E0">
              <w:rPr>
                <w:rFonts w:ascii="Times New Roman" w:hAnsi="Times New Roman"/>
                <w:b/>
                <w:i/>
                <w:sz w:val="20"/>
                <w:szCs w:val="20"/>
              </w:rPr>
              <w:t>:</w:t>
            </w:r>
            <w:r w:rsidRPr="005163E0">
              <w:rPr>
                <w:rFonts w:ascii="Times New Roman" w:hAnsi="Times New Roman"/>
                <w:sz w:val="20"/>
                <w:szCs w:val="20"/>
              </w:rPr>
              <w:t xml:space="preserve"> Зміни передбачені Законом України від 23 листопада 2018 року       № 2628-VIIІ «Про внесення змін до Податкового кодексу України та деяких законодавчих актів України щодо покращення адміністрування та перегляду ставок окремих податків і зборів».</w:t>
            </w:r>
          </w:p>
        </w:tc>
      </w:tr>
    </w:tbl>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Тож під час справляння екологічного податку в частині зобов’язань за Викиди двоокису вуглецю, платнику слід врахувати пропозиції, які викладені у листах ДФС:</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 xml:space="preserve">- від 16.01.2019 № 1422/7/99-99-12-03-04-17 «Про адміністрування екологічного податку» (розміщено на </w:t>
      </w:r>
      <w:proofErr w:type="spellStart"/>
      <w:r w:rsidRPr="005163E0">
        <w:rPr>
          <w:rFonts w:ascii="Times New Roman" w:hAnsi="Times New Roman"/>
          <w:sz w:val="20"/>
          <w:szCs w:val="20"/>
        </w:rPr>
        <w:t>офіціному</w:t>
      </w:r>
      <w:proofErr w:type="spellEnd"/>
      <w:r w:rsidRPr="005163E0">
        <w:rPr>
          <w:rFonts w:ascii="Times New Roman" w:hAnsi="Times New Roman"/>
          <w:sz w:val="20"/>
          <w:szCs w:val="20"/>
        </w:rPr>
        <w:t xml:space="preserve"> </w:t>
      </w:r>
      <w:proofErr w:type="spellStart"/>
      <w:r w:rsidRPr="005163E0">
        <w:rPr>
          <w:rFonts w:ascii="Times New Roman" w:hAnsi="Times New Roman"/>
          <w:sz w:val="20"/>
          <w:szCs w:val="20"/>
        </w:rPr>
        <w:t>вебпорталі</w:t>
      </w:r>
      <w:proofErr w:type="spellEnd"/>
      <w:r w:rsidRPr="005163E0">
        <w:rPr>
          <w:rFonts w:ascii="Times New Roman" w:hAnsi="Times New Roman"/>
          <w:sz w:val="20"/>
          <w:szCs w:val="20"/>
        </w:rPr>
        <w:t xml:space="preserve"> ДПС за посиланням: </w:t>
      </w:r>
      <w:hyperlink r:id="rId12" w:history="1">
        <w:r w:rsidRPr="005163E0">
          <w:rPr>
            <w:rStyle w:val="a3"/>
            <w:rFonts w:ascii="Times New Roman" w:hAnsi="Times New Roman"/>
            <w:sz w:val="20"/>
            <w:szCs w:val="20"/>
          </w:rPr>
          <w:t>https://tax.gov.ua/podatki-ta-zbori/zagalnoderjavni-podatki/ekologichniy-podatok/listi-dps/364954.html</w:t>
        </w:r>
      </w:hyperlink>
      <w:r w:rsidRPr="005163E0">
        <w:rPr>
          <w:rFonts w:ascii="Times New Roman" w:hAnsi="Times New Roman"/>
          <w:sz w:val="20"/>
          <w:szCs w:val="20"/>
        </w:rPr>
        <w:t>);</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 xml:space="preserve">- від 26.04.2019 № 13932/7/99-99-12-03-04-17 «Про особливості адміністрування у 2019 році екологічного податку за викиди забруднюючих речовин стаціонарними джерелами забруднення в атмосферне повітря в частині викидів двоокису вуглецю» (розміщено на </w:t>
      </w:r>
      <w:proofErr w:type="spellStart"/>
      <w:r w:rsidRPr="005163E0">
        <w:rPr>
          <w:rFonts w:ascii="Times New Roman" w:hAnsi="Times New Roman"/>
          <w:sz w:val="20"/>
          <w:szCs w:val="20"/>
        </w:rPr>
        <w:t>офіціному</w:t>
      </w:r>
      <w:proofErr w:type="spellEnd"/>
      <w:r w:rsidRPr="005163E0">
        <w:rPr>
          <w:rFonts w:ascii="Times New Roman" w:hAnsi="Times New Roman"/>
          <w:sz w:val="20"/>
          <w:szCs w:val="20"/>
        </w:rPr>
        <w:t xml:space="preserve"> </w:t>
      </w:r>
      <w:proofErr w:type="spellStart"/>
      <w:r w:rsidRPr="005163E0">
        <w:rPr>
          <w:rFonts w:ascii="Times New Roman" w:hAnsi="Times New Roman"/>
          <w:sz w:val="20"/>
          <w:szCs w:val="20"/>
        </w:rPr>
        <w:t>вебпорталі</w:t>
      </w:r>
      <w:proofErr w:type="spellEnd"/>
      <w:r w:rsidRPr="005163E0">
        <w:rPr>
          <w:rFonts w:ascii="Times New Roman" w:hAnsi="Times New Roman"/>
          <w:sz w:val="20"/>
          <w:szCs w:val="20"/>
        </w:rPr>
        <w:t xml:space="preserve"> ДПС за посиланням: </w:t>
      </w:r>
      <w:hyperlink r:id="rId13" w:history="1">
        <w:r w:rsidRPr="005163E0">
          <w:rPr>
            <w:rStyle w:val="a3"/>
            <w:rFonts w:ascii="Times New Roman" w:hAnsi="Times New Roman"/>
            <w:sz w:val="20"/>
            <w:szCs w:val="20"/>
          </w:rPr>
          <w:t>https://tax.gov.ua/podatki-ta-zbori/zagalnoderjavni-podatki/ekologichniy-podatok/listi-dps/376987.html</w:t>
        </w:r>
      </w:hyperlink>
      <w:r w:rsidRPr="005163E0">
        <w:rPr>
          <w:rFonts w:ascii="Times New Roman" w:hAnsi="Times New Roman"/>
          <w:sz w:val="20"/>
          <w:szCs w:val="20"/>
        </w:rPr>
        <w:t>) .</w:t>
      </w:r>
    </w:p>
    <w:p w:rsidR="0017649C" w:rsidRPr="005163E0" w:rsidRDefault="0017649C" w:rsidP="0017649C">
      <w:pPr>
        <w:spacing w:after="0" w:line="240" w:lineRule="auto"/>
        <w:jc w:val="both"/>
        <w:rPr>
          <w:rFonts w:ascii="Times New Roman" w:hAnsi="Times New Roman"/>
          <w:b/>
          <w:sz w:val="20"/>
          <w:szCs w:val="20"/>
        </w:rPr>
      </w:pPr>
    </w:p>
    <w:p w:rsidR="005163E0" w:rsidRPr="005163E0" w:rsidRDefault="005163E0" w:rsidP="005163E0">
      <w:pPr>
        <w:spacing w:after="0" w:line="240" w:lineRule="auto"/>
        <w:jc w:val="both"/>
        <w:rPr>
          <w:rFonts w:ascii="Times New Roman" w:hAnsi="Times New Roman"/>
          <w:b/>
          <w:sz w:val="20"/>
          <w:szCs w:val="20"/>
        </w:rPr>
      </w:pPr>
      <w:r w:rsidRPr="005163E0">
        <w:rPr>
          <w:rFonts w:ascii="Times New Roman" w:hAnsi="Times New Roman"/>
          <w:b/>
          <w:sz w:val="20"/>
          <w:szCs w:val="20"/>
        </w:rPr>
        <w:t>Інформаційний лист № 2 від ДПС: податкові рішення на користь платників</w:t>
      </w:r>
    </w:p>
    <w:p w:rsidR="005163E0" w:rsidRPr="005163E0" w:rsidRDefault="0017649C" w:rsidP="005163E0">
      <w:pPr>
        <w:spacing w:after="0" w:line="240" w:lineRule="auto"/>
        <w:jc w:val="both"/>
        <w:rPr>
          <w:rFonts w:ascii="Times New Roman" w:hAnsi="Times New Roman"/>
          <w:sz w:val="20"/>
          <w:szCs w:val="20"/>
        </w:rPr>
      </w:pPr>
      <w:r>
        <w:rPr>
          <w:rFonts w:ascii="Times New Roman" w:hAnsi="Times New Roman"/>
          <w:sz w:val="20"/>
          <w:szCs w:val="20"/>
        </w:rPr>
        <w:t>П</w:t>
      </w:r>
      <w:r w:rsidR="005163E0" w:rsidRPr="005163E0">
        <w:rPr>
          <w:rFonts w:ascii="Times New Roman" w:hAnsi="Times New Roman"/>
          <w:sz w:val="20"/>
          <w:szCs w:val="20"/>
        </w:rPr>
        <w:t>овідомляє</w:t>
      </w:r>
      <w:r>
        <w:rPr>
          <w:rFonts w:ascii="Times New Roman" w:hAnsi="Times New Roman"/>
          <w:sz w:val="20"/>
          <w:szCs w:val="20"/>
        </w:rPr>
        <w:t>мо</w:t>
      </w:r>
      <w:r w:rsidR="005163E0" w:rsidRPr="005163E0">
        <w:rPr>
          <w:rFonts w:ascii="Times New Roman" w:hAnsi="Times New Roman"/>
          <w:sz w:val="20"/>
          <w:szCs w:val="20"/>
        </w:rPr>
        <w:t xml:space="preserve"> про наступне.</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Державна податкова служба України зацікавлена у наданні всебічної допомоги платникам податків, у тому числі й забезпечує реалізацію на високому рівні права платників податків оскаржувати в адміністративному порядку рішення територіальних офісів, які вони вважають помилковими.</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Право на адміністративне оскарження рішень контролюючих органів є важливим та необхідним механізмом досудового врегулювання спору між платником податків і контролюючим органом, який дає можливість захистити інтереси платника податків, виявити недоліки в роботі контролюючих органів та своєчасно їх усунути, зекономити час та зусилля, оминаючи звернення до суду.</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lastRenderedPageBreak/>
        <w:t>На продовження рубрики інформаційних листів ДПС України висвітлює останні яскраві приклади рішень, прийнятих на користь платників податків у процедурі адміністративного оскарження, зокрема із залученням інспекторів Ради бізнес-омбудсмена.</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 xml:space="preserve">Інформаційний лист можна завантажити </w:t>
      </w:r>
      <w:hyperlink r:id="rId14" w:history="1">
        <w:r w:rsidRPr="005163E0">
          <w:rPr>
            <w:rStyle w:val="a3"/>
            <w:rFonts w:ascii="Times New Roman" w:hAnsi="Times New Roman"/>
            <w:sz w:val="20"/>
            <w:szCs w:val="20"/>
          </w:rPr>
          <w:t>тут</w:t>
        </w:r>
      </w:hyperlink>
      <w:r w:rsidRPr="005163E0">
        <w:rPr>
          <w:rFonts w:ascii="Times New Roman" w:hAnsi="Times New Roman"/>
          <w:sz w:val="20"/>
          <w:szCs w:val="20"/>
        </w:rPr>
        <w:t xml:space="preserve"> </w:t>
      </w:r>
      <w:hyperlink r:id="rId15" w:history="1">
        <w:r w:rsidRPr="005163E0">
          <w:rPr>
            <w:rStyle w:val="a3"/>
            <w:rFonts w:ascii="Times New Roman" w:hAnsi="Times New Roman"/>
            <w:sz w:val="20"/>
            <w:szCs w:val="20"/>
          </w:rPr>
          <w:t>https://tax.gov.ua/data/files/250537.pdf</w:t>
        </w:r>
      </w:hyperlink>
      <w:r w:rsidRPr="005163E0">
        <w:rPr>
          <w:rFonts w:ascii="Times New Roman" w:hAnsi="Times New Roman"/>
          <w:sz w:val="20"/>
          <w:szCs w:val="20"/>
        </w:rPr>
        <w:t>.</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 xml:space="preserve">Інформація розміщена на офіційному </w:t>
      </w:r>
      <w:proofErr w:type="spellStart"/>
      <w:r w:rsidRPr="005163E0">
        <w:rPr>
          <w:rFonts w:ascii="Times New Roman" w:hAnsi="Times New Roman"/>
          <w:sz w:val="20"/>
          <w:szCs w:val="20"/>
        </w:rPr>
        <w:t>вебпорталі</w:t>
      </w:r>
      <w:proofErr w:type="spellEnd"/>
      <w:r w:rsidRPr="005163E0">
        <w:rPr>
          <w:rFonts w:ascii="Times New Roman" w:hAnsi="Times New Roman"/>
          <w:sz w:val="20"/>
          <w:szCs w:val="20"/>
        </w:rPr>
        <w:t xml:space="preserve"> ДПС України за посиланням</w:t>
      </w:r>
    </w:p>
    <w:p w:rsidR="005163E0" w:rsidRPr="005163E0" w:rsidRDefault="005C7B03" w:rsidP="005163E0">
      <w:pPr>
        <w:spacing w:after="0" w:line="240" w:lineRule="auto"/>
        <w:jc w:val="both"/>
        <w:rPr>
          <w:rFonts w:ascii="Times New Roman" w:hAnsi="Times New Roman"/>
          <w:b/>
          <w:sz w:val="20"/>
          <w:szCs w:val="20"/>
        </w:rPr>
      </w:pPr>
      <w:hyperlink r:id="rId16" w:history="1">
        <w:r w:rsidR="005163E0" w:rsidRPr="005163E0">
          <w:rPr>
            <w:rStyle w:val="a3"/>
            <w:rFonts w:ascii="Times New Roman" w:hAnsi="Times New Roman"/>
            <w:b/>
            <w:sz w:val="20"/>
            <w:szCs w:val="20"/>
          </w:rPr>
          <w:t>https://tax.gov.ua/media-tsentr/novini/407286.html</w:t>
        </w:r>
      </w:hyperlink>
    </w:p>
    <w:p w:rsidR="005163E0" w:rsidRPr="005163E0" w:rsidRDefault="005163E0" w:rsidP="005163E0">
      <w:pPr>
        <w:spacing w:after="0" w:line="240" w:lineRule="auto"/>
        <w:jc w:val="both"/>
        <w:rPr>
          <w:rFonts w:ascii="Times New Roman" w:hAnsi="Times New Roman"/>
          <w:b/>
          <w:color w:val="000000"/>
          <w:sz w:val="20"/>
          <w:szCs w:val="20"/>
          <w:shd w:val="clear" w:color="auto" w:fill="FFFFFF"/>
        </w:rPr>
      </w:pPr>
    </w:p>
    <w:p w:rsidR="005163E0" w:rsidRPr="005163E0" w:rsidRDefault="005163E0" w:rsidP="005163E0">
      <w:pPr>
        <w:spacing w:after="0" w:line="240" w:lineRule="auto"/>
        <w:jc w:val="both"/>
        <w:rPr>
          <w:rFonts w:ascii="Times New Roman" w:hAnsi="Times New Roman"/>
          <w:b/>
          <w:color w:val="000000"/>
          <w:sz w:val="20"/>
          <w:szCs w:val="20"/>
          <w:shd w:val="clear" w:color="auto" w:fill="FFFFFF"/>
        </w:rPr>
      </w:pPr>
      <w:r w:rsidRPr="005163E0">
        <w:rPr>
          <w:rFonts w:ascii="Times New Roman" w:hAnsi="Times New Roman"/>
          <w:b/>
          <w:color w:val="000000"/>
          <w:sz w:val="20"/>
          <w:szCs w:val="20"/>
          <w:shd w:val="clear" w:color="auto" w:fill="FFFFFF"/>
        </w:rPr>
        <w:t>Про види розрахунків, на які не поширюється обмеження щодо граничних сум готівкових розрахунків</w:t>
      </w:r>
    </w:p>
    <w:p w:rsidR="005163E0" w:rsidRPr="005163E0" w:rsidRDefault="0017649C" w:rsidP="005163E0">
      <w:pPr>
        <w:spacing w:after="0" w:line="240" w:lineRule="auto"/>
        <w:jc w:val="both"/>
        <w:rPr>
          <w:rFonts w:ascii="Times New Roman" w:hAnsi="Times New Roman"/>
          <w:sz w:val="20"/>
          <w:szCs w:val="20"/>
        </w:rPr>
      </w:pPr>
      <w:r>
        <w:rPr>
          <w:rFonts w:ascii="Times New Roman" w:hAnsi="Times New Roman"/>
          <w:sz w:val="20"/>
          <w:szCs w:val="20"/>
        </w:rPr>
        <w:t>Н</w:t>
      </w:r>
      <w:r w:rsidR="005163E0" w:rsidRPr="005163E0">
        <w:rPr>
          <w:rFonts w:ascii="Times New Roman" w:hAnsi="Times New Roman"/>
          <w:sz w:val="20"/>
          <w:szCs w:val="20"/>
        </w:rPr>
        <w:t>агадує</w:t>
      </w:r>
      <w:r>
        <w:rPr>
          <w:rFonts w:ascii="Times New Roman" w:hAnsi="Times New Roman"/>
          <w:sz w:val="20"/>
          <w:szCs w:val="20"/>
        </w:rPr>
        <w:t>мо</w:t>
      </w:r>
      <w:r w:rsidR="005163E0" w:rsidRPr="005163E0">
        <w:rPr>
          <w:rFonts w:ascii="Times New Roman" w:hAnsi="Times New Roman"/>
          <w:sz w:val="20"/>
          <w:szCs w:val="20"/>
        </w:rPr>
        <w:t>, що відповідно до п. 6 розділу ІІ Положення про ведення касових операцій у національній валюті в Україні, затвердженого постановою Правління Національного банку України від 29 грудня 2017 року № 148, із змінами та доповненнями (далі – Положення № 148) суб’єкти господарювання мають право здійснювати розрахунки готівкою протягом одного дня за одним або кількома платіжними документами:</w:t>
      </w:r>
    </w:p>
    <w:p w:rsidR="005163E0" w:rsidRPr="005163E0" w:rsidRDefault="004315B3" w:rsidP="004315B3">
      <w:pPr>
        <w:numPr>
          <w:ilvl w:val="0"/>
          <w:numId w:val="1"/>
        </w:numPr>
        <w:tabs>
          <w:tab w:val="clear" w:pos="900"/>
          <w:tab w:val="num" w:pos="284"/>
        </w:tabs>
        <w:spacing w:after="0" w:line="240" w:lineRule="auto"/>
        <w:ind w:left="0" w:firstLine="0"/>
        <w:jc w:val="both"/>
        <w:rPr>
          <w:rFonts w:ascii="Times New Roman" w:hAnsi="Times New Roman"/>
          <w:sz w:val="20"/>
          <w:szCs w:val="20"/>
        </w:rPr>
      </w:pPr>
      <w:r>
        <w:rPr>
          <w:rFonts w:ascii="Times New Roman" w:hAnsi="Times New Roman"/>
          <w:sz w:val="20"/>
          <w:szCs w:val="20"/>
        </w:rPr>
        <w:t>м</w:t>
      </w:r>
      <w:r w:rsidR="005163E0" w:rsidRPr="005163E0">
        <w:rPr>
          <w:rFonts w:ascii="Times New Roman" w:hAnsi="Times New Roman"/>
          <w:sz w:val="20"/>
          <w:szCs w:val="20"/>
        </w:rPr>
        <w:t xml:space="preserve">іж собою – у розмірі до 10 000 (десяти тисяч) </w:t>
      </w:r>
      <w:proofErr w:type="spellStart"/>
      <w:r w:rsidR="005163E0" w:rsidRPr="005163E0">
        <w:rPr>
          <w:rFonts w:ascii="Times New Roman" w:hAnsi="Times New Roman"/>
          <w:sz w:val="20"/>
          <w:szCs w:val="20"/>
        </w:rPr>
        <w:t>грн</w:t>
      </w:r>
      <w:proofErr w:type="spellEnd"/>
      <w:r w:rsidR="005163E0" w:rsidRPr="005163E0">
        <w:rPr>
          <w:rFonts w:ascii="Times New Roman" w:hAnsi="Times New Roman"/>
          <w:sz w:val="20"/>
          <w:szCs w:val="20"/>
        </w:rPr>
        <w:t xml:space="preserve"> включно;</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 xml:space="preserve">2) з фізичними особами – у розмірі до 50 000 (п’ятдесяти тисяч) </w:t>
      </w:r>
      <w:proofErr w:type="spellStart"/>
      <w:r w:rsidRPr="005163E0">
        <w:rPr>
          <w:rFonts w:ascii="Times New Roman" w:hAnsi="Times New Roman"/>
          <w:sz w:val="20"/>
          <w:szCs w:val="20"/>
        </w:rPr>
        <w:t>грн</w:t>
      </w:r>
      <w:proofErr w:type="spellEnd"/>
      <w:r w:rsidRPr="005163E0">
        <w:rPr>
          <w:rFonts w:ascii="Times New Roman" w:hAnsi="Times New Roman"/>
          <w:sz w:val="20"/>
          <w:szCs w:val="20"/>
        </w:rPr>
        <w:t xml:space="preserve"> включно.</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Суб’єкти господарювання у разі зняття готівкових коштів із поточних рахунків з метою здійснення готівкових розрахунків із фізичними особами зобов’язані надавати на запит банку (філії, відділення) підтвердні документи, на підставі яких здійснюються такі готівкові розрахунки, необхідні банку (філії, відділенню) для вивчення клієнта з урахуванням ризик-орієнтованого підходу.</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Платежі понад установлені граничні суми проводяться через банки або небанківські фінансові установи, які в установленому законодавством порядку отримали ліцензію на переказ коштів у національній валюті без відкриття рахунку, шляхом переказу коштів з поточного рахунку на поточний рахунок або внесення коштів до банку чи небанківської фінансової установи для подальшого їх переказу на поточні рахунки в банку. Кількість суб’єктів господарювання та фізичних осіб, з якими здійснюються готівкові розрахунки, протягом дня не обмежується.</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Обмеження, установлене в п. 6 розділу II Положення № 148, стосується також розрахунків під час оплати за товари, придбані на виробничі (господарські) потреби за рахунок готівки, одержаної за допомогою електронного платіжного засобу.</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Згідно з п. 7 розділу ІІ Положення № 148 фізичні особи мають право здійснювати розрахунки готівкою:</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 xml:space="preserve">1) із суб’єктами господарювання протягом одного дня за одним або кількома платіжними документами – у розмірі до 50 000 (п’ятдесяти тисяч) </w:t>
      </w:r>
      <w:proofErr w:type="spellStart"/>
      <w:r w:rsidRPr="005163E0">
        <w:rPr>
          <w:rFonts w:ascii="Times New Roman" w:hAnsi="Times New Roman"/>
          <w:sz w:val="20"/>
          <w:szCs w:val="20"/>
        </w:rPr>
        <w:t>грн</w:t>
      </w:r>
      <w:proofErr w:type="spellEnd"/>
      <w:r w:rsidRPr="005163E0">
        <w:rPr>
          <w:rFonts w:ascii="Times New Roman" w:hAnsi="Times New Roman"/>
          <w:sz w:val="20"/>
          <w:szCs w:val="20"/>
        </w:rPr>
        <w:t xml:space="preserve"> включно.</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 xml:space="preserve">Платежі на суму, що перевищує 50 000 </w:t>
      </w:r>
      <w:proofErr w:type="spellStart"/>
      <w:r w:rsidRPr="005163E0">
        <w:rPr>
          <w:rFonts w:ascii="Times New Roman" w:hAnsi="Times New Roman"/>
          <w:sz w:val="20"/>
          <w:szCs w:val="20"/>
        </w:rPr>
        <w:t>грн</w:t>
      </w:r>
      <w:proofErr w:type="spellEnd"/>
      <w:r w:rsidRPr="005163E0">
        <w:rPr>
          <w:rFonts w:ascii="Times New Roman" w:hAnsi="Times New Roman"/>
          <w:sz w:val="20"/>
          <w:szCs w:val="20"/>
        </w:rPr>
        <w:t>, проводяться через банки або небанківські фінансові установи, які в установленому законодавством України порядку отримали ліцензію на переказ коштів у національній валюті без відкриття рахунку, шляхом переказу коштів із поточного рахунку на поточний рахунок або внесення коштів до банку чи небанківської фінансової установи для подальшого їх переказу на поточні рахунки в банку;</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 xml:space="preserve">2) між собою за договорами купівлі-продажу, які підлягають нотаріальному посвідченню, у розмірі до 50 000 (п’ятдесяти тисяч) </w:t>
      </w:r>
      <w:proofErr w:type="spellStart"/>
      <w:r w:rsidRPr="005163E0">
        <w:rPr>
          <w:rFonts w:ascii="Times New Roman" w:hAnsi="Times New Roman"/>
          <w:sz w:val="20"/>
          <w:szCs w:val="20"/>
        </w:rPr>
        <w:t>грн</w:t>
      </w:r>
      <w:proofErr w:type="spellEnd"/>
      <w:r w:rsidRPr="005163E0">
        <w:rPr>
          <w:rFonts w:ascii="Times New Roman" w:hAnsi="Times New Roman"/>
          <w:sz w:val="20"/>
          <w:szCs w:val="20"/>
        </w:rPr>
        <w:t xml:space="preserve"> включно.</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 xml:space="preserve">Платежі на суму, яка перевищує 50 000 </w:t>
      </w:r>
      <w:proofErr w:type="spellStart"/>
      <w:r w:rsidRPr="005163E0">
        <w:rPr>
          <w:rFonts w:ascii="Times New Roman" w:hAnsi="Times New Roman"/>
          <w:sz w:val="20"/>
          <w:szCs w:val="20"/>
        </w:rPr>
        <w:t>грн</w:t>
      </w:r>
      <w:proofErr w:type="spellEnd"/>
      <w:r w:rsidRPr="005163E0">
        <w:rPr>
          <w:rFonts w:ascii="Times New Roman" w:hAnsi="Times New Roman"/>
          <w:sz w:val="20"/>
          <w:szCs w:val="20"/>
        </w:rPr>
        <w:t>, здійснюються шляхом переказу коштів з поточного рахунку на поточний рахунок або внесення та/або переказу коштів на поточні рахунки (у тому числі на депозит нотаріуса на окремий поточний рахунок у національній валюті).</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Пунктом 8 Положення № 148 визначено, що обмеження, установлені в підпунктах 6 та 7 розділу II Положення № 148, не стосуються:</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1) розрахунків суб’єктів господарювання з бюджетами та державними цільовими фондами;</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2) добровільних пожертвувань та благодійної допомоги;</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3) використання готівки, виданої на відрядження;</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4) виплат, пов’язаних з оплатою праці;</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5) використання готівкових коштів з фонду оперативно-розшукових (негласних слідчих) дій, створеного на виконання частини третьої ст. 24 Закону України від 14 жовтня 2014 року № 1698-VII «Про Національне антикорупційне бюро України» із змінами та доповненнями.</w:t>
      </w:r>
    </w:p>
    <w:p w:rsidR="005163E0" w:rsidRPr="005163E0" w:rsidRDefault="005163E0" w:rsidP="005163E0">
      <w:pPr>
        <w:spacing w:after="0" w:line="240" w:lineRule="auto"/>
        <w:jc w:val="both"/>
        <w:rPr>
          <w:rFonts w:ascii="Times New Roman" w:hAnsi="Times New Roman"/>
          <w:sz w:val="20"/>
          <w:szCs w:val="20"/>
        </w:rPr>
      </w:pPr>
    </w:p>
    <w:p w:rsidR="005163E0" w:rsidRPr="005163E0" w:rsidRDefault="005163E0" w:rsidP="005163E0">
      <w:pPr>
        <w:spacing w:after="0" w:line="240" w:lineRule="auto"/>
        <w:jc w:val="both"/>
        <w:rPr>
          <w:rFonts w:ascii="Times New Roman" w:hAnsi="Times New Roman"/>
          <w:b/>
          <w:sz w:val="20"/>
          <w:szCs w:val="20"/>
        </w:rPr>
      </w:pPr>
      <w:r w:rsidRPr="005163E0">
        <w:rPr>
          <w:rFonts w:ascii="Times New Roman" w:hAnsi="Times New Roman"/>
          <w:b/>
          <w:sz w:val="20"/>
          <w:szCs w:val="20"/>
        </w:rPr>
        <w:t>Сума, сплачена роботодавцем за договором добровільного медичного страхування на користь працівника, включається до його доходу</w:t>
      </w:r>
    </w:p>
    <w:p w:rsidR="005163E0" w:rsidRPr="007335A8" w:rsidRDefault="007335A8" w:rsidP="005163E0">
      <w:pPr>
        <w:spacing w:after="0" w:line="240" w:lineRule="auto"/>
        <w:jc w:val="both"/>
        <w:rPr>
          <w:rFonts w:ascii="Times New Roman" w:hAnsi="Times New Roman"/>
          <w:sz w:val="20"/>
          <w:szCs w:val="20"/>
        </w:rPr>
      </w:pPr>
      <w:r>
        <w:rPr>
          <w:rFonts w:ascii="Times New Roman" w:hAnsi="Times New Roman"/>
          <w:sz w:val="20"/>
          <w:szCs w:val="20"/>
        </w:rPr>
        <w:t>З</w:t>
      </w:r>
      <w:r w:rsidR="005163E0" w:rsidRPr="007335A8">
        <w:rPr>
          <w:rFonts w:ascii="Times New Roman" w:hAnsi="Times New Roman"/>
          <w:sz w:val="20"/>
          <w:szCs w:val="20"/>
        </w:rPr>
        <w:t>вертає</w:t>
      </w:r>
      <w:r>
        <w:rPr>
          <w:rFonts w:ascii="Times New Roman" w:hAnsi="Times New Roman"/>
          <w:sz w:val="20"/>
          <w:szCs w:val="20"/>
        </w:rPr>
        <w:t>мо</w:t>
      </w:r>
      <w:r w:rsidR="005163E0" w:rsidRPr="007335A8">
        <w:rPr>
          <w:rFonts w:ascii="Times New Roman" w:hAnsi="Times New Roman"/>
          <w:sz w:val="20"/>
          <w:szCs w:val="20"/>
        </w:rPr>
        <w:t xml:space="preserve"> увагу, що до загального місячного (річного) оподатковуваного доходу платника податку на доходи фізичних осіб (далі – ПДФО) включається, зокрема, сума пенсійних внесків у межах недержавного пенсійного забезпечення відповідно до закону, страхових платежів (страхових внесків, страхових премій), у тому числі, за договорами добровільного медичного страхування та за договором страхування додаткової пенсії, внесків на пенсійні вклади, внесків до фонду банківського управління, сплачена будь-якою особою – резидентом за платника ПДФО чи на його користь, крім сум, що сплачуються роботодавцем – резидентом за свій рахунок за договорами недержавного пенсійного забезпечення платника ПДФО, якщо така сума не перевищує 15 відсотків нарахованої цим роботодавцем суми заробітної плати платнику ПДФО протягом кожного звітного податкового місяця, за який сплачується пенсійний внесок, внесків до фондів банківського управління, але не більш як 2,5 розміру мінімальної заробітної плати, встановленої законом про Державний бюджет України на відповідний рік, у розрахунку за місяць за сукупністю таких внесків.</w:t>
      </w:r>
    </w:p>
    <w:p w:rsidR="005163E0" w:rsidRPr="007335A8" w:rsidRDefault="005163E0" w:rsidP="005163E0">
      <w:pPr>
        <w:spacing w:after="0" w:line="240" w:lineRule="auto"/>
        <w:jc w:val="both"/>
        <w:rPr>
          <w:rFonts w:ascii="Times New Roman" w:hAnsi="Times New Roman"/>
          <w:color w:val="000000"/>
          <w:sz w:val="20"/>
          <w:szCs w:val="20"/>
          <w:shd w:val="clear" w:color="auto" w:fill="FFFFFF"/>
        </w:rPr>
      </w:pPr>
      <w:r w:rsidRPr="007335A8">
        <w:rPr>
          <w:rFonts w:ascii="Times New Roman" w:hAnsi="Times New Roman"/>
          <w:sz w:val="20"/>
          <w:szCs w:val="20"/>
        </w:rPr>
        <w:t xml:space="preserve">Норми встановлені </w:t>
      </w:r>
      <w:proofErr w:type="spellStart"/>
      <w:r w:rsidRPr="007335A8">
        <w:rPr>
          <w:rFonts w:ascii="Times New Roman" w:hAnsi="Times New Roman"/>
          <w:sz w:val="20"/>
          <w:szCs w:val="20"/>
        </w:rPr>
        <w:t>п.п</w:t>
      </w:r>
      <w:proofErr w:type="spellEnd"/>
      <w:r w:rsidRPr="007335A8">
        <w:rPr>
          <w:rFonts w:ascii="Times New Roman" w:hAnsi="Times New Roman"/>
          <w:sz w:val="20"/>
          <w:szCs w:val="20"/>
        </w:rPr>
        <w:t xml:space="preserve">. «в» </w:t>
      </w:r>
      <w:proofErr w:type="spellStart"/>
      <w:r w:rsidRPr="007335A8">
        <w:rPr>
          <w:rFonts w:ascii="Times New Roman" w:hAnsi="Times New Roman"/>
          <w:sz w:val="20"/>
          <w:szCs w:val="20"/>
        </w:rPr>
        <w:t>п.п</w:t>
      </w:r>
      <w:proofErr w:type="spellEnd"/>
      <w:r w:rsidRPr="007335A8">
        <w:rPr>
          <w:rFonts w:ascii="Times New Roman" w:hAnsi="Times New Roman"/>
          <w:sz w:val="20"/>
          <w:szCs w:val="20"/>
        </w:rPr>
        <w:t>. 164.2.16 п. 164.2 ст. 164 Податкового кодексу України.</w:t>
      </w:r>
    </w:p>
    <w:p w:rsidR="005163E0" w:rsidRPr="005163E0" w:rsidRDefault="005163E0" w:rsidP="005163E0">
      <w:pPr>
        <w:spacing w:after="0" w:line="240" w:lineRule="auto"/>
        <w:jc w:val="both"/>
        <w:rPr>
          <w:rFonts w:ascii="Times New Roman" w:hAnsi="Times New Roman"/>
          <w:b/>
          <w:sz w:val="20"/>
          <w:szCs w:val="20"/>
          <w:u w:val="single"/>
          <w:lang w:val="ru-RU"/>
        </w:rPr>
      </w:pPr>
    </w:p>
    <w:p w:rsidR="005163E0" w:rsidRPr="005163E0" w:rsidRDefault="005163E0" w:rsidP="005163E0">
      <w:pPr>
        <w:spacing w:after="0" w:line="240" w:lineRule="auto"/>
        <w:jc w:val="both"/>
        <w:rPr>
          <w:rFonts w:ascii="Times New Roman" w:hAnsi="Times New Roman"/>
          <w:b/>
          <w:sz w:val="20"/>
          <w:szCs w:val="20"/>
          <w:lang w:val="ru-RU"/>
        </w:rPr>
      </w:pPr>
      <w:r w:rsidRPr="005163E0">
        <w:rPr>
          <w:rFonts w:ascii="Times New Roman" w:hAnsi="Times New Roman"/>
          <w:b/>
          <w:sz w:val="20"/>
          <w:szCs w:val="20"/>
        </w:rPr>
        <w:t>Основні випадки обов’язкового подання податкової декларації про майновий стан і доходи</w:t>
      </w:r>
    </w:p>
    <w:p w:rsidR="005163E0" w:rsidRPr="005163E0" w:rsidRDefault="007335A8" w:rsidP="005163E0">
      <w:pPr>
        <w:spacing w:after="0" w:line="240" w:lineRule="auto"/>
        <w:jc w:val="both"/>
        <w:rPr>
          <w:rFonts w:ascii="Times New Roman" w:hAnsi="Times New Roman"/>
          <w:sz w:val="20"/>
          <w:szCs w:val="20"/>
        </w:rPr>
      </w:pPr>
      <w:r>
        <w:rPr>
          <w:rFonts w:ascii="Times New Roman" w:hAnsi="Times New Roman"/>
          <w:sz w:val="20"/>
          <w:szCs w:val="20"/>
        </w:rPr>
        <w:t>З</w:t>
      </w:r>
      <w:r w:rsidR="005163E0" w:rsidRPr="005163E0">
        <w:rPr>
          <w:rFonts w:ascii="Times New Roman" w:hAnsi="Times New Roman"/>
          <w:sz w:val="20"/>
          <w:szCs w:val="20"/>
        </w:rPr>
        <w:t>вертає</w:t>
      </w:r>
      <w:r>
        <w:rPr>
          <w:rFonts w:ascii="Times New Roman" w:hAnsi="Times New Roman"/>
          <w:sz w:val="20"/>
          <w:szCs w:val="20"/>
        </w:rPr>
        <w:t>мо</w:t>
      </w:r>
      <w:r w:rsidR="005163E0" w:rsidRPr="005163E0">
        <w:rPr>
          <w:rFonts w:ascii="Times New Roman" w:hAnsi="Times New Roman"/>
          <w:sz w:val="20"/>
          <w:szCs w:val="20"/>
        </w:rPr>
        <w:t xml:space="preserve"> увагу, що продовжується деклараційна кампанія 2020.</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Обов’язок подання податкової декларації про майновий стан і доходи у 2020 році виникає у фізичних осіб у випадках отримання доходів протягом  2019 року, а саме:</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 від підприємницької діяльності (на загальній системі оподаткування)  (п. 177.5 ст. 177 Податкового кодексу України (далі – ПКУ));</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lastRenderedPageBreak/>
        <w:t>► від провадження незалежної професійної діяльності (п. 178.4 ст. 178 ПКУ);</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 від особи, яка не є податковим агентом (</w:t>
      </w:r>
      <w:proofErr w:type="spellStart"/>
      <w:r w:rsidRPr="005163E0">
        <w:rPr>
          <w:rFonts w:ascii="Times New Roman" w:hAnsi="Times New Roman"/>
          <w:sz w:val="20"/>
          <w:szCs w:val="20"/>
        </w:rPr>
        <w:t>п.п</w:t>
      </w:r>
      <w:proofErr w:type="spellEnd"/>
      <w:r w:rsidRPr="005163E0">
        <w:rPr>
          <w:rFonts w:ascii="Times New Roman" w:hAnsi="Times New Roman"/>
          <w:sz w:val="20"/>
          <w:szCs w:val="20"/>
        </w:rPr>
        <w:t>. 168.2.1 п. 168.2 ст. 168 ПКУ);</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 від надання майна в лізинг, оренду або суборенду (строкове володіння та/або користування), якщо орендар є фізичною особою, яка не є суб’єктом господарювання (</w:t>
      </w:r>
      <w:proofErr w:type="spellStart"/>
      <w:r w:rsidRPr="005163E0">
        <w:rPr>
          <w:rFonts w:ascii="Times New Roman" w:hAnsi="Times New Roman"/>
          <w:sz w:val="20"/>
          <w:szCs w:val="20"/>
        </w:rPr>
        <w:t>п.п</w:t>
      </w:r>
      <w:proofErr w:type="spellEnd"/>
      <w:r w:rsidRPr="005163E0">
        <w:rPr>
          <w:rFonts w:ascii="Times New Roman" w:hAnsi="Times New Roman"/>
          <w:sz w:val="20"/>
          <w:szCs w:val="20"/>
        </w:rPr>
        <w:t xml:space="preserve">. 164.2.5 п. 164.2 ст. 164 та </w:t>
      </w:r>
      <w:proofErr w:type="spellStart"/>
      <w:r w:rsidRPr="005163E0">
        <w:rPr>
          <w:rFonts w:ascii="Times New Roman" w:hAnsi="Times New Roman"/>
          <w:sz w:val="20"/>
          <w:szCs w:val="20"/>
        </w:rPr>
        <w:t>п.п</w:t>
      </w:r>
      <w:proofErr w:type="spellEnd"/>
      <w:r w:rsidRPr="005163E0">
        <w:rPr>
          <w:rFonts w:ascii="Times New Roman" w:hAnsi="Times New Roman"/>
          <w:sz w:val="20"/>
          <w:szCs w:val="20"/>
        </w:rPr>
        <w:t>. 170.1.5 п. 170.1 ст. 170 ПКУ);</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 від операцій з майном відповідно до статей 172 – 173 ПКУ (відчуження майна) (</w:t>
      </w:r>
      <w:proofErr w:type="spellStart"/>
      <w:r w:rsidRPr="005163E0">
        <w:rPr>
          <w:rFonts w:ascii="Times New Roman" w:hAnsi="Times New Roman"/>
          <w:sz w:val="20"/>
          <w:szCs w:val="20"/>
        </w:rPr>
        <w:t>п.п</w:t>
      </w:r>
      <w:proofErr w:type="spellEnd"/>
      <w:r w:rsidRPr="005163E0">
        <w:rPr>
          <w:rFonts w:ascii="Times New Roman" w:hAnsi="Times New Roman"/>
          <w:sz w:val="20"/>
          <w:szCs w:val="20"/>
        </w:rPr>
        <w:t>. 164.2.4 п. 164.2 ст. 164 ПКУ);</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w:t>
      </w:r>
      <w:r w:rsidRPr="005163E0">
        <w:rPr>
          <w:sz w:val="20"/>
          <w:szCs w:val="20"/>
        </w:rPr>
        <w:t xml:space="preserve"> </w:t>
      </w:r>
      <w:r w:rsidRPr="005163E0">
        <w:rPr>
          <w:rFonts w:ascii="Times New Roman" w:hAnsi="Times New Roman"/>
          <w:sz w:val="20"/>
          <w:szCs w:val="20"/>
        </w:rPr>
        <w:t>від операцій з інвестиційними активами (</w:t>
      </w:r>
      <w:proofErr w:type="spellStart"/>
      <w:r w:rsidRPr="005163E0">
        <w:rPr>
          <w:rFonts w:ascii="Times New Roman" w:hAnsi="Times New Roman"/>
          <w:sz w:val="20"/>
          <w:szCs w:val="20"/>
        </w:rPr>
        <w:t>п.п</w:t>
      </w:r>
      <w:proofErr w:type="spellEnd"/>
      <w:r w:rsidRPr="005163E0">
        <w:rPr>
          <w:rFonts w:ascii="Times New Roman" w:hAnsi="Times New Roman"/>
          <w:sz w:val="20"/>
          <w:szCs w:val="20"/>
        </w:rPr>
        <w:t>. 17.2.1 п. 170.2 ст. 170 ПКУ);</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w:t>
      </w:r>
      <w:r w:rsidRPr="005163E0">
        <w:rPr>
          <w:rFonts w:ascii="Times New Roman" w:hAnsi="Times New Roman"/>
          <w:sz w:val="20"/>
          <w:szCs w:val="20"/>
          <w:lang w:val="ru-RU"/>
        </w:rPr>
        <w:t xml:space="preserve"> </w:t>
      </w:r>
      <w:r w:rsidRPr="005163E0">
        <w:rPr>
          <w:rFonts w:ascii="Times New Roman" w:hAnsi="Times New Roman"/>
          <w:sz w:val="20"/>
          <w:szCs w:val="20"/>
        </w:rPr>
        <w:t>з іноземних джерел (</w:t>
      </w:r>
      <w:proofErr w:type="spellStart"/>
      <w:r w:rsidRPr="005163E0">
        <w:rPr>
          <w:rFonts w:ascii="Times New Roman" w:hAnsi="Times New Roman"/>
          <w:sz w:val="20"/>
          <w:szCs w:val="20"/>
        </w:rPr>
        <w:t>п.п</w:t>
      </w:r>
      <w:proofErr w:type="spellEnd"/>
      <w:r w:rsidRPr="005163E0">
        <w:rPr>
          <w:rFonts w:ascii="Times New Roman" w:hAnsi="Times New Roman"/>
          <w:sz w:val="20"/>
          <w:szCs w:val="20"/>
        </w:rPr>
        <w:t xml:space="preserve">. 168.2.1 п. 168.2 ст. 168 та </w:t>
      </w:r>
      <w:proofErr w:type="spellStart"/>
      <w:r w:rsidRPr="005163E0">
        <w:rPr>
          <w:rFonts w:ascii="Times New Roman" w:hAnsi="Times New Roman"/>
          <w:sz w:val="20"/>
          <w:szCs w:val="20"/>
        </w:rPr>
        <w:t>п.п</w:t>
      </w:r>
      <w:proofErr w:type="spellEnd"/>
      <w:r w:rsidRPr="005163E0">
        <w:rPr>
          <w:rFonts w:ascii="Times New Roman" w:hAnsi="Times New Roman"/>
          <w:sz w:val="20"/>
          <w:szCs w:val="20"/>
        </w:rPr>
        <w:t>. 170.11.1 п. 170.1 ст. 170 ПКУ);</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 від успадкування чи отримання в дарунок коштів, майна, майнових або немайнових прав від осіб, які не є членами сім</w:t>
      </w:r>
      <w:r w:rsidRPr="005163E0">
        <w:rPr>
          <w:rFonts w:ascii="Times New Roman" w:hAnsi="Times New Roman"/>
          <w:sz w:val="20"/>
          <w:szCs w:val="20"/>
          <w:lang w:val="ru-RU"/>
        </w:rPr>
        <w:t>’</w:t>
      </w:r>
      <w:r w:rsidRPr="005163E0">
        <w:rPr>
          <w:rFonts w:ascii="Times New Roman" w:hAnsi="Times New Roman"/>
          <w:sz w:val="20"/>
          <w:szCs w:val="20"/>
        </w:rPr>
        <w:t>ї першого та другого ступеня споріднення (п. 174.3 ст. 174 ПКУ);</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 від відчуження рухомого майна за ухвалою суду, згідно з якою прийнято рішення про зміну власника та перехід права власності на рухоме майно (п. 173.4 ст. 173 ПКУ);</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 від відчуження нерухомого майна за рішенням суду про зміну власника та перехід права власності на нерухоме майно (п. 172.5 ст. 172 ПКУ);</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 xml:space="preserve">► у вигляді основної суми боргу (кредиту), прощеного (анульованого) кредитором у разі якщо його сума перевищує 25 відсотків однієї мінімальної заробітної плати (у розрахунку на рік), встановленої на 01 січня звітного податкового року, у 2019 – 1 043,25 </w:t>
      </w:r>
      <w:proofErr w:type="spellStart"/>
      <w:r w:rsidRPr="005163E0">
        <w:rPr>
          <w:rFonts w:ascii="Times New Roman" w:hAnsi="Times New Roman"/>
          <w:sz w:val="20"/>
          <w:szCs w:val="20"/>
        </w:rPr>
        <w:t>грн</w:t>
      </w:r>
      <w:proofErr w:type="spellEnd"/>
      <w:r w:rsidRPr="005163E0">
        <w:rPr>
          <w:rFonts w:ascii="Times New Roman" w:hAnsi="Times New Roman"/>
          <w:sz w:val="20"/>
          <w:szCs w:val="20"/>
        </w:rPr>
        <w:t>*(</w:t>
      </w:r>
      <w:proofErr w:type="spellStart"/>
      <w:r w:rsidRPr="005163E0">
        <w:rPr>
          <w:rFonts w:ascii="Times New Roman" w:hAnsi="Times New Roman"/>
          <w:sz w:val="20"/>
          <w:szCs w:val="20"/>
        </w:rPr>
        <w:t>п.п</w:t>
      </w:r>
      <w:proofErr w:type="spellEnd"/>
      <w:r w:rsidRPr="005163E0">
        <w:rPr>
          <w:rFonts w:ascii="Times New Roman" w:hAnsi="Times New Roman"/>
          <w:sz w:val="20"/>
          <w:szCs w:val="20"/>
        </w:rPr>
        <w:t xml:space="preserve">. «д» </w:t>
      </w:r>
      <w:proofErr w:type="spellStart"/>
      <w:r w:rsidRPr="005163E0">
        <w:rPr>
          <w:rFonts w:ascii="Times New Roman" w:hAnsi="Times New Roman"/>
          <w:sz w:val="20"/>
          <w:szCs w:val="20"/>
        </w:rPr>
        <w:t>п.п</w:t>
      </w:r>
      <w:proofErr w:type="spellEnd"/>
      <w:r w:rsidRPr="005163E0">
        <w:rPr>
          <w:rFonts w:ascii="Times New Roman" w:hAnsi="Times New Roman"/>
          <w:sz w:val="20"/>
          <w:szCs w:val="20"/>
        </w:rPr>
        <w:t>. 164.2.17 п. 164.2     ст. 164 ПКУ);</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 xml:space="preserve">► у вигляді суми заборгованості, за якою минув строк позовної давності у сумі, що перевищує 50 відсотків місячного прожиткового мінімуму, діючого для працездатної особи станом на 1 січня звітного податкового року, у 2019 – 960,50 </w:t>
      </w:r>
      <w:proofErr w:type="spellStart"/>
      <w:r w:rsidRPr="005163E0">
        <w:rPr>
          <w:rFonts w:ascii="Times New Roman" w:hAnsi="Times New Roman"/>
          <w:sz w:val="20"/>
          <w:szCs w:val="20"/>
        </w:rPr>
        <w:t>грн</w:t>
      </w:r>
      <w:proofErr w:type="spellEnd"/>
      <w:r w:rsidRPr="005163E0">
        <w:rPr>
          <w:rFonts w:ascii="Times New Roman" w:hAnsi="Times New Roman"/>
          <w:sz w:val="20"/>
          <w:szCs w:val="20"/>
        </w:rPr>
        <w:t>** (</w:t>
      </w:r>
      <w:proofErr w:type="spellStart"/>
      <w:r w:rsidRPr="005163E0">
        <w:rPr>
          <w:rFonts w:ascii="Times New Roman" w:hAnsi="Times New Roman"/>
          <w:sz w:val="20"/>
          <w:szCs w:val="20"/>
        </w:rPr>
        <w:t>п.п</w:t>
      </w:r>
      <w:proofErr w:type="spellEnd"/>
      <w:r w:rsidRPr="005163E0">
        <w:rPr>
          <w:rFonts w:ascii="Times New Roman" w:hAnsi="Times New Roman"/>
          <w:sz w:val="20"/>
          <w:szCs w:val="20"/>
        </w:rPr>
        <w:t>. 164.2.7 п. 164.2 ст. 164 ПКУ);</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 xml:space="preserve">► у вигляді благодійної допомоги у сумі, що перевищує 500 розмірів мінімальної заробітної плати. У 2019 – 2 086 500,00 </w:t>
      </w:r>
      <w:proofErr w:type="spellStart"/>
      <w:r w:rsidRPr="005163E0">
        <w:rPr>
          <w:rFonts w:ascii="Times New Roman" w:hAnsi="Times New Roman"/>
          <w:sz w:val="20"/>
          <w:szCs w:val="20"/>
        </w:rPr>
        <w:t>грн</w:t>
      </w:r>
      <w:proofErr w:type="spellEnd"/>
      <w:r w:rsidRPr="005163E0">
        <w:rPr>
          <w:rFonts w:ascii="Times New Roman" w:hAnsi="Times New Roman"/>
          <w:sz w:val="20"/>
          <w:szCs w:val="20"/>
        </w:rPr>
        <w:t>* (</w:t>
      </w:r>
      <w:proofErr w:type="spellStart"/>
      <w:r w:rsidRPr="005163E0">
        <w:rPr>
          <w:rFonts w:ascii="Times New Roman" w:hAnsi="Times New Roman"/>
          <w:sz w:val="20"/>
          <w:szCs w:val="20"/>
        </w:rPr>
        <w:t>п.п</w:t>
      </w:r>
      <w:proofErr w:type="spellEnd"/>
      <w:r w:rsidRPr="005163E0">
        <w:rPr>
          <w:rFonts w:ascii="Times New Roman" w:hAnsi="Times New Roman"/>
          <w:sz w:val="20"/>
          <w:szCs w:val="20"/>
        </w:rPr>
        <w:t xml:space="preserve">. «б» </w:t>
      </w:r>
      <w:proofErr w:type="spellStart"/>
      <w:r w:rsidRPr="005163E0">
        <w:rPr>
          <w:rFonts w:ascii="Times New Roman" w:hAnsi="Times New Roman"/>
          <w:sz w:val="20"/>
          <w:szCs w:val="20"/>
        </w:rPr>
        <w:t>п.п</w:t>
      </w:r>
      <w:proofErr w:type="spellEnd"/>
      <w:r w:rsidRPr="005163E0">
        <w:rPr>
          <w:rFonts w:ascii="Times New Roman" w:hAnsi="Times New Roman"/>
          <w:sz w:val="20"/>
          <w:szCs w:val="20"/>
        </w:rPr>
        <w:t xml:space="preserve">. 170.7.8    п. 170.7 ст. 170 ПКУ); </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 у вигляді цільової благодійної допомоги, не використаної та не поверненої благодійнику в строки, визначені законодавством</w:t>
      </w:r>
      <w:r w:rsidRPr="005163E0">
        <w:rPr>
          <w:rFonts w:ascii="Times New Roman" w:hAnsi="Times New Roman"/>
          <w:b/>
          <w:sz w:val="20"/>
          <w:szCs w:val="20"/>
        </w:rPr>
        <w:t xml:space="preserve"> (</w:t>
      </w:r>
      <w:proofErr w:type="spellStart"/>
      <w:r w:rsidRPr="005163E0">
        <w:rPr>
          <w:rFonts w:ascii="Times New Roman" w:hAnsi="Times New Roman"/>
          <w:sz w:val="20"/>
          <w:szCs w:val="20"/>
        </w:rPr>
        <w:t>п.п</w:t>
      </w:r>
      <w:proofErr w:type="spellEnd"/>
      <w:r w:rsidRPr="005163E0">
        <w:rPr>
          <w:rFonts w:ascii="Times New Roman" w:hAnsi="Times New Roman"/>
          <w:sz w:val="20"/>
          <w:szCs w:val="20"/>
        </w:rPr>
        <w:t>. 170.7.5        п. 170.7 ст. 170 ПКУ);</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 xml:space="preserve">► у вигляді нецільової благодійної допомоги, якщо загальна сума такої допомоги перевищує у 2019 році 2690 </w:t>
      </w:r>
      <w:proofErr w:type="spellStart"/>
      <w:r w:rsidRPr="005163E0">
        <w:rPr>
          <w:rFonts w:ascii="Times New Roman" w:hAnsi="Times New Roman"/>
          <w:sz w:val="20"/>
          <w:szCs w:val="20"/>
        </w:rPr>
        <w:t>грн</w:t>
      </w:r>
      <w:proofErr w:type="spellEnd"/>
      <w:r w:rsidRPr="005163E0">
        <w:rPr>
          <w:rFonts w:ascii="Times New Roman" w:hAnsi="Times New Roman"/>
          <w:sz w:val="20"/>
          <w:szCs w:val="20"/>
        </w:rPr>
        <w:t>** (</w:t>
      </w:r>
      <w:proofErr w:type="spellStart"/>
      <w:r w:rsidRPr="005163E0">
        <w:rPr>
          <w:rFonts w:ascii="Times New Roman" w:hAnsi="Times New Roman"/>
          <w:sz w:val="20"/>
          <w:szCs w:val="20"/>
        </w:rPr>
        <w:t>п.п</w:t>
      </w:r>
      <w:proofErr w:type="spellEnd"/>
      <w:r w:rsidRPr="005163E0">
        <w:rPr>
          <w:rFonts w:ascii="Times New Roman" w:hAnsi="Times New Roman"/>
          <w:sz w:val="20"/>
          <w:szCs w:val="20"/>
        </w:rPr>
        <w:t>. 170.7.3 п. 170.7 ст. 170 ПКУ);</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 xml:space="preserve">► від продажу власної продукції тваринництва, якщо сума доходу сукупно за рік перевищує 50 розмірів мінімальної заробітної плати, встановленої законом на 1 січня звітного (податкового) року. У 2019 – 208 650 </w:t>
      </w:r>
      <w:proofErr w:type="spellStart"/>
      <w:r w:rsidRPr="005163E0">
        <w:rPr>
          <w:rFonts w:ascii="Times New Roman" w:hAnsi="Times New Roman"/>
          <w:sz w:val="20"/>
          <w:szCs w:val="20"/>
        </w:rPr>
        <w:t>грн</w:t>
      </w:r>
      <w:proofErr w:type="spellEnd"/>
      <w:r w:rsidRPr="005163E0">
        <w:rPr>
          <w:rFonts w:ascii="Times New Roman" w:hAnsi="Times New Roman"/>
          <w:sz w:val="20"/>
          <w:szCs w:val="20"/>
        </w:rPr>
        <w:t>*          (</w:t>
      </w:r>
      <w:proofErr w:type="spellStart"/>
      <w:r w:rsidRPr="005163E0">
        <w:rPr>
          <w:rFonts w:ascii="Times New Roman" w:hAnsi="Times New Roman"/>
          <w:sz w:val="20"/>
          <w:szCs w:val="20"/>
        </w:rPr>
        <w:t>п.п</w:t>
      </w:r>
      <w:proofErr w:type="spellEnd"/>
      <w:r w:rsidRPr="005163E0">
        <w:rPr>
          <w:rFonts w:ascii="Times New Roman" w:hAnsi="Times New Roman"/>
          <w:sz w:val="20"/>
          <w:szCs w:val="20"/>
        </w:rPr>
        <w:t>. 165.1.24 п. 165.1 ст. 165 ПКУ);</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 xml:space="preserve">► від продажу власної сільськогосподарської продукції у разі якщо розмір земельних ділянок перевищує </w:t>
      </w:r>
      <w:smartTag w:uri="urn:schemas-microsoft-com:office:smarttags" w:element="metricconverter">
        <w:smartTagPr>
          <w:attr w:name="ProductID" w:val="2 га"/>
        </w:smartTagPr>
        <w:r w:rsidRPr="005163E0">
          <w:rPr>
            <w:rFonts w:ascii="Times New Roman" w:hAnsi="Times New Roman"/>
            <w:sz w:val="20"/>
            <w:szCs w:val="20"/>
          </w:rPr>
          <w:t>2 га</w:t>
        </w:r>
      </w:smartTag>
      <w:r w:rsidRPr="005163E0">
        <w:rPr>
          <w:rFonts w:ascii="Times New Roman" w:hAnsi="Times New Roman"/>
          <w:sz w:val="20"/>
          <w:szCs w:val="20"/>
        </w:rPr>
        <w:t xml:space="preserve"> (</w:t>
      </w:r>
      <w:proofErr w:type="spellStart"/>
      <w:r w:rsidRPr="005163E0">
        <w:rPr>
          <w:rFonts w:ascii="Times New Roman" w:hAnsi="Times New Roman"/>
          <w:sz w:val="20"/>
          <w:szCs w:val="20"/>
        </w:rPr>
        <w:t>п.п</w:t>
      </w:r>
      <w:proofErr w:type="spellEnd"/>
      <w:r w:rsidRPr="005163E0">
        <w:rPr>
          <w:rFonts w:ascii="Times New Roman" w:hAnsi="Times New Roman"/>
          <w:sz w:val="20"/>
          <w:szCs w:val="20"/>
        </w:rPr>
        <w:t>. 165.1.24 п. 165.1 ст. 165 ПКУ);</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 суми винагород та інших виплат, нарахованих (виплачених) відповідно до умов цивільно-правового договору при отриманні зазначених доходів від фізичних осіб – платників єдиного податку четвертої групи (</w:t>
      </w:r>
      <w:proofErr w:type="spellStart"/>
      <w:r w:rsidRPr="005163E0">
        <w:rPr>
          <w:rFonts w:ascii="Times New Roman" w:hAnsi="Times New Roman"/>
          <w:sz w:val="20"/>
          <w:szCs w:val="20"/>
        </w:rPr>
        <w:t>п.п</w:t>
      </w:r>
      <w:proofErr w:type="spellEnd"/>
      <w:r w:rsidRPr="005163E0">
        <w:rPr>
          <w:rFonts w:ascii="Times New Roman" w:hAnsi="Times New Roman"/>
          <w:sz w:val="20"/>
          <w:szCs w:val="20"/>
        </w:rPr>
        <w:t>. 164.2.2 п. 164.2 ст. 164 ПКУ);</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 з джерелом їх походження в Україні та іноземні доходи, що отримуються іноземцем, який у звітному (податковому) році набув статусу резидента України (</w:t>
      </w:r>
      <w:proofErr w:type="spellStart"/>
      <w:r w:rsidRPr="005163E0">
        <w:rPr>
          <w:rFonts w:ascii="Times New Roman" w:hAnsi="Times New Roman"/>
          <w:sz w:val="20"/>
          <w:szCs w:val="20"/>
        </w:rPr>
        <w:t>п.п</w:t>
      </w:r>
      <w:proofErr w:type="spellEnd"/>
      <w:r w:rsidRPr="005163E0">
        <w:rPr>
          <w:rFonts w:ascii="Times New Roman" w:hAnsi="Times New Roman"/>
          <w:sz w:val="20"/>
          <w:szCs w:val="20"/>
        </w:rPr>
        <w:t>. 170.10.4 п. 170.10 ст. 170 ПКУ);</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 інші доходи, крім зазначених у статті 165 ПКУ (</w:t>
      </w:r>
      <w:proofErr w:type="spellStart"/>
      <w:r w:rsidRPr="005163E0">
        <w:rPr>
          <w:rFonts w:ascii="Times New Roman" w:hAnsi="Times New Roman"/>
          <w:sz w:val="20"/>
          <w:szCs w:val="20"/>
        </w:rPr>
        <w:t>п.п</w:t>
      </w:r>
      <w:proofErr w:type="spellEnd"/>
      <w:r w:rsidRPr="005163E0">
        <w:rPr>
          <w:rFonts w:ascii="Times New Roman" w:hAnsi="Times New Roman"/>
          <w:sz w:val="20"/>
          <w:szCs w:val="20"/>
        </w:rPr>
        <w:t>. 164.2.20 п. 164.2    ст. 164 ПКУ).</w:t>
      </w:r>
    </w:p>
    <w:p w:rsidR="005163E0" w:rsidRPr="005163E0" w:rsidRDefault="005163E0" w:rsidP="005163E0">
      <w:pPr>
        <w:spacing w:after="0" w:line="240" w:lineRule="auto"/>
        <w:jc w:val="both"/>
        <w:rPr>
          <w:rFonts w:ascii="Times New Roman" w:hAnsi="Times New Roman"/>
          <w:b/>
          <w:i/>
          <w:sz w:val="20"/>
          <w:szCs w:val="20"/>
        </w:rPr>
      </w:pPr>
      <w:proofErr w:type="spellStart"/>
      <w:r w:rsidRPr="005163E0">
        <w:rPr>
          <w:rFonts w:ascii="Times New Roman" w:hAnsi="Times New Roman"/>
          <w:b/>
          <w:i/>
          <w:sz w:val="20"/>
          <w:szCs w:val="20"/>
        </w:rPr>
        <w:t>Довідково</w:t>
      </w:r>
      <w:proofErr w:type="spellEnd"/>
      <w:r w:rsidRPr="005163E0">
        <w:rPr>
          <w:rFonts w:ascii="Times New Roman" w:hAnsi="Times New Roman"/>
          <w:b/>
          <w:i/>
          <w:sz w:val="20"/>
          <w:szCs w:val="20"/>
        </w:rPr>
        <w:t>:</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w:t>
      </w:r>
      <w:r w:rsidRPr="005163E0">
        <w:rPr>
          <w:rFonts w:ascii="Times New Roman" w:hAnsi="Times New Roman"/>
          <w:sz w:val="20"/>
          <w:szCs w:val="20"/>
          <w:lang w:val="ru-RU"/>
        </w:rPr>
        <w:t xml:space="preserve"> </w:t>
      </w:r>
      <w:r w:rsidRPr="005163E0">
        <w:rPr>
          <w:rFonts w:ascii="Times New Roman" w:hAnsi="Times New Roman"/>
          <w:i/>
          <w:sz w:val="20"/>
          <w:szCs w:val="20"/>
        </w:rPr>
        <w:t>мінімальна заробітна плата, встановлена на 01 січня 2019 року –               4</w:t>
      </w:r>
      <w:r w:rsidRPr="005163E0">
        <w:rPr>
          <w:rFonts w:ascii="Times New Roman" w:hAnsi="Times New Roman"/>
          <w:i/>
          <w:sz w:val="20"/>
          <w:szCs w:val="20"/>
          <w:lang w:val="ru-RU"/>
        </w:rPr>
        <w:t xml:space="preserve"> </w:t>
      </w:r>
      <w:r w:rsidRPr="005163E0">
        <w:rPr>
          <w:rFonts w:ascii="Times New Roman" w:hAnsi="Times New Roman"/>
          <w:i/>
          <w:sz w:val="20"/>
          <w:szCs w:val="20"/>
        </w:rPr>
        <w:t>173 гривня;</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 xml:space="preserve">** </w:t>
      </w:r>
      <w:r w:rsidRPr="005163E0">
        <w:rPr>
          <w:rFonts w:ascii="Times New Roman" w:hAnsi="Times New Roman"/>
          <w:i/>
          <w:sz w:val="20"/>
          <w:szCs w:val="20"/>
        </w:rPr>
        <w:t xml:space="preserve">місячний прожитковий мінімум, діючий для працездатної особи станом на </w:t>
      </w:r>
      <w:r w:rsidRPr="005163E0">
        <w:rPr>
          <w:rFonts w:ascii="Times New Roman" w:hAnsi="Times New Roman"/>
          <w:i/>
          <w:sz w:val="20"/>
          <w:szCs w:val="20"/>
          <w:lang w:val="ru-RU"/>
        </w:rPr>
        <w:t>0</w:t>
      </w:r>
      <w:r w:rsidRPr="005163E0">
        <w:rPr>
          <w:rFonts w:ascii="Times New Roman" w:hAnsi="Times New Roman"/>
          <w:i/>
          <w:sz w:val="20"/>
          <w:szCs w:val="20"/>
        </w:rPr>
        <w:t>1 січня 2019 року – 1 921 гривня.</w:t>
      </w:r>
    </w:p>
    <w:p w:rsidR="005163E0" w:rsidRPr="005163E0" w:rsidRDefault="005163E0" w:rsidP="005163E0">
      <w:pPr>
        <w:spacing w:after="0" w:line="240" w:lineRule="auto"/>
        <w:jc w:val="both"/>
        <w:rPr>
          <w:rFonts w:ascii="Times New Roman" w:hAnsi="Times New Roman"/>
          <w:sz w:val="20"/>
          <w:szCs w:val="20"/>
          <w:lang w:val="ru-RU"/>
        </w:rPr>
      </w:pPr>
    </w:p>
    <w:p w:rsidR="005163E0" w:rsidRPr="005163E0" w:rsidRDefault="005163E0" w:rsidP="005163E0">
      <w:pPr>
        <w:spacing w:after="0" w:line="240" w:lineRule="auto"/>
        <w:jc w:val="both"/>
        <w:rPr>
          <w:rFonts w:ascii="Times New Roman" w:hAnsi="Times New Roman"/>
          <w:b/>
          <w:sz w:val="20"/>
          <w:szCs w:val="20"/>
        </w:rPr>
      </w:pPr>
      <w:r w:rsidRPr="005163E0">
        <w:rPr>
          <w:rFonts w:ascii="Times New Roman" w:hAnsi="Times New Roman"/>
          <w:b/>
          <w:sz w:val="20"/>
          <w:szCs w:val="20"/>
        </w:rPr>
        <w:t>До якого контролюючого органу потрібно звернутись для отримання ліцензії на право роздрібної торгівлі алкоголем та тютюновими виробами?</w:t>
      </w:r>
    </w:p>
    <w:p w:rsidR="005163E0" w:rsidRPr="005163E0" w:rsidRDefault="007335A8" w:rsidP="005163E0">
      <w:pPr>
        <w:spacing w:after="0" w:line="240" w:lineRule="auto"/>
        <w:jc w:val="both"/>
        <w:rPr>
          <w:rFonts w:ascii="Times New Roman" w:hAnsi="Times New Roman"/>
          <w:sz w:val="20"/>
          <w:szCs w:val="20"/>
        </w:rPr>
      </w:pPr>
      <w:r>
        <w:rPr>
          <w:rFonts w:ascii="Times New Roman" w:hAnsi="Times New Roman"/>
          <w:sz w:val="20"/>
          <w:szCs w:val="20"/>
        </w:rPr>
        <w:t>П</w:t>
      </w:r>
      <w:r w:rsidR="005163E0" w:rsidRPr="005163E0">
        <w:rPr>
          <w:rFonts w:ascii="Times New Roman" w:hAnsi="Times New Roman"/>
          <w:sz w:val="20"/>
          <w:szCs w:val="20"/>
        </w:rPr>
        <w:t>овідомляє</w:t>
      </w:r>
      <w:r>
        <w:rPr>
          <w:rFonts w:ascii="Times New Roman" w:hAnsi="Times New Roman"/>
          <w:sz w:val="20"/>
          <w:szCs w:val="20"/>
        </w:rPr>
        <w:t>мо</w:t>
      </w:r>
      <w:r w:rsidR="005163E0" w:rsidRPr="005163E0">
        <w:rPr>
          <w:rFonts w:ascii="Times New Roman" w:hAnsi="Times New Roman"/>
          <w:sz w:val="20"/>
          <w:szCs w:val="20"/>
        </w:rPr>
        <w:t>, що правовідносини, які пов’язані з ліцензуванням, зокрема обігу алкогольних напоїв та тютюнових виробів встановлені Законом України від 19 грудня     1995 року № 481/95-ВР «Про державне регулювання виробництва і обігу спирту етилового, коньячного і плодового, алкогольних напоїв, тютюнових виробів та пального», із змінами та доповненнями (далі – Закон № 481).</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 xml:space="preserve">Згідно з ст. 15 Закону № 481, роздрібна торгівля алкогольними напоями </w:t>
      </w:r>
      <w:r w:rsidRPr="005163E0">
        <w:rPr>
          <w:rFonts w:ascii="Times New Roman" w:hAnsi="Times New Roman"/>
          <w:i/>
          <w:sz w:val="20"/>
          <w:szCs w:val="20"/>
        </w:rPr>
        <w:t>(крім столових вин)</w:t>
      </w:r>
      <w:r w:rsidRPr="005163E0">
        <w:rPr>
          <w:rFonts w:ascii="Times New Roman" w:hAnsi="Times New Roman"/>
          <w:sz w:val="20"/>
          <w:szCs w:val="20"/>
        </w:rPr>
        <w:t xml:space="preserve"> або тютюновими виробами може здійснюватися суб’єктами господарювання (у тому числі іноземними суб’єктами господарювання, які діють через свої зареєстровані постійні представництва) всіх форм власності, у тому числі їх виробниками, за наявності у них ліцензій на роздрібну торгівлю.</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Ліцензії на право роздрібної торгівлі алкогольними напоями і тютюновими виробами видаються уповноваженими Кабінетом Міністрів України (далі – КМУ) органами виконавчої влади в містах, районах, районах у містах Києві та Севастополі за місцем торгівлі суб’єкта господарювання (у тому числі іноземного суб’єкта господарювання, який діє через своє зареєстроване постійне представництво) терміном на один рік і підлягають обов’язковій реєстрації в органі доходів і зборів, а у сільській місцевості – і в органах місцевого самоврядування за місцем торгівлі суб’єкта господарювання (ст. 15 Закону № 481).</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Відповідно до п. 3 положення про Державну податкову службу України, затвердженого постановою КМУ від 06 березня 2019 року № 227 (далі – Положення № 227), основним завданням ДПС є, зокрема, реалізація державної політики у сфері контролю за виробництвом та обігом спирту, алкогольних напоїв, тютюнових виробів, а також за наявністю ліцензій на провадження видів господарської діяльності, що підлягають ліцензуванню відповідно до закону.</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 xml:space="preserve">Згідно з </w:t>
      </w:r>
      <w:proofErr w:type="spellStart"/>
      <w:r w:rsidRPr="005163E0">
        <w:rPr>
          <w:rFonts w:ascii="Times New Roman" w:hAnsi="Times New Roman"/>
          <w:sz w:val="20"/>
          <w:szCs w:val="20"/>
        </w:rPr>
        <w:t>п.п</w:t>
      </w:r>
      <w:proofErr w:type="spellEnd"/>
      <w:r w:rsidRPr="005163E0">
        <w:rPr>
          <w:rFonts w:ascii="Times New Roman" w:hAnsi="Times New Roman"/>
          <w:sz w:val="20"/>
          <w:szCs w:val="20"/>
        </w:rPr>
        <w:t>. 27 п. 4 Положення № 227 ДПС відповідно до покладених на неї завдань, здійснює ліцензування діяльності суб’єктів господарювання з виробництва спирту, алкогольних напоїв та тютюнових виробів, з оптової торгівлі спиртом, оптової та роздрібної торгівлі алкогольними напоями, тютюновими виробами та контроль за таким виробництвом.</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Отже, для отримання ліцензії на право роздрібної торгівлі алкогольними напоями або тютюновими виробами, суб’єкту господарювання необхідно звертатись із заявою до Головних управлінь ДПС в областях та м. Києві або до центрів обслуговування платників за місцем провадження діяльності суб’єкта господарювання.</w:t>
      </w:r>
    </w:p>
    <w:p w:rsidR="007335A8" w:rsidRPr="00ED4F4B" w:rsidRDefault="007335A8" w:rsidP="007335A8">
      <w:pPr>
        <w:spacing w:after="0" w:line="240" w:lineRule="auto"/>
        <w:jc w:val="both"/>
        <w:rPr>
          <w:rFonts w:ascii="Times New Roman" w:hAnsi="Times New Roman"/>
          <w:sz w:val="20"/>
          <w:szCs w:val="20"/>
        </w:rPr>
      </w:pPr>
      <w:r w:rsidRPr="007335A8">
        <w:rPr>
          <w:rFonts w:ascii="Times New Roman" w:hAnsi="Times New Roman"/>
          <w:bCs/>
          <w:sz w:val="20"/>
          <w:szCs w:val="20"/>
        </w:rPr>
        <w:t>Криворізьке північне управління</w:t>
      </w:r>
    </w:p>
    <w:p w:rsidR="005163E0" w:rsidRPr="005163E0" w:rsidRDefault="005163E0" w:rsidP="005163E0">
      <w:pPr>
        <w:spacing w:after="0" w:line="240" w:lineRule="auto"/>
        <w:jc w:val="both"/>
        <w:rPr>
          <w:rFonts w:ascii="Times New Roman" w:hAnsi="Times New Roman"/>
          <w:sz w:val="20"/>
          <w:szCs w:val="20"/>
        </w:rPr>
      </w:pPr>
    </w:p>
    <w:p w:rsidR="005163E0" w:rsidRPr="005163E0" w:rsidRDefault="005163E0" w:rsidP="005163E0">
      <w:pPr>
        <w:spacing w:after="0" w:line="240" w:lineRule="auto"/>
        <w:jc w:val="both"/>
        <w:rPr>
          <w:rFonts w:ascii="Times New Roman" w:hAnsi="Times New Roman"/>
          <w:b/>
          <w:sz w:val="20"/>
          <w:szCs w:val="20"/>
        </w:rPr>
      </w:pPr>
      <w:r w:rsidRPr="005163E0">
        <w:rPr>
          <w:rFonts w:ascii="Times New Roman" w:hAnsi="Times New Roman"/>
          <w:b/>
          <w:sz w:val="20"/>
          <w:szCs w:val="20"/>
        </w:rPr>
        <w:lastRenderedPageBreak/>
        <w:t xml:space="preserve">Податок на прибуток підприємств: врахування сум ПДВ при визначенні об’єкта оподаткування </w:t>
      </w:r>
    </w:p>
    <w:p w:rsidR="005163E0" w:rsidRPr="005163E0" w:rsidRDefault="007335A8" w:rsidP="005163E0">
      <w:pPr>
        <w:spacing w:after="0" w:line="240" w:lineRule="auto"/>
        <w:jc w:val="both"/>
        <w:rPr>
          <w:rFonts w:ascii="Times New Roman" w:hAnsi="Times New Roman"/>
          <w:sz w:val="20"/>
          <w:szCs w:val="20"/>
        </w:rPr>
      </w:pPr>
      <w:r>
        <w:rPr>
          <w:rFonts w:ascii="Times New Roman" w:hAnsi="Times New Roman"/>
          <w:sz w:val="20"/>
          <w:szCs w:val="20"/>
        </w:rPr>
        <w:t>Н</w:t>
      </w:r>
      <w:r w:rsidR="005163E0" w:rsidRPr="005163E0">
        <w:rPr>
          <w:rFonts w:ascii="Times New Roman" w:hAnsi="Times New Roman"/>
          <w:sz w:val="20"/>
          <w:szCs w:val="20"/>
        </w:rPr>
        <w:t>агадує</w:t>
      </w:r>
      <w:r>
        <w:rPr>
          <w:rFonts w:ascii="Times New Roman" w:hAnsi="Times New Roman"/>
          <w:sz w:val="20"/>
          <w:szCs w:val="20"/>
        </w:rPr>
        <w:t>мо</w:t>
      </w:r>
      <w:r w:rsidR="005163E0" w:rsidRPr="005163E0">
        <w:rPr>
          <w:rFonts w:ascii="Times New Roman" w:hAnsi="Times New Roman"/>
          <w:sz w:val="20"/>
          <w:szCs w:val="20"/>
        </w:rPr>
        <w:t>, що для обрахунку об’єкта оподаткування платник податку на прибуток підприємств використовує дані бухгалтерського обліку та фінансової звітності щодо доходів, витрат та фінансового результату до оподаткування.</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Норми визначені п. 44.2 ст. 44 Податкового кодексу України (далі – ПКУ).</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Підпунктом 134.1.1 п. 134.1 ст. 134 ПКУ встановлено, що об’єктом оподаткування податком на прибуток є прибуток із джерелом походження з України та за її межами, який визначається шляхом коригування (збільшення або зменшення) фінансового результату до оподаткування (прибутку або збитку), визначеного у фінансовій звітності підприємства відповідно до національних положень (стандартів) бухгалтерського обліку або міжнародних стандартів фінансової звітності, на різниці, які виникають відповідно до положень ПКУ.</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ПКУ не передбачено різниць для коригування фінансового результату до оподаткування на суму ПДВ. Отже, такі суми відображаються при формуванні фінансового результату за правилами бухгалтерського обліку.</w:t>
      </w:r>
    </w:p>
    <w:p w:rsidR="007335A8" w:rsidRPr="00ED4F4B" w:rsidRDefault="007335A8" w:rsidP="007335A8">
      <w:pPr>
        <w:spacing w:after="0" w:line="240" w:lineRule="auto"/>
        <w:jc w:val="both"/>
        <w:rPr>
          <w:rFonts w:ascii="Times New Roman" w:hAnsi="Times New Roman"/>
          <w:sz w:val="20"/>
          <w:szCs w:val="20"/>
        </w:rPr>
      </w:pPr>
      <w:r w:rsidRPr="007335A8">
        <w:rPr>
          <w:rFonts w:ascii="Times New Roman" w:hAnsi="Times New Roman"/>
          <w:bCs/>
          <w:sz w:val="20"/>
          <w:szCs w:val="20"/>
        </w:rPr>
        <w:t>Криворізьке північне управління</w:t>
      </w:r>
    </w:p>
    <w:p w:rsidR="005163E0" w:rsidRPr="005163E0" w:rsidRDefault="005163E0" w:rsidP="005163E0">
      <w:pPr>
        <w:spacing w:after="0" w:line="240" w:lineRule="auto"/>
        <w:jc w:val="both"/>
        <w:rPr>
          <w:rFonts w:ascii="Times New Roman" w:hAnsi="Times New Roman"/>
          <w:b/>
          <w:sz w:val="20"/>
          <w:szCs w:val="20"/>
        </w:rPr>
      </w:pPr>
    </w:p>
    <w:p w:rsidR="005163E0" w:rsidRPr="005163E0" w:rsidRDefault="005163E0" w:rsidP="005163E0">
      <w:pPr>
        <w:spacing w:after="0" w:line="240" w:lineRule="auto"/>
        <w:jc w:val="both"/>
        <w:rPr>
          <w:rFonts w:ascii="Times New Roman" w:hAnsi="Times New Roman"/>
          <w:b/>
          <w:sz w:val="20"/>
          <w:szCs w:val="20"/>
        </w:rPr>
      </w:pPr>
      <w:r w:rsidRPr="005163E0">
        <w:rPr>
          <w:rFonts w:ascii="Times New Roman" w:hAnsi="Times New Roman"/>
          <w:b/>
          <w:sz w:val="20"/>
          <w:szCs w:val="20"/>
        </w:rPr>
        <w:t>При самостійному виправленні помилок у звіті щодо сум нарахованого єдиного внеску передбачена відповідальність</w:t>
      </w:r>
    </w:p>
    <w:p w:rsidR="005163E0" w:rsidRPr="005163E0" w:rsidRDefault="007335A8" w:rsidP="005163E0">
      <w:pPr>
        <w:spacing w:after="0" w:line="240" w:lineRule="auto"/>
        <w:jc w:val="both"/>
        <w:rPr>
          <w:rFonts w:ascii="Times New Roman" w:hAnsi="Times New Roman"/>
          <w:sz w:val="20"/>
          <w:szCs w:val="20"/>
        </w:rPr>
      </w:pPr>
      <w:r>
        <w:rPr>
          <w:rFonts w:ascii="Times New Roman" w:hAnsi="Times New Roman"/>
          <w:sz w:val="20"/>
          <w:szCs w:val="20"/>
        </w:rPr>
        <w:t>І</w:t>
      </w:r>
      <w:r w:rsidR="005163E0" w:rsidRPr="005163E0">
        <w:rPr>
          <w:rFonts w:ascii="Times New Roman" w:hAnsi="Times New Roman"/>
          <w:sz w:val="20"/>
          <w:szCs w:val="20"/>
        </w:rPr>
        <w:t>нформує</w:t>
      </w:r>
      <w:r>
        <w:rPr>
          <w:rFonts w:ascii="Times New Roman" w:hAnsi="Times New Roman"/>
          <w:sz w:val="20"/>
          <w:szCs w:val="20"/>
        </w:rPr>
        <w:t>мо</w:t>
      </w:r>
      <w:r w:rsidR="005163E0" w:rsidRPr="005163E0">
        <w:rPr>
          <w:rFonts w:ascii="Times New Roman" w:hAnsi="Times New Roman"/>
          <w:sz w:val="20"/>
          <w:szCs w:val="20"/>
        </w:rPr>
        <w:t xml:space="preserve">, що страхувальники – це роботодавці, та інші особи, які відповідно до Закону України від 08 липня 2010 року № 2464-VI «Про збір та облік єдиного внеску на загальнообов’язкове державне соціальне страхування» із змінами та доповненнями (далі – Закон № 2464) зобов’язані сплачувати єдиний внесок на загальнообов’язкове державне соціальне страхування (далі – єдиний внесок). </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Норми встановлені пунктом 10 частини 1 ст. 1 Закону № 2464.</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Відповідно до частини 11 ст. 9 Закону № 2464 у разі несвоєчасної або не в повному обсязі сплати єдиного внеску до платника застосовуються фінансові санкції, передбачені Законом № 2464, а посадові особи, винні в порушенні законодавства про збір та ведення обліку єдиного внеску, несуть дисциплінарну, адміністративну, цивільно-правову або кримінальну відповідальність згідно із законом.</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Пунктами 3 та 5 частини 11 ст. 25 Закону № 2464 передбачено відповідальність зокрема, за донарахування контролюючим органом або платником своєчасно не нарахованого єдиного внеску у вигляді штрафу у розмірі 10 відсотків зазначеної суми за кожний повний або неповний звітний період, за який донараховано таку суму, але не більш як 50 відсотків суми донарахованого єдиного внеску.</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За неналежне ведення бухгалтерської документації, на підставі якої нараховується єдиний внесок, накладається штраф у розмірі від восьми до п’ятнадцяти неоподатковуваних мінімумів доходів громадян.</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 xml:space="preserve">Частиною 1 ст. 26 Закону № 2464 визначено, що посадові особи платників єдиного внеску несуть адміністративну відповідальність: </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 xml:space="preserve">► за порушення порядку нарахування, обчислення і строків сплати єдиного внеску; </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 xml:space="preserve">► неподання, несвоєчасне подання, подання не за встановленою формою звітності щодо єдиного внеску; </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 подання недостовірних відомостей, що використовуються в Державному реєстрі загальнообов’язкового державного соціального страхування (далі – Державний реєстр), інших відомостей, передбачених Законом № 2464.</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 xml:space="preserve">У відповідності до ст. 165¹ Кодексу України про адміністративні правопорушення від 07 грудня 1984 року № 8073-Х із змінами та доповненнями (далі – </w:t>
      </w:r>
      <w:proofErr w:type="spellStart"/>
      <w:r w:rsidRPr="005163E0">
        <w:rPr>
          <w:rFonts w:ascii="Times New Roman" w:hAnsi="Times New Roman"/>
          <w:sz w:val="20"/>
          <w:szCs w:val="20"/>
        </w:rPr>
        <w:t>КУпАП</w:t>
      </w:r>
      <w:proofErr w:type="spellEnd"/>
      <w:r w:rsidRPr="005163E0">
        <w:rPr>
          <w:rFonts w:ascii="Times New Roman" w:hAnsi="Times New Roman"/>
          <w:sz w:val="20"/>
          <w:szCs w:val="20"/>
        </w:rPr>
        <w:t xml:space="preserve">) за порушення порядку нарахування єдиного внеску, страхових внесків на загальнообов’язкове державне пенсійне страхування, неподання, несвоєчасне подання, подання не за встановленою формою звітності щодо єдиного внеску, страхових внесків на загальнообов’язкове державне пенсійне страхування або подання недостовірних відомостей, що використовуються в Державному реєстрі, – на посадових осіб підприємств, установ і організацій незалежно від форми власності, фізичну особу – підприємця (далі – </w:t>
      </w:r>
      <w:proofErr w:type="spellStart"/>
      <w:r w:rsidRPr="005163E0">
        <w:rPr>
          <w:rFonts w:ascii="Times New Roman" w:hAnsi="Times New Roman"/>
          <w:sz w:val="20"/>
          <w:szCs w:val="20"/>
        </w:rPr>
        <w:t>ФОП</w:t>
      </w:r>
      <w:proofErr w:type="spellEnd"/>
      <w:r w:rsidRPr="005163E0">
        <w:rPr>
          <w:rFonts w:ascii="Times New Roman" w:hAnsi="Times New Roman"/>
          <w:sz w:val="20"/>
          <w:szCs w:val="20"/>
        </w:rPr>
        <w:t>) або особу, яка забезпечує себе роботою самостійно, накладається штраф від тридцяти до сорока неоподатковуваних мінімумів доходів громадян.</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 xml:space="preserve">Ті самі дії, вчинені особою, яку протягом року було піддано адміністративному стягненню за одне із правопорушень, зазначених у частині першій ст. 165¹ </w:t>
      </w:r>
      <w:proofErr w:type="spellStart"/>
      <w:r w:rsidRPr="005163E0">
        <w:rPr>
          <w:rFonts w:ascii="Times New Roman" w:hAnsi="Times New Roman"/>
          <w:sz w:val="20"/>
          <w:szCs w:val="20"/>
        </w:rPr>
        <w:t>КУпАП</w:t>
      </w:r>
      <w:proofErr w:type="spellEnd"/>
      <w:r w:rsidRPr="005163E0">
        <w:rPr>
          <w:rFonts w:ascii="Times New Roman" w:hAnsi="Times New Roman"/>
          <w:sz w:val="20"/>
          <w:szCs w:val="20"/>
        </w:rPr>
        <w:t xml:space="preserve">, – тягнуть за собою накладення штрафу на посадових осіб підприємств, установ і організацій незалежно від форми власності, </w:t>
      </w:r>
      <w:proofErr w:type="spellStart"/>
      <w:r w:rsidRPr="005163E0">
        <w:rPr>
          <w:rFonts w:ascii="Times New Roman" w:hAnsi="Times New Roman"/>
          <w:sz w:val="20"/>
          <w:szCs w:val="20"/>
        </w:rPr>
        <w:t>ФОП</w:t>
      </w:r>
      <w:proofErr w:type="spellEnd"/>
      <w:r w:rsidRPr="005163E0">
        <w:rPr>
          <w:rFonts w:ascii="Times New Roman" w:hAnsi="Times New Roman"/>
          <w:sz w:val="20"/>
          <w:szCs w:val="20"/>
        </w:rPr>
        <w:t xml:space="preserve"> або особу, яка забезпечує себе роботою самостійно, від сорока до п’ятдесяти неоподатковуваних мінімумів доходів громадян.</w:t>
      </w:r>
    </w:p>
    <w:p w:rsidR="005163E0" w:rsidRPr="005163E0" w:rsidRDefault="005163E0" w:rsidP="005163E0">
      <w:pPr>
        <w:spacing w:after="0" w:line="240" w:lineRule="auto"/>
        <w:jc w:val="both"/>
        <w:rPr>
          <w:rFonts w:ascii="Times New Roman" w:hAnsi="Times New Roman"/>
          <w:sz w:val="20"/>
          <w:szCs w:val="20"/>
        </w:rPr>
      </w:pPr>
    </w:p>
    <w:p w:rsidR="005163E0" w:rsidRPr="005163E0" w:rsidRDefault="005163E0" w:rsidP="005163E0">
      <w:pPr>
        <w:spacing w:after="0" w:line="240" w:lineRule="auto"/>
        <w:jc w:val="both"/>
        <w:rPr>
          <w:rFonts w:ascii="Times New Roman" w:hAnsi="Times New Roman"/>
          <w:b/>
          <w:sz w:val="20"/>
          <w:szCs w:val="20"/>
        </w:rPr>
      </w:pPr>
      <w:r w:rsidRPr="005163E0">
        <w:rPr>
          <w:rFonts w:ascii="Times New Roman" w:hAnsi="Times New Roman"/>
          <w:b/>
          <w:sz w:val="20"/>
          <w:szCs w:val="20"/>
        </w:rPr>
        <w:t>Про збільшення суми ПДВ, на яку платник має право зареєструвати податкові накладні/розрахунки коригування в ЄРПН</w:t>
      </w:r>
    </w:p>
    <w:p w:rsidR="005163E0" w:rsidRPr="005163E0" w:rsidRDefault="00FB1E95" w:rsidP="005163E0">
      <w:pPr>
        <w:spacing w:after="0" w:line="240" w:lineRule="auto"/>
        <w:jc w:val="both"/>
        <w:rPr>
          <w:rFonts w:ascii="Times New Roman" w:hAnsi="Times New Roman"/>
          <w:sz w:val="20"/>
          <w:szCs w:val="20"/>
        </w:rPr>
      </w:pPr>
      <w:r>
        <w:rPr>
          <w:rFonts w:ascii="Times New Roman" w:hAnsi="Times New Roman"/>
          <w:sz w:val="20"/>
          <w:szCs w:val="20"/>
        </w:rPr>
        <w:t>П</w:t>
      </w:r>
      <w:r w:rsidR="005163E0" w:rsidRPr="005163E0">
        <w:rPr>
          <w:rFonts w:ascii="Times New Roman" w:hAnsi="Times New Roman"/>
          <w:sz w:val="20"/>
          <w:szCs w:val="20"/>
        </w:rPr>
        <w:t>овідомляє</w:t>
      </w:r>
      <w:r>
        <w:rPr>
          <w:rFonts w:ascii="Times New Roman" w:hAnsi="Times New Roman"/>
          <w:sz w:val="20"/>
          <w:szCs w:val="20"/>
        </w:rPr>
        <w:t>мо</w:t>
      </w:r>
      <w:r w:rsidR="005163E0" w:rsidRPr="005163E0">
        <w:rPr>
          <w:rFonts w:ascii="Times New Roman" w:hAnsi="Times New Roman"/>
          <w:sz w:val="20"/>
          <w:szCs w:val="20"/>
        </w:rPr>
        <w:t>, що складовою формули щодо суми ПДВ, на яку платник ПДВ має право зареєструвати податкові накладні та/або розрахунки коригування в Єдиному реєстрі податкових накладних (далі – ЄРПН) є загальна сума поповнення, зокрема, з поточного рахунку платника ПДВ рахунка у системі електронного адміністрування ПДВ (далі – СЕА ПДВ).</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Норми встановленні п. 200¹.3 ст. 200¹ Податкового кодексу України (далі – ПКУ).</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Крім того, згідно з п. 200¹.4 ст. 200¹ ПКУ, на рахунок у СЕА ПДВ платника зараховуються кошти:</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а) з поточного рахунку такого платника ПДВ в сумах, необхідних для збільшення розміру суми, що обчислюється відповідно до п. 200¹.3  ст. 200¹ ПКУ;</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б) з поточного рахунку такого платника ПДВ в сумах, недостатніх для сплати до бюджету узгоджених податкових зобов’язань з цього податку;</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в) з рахунків платників, відкритих у відповідних органах казначейства для проведення розрахунків з погашення заборгованості з різниці в тарифах на теплову енергію, опалення та постачання гарячої води, послуги з централізованого водопостачання, водовідведення, що вироблялися, транспортувалися та постачалися населенню та/або іншим підприємствам централізованого питного водопостачання та водовідведення, які надають населенню послуги з централізованого водопостачання та водовідведення, яка виникла у зв’язку з невідповідністю фактичної вартості теплової енергії та послуг з централізованого водопостачання, водовідведення, опалення та постачання гарячої води тарифам, що затверджувалися та/або погоджувалися органами державної влади чи місцевого самоврядування, а рахунок субвенції з державного бюджету місцевим бюджетам з подальшим спрямуванням коштів відповідно до Закону України про Державний бюджет України;</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lastRenderedPageBreak/>
        <w:t>г) з бюджету в сумах надміру сплачених грошових зобов’язань з ПДВ, повернутих платнику податків у порядку, встановленому п. 43.4¹ ст. 43 ПКУ.</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Збільшення суми ПДВ, на яку платник має право зареєструвати податкові накладні/розрахунки коригування в ЄРПН шляхом поповнення рахунка в     СЕА ПДВ з інших джерел чинним законодавством не передбачено.</w:t>
      </w:r>
    </w:p>
    <w:p w:rsidR="004315B3" w:rsidRDefault="004315B3" w:rsidP="005163E0">
      <w:pPr>
        <w:spacing w:after="0" w:line="240" w:lineRule="auto"/>
        <w:jc w:val="both"/>
        <w:rPr>
          <w:rFonts w:ascii="Times New Roman" w:hAnsi="Times New Roman"/>
          <w:bCs/>
          <w:sz w:val="20"/>
          <w:szCs w:val="20"/>
        </w:rPr>
      </w:pPr>
    </w:p>
    <w:p w:rsidR="005163E0" w:rsidRPr="005163E0" w:rsidRDefault="005163E0" w:rsidP="005163E0">
      <w:pPr>
        <w:spacing w:after="0" w:line="240" w:lineRule="auto"/>
        <w:jc w:val="both"/>
        <w:rPr>
          <w:rFonts w:ascii="Times New Roman" w:hAnsi="Times New Roman"/>
          <w:b/>
          <w:sz w:val="20"/>
          <w:szCs w:val="20"/>
        </w:rPr>
      </w:pPr>
      <w:r w:rsidRPr="005163E0">
        <w:rPr>
          <w:rFonts w:ascii="Times New Roman" w:hAnsi="Times New Roman"/>
          <w:b/>
          <w:sz w:val="20"/>
          <w:szCs w:val="20"/>
        </w:rPr>
        <w:t>Оновлена декларація з ПДВ з 07.02.2020 в Єдиному вікні подання електронної звітності</w:t>
      </w:r>
    </w:p>
    <w:p w:rsidR="005163E0" w:rsidRPr="005163E0" w:rsidRDefault="00FB1E95" w:rsidP="005163E0">
      <w:pPr>
        <w:spacing w:after="0" w:line="240" w:lineRule="auto"/>
        <w:jc w:val="both"/>
        <w:rPr>
          <w:rFonts w:ascii="Times New Roman" w:hAnsi="Times New Roman"/>
          <w:sz w:val="20"/>
          <w:szCs w:val="20"/>
        </w:rPr>
      </w:pPr>
      <w:r>
        <w:rPr>
          <w:rFonts w:ascii="Times New Roman" w:hAnsi="Times New Roman"/>
          <w:sz w:val="20"/>
          <w:szCs w:val="20"/>
        </w:rPr>
        <w:t>І</w:t>
      </w:r>
      <w:r w:rsidR="005163E0" w:rsidRPr="005163E0">
        <w:rPr>
          <w:rFonts w:ascii="Times New Roman" w:hAnsi="Times New Roman"/>
          <w:sz w:val="20"/>
          <w:szCs w:val="20"/>
        </w:rPr>
        <w:t>нформує</w:t>
      </w:r>
      <w:r>
        <w:rPr>
          <w:rFonts w:ascii="Times New Roman" w:hAnsi="Times New Roman"/>
          <w:sz w:val="20"/>
          <w:szCs w:val="20"/>
        </w:rPr>
        <w:t>мо</w:t>
      </w:r>
      <w:r w:rsidR="005163E0" w:rsidRPr="005163E0">
        <w:rPr>
          <w:rFonts w:ascii="Times New Roman" w:hAnsi="Times New Roman"/>
          <w:sz w:val="20"/>
          <w:szCs w:val="20"/>
        </w:rPr>
        <w:t xml:space="preserve">, що на офіційному </w:t>
      </w:r>
      <w:proofErr w:type="spellStart"/>
      <w:r w:rsidR="005163E0" w:rsidRPr="005163E0">
        <w:rPr>
          <w:rFonts w:ascii="Times New Roman" w:hAnsi="Times New Roman"/>
          <w:sz w:val="20"/>
          <w:szCs w:val="20"/>
        </w:rPr>
        <w:t>вебпорталі</w:t>
      </w:r>
      <w:proofErr w:type="spellEnd"/>
      <w:r w:rsidR="005163E0" w:rsidRPr="005163E0">
        <w:rPr>
          <w:rFonts w:ascii="Times New Roman" w:hAnsi="Times New Roman"/>
          <w:sz w:val="20"/>
          <w:szCs w:val="20"/>
        </w:rPr>
        <w:t xml:space="preserve"> ДПС України за посиланням </w:t>
      </w:r>
      <w:hyperlink r:id="rId17" w:history="1">
        <w:r w:rsidR="005163E0" w:rsidRPr="005163E0">
          <w:rPr>
            <w:rStyle w:val="a3"/>
            <w:rFonts w:ascii="Times New Roman" w:hAnsi="Times New Roman"/>
            <w:sz w:val="20"/>
            <w:szCs w:val="20"/>
          </w:rPr>
          <w:t>https://tax.gov.ua/elektronna-zvitnist/spetsializovane-klientske-program/</w:t>
        </w:r>
      </w:hyperlink>
      <w:r w:rsidR="005163E0" w:rsidRPr="005163E0">
        <w:rPr>
          <w:rFonts w:ascii="Times New Roman" w:hAnsi="Times New Roman"/>
          <w:sz w:val="20"/>
          <w:szCs w:val="20"/>
        </w:rPr>
        <w:t xml:space="preserve"> розміщено доповнення до спеціалізованого клієнтського програмного забезпечення для формування та подання звітності до «Єдиного вікна подання електронної звітності» до версії 1.28.5.0 станом на 07.02.2020. Даний комплект програмного забезпечення включає в себе зміни та доповнення з 28.12.2019 по 07.02.2020 включно та встановлюється тільки на релізи Системи версії 1.28, при цьому всі персональні довідники та налаштування користувача залишаються незмінними. </w:t>
      </w:r>
    </w:p>
    <w:p w:rsidR="005163E0" w:rsidRPr="005163E0" w:rsidRDefault="005163E0" w:rsidP="005163E0">
      <w:pPr>
        <w:spacing w:after="0" w:line="240" w:lineRule="auto"/>
        <w:jc w:val="both"/>
        <w:rPr>
          <w:rFonts w:ascii="Times New Roman" w:hAnsi="Times New Roman"/>
          <w:sz w:val="20"/>
          <w:szCs w:val="20"/>
        </w:rPr>
      </w:pPr>
    </w:p>
    <w:p w:rsidR="005163E0" w:rsidRPr="005163E0" w:rsidRDefault="005163E0" w:rsidP="005163E0">
      <w:pPr>
        <w:spacing w:after="0" w:line="240" w:lineRule="auto"/>
        <w:jc w:val="both"/>
        <w:rPr>
          <w:rFonts w:ascii="Times New Roman" w:hAnsi="Times New Roman"/>
          <w:b/>
          <w:sz w:val="20"/>
          <w:szCs w:val="20"/>
        </w:rPr>
      </w:pPr>
      <w:r w:rsidRPr="005163E0">
        <w:rPr>
          <w:rFonts w:ascii="Times New Roman" w:hAnsi="Times New Roman"/>
          <w:b/>
          <w:sz w:val="20"/>
          <w:szCs w:val="20"/>
        </w:rPr>
        <w:t xml:space="preserve">За використання </w:t>
      </w:r>
      <w:proofErr w:type="spellStart"/>
      <w:r w:rsidRPr="005163E0">
        <w:rPr>
          <w:rFonts w:ascii="Times New Roman" w:hAnsi="Times New Roman"/>
          <w:b/>
          <w:sz w:val="20"/>
          <w:szCs w:val="20"/>
        </w:rPr>
        <w:t>незадекларованої</w:t>
      </w:r>
      <w:proofErr w:type="spellEnd"/>
      <w:r w:rsidRPr="005163E0">
        <w:rPr>
          <w:rFonts w:ascii="Times New Roman" w:hAnsi="Times New Roman"/>
          <w:b/>
          <w:sz w:val="20"/>
          <w:szCs w:val="20"/>
        </w:rPr>
        <w:t xml:space="preserve"> праці законодавством передбачена відповідальність</w:t>
      </w:r>
    </w:p>
    <w:p w:rsidR="005163E0" w:rsidRPr="005163E0" w:rsidRDefault="00FB1E95" w:rsidP="005163E0">
      <w:pPr>
        <w:spacing w:after="0" w:line="240" w:lineRule="auto"/>
        <w:jc w:val="both"/>
        <w:rPr>
          <w:rFonts w:ascii="Times New Roman" w:hAnsi="Times New Roman"/>
          <w:sz w:val="20"/>
          <w:szCs w:val="20"/>
        </w:rPr>
      </w:pPr>
      <w:r>
        <w:rPr>
          <w:rFonts w:ascii="Times New Roman" w:hAnsi="Times New Roman"/>
          <w:sz w:val="20"/>
          <w:szCs w:val="20"/>
        </w:rPr>
        <w:t>П</w:t>
      </w:r>
      <w:r w:rsidR="005163E0" w:rsidRPr="005163E0">
        <w:rPr>
          <w:rFonts w:ascii="Times New Roman" w:hAnsi="Times New Roman"/>
          <w:sz w:val="20"/>
          <w:szCs w:val="20"/>
        </w:rPr>
        <w:t>овідомляє</w:t>
      </w:r>
      <w:r>
        <w:rPr>
          <w:rFonts w:ascii="Times New Roman" w:hAnsi="Times New Roman"/>
          <w:sz w:val="20"/>
          <w:szCs w:val="20"/>
        </w:rPr>
        <w:t>мо</w:t>
      </w:r>
      <w:r w:rsidR="005163E0" w:rsidRPr="005163E0">
        <w:rPr>
          <w:rFonts w:ascii="Times New Roman" w:hAnsi="Times New Roman"/>
          <w:sz w:val="20"/>
          <w:szCs w:val="20"/>
        </w:rPr>
        <w:t xml:space="preserve">, що роботодавець порушує норми Кодексу законів про працю України (далі – </w:t>
      </w:r>
      <w:proofErr w:type="spellStart"/>
      <w:r w:rsidR="005163E0" w:rsidRPr="005163E0">
        <w:rPr>
          <w:rFonts w:ascii="Times New Roman" w:hAnsi="Times New Roman"/>
          <w:sz w:val="20"/>
          <w:szCs w:val="20"/>
        </w:rPr>
        <w:t>КЗпП</w:t>
      </w:r>
      <w:proofErr w:type="spellEnd"/>
      <w:r w:rsidR="005163E0" w:rsidRPr="005163E0">
        <w:rPr>
          <w:rFonts w:ascii="Times New Roman" w:hAnsi="Times New Roman"/>
          <w:sz w:val="20"/>
          <w:szCs w:val="20"/>
        </w:rPr>
        <w:t>), якщо:</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 не оформив із працівником трудовий договір і не повідомив про його найм органи Державної податкової служби;</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 якщо офіційно виплачує лише частину заробітної плати, а решту або всю зарплату – у «конверті»;</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 якщо укладено цивільно-правову угоду або договір із працівником, який фактично виконує певні трудові функції за посадою на постійному робочому місці і отримує за це винагороду на постійній основі;</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 якщо роботодавець здійснює діяльність без реєстрації як юридична, або фізична особа – підприємець і при цьому наймає на роботу працівників.</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 xml:space="preserve">У всіх вищезазначених випадках роботодавцем порушується чинне законодавство про працю (далі – </w:t>
      </w:r>
      <w:proofErr w:type="spellStart"/>
      <w:r w:rsidRPr="005163E0">
        <w:rPr>
          <w:rFonts w:ascii="Times New Roman" w:hAnsi="Times New Roman"/>
          <w:sz w:val="20"/>
          <w:szCs w:val="20"/>
        </w:rPr>
        <w:t>КЗпП</w:t>
      </w:r>
      <w:proofErr w:type="spellEnd"/>
      <w:r w:rsidRPr="005163E0">
        <w:rPr>
          <w:rFonts w:ascii="Times New Roman" w:hAnsi="Times New Roman"/>
          <w:sz w:val="20"/>
          <w:szCs w:val="20"/>
        </w:rPr>
        <w:t>), а саме:</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 здійснюється фактичний допуск до роботи працівників без укладання з ним трудового договору (контракту);</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 заробітна плата (винагорода) виплачується без нарахування та сплати єдиного внеску на загальнообов’язкове державне соціальне страхування, податків та зборів;</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 оформлення працівника на неповний робочий час у разі фактичного виконання роботи повний робочий час, установлений на підприємстві;</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 підміна трудових відносин цивільними – використовується праця працівника без укладання з ним трудового договору (контракту).</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 xml:space="preserve">Статтею 265 </w:t>
      </w:r>
      <w:proofErr w:type="spellStart"/>
      <w:r w:rsidRPr="005163E0">
        <w:rPr>
          <w:rFonts w:ascii="Times New Roman" w:hAnsi="Times New Roman"/>
          <w:sz w:val="20"/>
          <w:szCs w:val="20"/>
        </w:rPr>
        <w:t>КЗпП</w:t>
      </w:r>
      <w:proofErr w:type="spellEnd"/>
      <w:r w:rsidRPr="005163E0">
        <w:rPr>
          <w:rFonts w:ascii="Times New Roman" w:hAnsi="Times New Roman"/>
          <w:sz w:val="20"/>
          <w:szCs w:val="20"/>
        </w:rPr>
        <w:t xml:space="preserve"> за такі порушення передбачено накладення на роботодавців штрафних санкцій.</w:t>
      </w:r>
    </w:p>
    <w:p w:rsidR="005163E0" w:rsidRPr="005163E0" w:rsidRDefault="005163E0" w:rsidP="005163E0">
      <w:pPr>
        <w:spacing w:after="0" w:line="240" w:lineRule="auto"/>
        <w:jc w:val="both"/>
        <w:rPr>
          <w:rFonts w:ascii="Times New Roman" w:hAnsi="Times New Roman"/>
          <w:b/>
          <w:sz w:val="20"/>
          <w:szCs w:val="20"/>
          <w:u w:val="single"/>
        </w:rPr>
      </w:pPr>
    </w:p>
    <w:p w:rsidR="005163E0" w:rsidRPr="005163E0" w:rsidRDefault="005163E0" w:rsidP="005163E0">
      <w:pPr>
        <w:spacing w:after="0" w:line="240" w:lineRule="auto"/>
        <w:jc w:val="both"/>
        <w:rPr>
          <w:rFonts w:ascii="Times New Roman" w:hAnsi="Times New Roman"/>
          <w:b/>
          <w:sz w:val="20"/>
          <w:szCs w:val="20"/>
        </w:rPr>
      </w:pPr>
      <w:r w:rsidRPr="005163E0">
        <w:rPr>
          <w:rFonts w:ascii="Times New Roman" w:hAnsi="Times New Roman"/>
          <w:b/>
          <w:sz w:val="20"/>
          <w:szCs w:val="20"/>
        </w:rPr>
        <w:t>З 19 квітня 2020 року у платників виникає право на використання альтернативних РРО – програмних РРО</w:t>
      </w:r>
    </w:p>
    <w:p w:rsidR="005163E0" w:rsidRPr="005163E0" w:rsidRDefault="00FB1E95" w:rsidP="005163E0">
      <w:pPr>
        <w:spacing w:after="0" w:line="240" w:lineRule="auto"/>
        <w:jc w:val="both"/>
        <w:rPr>
          <w:rFonts w:ascii="Times New Roman" w:hAnsi="Times New Roman"/>
          <w:sz w:val="20"/>
          <w:szCs w:val="20"/>
        </w:rPr>
      </w:pPr>
      <w:r>
        <w:rPr>
          <w:rFonts w:ascii="Times New Roman" w:hAnsi="Times New Roman"/>
          <w:sz w:val="20"/>
          <w:szCs w:val="20"/>
        </w:rPr>
        <w:t>Доводимо</w:t>
      </w:r>
      <w:r w:rsidR="005163E0" w:rsidRPr="005163E0">
        <w:rPr>
          <w:rFonts w:ascii="Times New Roman" w:hAnsi="Times New Roman"/>
          <w:sz w:val="20"/>
          <w:szCs w:val="20"/>
        </w:rPr>
        <w:t xml:space="preserve"> до відома платників, що з 19 квітня поточного року ДПС надасть безкоштовне рішення, яким можна буде користуватися в частині </w:t>
      </w:r>
      <w:proofErr w:type="spellStart"/>
      <w:r w:rsidR="005163E0" w:rsidRPr="005163E0">
        <w:rPr>
          <w:rFonts w:ascii="Times New Roman" w:hAnsi="Times New Roman"/>
          <w:sz w:val="20"/>
          <w:szCs w:val="20"/>
        </w:rPr>
        <w:t>фіскалізації</w:t>
      </w:r>
      <w:proofErr w:type="spellEnd"/>
      <w:r w:rsidR="005163E0" w:rsidRPr="005163E0">
        <w:rPr>
          <w:rFonts w:ascii="Times New Roman" w:hAnsi="Times New Roman"/>
          <w:sz w:val="20"/>
          <w:szCs w:val="20"/>
        </w:rPr>
        <w:t xml:space="preserve"> торговельних операцій.</w:t>
      </w:r>
    </w:p>
    <w:p w:rsidR="005163E0" w:rsidRPr="005163E0" w:rsidRDefault="005163E0" w:rsidP="005163E0">
      <w:pPr>
        <w:spacing w:after="0" w:line="240" w:lineRule="auto"/>
        <w:jc w:val="both"/>
        <w:textAlignment w:val="baseline"/>
        <w:rPr>
          <w:rFonts w:ascii="Times New Roman" w:hAnsi="Times New Roman"/>
          <w:bCs/>
          <w:sz w:val="20"/>
          <w:szCs w:val="20"/>
          <w:lang w:eastAsia="uk-UA"/>
        </w:rPr>
      </w:pPr>
      <w:r w:rsidRPr="005163E0">
        <w:rPr>
          <w:rFonts w:ascii="Times New Roman" w:hAnsi="Times New Roman"/>
          <w:bCs/>
          <w:sz w:val="20"/>
          <w:szCs w:val="20"/>
          <w:lang w:eastAsia="uk-UA"/>
        </w:rPr>
        <w:t>ДПС запустила MVP (</w:t>
      </w:r>
      <w:proofErr w:type="spellStart"/>
      <w:r w:rsidRPr="005163E0">
        <w:rPr>
          <w:rFonts w:ascii="Times New Roman" w:hAnsi="Times New Roman"/>
          <w:bCs/>
          <w:sz w:val="20"/>
          <w:szCs w:val="20"/>
          <w:lang w:eastAsia="uk-UA"/>
        </w:rPr>
        <w:t>minimumviableproduct</w:t>
      </w:r>
      <w:proofErr w:type="spellEnd"/>
      <w:r w:rsidRPr="005163E0">
        <w:rPr>
          <w:rFonts w:ascii="Times New Roman" w:hAnsi="Times New Roman"/>
          <w:bCs/>
          <w:sz w:val="20"/>
          <w:szCs w:val="20"/>
          <w:lang w:eastAsia="uk-UA"/>
        </w:rPr>
        <w:t>) для тестування безкоштовного програмного РРО «</w:t>
      </w:r>
      <w:proofErr w:type="spellStart"/>
      <w:r w:rsidRPr="005163E0">
        <w:rPr>
          <w:rFonts w:ascii="Times New Roman" w:hAnsi="Times New Roman"/>
          <w:bCs/>
          <w:sz w:val="20"/>
          <w:szCs w:val="20"/>
          <w:lang w:eastAsia="uk-UA"/>
        </w:rPr>
        <w:t>пРРОсто</w:t>
      </w:r>
      <w:proofErr w:type="spellEnd"/>
      <w:r w:rsidRPr="005163E0">
        <w:rPr>
          <w:rFonts w:ascii="Times New Roman" w:hAnsi="Times New Roman"/>
          <w:bCs/>
          <w:sz w:val="20"/>
          <w:szCs w:val="20"/>
          <w:lang w:eastAsia="uk-UA"/>
        </w:rPr>
        <w:t>».</w:t>
      </w:r>
    </w:p>
    <w:p w:rsidR="005163E0" w:rsidRPr="005163E0" w:rsidRDefault="005163E0" w:rsidP="005163E0">
      <w:pPr>
        <w:spacing w:after="0" w:line="240" w:lineRule="auto"/>
        <w:jc w:val="both"/>
        <w:rPr>
          <w:rFonts w:ascii="Times New Roman" w:hAnsi="Times New Roman"/>
          <w:sz w:val="20"/>
          <w:szCs w:val="20"/>
          <w:lang w:eastAsia="uk-UA"/>
        </w:rPr>
      </w:pPr>
      <w:r w:rsidRPr="005163E0">
        <w:rPr>
          <w:rFonts w:ascii="Times New Roman" w:hAnsi="Times New Roman"/>
          <w:color w:val="000000"/>
          <w:sz w:val="20"/>
          <w:szCs w:val="20"/>
          <w:lang w:eastAsia="uk-UA"/>
        </w:rPr>
        <w:t>Забезпечення розробки програмного рішення та можливості його тестування здійснюється ДПС України на виконання Указу Президента України від 08 листопада 2019 року № 837/2019 та Закону України від 20 вересня      2019 року № 128-IX.</w:t>
      </w:r>
    </w:p>
    <w:p w:rsidR="005163E0" w:rsidRPr="005163E0" w:rsidRDefault="005163E0" w:rsidP="005163E0">
      <w:pPr>
        <w:spacing w:after="0" w:line="240" w:lineRule="auto"/>
        <w:jc w:val="both"/>
        <w:textAlignment w:val="baseline"/>
        <w:rPr>
          <w:rFonts w:ascii="Times New Roman" w:hAnsi="Times New Roman"/>
          <w:bCs/>
          <w:color w:val="000000"/>
          <w:sz w:val="20"/>
          <w:szCs w:val="20"/>
          <w:lang w:eastAsia="uk-UA"/>
        </w:rPr>
      </w:pPr>
      <w:r w:rsidRPr="005163E0">
        <w:rPr>
          <w:rFonts w:ascii="Times New Roman" w:hAnsi="Times New Roman"/>
          <w:bCs/>
          <w:color w:val="000000"/>
          <w:sz w:val="20"/>
          <w:szCs w:val="20"/>
          <w:lang w:eastAsia="uk-UA"/>
        </w:rPr>
        <w:t xml:space="preserve">Це лише MVP версія для тестування. Наступні релізи будуть відбуватись після опрацювання коментарів та пропозицій від </w:t>
      </w:r>
      <w:proofErr w:type="spellStart"/>
      <w:r w:rsidRPr="005163E0">
        <w:rPr>
          <w:rFonts w:ascii="Times New Roman" w:hAnsi="Times New Roman"/>
          <w:bCs/>
          <w:color w:val="000000"/>
          <w:sz w:val="20"/>
          <w:szCs w:val="20"/>
          <w:lang w:eastAsia="uk-UA"/>
        </w:rPr>
        <w:t>тестувальників</w:t>
      </w:r>
      <w:proofErr w:type="spellEnd"/>
      <w:r w:rsidRPr="005163E0">
        <w:rPr>
          <w:rFonts w:ascii="Times New Roman" w:hAnsi="Times New Roman"/>
          <w:bCs/>
          <w:color w:val="000000"/>
          <w:sz w:val="20"/>
          <w:szCs w:val="20"/>
          <w:lang w:eastAsia="uk-UA"/>
        </w:rPr>
        <w:t>, а також з урахуванням вимог API.</w:t>
      </w:r>
    </w:p>
    <w:p w:rsidR="005163E0" w:rsidRPr="005163E0" w:rsidRDefault="005163E0" w:rsidP="005163E0">
      <w:pPr>
        <w:spacing w:after="0" w:line="240" w:lineRule="auto"/>
        <w:jc w:val="both"/>
        <w:textAlignment w:val="baseline"/>
        <w:rPr>
          <w:rFonts w:ascii="Times New Roman" w:hAnsi="Times New Roman"/>
          <w:bCs/>
          <w:color w:val="000000"/>
          <w:sz w:val="20"/>
          <w:szCs w:val="20"/>
          <w:lang w:eastAsia="uk-UA"/>
        </w:rPr>
      </w:pPr>
      <w:r w:rsidRPr="005163E0">
        <w:rPr>
          <w:rFonts w:ascii="Times New Roman" w:hAnsi="Times New Roman"/>
          <w:bCs/>
          <w:color w:val="000000"/>
          <w:sz w:val="20"/>
          <w:szCs w:val="20"/>
          <w:lang w:eastAsia="uk-UA"/>
        </w:rPr>
        <w:t>Бізнесу податкова запропонує API, завдяки якому бізнес (</w:t>
      </w:r>
      <w:proofErr w:type="spellStart"/>
      <w:r w:rsidRPr="005163E0">
        <w:rPr>
          <w:rFonts w:ascii="Times New Roman" w:hAnsi="Times New Roman"/>
          <w:bCs/>
          <w:color w:val="000000"/>
          <w:sz w:val="20"/>
          <w:szCs w:val="20"/>
          <w:lang w:eastAsia="uk-UA"/>
        </w:rPr>
        <w:t>девелопери</w:t>
      </w:r>
      <w:proofErr w:type="spellEnd"/>
      <w:r w:rsidRPr="005163E0">
        <w:rPr>
          <w:rFonts w:ascii="Times New Roman" w:hAnsi="Times New Roman"/>
          <w:bCs/>
          <w:color w:val="000000"/>
          <w:sz w:val="20"/>
          <w:szCs w:val="20"/>
          <w:lang w:eastAsia="uk-UA"/>
        </w:rPr>
        <w:t>, розробники) зможуть розробляти власні програмні рішення відповідно до бізнес-процесів кожного з секторів.</w:t>
      </w:r>
    </w:p>
    <w:p w:rsidR="005163E0" w:rsidRPr="005163E0" w:rsidRDefault="005163E0" w:rsidP="005163E0">
      <w:pPr>
        <w:spacing w:after="0" w:line="240" w:lineRule="auto"/>
        <w:jc w:val="both"/>
        <w:rPr>
          <w:rFonts w:ascii="Times New Roman" w:hAnsi="Times New Roman"/>
          <w:sz w:val="20"/>
          <w:szCs w:val="20"/>
          <w:lang w:eastAsia="uk-UA"/>
        </w:rPr>
      </w:pPr>
      <w:r w:rsidRPr="005163E0">
        <w:rPr>
          <w:rFonts w:ascii="Times New Roman" w:hAnsi="Times New Roman"/>
          <w:color w:val="000000"/>
          <w:sz w:val="20"/>
          <w:szCs w:val="20"/>
          <w:lang w:eastAsia="uk-UA"/>
        </w:rPr>
        <w:t>Запропоноване програмне РРО не є ексклюзивним, наявність відкритого програмного інтерфейсу (API) дозволить розробникам програмного забезпечення пропонувати для підприємців та застосовувати для власних потреб альтернативні розробки.</w:t>
      </w:r>
    </w:p>
    <w:p w:rsidR="005163E0" w:rsidRPr="005163E0" w:rsidRDefault="005163E0" w:rsidP="005163E0">
      <w:pPr>
        <w:spacing w:after="0" w:line="240" w:lineRule="auto"/>
        <w:jc w:val="both"/>
        <w:rPr>
          <w:rFonts w:ascii="Times New Roman" w:hAnsi="Times New Roman"/>
          <w:sz w:val="20"/>
          <w:szCs w:val="20"/>
          <w:lang w:eastAsia="uk-UA"/>
        </w:rPr>
      </w:pPr>
      <w:r w:rsidRPr="005163E0">
        <w:rPr>
          <w:rFonts w:ascii="Times New Roman" w:hAnsi="Times New Roman"/>
          <w:color w:val="000000"/>
          <w:sz w:val="20"/>
          <w:szCs w:val="20"/>
          <w:lang w:eastAsia="uk-UA"/>
        </w:rPr>
        <w:t xml:space="preserve">Розробка не потребує сертифікації, технічної експертизи, включення до Державного реєстру моделей – достатньо виконувати вимоги законодавства, формувати, підписувати та реєструвати чеки у встановленому форматі й надавати їх покупцям товарів та </w:t>
      </w:r>
      <w:proofErr w:type="spellStart"/>
      <w:r w:rsidRPr="005163E0">
        <w:rPr>
          <w:rFonts w:ascii="Times New Roman" w:hAnsi="Times New Roman"/>
          <w:color w:val="000000"/>
          <w:sz w:val="20"/>
          <w:szCs w:val="20"/>
          <w:lang w:eastAsia="uk-UA"/>
        </w:rPr>
        <w:t>отримувачам</w:t>
      </w:r>
      <w:proofErr w:type="spellEnd"/>
      <w:r w:rsidRPr="005163E0">
        <w:rPr>
          <w:rFonts w:ascii="Times New Roman" w:hAnsi="Times New Roman"/>
          <w:color w:val="000000"/>
          <w:sz w:val="20"/>
          <w:szCs w:val="20"/>
          <w:lang w:eastAsia="uk-UA"/>
        </w:rPr>
        <w:t xml:space="preserve"> послуг, в тому числі в електронному форматі.</w:t>
      </w:r>
    </w:p>
    <w:p w:rsidR="005163E0" w:rsidRPr="005163E0" w:rsidRDefault="005163E0" w:rsidP="005163E0">
      <w:pPr>
        <w:spacing w:after="0" w:line="240" w:lineRule="auto"/>
        <w:jc w:val="both"/>
        <w:rPr>
          <w:rFonts w:ascii="Times New Roman" w:hAnsi="Times New Roman"/>
          <w:sz w:val="20"/>
          <w:szCs w:val="20"/>
        </w:rPr>
      </w:pPr>
    </w:p>
    <w:p w:rsidR="005163E0" w:rsidRPr="005163E0" w:rsidRDefault="005163E0" w:rsidP="005163E0">
      <w:pPr>
        <w:spacing w:after="0" w:line="240" w:lineRule="auto"/>
        <w:jc w:val="both"/>
        <w:rPr>
          <w:rFonts w:ascii="Times New Roman" w:hAnsi="Times New Roman"/>
          <w:b/>
          <w:sz w:val="20"/>
          <w:szCs w:val="20"/>
        </w:rPr>
      </w:pPr>
      <w:r w:rsidRPr="005163E0">
        <w:rPr>
          <w:rFonts w:ascii="Times New Roman" w:hAnsi="Times New Roman"/>
          <w:b/>
          <w:sz w:val="20"/>
          <w:szCs w:val="20"/>
        </w:rPr>
        <w:t>Розрахунок за ф. № 1ДФ: виправлення помилки у рядку «Військовий збір»</w:t>
      </w:r>
    </w:p>
    <w:p w:rsidR="005163E0" w:rsidRPr="005163E0" w:rsidRDefault="00FB1E95" w:rsidP="005163E0">
      <w:pPr>
        <w:spacing w:after="0" w:line="240" w:lineRule="auto"/>
        <w:jc w:val="both"/>
        <w:rPr>
          <w:rFonts w:ascii="Times New Roman" w:hAnsi="Times New Roman"/>
          <w:sz w:val="20"/>
          <w:szCs w:val="20"/>
        </w:rPr>
      </w:pPr>
      <w:r>
        <w:rPr>
          <w:rFonts w:ascii="Times New Roman" w:hAnsi="Times New Roman"/>
          <w:sz w:val="20"/>
          <w:szCs w:val="20"/>
        </w:rPr>
        <w:t>Н</w:t>
      </w:r>
      <w:r w:rsidR="005163E0" w:rsidRPr="005163E0">
        <w:rPr>
          <w:rFonts w:ascii="Times New Roman" w:hAnsi="Times New Roman"/>
          <w:sz w:val="20"/>
          <w:szCs w:val="20"/>
        </w:rPr>
        <w:t>агадує</w:t>
      </w:r>
      <w:r>
        <w:rPr>
          <w:rFonts w:ascii="Times New Roman" w:hAnsi="Times New Roman"/>
          <w:sz w:val="20"/>
          <w:szCs w:val="20"/>
        </w:rPr>
        <w:t>мо</w:t>
      </w:r>
      <w:r w:rsidR="005163E0" w:rsidRPr="005163E0">
        <w:rPr>
          <w:rFonts w:ascii="Times New Roman" w:hAnsi="Times New Roman"/>
          <w:sz w:val="20"/>
          <w:szCs w:val="20"/>
        </w:rPr>
        <w:t xml:space="preserve">, що у розділі ІІ податкового розрахунку за формою № 1ДФ у рядку </w:t>
      </w:r>
      <w:r w:rsidR="005163E0" w:rsidRPr="005163E0">
        <w:rPr>
          <w:rFonts w:ascii="Times New Roman" w:hAnsi="Times New Roman"/>
          <w:i/>
          <w:sz w:val="20"/>
          <w:szCs w:val="20"/>
        </w:rPr>
        <w:t>«Військовий збір»</w:t>
      </w:r>
      <w:r w:rsidR="005163E0" w:rsidRPr="005163E0">
        <w:rPr>
          <w:rFonts w:ascii="Times New Roman" w:hAnsi="Times New Roman"/>
          <w:sz w:val="20"/>
          <w:szCs w:val="20"/>
        </w:rPr>
        <w:t xml:space="preserve"> зазначається загальна сума нарахованого доходу, загальна сума виплаченого доходу, загальна сума нарахованого військового збору та загальна сума перерахованого до бюджету військового збору, які відображаються у грошовій формі у гривнях з копійками. Відомості про фізичну особу – платника податку, якій нараховані доходи, з яких утримується військовий збір, не зазначаються.</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Коригування податкових розрахунків проводяться на підставі самостійно виявлених помилок, а також на підставі повідомлень про помилки, виявлені контролюючим органом.</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У разі необхідності проведення коригувань до закінчення строку подання податкового розрахунку за ф. № 1ДФ подається звітний новий податковий розрахунок.</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Уточнюючий податковий розрахунок подається у разі проведення коригувань податкового розрахунку після закінчення строку його подання.</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Звітний новий та уточнюючий податкові розрахунки подаються на підставі інформації з попередньо поданого податкового розрахунку і містять інформацію лише за рядками й реквізитами, які уточнюються.</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Так, у податковому розрахунку за формою № 1ДФ рядок «</w:t>
      </w:r>
      <w:r w:rsidRPr="005163E0">
        <w:rPr>
          <w:rFonts w:ascii="Times New Roman" w:hAnsi="Times New Roman"/>
          <w:i/>
          <w:sz w:val="20"/>
          <w:szCs w:val="20"/>
        </w:rPr>
        <w:t>Військовий    збір – виключення****»</w:t>
      </w:r>
      <w:r w:rsidRPr="005163E0">
        <w:rPr>
          <w:rFonts w:ascii="Times New Roman" w:hAnsi="Times New Roman"/>
          <w:sz w:val="20"/>
          <w:szCs w:val="20"/>
        </w:rPr>
        <w:t xml:space="preserve"> призначено для коригування раніше поданої звітності.</w:t>
      </w:r>
    </w:p>
    <w:p w:rsidR="005163E0" w:rsidRPr="005163E0" w:rsidRDefault="005163E0" w:rsidP="005163E0">
      <w:pPr>
        <w:spacing w:after="0" w:line="240" w:lineRule="auto"/>
        <w:jc w:val="both"/>
        <w:rPr>
          <w:rFonts w:ascii="Times New Roman" w:hAnsi="Times New Roman"/>
          <w:sz w:val="20"/>
          <w:szCs w:val="20"/>
        </w:rPr>
      </w:pPr>
      <w:r w:rsidRPr="005163E0">
        <w:rPr>
          <w:rFonts w:ascii="Times New Roman" w:hAnsi="Times New Roman"/>
          <w:sz w:val="20"/>
          <w:szCs w:val="20"/>
        </w:rPr>
        <w:t xml:space="preserve">У разі подання Податкового розрахунку з відміткою </w:t>
      </w:r>
      <w:r w:rsidRPr="005163E0">
        <w:rPr>
          <w:rFonts w:ascii="Times New Roman" w:hAnsi="Times New Roman"/>
          <w:i/>
          <w:sz w:val="20"/>
          <w:szCs w:val="20"/>
        </w:rPr>
        <w:t>«Звітний новий»</w:t>
      </w:r>
      <w:r w:rsidRPr="005163E0">
        <w:rPr>
          <w:rFonts w:ascii="Times New Roman" w:hAnsi="Times New Roman"/>
          <w:sz w:val="20"/>
          <w:szCs w:val="20"/>
        </w:rPr>
        <w:t xml:space="preserve"> чи </w:t>
      </w:r>
      <w:r w:rsidRPr="005163E0">
        <w:rPr>
          <w:rFonts w:ascii="Times New Roman" w:hAnsi="Times New Roman"/>
          <w:i/>
          <w:sz w:val="20"/>
          <w:szCs w:val="20"/>
        </w:rPr>
        <w:t>«Уточнюючий»</w:t>
      </w:r>
      <w:r w:rsidRPr="005163E0">
        <w:rPr>
          <w:rFonts w:ascii="Times New Roman" w:hAnsi="Times New Roman"/>
          <w:sz w:val="20"/>
          <w:szCs w:val="20"/>
        </w:rPr>
        <w:t xml:space="preserve"> для виключення помилкового рядка з попередньо введеної інформації у рядку «</w:t>
      </w:r>
      <w:r w:rsidRPr="005163E0">
        <w:rPr>
          <w:rFonts w:ascii="Times New Roman" w:hAnsi="Times New Roman"/>
          <w:i/>
          <w:sz w:val="20"/>
          <w:szCs w:val="20"/>
        </w:rPr>
        <w:t>Військовий збір – виключення****»</w:t>
      </w:r>
      <w:r w:rsidRPr="005163E0">
        <w:rPr>
          <w:rFonts w:ascii="Times New Roman" w:hAnsi="Times New Roman"/>
          <w:sz w:val="20"/>
          <w:szCs w:val="20"/>
        </w:rPr>
        <w:t xml:space="preserve"> потрібно повторити всі графи помилкового рядка, а у рядку </w:t>
      </w:r>
      <w:r w:rsidRPr="005163E0">
        <w:rPr>
          <w:rFonts w:ascii="Times New Roman" w:hAnsi="Times New Roman"/>
          <w:i/>
          <w:sz w:val="20"/>
          <w:szCs w:val="20"/>
        </w:rPr>
        <w:t>«Військовий збір»</w:t>
      </w:r>
      <w:r w:rsidRPr="005163E0">
        <w:rPr>
          <w:rFonts w:ascii="Times New Roman" w:hAnsi="Times New Roman"/>
          <w:sz w:val="20"/>
          <w:szCs w:val="20"/>
        </w:rPr>
        <w:t xml:space="preserve"> відобразити правильну інформацію.</w:t>
      </w:r>
    </w:p>
    <w:p w:rsidR="005163E0" w:rsidRPr="005163E0" w:rsidRDefault="005163E0" w:rsidP="005163E0">
      <w:pPr>
        <w:spacing w:after="0" w:line="240" w:lineRule="auto"/>
        <w:jc w:val="both"/>
        <w:rPr>
          <w:rFonts w:ascii="Times New Roman" w:hAnsi="Times New Roman"/>
          <w:b/>
          <w:sz w:val="20"/>
          <w:szCs w:val="20"/>
          <w:u w:val="single"/>
        </w:rPr>
      </w:pPr>
    </w:p>
    <w:sectPr w:rsidR="005163E0" w:rsidRPr="005163E0" w:rsidSect="00936246">
      <w:pgSz w:w="11906" w:h="16838"/>
      <w:pgMar w:top="567" w:right="567" w:bottom="567"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Roboto">
    <w:panose1 w:val="02000000000000000000"/>
    <w:charset w:val="CC"/>
    <w:family w:val="auto"/>
    <w:pitch w:val="variable"/>
    <w:sig w:usb0="E0000AFF" w:usb1="5000217F" w:usb2="00000021"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2E70A2"/>
    <w:multiLevelType w:val="hybridMultilevel"/>
    <w:tmpl w:val="FAA2BA38"/>
    <w:lvl w:ilvl="0" w:tplc="35349CA6">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936246"/>
    <w:rsid w:val="00156DA6"/>
    <w:rsid w:val="0017649C"/>
    <w:rsid w:val="00307287"/>
    <w:rsid w:val="00326D0A"/>
    <w:rsid w:val="003606FB"/>
    <w:rsid w:val="003B66E5"/>
    <w:rsid w:val="004315B3"/>
    <w:rsid w:val="004A1787"/>
    <w:rsid w:val="005163E0"/>
    <w:rsid w:val="0057035D"/>
    <w:rsid w:val="005C7B03"/>
    <w:rsid w:val="00600858"/>
    <w:rsid w:val="006845DD"/>
    <w:rsid w:val="007335A8"/>
    <w:rsid w:val="008A2679"/>
    <w:rsid w:val="00936246"/>
    <w:rsid w:val="00937C98"/>
    <w:rsid w:val="00ED4F4B"/>
    <w:rsid w:val="00FB1E9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6246"/>
    <w:rPr>
      <w:rFonts w:ascii="Calibri" w:eastAsia="Times New Roman" w:hAnsi="Calibri"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semiHidden/>
    <w:rsid w:val="00936246"/>
    <w:rPr>
      <w:rFonts w:cs="Times New Roman"/>
      <w:color w:val="0000FF"/>
      <w:u w:val="single"/>
    </w:rPr>
  </w:style>
  <w:style w:type="paragraph" w:styleId="a4">
    <w:name w:val="Normal (Web)"/>
    <w:aliases w:val="Обычный (Web),Обычный (веб) Знак Знак,Обычный (веб) Знак Знак Знак Знак Знак Знак Знак,Обычный (веб) Знак Знак Знак Знак Знак,Обычный (веб) Знак Знак Знак Знак Знак Зн,Обычный (веб) Знак1,Знак13 Знак,Знак1 Знак,Обычный (веб) Знак Знак Зн,З"/>
    <w:basedOn w:val="a"/>
    <w:link w:val="a5"/>
    <w:uiPriority w:val="99"/>
    <w:qFormat/>
    <w:rsid w:val="00936246"/>
    <w:pPr>
      <w:spacing w:before="100" w:beforeAutospacing="1" w:after="100" w:afterAutospacing="1" w:line="240" w:lineRule="auto"/>
    </w:pPr>
    <w:rPr>
      <w:rFonts w:ascii="Times New Roman" w:eastAsia="Calibri" w:hAnsi="Times New Roman"/>
      <w:sz w:val="24"/>
      <w:szCs w:val="24"/>
      <w:lang w:eastAsia="uk-UA"/>
    </w:rPr>
  </w:style>
  <w:style w:type="character" w:customStyle="1" w:styleId="a5">
    <w:name w:val="Обычный (веб) Знак"/>
    <w:aliases w:val="Обычный (Web) Знак,Обычный (веб) Знак Знак Знак,Обычный (веб) Знак Знак Знак Знак Знак Знак Знак Знак,Обычный (веб) Знак Знак Знак Знак Знак Знак,Обычный (веб) Знак Знак Знак Знак Знак Зн Знак,Обычный (веб) Знак1 Знак,Знак13 Знак Знак"/>
    <w:basedOn w:val="a0"/>
    <w:link w:val="a4"/>
    <w:uiPriority w:val="99"/>
    <w:locked/>
    <w:rsid w:val="00936246"/>
    <w:rPr>
      <w:rFonts w:ascii="Times New Roman" w:eastAsia="Calibri" w:hAnsi="Times New Roman" w:cs="Times New Roman"/>
      <w:sz w:val="24"/>
      <w:szCs w:val="24"/>
      <w:lang w:val="uk-UA" w:eastAsia="uk-UA"/>
    </w:rPr>
  </w:style>
  <w:style w:type="paragraph" w:styleId="a6">
    <w:name w:val="List Paragraph"/>
    <w:basedOn w:val="a"/>
    <w:uiPriority w:val="99"/>
    <w:qFormat/>
    <w:rsid w:val="00936246"/>
    <w:pPr>
      <w:spacing w:after="0" w:line="240" w:lineRule="auto"/>
      <w:ind w:left="720"/>
      <w:contextualSpacing/>
    </w:pPr>
    <w:rPr>
      <w:rFonts w:cs="Arial"/>
    </w:rPr>
  </w:style>
  <w:style w:type="paragraph" w:styleId="a7">
    <w:name w:val="Balloon Text"/>
    <w:basedOn w:val="a"/>
    <w:link w:val="a8"/>
    <w:uiPriority w:val="99"/>
    <w:semiHidden/>
    <w:unhideWhenUsed/>
    <w:rsid w:val="005163E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163E0"/>
    <w:rPr>
      <w:rFonts w:ascii="Tahoma" w:eastAsia="Times New Roman" w:hAnsi="Tahoma" w:cs="Tahoma"/>
      <w:sz w:val="16"/>
      <w:szCs w:val="16"/>
      <w:lang w:val="uk-UA"/>
    </w:rPr>
  </w:style>
  <w:style w:type="character" w:styleId="a9">
    <w:name w:val="Strong"/>
    <w:basedOn w:val="a0"/>
    <w:uiPriority w:val="22"/>
    <w:qFormat/>
    <w:rsid w:val="005163E0"/>
    <w:rPr>
      <w:rFonts w:cs="Times New Roman"/>
      <w:b/>
      <w:bCs/>
    </w:rPr>
  </w:style>
  <w:style w:type="character" w:customStyle="1" w:styleId="rvts23">
    <w:name w:val="rvts23"/>
    <w:basedOn w:val="a0"/>
    <w:rsid w:val="005163E0"/>
  </w:style>
  <w:style w:type="character" w:customStyle="1" w:styleId="dat">
    <w:name w:val="dat"/>
    <w:basedOn w:val="a0"/>
    <w:rsid w:val="005163E0"/>
  </w:style>
  <w:style w:type="paragraph" w:customStyle="1" w:styleId="text-indent-20px">
    <w:name w:val="text-indent-20px"/>
    <w:basedOn w:val="a"/>
    <w:rsid w:val="00307287"/>
    <w:pPr>
      <w:spacing w:before="100" w:beforeAutospacing="1" w:after="100" w:afterAutospacing="1" w:line="240" w:lineRule="auto"/>
    </w:pPr>
    <w:rPr>
      <w:rFonts w:ascii="Times New Roman" w:hAnsi="Times New Roman"/>
      <w:sz w:val="24"/>
      <w:szCs w:val="24"/>
      <w:lang w:val="ru-RU" w:eastAsia="ru-RU"/>
    </w:rPr>
  </w:style>
  <w:style w:type="paragraph" w:customStyle="1" w:styleId="Default">
    <w:name w:val="Default"/>
    <w:rsid w:val="00ED4F4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s>
</file>

<file path=word/webSettings.xml><?xml version="1.0" encoding="utf-8"?>
<w:webSettings xmlns:r="http://schemas.openxmlformats.org/officeDocument/2006/relationships" xmlns:w="http://schemas.openxmlformats.org/wordprocessingml/2006/main">
  <w:divs>
    <w:div w:id="16002415">
      <w:bodyDiv w:val="1"/>
      <w:marLeft w:val="0"/>
      <w:marRight w:val="0"/>
      <w:marTop w:val="0"/>
      <w:marBottom w:val="0"/>
      <w:divBdr>
        <w:top w:val="none" w:sz="0" w:space="0" w:color="auto"/>
        <w:left w:val="none" w:sz="0" w:space="0" w:color="auto"/>
        <w:bottom w:val="none" w:sz="0" w:space="0" w:color="auto"/>
        <w:right w:val="none" w:sz="0" w:space="0" w:color="auto"/>
      </w:divBdr>
    </w:div>
    <w:div w:id="551112243">
      <w:bodyDiv w:val="1"/>
      <w:marLeft w:val="0"/>
      <w:marRight w:val="0"/>
      <w:marTop w:val="0"/>
      <w:marBottom w:val="0"/>
      <w:divBdr>
        <w:top w:val="none" w:sz="0" w:space="0" w:color="auto"/>
        <w:left w:val="none" w:sz="0" w:space="0" w:color="auto"/>
        <w:bottom w:val="none" w:sz="0" w:space="0" w:color="auto"/>
        <w:right w:val="none" w:sz="0" w:space="0" w:color="auto"/>
      </w:divBdr>
    </w:div>
    <w:div w:id="1077366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cabinet.tax.gov.ua" TargetMode="External"/><Relationship Id="rId13" Type="http://schemas.openxmlformats.org/officeDocument/2006/relationships/hyperlink" Target="https://tax.gov.ua/podatki-ta-zbori/zagalnoderjavni-podatki/ekologichniy-podatok/listi-dps/376987.html"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abinet.tax.gov.ua" TargetMode="External"/><Relationship Id="rId12" Type="http://schemas.openxmlformats.org/officeDocument/2006/relationships/hyperlink" Target="https://tax.gov.ua/podatki-ta-zbori/zagalnoderjavni-podatki/ekologichniy-podatok/listi-dps/364954.html" TargetMode="External"/><Relationship Id="rId17" Type="http://schemas.openxmlformats.org/officeDocument/2006/relationships/hyperlink" Target="https://tax.gov.ua/elektronna-zvitnist/spetsializovane-klientske-program/" TargetMode="External"/><Relationship Id="rId2" Type="http://schemas.openxmlformats.org/officeDocument/2006/relationships/styles" Target="styles.xml"/><Relationship Id="rId16" Type="http://schemas.openxmlformats.org/officeDocument/2006/relationships/hyperlink" Target="https://tax.gov.ua/media-tsentr/novini/407286.html" TargetMode="External"/><Relationship Id="rId1" Type="http://schemas.openxmlformats.org/officeDocument/2006/relationships/numbering" Target="numbering.xml"/><Relationship Id="rId6" Type="http://schemas.openxmlformats.org/officeDocument/2006/relationships/hyperlink" Target="https://tax.gov.ua/media-tsentr/novini/406905.html" TargetMode="External"/><Relationship Id="rId11" Type="http://schemas.openxmlformats.org/officeDocument/2006/relationships/hyperlink" Target="https://tax.gov.ua/nove-pro-podatki--novini-/407232.html" TargetMode="External"/><Relationship Id="rId5" Type="http://schemas.openxmlformats.org/officeDocument/2006/relationships/hyperlink" Target="https://prrosto.kmu.gov.ua/" TargetMode="External"/><Relationship Id="rId15" Type="http://schemas.openxmlformats.org/officeDocument/2006/relationships/hyperlink" Target="https://tax.gov.ua/data/files/250537.pdf" TargetMode="External"/><Relationship Id="rId10" Type="http://schemas.openxmlformats.org/officeDocument/2006/relationships/hyperlink" Target="http://www.interbuh.com.ua/ua/documents/oneregulations/104248"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rudana.com.ua/videos/prozori-statky-v-ukrayini-do-kincya-kvitnya-tryvaye-kampaniya-deklaruvannya-dohodiv" TargetMode="External"/><Relationship Id="rId14" Type="http://schemas.openxmlformats.org/officeDocument/2006/relationships/hyperlink" Target="https://tax.gov.ua/data/files/250537.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13</Pages>
  <Words>10802</Words>
  <Characters>61576</Characters>
  <Application>Microsoft Office Word</Application>
  <DocSecurity>0</DocSecurity>
  <Lines>513</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Маренич Ольга Миколаївна</dc:creator>
  <cp:lastModifiedBy>Маренич Ольга Миколаївна</cp:lastModifiedBy>
  <cp:revision>3</cp:revision>
  <dcterms:created xsi:type="dcterms:W3CDTF">2020-02-20T17:30:00Z</dcterms:created>
  <dcterms:modified xsi:type="dcterms:W3CDTF">2020-02-20T17:43:00Z</dcterms:modified>
</cp:coreProperties>
</file>