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DC844E" w14:textId="77777777" w:rsidR="009F6B11" w:rsidRPr="009F6B11" w:rsidRDefault="009F6B11" w:rsidP="009F6B11">
      <w:pPr>
        <w:pStyle w:val="1"/>
        <w:shd w:val="clear" w:color="auto" w:fill="FFFFFF"/>
        <w:spacing w:before="0" w:beforeAutospacing="0" w:after="0" w:afterAutospacing="0"/>
        <w:rPr>
          <w:color w:val="333333"/>
          <w:sz w:val="20"/>
          <w:szCs w:val="20"/>
        </w:rPr>
      </w:pPr>
      <w:r w:rsidRPr="009F6B11">
        <w:rPr>
          <w:color w:val="333333"/>
          <w:sz w:val="20"/>
          <w:szCs w:val="20"/>
        </w:rPr>
        <w:t>Як платнику дізнатися реквізити нових бюджетних рахунків</w:t>
      </w:r>
    </w:p>
    <w:p w14:paraId="06CC9B7A"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ДПС повідомляє, що актуальні реквізити бюджетних рахунків розміщені на головній сторінці офіційного </w:t>
      </w:r>
      <w:proofErr w:type="spellStart"/>
      <w:r w:rsidRPr="009F6B11">
        <w:rPr>
          <w:color w:val="333333"/>
          <w:sz w:val="20"/>
          <w:szCs w:val="20"/>
        </w:rPr>
        <w:t>вебпорталу</w:t>
      </w:r>
      <w:proofErr w:type="spellEnd"/>
      <w:r w:rsidRPr="009F6B11">
        <w:rPr>
          <w:color w:val="333333"/>
          <w:sz w:val="20"/>
          <w:szCs w:val="20"/>
        </w:rPr>
        <w:t xml:space="preserve"> ДПС та на </w:t>
      </w:r>
      <w:proofErr w:type="spellStart"/>
      <w:r w:rsidRPr="009F6B11">
        <w:rPr>
          <w:color w:val="333333"/>
          <w:sz w:val="20"/>
          <w:szCs w:val="20"/>
        </w:rPr>
        <w:t>вебсторінках</w:t>
      </w:r>
      <w:proofErr w:type="spellEnd"/>
      <w:r w:rsidRPr="009F6B11">
        <w:rPr>
          <w:color w:val="333333"/>
          <w:sz w:val="20"/>
          <w:szCs w:val="20"/>
        </w:rPr>
        <w:t xml:space="preserve"> територіальних органів ДПС за </w:t>
      </w:r>
      <w:proofErr w:type="spellStart"/>
      <w:r w:rsidRPr="009F6B11">
        <w:rPr>
          <w:color w:val="333333"/>
          <w:sz w:val="20"/>
          <w:szCs w:val="20"/>
        </w:rPr>
        <w:t>адресою</w:t>
      </w:r>
      <w:proofErr w:type="spellEnd"/>
      <w:r w:rsidRPr="009F6B11">
        <w:rPr>
          <w:color w:val="333333"/>
          <w:sz w:val="20"/>
          <w:szCs w:val="20"/>
        </w:rPr>
        <w:t>: </w:t>
      </w:r>
      <w:hyperlink r:id="rId4" w:tgtFrame="_blank" w:history="1">
        <w:r w:rsidRPr="009F6B11">
          <w:rPr>
            <w:rStyle w:val="a4"/>
            <w:color w:val="00518C"/>
            <w:sz w:val="20"/>
            <w:szCs w:val="20"/>
            <w:u w:val="none"/>
          </w:rPr>
          <w:t>https://tax.gov.ua/byudjetni-rahunki</w:t>
        </w:r>
      </w:hyperlink>
      <w:r w:rsidRPr="009F6B11">
        <w:rPr>
          <w:color w:val="333333"/>
          <w:sz w:val="20"/>
          <w:szCs w:val="20"/>
        </w:rPr>
        <w:t>.</w:t>
      </w:r>
    </w:p>
    <w:p w14:paraId="72754373"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rStyle w:val="a5"/>
          <w:rFonts w:eastAsiaTheme="majorEastAsia"/>
          <w:b/>
          <w:bCs/>
          <w:color w:val="333333"/>
          <w:sz w:val="20"/>
          <w:szCs w:val="20"/>
        </w:rPr>
        <w:t>Дії платника:</w:t>
      </w:r>
    </w:p>
    <w:p w14:paraId="17A99275"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на офіційному сайті ДПС в рубриці «Бюджетні рахунки» вибрати регіон (область чи місто), до якого відноситься територіальна громада, в якій платник стоїть на податковому обліку (основне/неосновне місце обліку);</w:t>
      </w:r>
    </w:p>
    <w:p w14:paraId="5F6459C2"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 в електронному файлі «Реквізити рахунків для сплати податків, зборів, платежів» формату </w:t>
      </w:r>
      <w:proofErr w:type="spellStart"/>
      <w:r w:rsidRPr="009F6B11">
        <w:rPr>
          <w:color w:val="333333"/>
          <w:sz w:val="20"/>
          <w:szCs w:val="20"/>
        </w:rPr>
        <w:t>xls</w:t>
      </w:r>
      <w:proofErr w:type="spellEnd"/>
      <w:r w:rsidRPr="009F6B11">
        <w:rPr>
          <w:color w:val="333333"/>
          <w:sz w:val="20"/>
          <w:szCs w:val="20"/>
        </w:rPr>
        <w:t xml:space="preserve"> за допомогою фільтрів знайти відповідний населений пункт та вид податку;</w:t>
      </w:r>
    </w:p>
    <w:p w14:paraId="27D45DB7"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використати реквізити нових бюджетних рахунків при заповненні розрахункового документу на сплату податків до бюджету.</w:t>
      </w:r>
    </w:p>
    <w:p w14:paraId="191C0116"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Крім того, звертаємо увагу, що платник має можливість дізнатися про реквізити нових бюджетних рахунків для сплати саме цим платником у вкладці «Стан розрахунків з бюджетом» Електронного кабінету. Вхід до Електронного кабінету здійснюється за </w:t>
      </w:r>
      <w:proofErr w:type="spellStart"/>
      <w:r w:rsidRPr="009F6B11">
        <w:rPr>
          <w:color w:val="333333"/>
          <w:sz w:val="20"/>
          <w:szCs w:val="20"/>
        </w:rPr>
        <w:t>адресою</w:t>
      </w:r>
      <w:proofErr w:type="spellEnd"/>
      <w:r w:rsidRPr="009F6B11">
        <w:rPr>
          <w:color w:val="333333"/>
          <w:sz w:val="20"/>
          <w:szCs w:val="20"/>
        </w:rPr>
        <w:t>: </w:t>
      </w:r>
      <w:hyperlink r:id="rId5" w:tgtFrame="_blank" w:history="1">
        <w:r w:rsidRPr="009F6B11">
          <w:rPr>
            <w:rStyle w:val="a4"/>
            <w:color w:val="00518C"/>
            <w:sz w:val="20"/>
            <w:szCs w:val="20"/>
            <w:u w:val="none"/>
          </w:rPr>
          <w:t>https://cabinet.tax.gov.ua</w:t>
        </w:r>
      </w:hyperlink>
      <w:r w:rsidRPr="009F6B11">
        <w:rPr>
          <w:color w:val="333333"/>
          <w:sz w:val="20"/>
          <w:szCs w:val="20"/>
        </w:rPr>
        <w:t>.</w:t>
      </w:r>
    </w:p>
    <w:p w14:paraId="62626708"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Інформацію розміщено на офіційному </w:t>
      </w:r>
      <w:proofErr w:type="spellStart"/>
      <w:r w:rsidRPr="009F6B11">
        <w:rPr>
          <w:color w:val="333333"/>
          <w:sz w:val="20"/>
          <w:szCs w:val="20"/>
        </w:rPr>
        <w:t>вебпорталі</w:t>
      </w:r>
      <w:proofErr w:type="spellEnd"/>
      <w:r w:rsidRPr="009F6B11">
        <w:rPr>
          <w:color w:val="333333"/>
          <w:sz w:val="20"/>
          <w:szCs w:val="20"/>
        </w:rPr>
        <w:t xml:space="preserve"> ДПС України за посиланням</w:t>
      </w:r>
    </w:p>
    <w:p w14:paraId="74178707" w14:textId="77777777" w:rsidR="009F6B11" w:rsidRPr="009F6B11" w:rsidRDefault="009F6B11" w:rsidP="009F6B11">
      <w:pPr>
        <w:pStyle w:val="a3"/>
        <w:shd w:val="clear" w:color="auto" w:fill="FFFFFF"/>
        <w:spacing w:before="0" w:beforeAutospacing="0" w:after="0" w:afterAutospacing="0"/>
        <w:jc w:val="both"/>
        <w:rPr>
          <w:rStyle w:val="a6"/>
          <w:color w:val="333333"/>
          <w:sz w:val="20"/>
          <w:szCs w:val="20"/>
        </w:rPr>
      </w:pPr>
      <w:hyperlink r:id="rId6" w:history="1">
        <w:r w:rsidRPr="009F6B11">
          <w:rPr>
            <w:rStyle w:val="a4"/>
            <w:b/>
            <w:bCs/>
            <w:color w:val="00518C"/>
            <w:sz w:val="20"/>
            <w:szCs w:val="20"/>
          </w:rPr>
          <w:t>https://tax.gov.ua/media-tsentr/novini/448554.html</w:t>
        </w:r>
      </w:hyperlink>
    </w:p>
    <w:p w14:paraId="45A411AD" w14:textId="77777777" w:rsidR="009F6B11" w:rsidRPr="009F6B11" w:rsidRDefault="009F6B11" w:rsidP="009F6B1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C8C56C" w14:textId="674D1DBE" w:rsidR="00ED110F" w:rsidRPr="009F6B11" w:rsidRDefault="00ED110F" w:rsidP="009F6B11">
      <w:pPr>
        <w:spacing w:after="0"/>
        <w:rPr>
          <w:rFonts w:ascii="Times New Roman" w:hAnsi="Times New Roman" w:cs="Times New Roman"/>
          <w:sz w:val="20"/>
          <w:szCs w:val="20"/>
        </w:rPr>
      </w:pPr>
    </w:p>
    <w:p w14:paraId="51180B62"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Важливо знати: режим роботи центрів обслуговування платників на період посиленого карантину </w:t>
      </w:r>
    </w:p>
    <w:p w14:paraId="22799C9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ДПС України на офіційному </w:t>
      </w:r>
      <w:proofErr w:type="spellStart"/>
      <w:r w:rsidRPr="009F6B11">
        <w:rPr>
          <w:rFonts w:ascii="Times New Roman" w:eastAsia="Times New Roman" w:hAnsi="Times New Roman" w:cs="Times New Roman"/>
          <w:sz w:val="20"/>
          <w:szCs w:val="20"/>
          <w:lang w:eastAsia="uk-UA"/>
        </w:rPr>
        <w:t>вебпорталі</w:t>
      </w:r>
      <w:proofErr w:type="spellEnd"/>
      <w:r w:rsidRPr="009F6B11">
        <w:rPr>
          <w:rFonts w:ascii="Times New Roman" w:eastAsia="Times New Roman" w:hAnsi="Times New Roman" w:cs="Times New Roman"/>
          <w:sz w:val="20"/>
          <w:szCs w:val="20"/>
          <w:lang w:eastAsia="uk-UA"/>
        </w:rPr>
        <w:t xml:space="preserve"> за посиланням </w:t>
      </w:r>
      <w:hyperlink r:id="rId7" w:history="1">
        <w:r w:rsidRPr="009F6B11">
          <w:rPr>
            <w:rFonts w:ascii="Times New Roman" w:eastAsia="Times New Roman" w:hAnsi="Times New Roman" w:cs="Times New Roman"/>
            <w:color w:val="0000FF"/>
            <w:sz w:val="20"/>
            <w:szCs w:val="20"/>
            <w:u w:val="single"/>
            <w:lang w:eastAsia="uk-UA"/>
          </w:rPr>
          <w:t>https://tax.gov.ua/media-tsentr/novini/448088.html</w:t>
        </w:r>
      </w:hyperlink>
      <w:r w:rsidRPr="009F6B11">
        <w:rPr>
          <w:rFonts w:ascii="Times New Roman" w:eastAsia="Times New Roman" w:hAnsi="Times New Roman" w:cs="Times New Roman"/>
          <w:sz w:val="20"/>
          <w:szCs w:val="20"/>
          <w:lang w:eastAsia="uk-UA"/>
        </w:rPr>
        <w:t xml:space="preserve"> повідомила наступне. </w:t>
      </w:r>
    </w:p>
    <w:p w14:paraId="2E7965E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Центри обслуговування платників працюють з 8 год. 00 хв. до 17 год. 00 хв. (у п’ятницю з 8 год. 00 хв. до 15 год. 45 хв.) з обідньою перервою з 12 год. 00 хв. до 12 год. 45 хв., та з технічними перервами для санітарної обробки та провітрювання кожні дві години на 10 – 15 хв. Напередодні святкових і неробочих днів тривалість роботи скорочується на одну годину. </w:t>
      </w:r>
    </w:p>
    <w:p w14:paraId="02485F3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Державна податкова служба України рекомендує платникам утриматися від відвідування центрів обслуговування платників без нагальної потреби. Особливо, якщо проблему, з якою платник збирається звернутися до ЦОП, можна вирішити дистанційно (онлайн або поштою). </w:t>
      </w:r>
    </w:p>
    <w:p w14:paraId="2D78745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w:t>
      </w:r>
      <w:proofErr w:type="spellStart"/>
      <w:r w:rsidRPr="009F6B11">
        <w:rPr>
          <w:rFonts w:ascii="Times New Roman" w:eastAsia="Times New Roman" w:hAnsi="Times New Roman" w:cs="Times New Roman"/>
          <w:sz w:val="20"/>
          <w:szCs w:val="20"/>
          <w:lang w:eastAsia="uk-UA"/>
        </w:rPr>
        <w:t>pdf</w:t>
      </w:r>
      <w:proofErr w:type="spellEnd"/>
      <w:r w:rsidRPr="009F6B11">
        <w:rPr>
          <w:rFonts w:ascii="Times New Roman" w:eastAsia="Times New Roman" w:hAnsi="Times New Roman" w:cs="Times New Roman"/>
          <w:sz w:val="20"/>
          <w:szCs w:val="20"/>
          <w:lang w:eastAsia="uk-UA"/>
        </w:rPr>
        <w:t xml:space="preserve"> (обмеження 2 МБ). </w:t>
      </w:r>
    </w:p>
    <w:p w14:paraId="0114783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Вхід до Електронного кабінету здійснюється за </w:t>
      </w:r>
      <w:proofErr w:type="spellStart"/>
      <w:r w:rsidRPr="009F6B11">
        <w:rPr>
          <w:rFonts w:ascii="Times New Roman" w:eastAsia="Times New Roman" w:hAnsi="Times New Roman" w:cs="Times New Roman"/>
          <w:sz w:val="20"/>
          <w:szCs w:val="20"/>
          <w:lang w:eastAsia="uk-UA"/>
        </w:rPr>
        <w:t>адресою</w:t>
      </w:r>
      <w:proofErr w:type="spellEnd"/>
      <w:r w:rsidRPr="009F6B11">
        <w:rPr>
          <w:rFonts w:ascii="Times New Roman" w:eastAsia="Times New Roman" w:hAnsi="Times New Roman" w:cs="Times New Roman"/>
          <w:sz w:val="20"/>
          <w:szCs w:val="20"/>
          <w:lang w:eastAsia="uk-UA"/>
        </w:rPr>
        <w:t xml:space="preserve">: </w:t>
      </w:r>
      <w:hyperlink r:id="rId8" w:history="1">
        <w:r w:rsidRPr="009F6B11">
          <w:rPr>
            <w:rFonts w:ascii="Times New Roman" w:eastAsia="Times New Roman" w:hAnsi="Times New Roman" w:cs="Times New Roman"/>
            <w:color w:val="0000FF"/>
            <w:sz w:val="20"/>
            <w:szCs w:val="20"/>
            <w:u w:val="single"/>
            <w:lang w:eastAsia="uk-UA"/>
          </w:rPr>
          <w:t>http://cabinet.tax.gov.ua</w:t>
        </w:r>
      </w:hyperlink>
      <w:r w:rsidRPr="009F6B11">
        <w:rPr>
          <w:rFonts w:ascii="Times New Roman" w:eastAsia="Times New Roman" w:hAnsi="Times New Roman" w:cs="Times New Roman"/>
          <w:sz w:val="20"/>
          <w:szCs w:val="20"/>
          <w:lang w:eastAsia="uk-UA"/>
        </w:rPr>
        <w:t xml:space="preserve">, а також через офіційний </w:t>
      </w:r>
      <w:proofErr w:type="spellStart"/>
      <w:r w:rsidRPr="009F6B11">
        <w:rPr>
          <w:rFonts w:ascii="Times New Roman" w:eastAsia="Times New Roman" w:hAnsi="Times New Roman" w:cs="Times New Roman"/>
          <w:sz w:val="20"/>
          <w:szCs w:val="20"/>
          <w:lang w:eastAsia="uk-UA"/>
        </w:rPr>
        <w:t>вебпортал</w:t>
      </w:r>
      <w:proofErr w:type="spellEnd"/>
      <w:r w:rsidRPr="009F6B11">
        <w:rPr>
          <w:rFonts w:ascii="Times New Roman" w:eastAsia="Times New Roman" w:hAnsi="Times New Roman" w:cs="Times New Roman"/>
          <w:sz w:val="20"/>
          <w:szCs w:val="20"/>
          <w:lang w:eastAsia="uk-UA"/>
        </w:rPr>
        <w:t xml:space="preserve"> ДПС. </w:t>
      </w:r>
    </w:p>
    <w:p w14:paraId="0954A67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Електронний кабінет працює постійно (24 години на дату кожного календарного дня), крім часу, необхідного для його технічного обслуговування. </w:t>
      </w:r>
    </w:p>
    <w:p w14:paraId="0F828D2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Прийом всієї вхідної кореспонденції, у тому числі заяв на отримання послуг, здійснюється виключно через скриньки для кореспонденції, режим листування в Електронному кабінеті у форматі </w:t>
      </w:r>
      <w:proofErr w:type="spellStart"/>
      <w:r w:rsidRPr="009F6B11">
        <w:rPr>
          <w:rFonts w:ascii="Times New Roman" w:eastAsia="Times New Roman" w:hAnsi="Times New Roman" w:cs="Times New Roman"/>
          <w:sz w:val="20"/>
          <w:szCs w:val="20"/>
          <w:lang w:eastAsia="uk-UA"/>
        </w:rPr>
        <w:t>pdf</w:t>
      </w:r>
      <w:proofErr w:type="spellEnd"/>
      <w:r w:rsidRPr="009F6B11">
        <w:rPr>
          <w:rFonts w:ascii="Times New Roman" w:eastAsia="Times New Roman" w:hAnsi="Times New Roman" w:cs="Times New Roman"/>
          <w:sz w:val="20"/>
          <w:szCs w:val="20"/>
          <w:lang w:eastAsia="uk-UA"/>
        </w:rPr>
        <w:t xml:space="preserve"> (обмеження 2 МБ) або поштою. </w:t>
      </w:r>
    </w:p>
    <w:p w14:paraId="1E6CF9E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Якщо ж причина звернення невідкладна і потребує обов’язкового відвідування ЦОП, просимо платників здійснити попередній запис за телефоном відповідного ЦОП та при відвідуванні дотримуватись рекомендацій Міністерства охорони здоров’я України щодо зменшення впливу та передачі гострих респіраторних вірусних інфекцій. </w:t>
      </w:r>
    </w:p>
    <w:p w14:paraId="55BCCD8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Контакти центрів обслуговування платників розміщено у відкритій частині Електронного кабінету (розділ «Прес-центр»), та у банері «Центри обслуговування» на </w:t>
      </w:r>
      <w:proofErr w:type="spellStart"/>
      <w:r w:rsidRPr="009F6B11">
        <w:rPr>
          <w:rFonts w:ascii="Times New Roman" w:eastAsia="Times New Roman" w:hAnsi="Times New Roman" w:cs="Times New Roman"/>
          <w:sz w:val="20"/>
          <w:szCs w:val="20"/>
          <w:lang w:eastAsia="uk-UA"/>
        </w:rPr>
        <w:t>вебпорталі</w:t>
      </w:r>
      <w:proofErr w:type="spellEnd"/>
      <w:r w:rsidRPr="009F6B11">
        <w:rPr>
          <w:rFonts w:ascii="Times New Roman" w:eastAsia="Times New Roman" w:hAnsi="Times New Roman" w:cs="Times New Roman"/>
          <w:sz w:val="20"/>
          <w:szCs w:val="20"/>
          <w:lang w:eastAsia="uk-UA"/>
        </w:rPr>
        <w:t xml:space="preserve"> ДПС. </w:t>
      </w:r>
    </w:p>
    <w:p w14:paraId="4724AC3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Просимо із розумінням ставитись до ситуації, приносимо вибачення за можливі незручності. </w:t>
      </w:r>
    </w:p>
    <w:p w14:paraId="64F05E3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i/>
          <w:iCs/>
          <w:sz w:val="20"/>
          <w:szCs w:val="20"/>
          <w:lang w:eastAsia="uk-UA"/>
        </w:rPr>
        <w:t>Довідково.</w:t>
      </w:r>
      <w:r w:rsidRPr="009F6B11">
        <w:rPr>
          <w:rFonts w:ascii="Times New Roman" w:eastAsia="Times New Roman" w:hAnsi="Times New Roman" w:cs="Times New Roman"/>
          <w:sz w:val="20"/>
          <w:szCs w:val="20"/>
          <w:lang w:eastAsia="uk-UA"/>
        </w:rPr>
        <w:t xml:space="preserve"> </w:t>
      </w:r>
    </w:p>
    <w:p w14:paraId="745AB3A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Обмежувальні заходи встановлено відповідно до вимог Постанови Кабінету Міністрів України від 09 грудня 2020 року № 1236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w:t>
      </w:r>
      <w:proofErr w:type="spellStart"/>
      <w:r w:rsidRPr="009F6B11">
        <w:rPr>
          <w:rFonts w:ascii="Times New Roman" w:eastAsia="Times New Roman" w:hAnsi="Times New Roman" w:cs="Times New Roman"/>
          <w:sz w:val="20"/>
          <w:szCs w:val="20"/>
          <w:lang w:eastAsia="uk-UA"/>
        </w:rPr>
        <w:t>коронавірусом</w:t>
      </w:r>
      <w:proofErr w:type="spellEnd"/>
      <w:r w:rsidRPr="009F6B11">
        <w:rPr>
          <w:rFonts w:ascii="Times New Roman" w:eastAsia="Times New Roman" w:hAnsi="Times New Roman" w:cs="Times New Roman"/>
          <w:sz w:val="20"/>
          <w:szCs w:val="20"/>
          <w:lang w:eastAsia="uk-UA"/>
        </w:rPr>
        <w:t xml:space="preserve"> SARS-CoV-2». </w:t>
      </w:r>
    </w:p>
    <w:p w14:paraId="56AAE17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9"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7497628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6EAB8A8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5EEC4A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73FAD929"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Закон № 1072: у разі погашення повної суми відстроченого податкового боргу у визначений строк, штрафні санкції і пеня не застосовуються </w:t>
      </w:r>
    </w:p>
    <w:p w14:paraId="7969F75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F6B11">
        <w:rPr>
          <w:rFonts w:ascii="Times New Roman" w:eastAsia="Times New Roman" w:hAnsi="Times New Roman" w:cs="Times New Roman"/>
          <w:sz w:val="20"/>
          <w:szCs w:val="20"/>
          <w:lang w:eastAsia="uk-UA"/>
        </w:rPr>
        <w:t>коронавірусом</w:t>
      </w:r>
      <w:proofErr w:type="spellEnd"/>
      <w:r w:rsidRPr="009F6B11">
        <w:rPr>
          <w:rFonts w:ascii="Times New Roman" w:eastAsia="Times New Roman" w:hAnsi="Times New Roman" w:cs="Times New Roman"/>
          <w:sz w:val="20"/>
          <w:szCs w:val="20"/>
          <w:lang w:eastAsia="uk-UA"/>
        </w:rPr>
        <w:t xml:space="preserve"> SARS-CoV-2» підрозділ 10 розділу ХХ «Перехідні положення» Податкового кодексу України (далі – ПКУ) доповнено новим п. 1</w:t>
      </w:r>
      <w:r w:rsidRPr="009F6B11">
        <w:rPr>
          <w:rFonts w:ascii="Times New Roman" w:eastAsia="Times New Roman" w:hAnsi="Times New Roman" w:cs="Times New Roman"/>
          <w:sz w:val="20"/>
          <w:szCs w:val="20"/>
          <w:vertAlign w:val="superscript"/>
          <w:lang w:eastAsia="uk-UA"/>
        </w:rPr>
        <w:t>2</w:t>
      </w:r>
      <w:r w:rsidRPr="009F6B11">
        <w:rPr>
          <w:rFonts w:ascii="Times New Roman" w:eastAsia="Times New Roman" w:hAnsi="Times New Roman" w:cs="Times New Roman"/>
          <w:sz w:val="20"/>
          <w:szCs w:val="20"/>
          <w:lang w:eastAsia="uk-UA"/>
        </w:rPr>
        <w:t xml:space="preserve">. </w:t>
      </w:r>
    </w:p>
    <w:p w14:paraId="714207B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Нормами вищезазначеного пункту встановлено, що податковий борг платників податків – фізичних осіб, у тому числі </w:t>
      </w:r>
      <w:proofErr w:type="spellStart"/>
      <w:r w:rsidRPr="009F6B11">
        <w:rPr>
          <w:rFonts w:ascii="Times New Roman" w:eastAsia="Times New Roman" w:hAnsi="Times New Roman" w:cs="Times New Roman"/>
          <w:sz w:val="20"/>
          <w:szCs w:val="20"/>
          <w:lang w:eastAsia="uk-UA"/>
        </w:rPr>
        <w:t>самозайнятих</w:t>
      </w:r>
      <w:proofErr w:type="spellEnd"/>
      <w:r w:rsidRPr="009F6B11">
        <w:rPr>
          <w:rFonts w:ascii="Times New Roman" w:eastAsia="Times New Roman" w:hAnsi="Times New Roman" w:cs="Times New Roman"/>
          <w:sz w:val="20"/>
          <w:szCs w:val="20"/>
          <w:lang w:eastAsia="uk-UA"/>
        </w:rPr>
        <w:t xml:space="preserve"> осіб, який у загальній сумі не перевищує 6 800 гривень, може бути врегульований у такому порядку. </w:t>
      </w:r>
    </w:p>
    <w:p w14:paraId="0D2DD15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Сума податкового боргу (у тому числі штрафні санкції, пеня та проценти за користування розстроченням/відстроченням), що обліковувалася за такими платниками податків станом на 01 грудня 2020 року і залишилась непогашеною станом на дату надання відстрочення, може бути відстрочена до 29 грудня 2021 року. Відстрочення здійснюється контролюючим органом за місцем обліку платника податків – фізичної особи за його заявою. Відстрочення надається без нарахування процентів за користування таким відстроченням. </w:t>
      </w:r>
    </w:p>
    <w:p w14:paraId="31C5C25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У разі погашення платником податків повної суми відстроченого податкового боргу не пізніше визначеного п. 1</w:t>
      </w:r>
      <w:r w:rsidRPr="009F6B11">
        <w:rPr>
          <w:rFonts w:ascii="Times New Roman" w:eastAsia="Times New Roman" w:hAnsi="Times New Roman" w:cs="Times New Roman"/>
          <w:sz w:val="20"/>
          <w:szCs w:val="20"/>
          <w:vertAlign w:val="superscript"/>
          <w:lang w:eastAsia="uk-UA"/>
        </w:rPr>
        <w:t>2</w:t>
      </w:r>
      <w:r w:rsidRPr="009F6B11">
        <w:rPr>
          <w:rFonts w:ascii="Times New Roman" w:eastAsia="Times New Roman" w:hAnsi="Times New Roman" w:cs="Times New Roman"/>
          <w:sz w:val="20"/>
          <w:szCs w:val="20"/>
          <w:lang w:eastAsia="uk-UA"/>
        </w:rPr>
        <w:t xml:space="preserve"> підрозділу 10 розділу ХХ ПКУ строку штрафні санкції і пеня, передбачені ПКУ, на такі сплачені відстрочені суми не застосовуються та не нараховуються, а застосовані (нараховані) коригуються до нульових показників. </w:t>
      </w:r>
    </w:p>
    <w:p w14:paraId="0ABC55A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разі непогашення платником податків повної суми відстроченого податкового боргу до настання визначеного цим пунктом строку, а також у разі її погашення після 29 грудня 2021 року, штрафні санкції і пеня на відстрочені суми, що залишаться непогашеними, нараховуються у загальному порядку згідно з вимогами ПКУ. </w:t>
      </w:r>
    </w:p>
    <w:p w14:paraId="762D977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При наданні відстрочення згідно з п. 1</w:t>
      </w:r>
      <w:r w:rsidRPr="009F6B11">
        <w:rPr>
          <w:rFonts w:ascii="Times New Roman" w:eastAsia="Times New Roman" w:hAnsi="Times New Roman" w:cs="Times New Roman"/>
          <w:sz w:val="20"/>
          <w:szCs w:val="20"/>
          <w:vertAlign w:val="superscript"/>
          <w:lang w:eastAsia="uk-UA"/>
        </w:rPr>
        <w:t>2</w:t>
      </w:r>
      <w:r w:rsidRPr="009F6B11">
        <w:rPr>
          <w:rFonts w:ascii="Times New Roman" w:eastAsia="Times New Roman" w:hAnsi="Times New Roman" w:cs="Times New Roman"/>
          <w:sz w:val="20"/>
          <w:szCs w:val="20"/>
          <w:lang w:eastAsia="uk-UA"/>
        </w:rPr>
        <w:t xml:space="preserve"> підрозділу 10 розділу ХХ ПКУ норми статті 100 ПКУ не застосовуються. </w:t>
      </w:r>
    </w:p>
    <w:p w14:paraId="4E17AC5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lastRenderedPageBreak/>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0"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7D3C04E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02944C8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47B0347" w14:textId="6BE80407" w:rsidR="009F6B11" w:rsidRPr="009F6B11" w:rsidRDefault="009F6B11" w:rsidP="009F6B11">
      <w:pPr>
        <w:spacing w:after="0"/>
        <w:rPr>
          <w:rFonts w:ascii="Times New Roman" w:hAnsi="Times New Roman" w:cs="Times New Roman"/>
          <w:sz w:val="20"/>
          <w:szCs w:val="20"/>
        </w:rPr>
      </w:pPr>
    </w:p>
    <w:p w14:paraId="00A1A563"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До уваги платників рентної плати! </w:t>
      </w:r>
    </w:p>
    <w:p w14:paraId="545269E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Сума податкових зобов’язань з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визначена у податковій декларації, сплачується платником до бюджету протягом 10 календарних днів після закінчення граничного строку подання такої податкової декларації. </w:t>
      </w:r>
    </w:p>
    <w:p w14:paraId="78B4CF4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2021 році граничний термін сплати податкових зобов’язань вищезазначеними платниками припадає: </w:t>
      </w:r>
    </w:p>
    <w:p w14:paraId="4B81BE3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за грудень 2020 року – на 01 лютого 2021 року; </w:t>
      </w:r>
    </w:p>
    <w:p w14:paraId="4B6B774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за січень 2021 року – на 02 березня 2021 року. </w:t>
      </w:r>
    </w:p>
    <w:p w14:paraId="74CBF88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Звертаємо увагу платників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а також збору на соціально-економічну компенсацію ризику населення, яке проживає на території зони спостереження, на необхідність сплатити податкових зобов’язань: </w:t>
      </w:r>
    </w:p>
    <w:p w14:paraId="500AE23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за грудень 2020 року – не пізніше 29 січня 2021 року; </w:t>
      </w:r>
    </w:p>
    <w:p w14:paraId="4C94F2E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за січень 2021 року – до 26 лютого 2021 року. </w:t>
      </w:r>
    </w:p>
    <w:p w14:paraId="0936839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1"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0B63409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79B21A6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EF627A" w14:textId="1E36DE4A" w:rsidR="009F6B11" w:rsidRPr="009F6B11" w:rsidRDefault="009F6B11" w:rsidP="009F6B11">
      <w:pPr>
        <w:spacing w:after="0"/>
        <w:rPr>
          <w:rFonts w:ascii="Times New Roman" w:hAnsi="Times New Roman" w:cs="Times New Roman"/>
          <w:sz w:val="20"/>
          <w:szCs w:val="20"/>
        </w:rPr>
      </w:pPr>
    </w:p>
    <w:p w14:paraId="584224C1"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В Єдине вікно подання електронної звітності додано документи для переходу на єдиний рахунок </w:t>
      </w:r>
    </w:p>
    <w:p w14:paraId="7C88F5B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Доводимо до відома платників, що ДПС України оновила спеціалізоване клієнтське програмне забезпечення для формування та подання звітності до «Єдиного вікна подання електронної звітності» до версії станом на 31.12.2020. </w:t>
      </w:r>
    </w:p>
    <w:p w14:paraId="2D48A75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Даний комплект програмного забезпечення включає в себе зміни та доповнення з 28.12.2019 по 31.12.2020 включно та встановлюється тільки на релізи Системи версії 1.29.0.0. При цьому всі персональні довідники та налаштування користувача залишаються незмінними. </w:t>
      </w:r>
    </w:p>
    <w:p w14:paraId="574846F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Перелік змін та доповнень (версія 1.29.0.0) (станом на 31.12.2020):</w:t>
      </w:r>
      <w:r w:rsidRPr="009F6B11">
        <w:rPr>
          <w:rFonts w:ascii="Times New Roman" w:eastAsia="Times New Roman" w:hAnsi="Times New Roman" w:cs="Times New Roman"/>
          <w:sz w:val="20"/>
          <w:szCs w:val="20"/>
          <w:lang w:eastAsia="uk-UA"/>
        </w:rPr>
        <w:t xml:space="preserve"> </w:t>
      </w:r>
    </w:p>
    <w:p w14:paraId="0AD7387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i/>
          <w:iCs/>
          <w:sz w:val="20"/>
          <w:szCs w:val="20"/>
          <w:lang w:eastAsia="uk-UA"/>
        </w:rPr>
        <w:t>Додано нові документи:</w:t>
      </w:r>
      <w:r w:rsidRPr="009F6B11">
        <w:rPr>
          <w:rFonts w:ascii="Times New Roman" w:eastAsia="Times New Roman" w:hAnsi="Times New Roman" w:cs="Times New Roman"/>
          <w:sz w:val="20"/>
          <w:szCs w:val="20"/>
          <w:lang w:eastAsia="uk-UA"/>
        </w:rPr>
        <w:t xml:space="preserve"> </w:t>
      </w:r>
    </w:p>
    <w:p w14:paraId="7D9DF2B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На виконання вимог Закону України від 4 жовтня 2019 року № 190-IX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додано нові документи: </w:t>
      </w:r>
    </w:p>
    <w:p w14:paraId="2F743264"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1307001</w:t>
      </w:r>
      <w:r w:rsidRPr="009F6B11">
        <w:rPr>
          <w:rFonts w:ascii="Times New Roman" w:eastAsia="Times New Roman" w:hAnsi="Times New Roman" w:cs="Times New Roman"/>
          <w:sz w:val="20"/>
          <w:szCs w:val="20"/>
          <w:lang w:eastAsia="uk-UA"/>
        </w:rPr>
        <w:t xml:space="preserve"> – Повідомлення про використання / відмову від використання єдиного рахунку; </w:t>
      </w:r>
    </w:p>
    <w:p w14:paraId="17BDE1E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1307101</w:t>
      </w:r>
      <w:r w:rsidRPr="009F6B11">
        <w:rPr>
          <w:rFonts w:ascii="Times New Roman" w:eastAsia="Times New Roman" w:hAnsi="Times New Roman" w:cs="Times New Roman"/>
          <w:sz w:val="20"/>
          <w:szCs w:val="20"/>
          <w:lang w:eastAsia="uk-UA"/>
        </w:rPr>
        <w:t xml:space="preserve"> – Запит про отримання витягу щодо включення до /виключення з Реєстру платників, які використовують єдиний рахунок, за даними ДПС; </w:t>
      </w:r>
    </w:p>
    <w:p w14:paraId="6A8FF78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1307301</w:t>
      </w:r>
      <w:r w:rsidRPr="009F6B11">
        <w:rPr>
          <w:rFonts w:ascii="Times New Roman" w:eastAsia="Times New Roman" w:hAnsi="Times New Roman" w:cs="Times New Roman"/>
          <w:sz w:val="20"/>
          <w:szCs w:val="20"/>
          <w:lang w:eastAsia="uk-UA"/>
        </w:rPr>
        <w:t xml:space="preserve"> – Уточнення даних «Призначення платежу» платіжного документу на сплату коштів на єдиний рахунок; </w:t>
      </w:r>
    </w:p>
    <w:p w14:paraId="301851C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1307401</w:t>
      </w:r>
      <w:r w:rsidRPr="009F6B11">
        <w:rPr>
          <w:rFonts w:ascii="Times New Roman" w:eastAsia="Times New Roman" w:hAnsi="Times New Roman" w:cs="Times New Roman"/>
          <w:sz w:val="20"/>
          <w:szCs w:val="20"/>
          <w:lang w:eastAsia="uk-UA"/>
        </w:rPr>
        <w:t xml:space="preserve"> – Визначення напряму використання коштів, сплачених на єдиний рахунок (залишки); </w:t>
      </w:r>
    </w:p>
    <w:p w14:paraId="3007428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1307501</w:t>
      </w:r>
      <w:r w:rsidRPr="009F6B11">
        <w:rPr>
          <w:rFonts w:ascii="Times New Roman" w:eastAsia="Times New Roman" w:hAnsi="Times New Roman" w:cs="Times New Roman"/>
          <w:sz w:val="20"/>
          <w:szCs w:val="20"/>
          <w:lang w:eastAsia="uk-UA"/>
        </w:rPr>
        <w:t xml:space="preserve"> – Розрахунковий документ для сплати на єдиний рахунок; </w:t>
      </w:r>
    </w:p>
    <w:p w14:paraId="218FDDB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1407101</w:t>
      </w:r>
      <w:r w:rsidRPr="009F6B11">
        <w:rPr>
          <w:rFonts w:ascii="Times New Roman" w:eastAsia="Times New Roman" w:hAnsi="Times New Roman" w:cs="Times New Roman"/>
          <w:sz w:val="20"/>
          <w:szCs w:val="20"/>
          <w:lang w:eastAsia="uk-UA"/>
        </w:rPr>
        <w:t xml:space="preserve"> – Витяг з інформаційної системи щодо включення до /виключення з Реєстру платників, які використовують єдиний рахунок; </w:t>
      </w:r>
    </w:p>
    <w:p w14:paraId="273A1A9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1407201</w:t>
      </w:r>
      <w:r w:rsidRPr="009F6B11">
        <w:rPr>
          <w:rFonts w:ascii="Times New Roman" w:eastAsia="Times New Roman" w:hAnsi="Times New Roman" w:cs="Times New Roman"/>
          <w:sz w:val="20"/>
          <w:szCs w:val="20"/>
          <w:lang w:eastAsia="uk-UA"/>
        </w:rPr>
        <w:t xml:space="preserve"> – Повідомлення про помилки в «Призначенні платежу» платіжного документу на сплату коштів на єдиний рахунок; </w:t>
      </w:r>
    </w:p>
    <w:p w14:paraId="7B1BBE0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F/J 1407301</w:t>
      </w:r>
      <w:r w:rsidRPr="009F6B11">
        <w:rPr>
          <w:rFonts w:ascii="Times New Roman" w:eastAsia="Times New Roman" w:hAnsi="Times New Roman" w:cs="Times New Roman"/>
          <w:sz w:val="20"/>
          <w:szCs w:val="20"/>
          <w:lang w:eastAsia="uk-UA"/>
        </w:rPr>
        <w:t xml:space="preserve"> – Повідомлення про уточнення ДПС даних «Призначення платежу» платіжного документу на сплату коштів на єдиний рахунок. </w:t>
      </w:r>
    </w:p>
    <w:p w14:paraId="725690F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 метою впровадження нових електронних сервісів в інформаційних, телекомунікаційних, інформаційно-телекомунікаційних системах, які забезпечують обмін електронними документами між суб’єктами електронного документообігу додано нові документи: </w:t>
      </w:r>
    </w:p>
    <w:p w14:paraId="7E058124"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J1604001</w:t>
      </w:r>
      <w:r w:rsidRPr="009F6B11">
        <w:rPr>
          <w:rFonts w:ascii="Times New Roman" w:eastAsia="Times New Roman" w:hAnsi="Times New Roman" w:cs="Times New Roman"/>
          <w:sz w:val="20"/>
          <w:szCs w:val="20"/>
          <w:lang w:eastAsia="uk-UA"/>
        </w:rPr>
        <w:t xml:space="preserve"> – Запит органу місцевого самоврядування про отримання інформації в розрізі платників податків – юридичних осіб; </w:t>
      </w:r>
    </w:p>
    <w:p w14:paraId="343841A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J1704001</w:t>
      </w:r>
      <w:r w:rsidRPr="009F6B11">
        <w:rPr>
          <w:rFonts w:ascii="Times New Roman" w:eastAsia="Times New Roman" w:hAnsi="Times New Roman" w:cs="Times New Roman"/>
          <w:sz w:val="20"/>
          <w:szCs w:val="20"/>
          <w:lang w:eastAsia="uk-UA"/>
        </w:rPr>
        <w:t xml:space="preserve"> – Довідка про відсутність інформації.        </w:t>
      </w:r>
    </w:p>
    <w:p w14:paraId="6D3C96E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i/>
          <w:iCs/>
          <w:sz w:val="20"/>
          <w:szCs w:val="20"/>
          <w:lang w:eastAsia="uk-UA"/>
        </w:rPr>
        <w:t>Додано нові версії документів:</w:t>
      </w:r>
      <w:r w:rsidRPr="009F6B11">
        <w:rPr>
          <w:rFonts w:ascii="Times New Roman" w:eastAsia="Times New Roman" w:hAnsi="Times New Roman" w:cs="Times New Roman"/>
          <w:sz w:val="20"/>
          <w:szCs w:val="20"/>
          <w:lang w:eastAsia="uk-UA"/>
        </w:rPr>
        <w:t xml:space="preserve"> </w:t>
      </w:r>
    </w:p>
    <w:p w14:paraId="4877502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У відповідності до форм, які опубліковано на сайті Державної служби статистики України (</w:t>
      </w:r>
      <w:proofErr w:type="spellStart"/>
      <w:r w:rsidRPr="009F6B11">
        <w:rPr>
          <w:rFonts w:ascii="Times New Roman" w:eastAsia="Times New Roman" w:hAnsi="Times New Roman" w:cs="Times New Roman"/>
          <w:sz w:val="20"/>
          <w:szCs w:val="20"/>
          <w:lang w:eastAsia="uk-UA"/>
        </w:rPr>
        <w:t>Держстат</w:t>
      </w:r>
      <w:proofErr w:type="spellEnd"/>
      <w:r w:rsidRPr="009F6B11">
        <w:rPr>
          <w:rFonts w:ascii="Times New Roman" w:eastAsia="Times New Roman" w:hAnsi="Times New Roman" w:cs="Times New Roman"/>
          <w:sz w:val="20"/>
          <w:szCs w:val="20"/>
          <w:lang w:eastAsia="uk-UA"/>
        </w:rPr>
        <w:t xml:space="preserve">) додано нові версії документів: </w:t>
      </w:r>
    </w:p>
    <w:p w14:paraId="244AAF6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S0404512</w:t>
      </w:r>
      <w:r w:rsidRPr="009F6B11">
        <w:rPr>
          <w:rFonts w:ascii="Times New Roman" w:eastAsia="Times New Roman" w:hAnsi="Times New Roman" w:cs="Times New Roman"/>
          <w:sz w:val="20"/>
          <w:szCs w:val="20"/>
          <w:lang w:eastAsia="uk-UA"/>
        </w:rPr>
        <w:t xml:space="preserve"> – № 2К-П Обстеження ділової активності промислового підприємства (наказ </w:t>
      </w:r>
      <w:proofErr w:type="spellStart"/>
      <w:r w:rsidRPr="009F6B11">
        <w:rPr>
          <w:rFonts w:ascii="Times New Roman" w:eastAsia="Times New Roman" w:hAnsi="Times New Roman" w:cs="Times New Roman"/>
          <w:sz w:val="20"/>
          <w:szCs w:val="20"/>
          <w:lang w:eastAsia="uk-UA"/>
        </w:rPr>
        <w:t>Держстату</w:t>
      </w:r>
      <w:proofErr w:type="spellEnd"/>
      <w:r w:rsidRPr="009F6B11">
        <w:rPr>
          <w:rFonts w:ascii="Times New Roman" w:eastAsia="Times New Roman" w:hAnsi="Times New Roman" w:cs="Times New Roman"/>
          <w:sz w:val="20"/>
          <w:szCs w:val="20"/>
          <w:lang w:eastAsia="uk-UA"/>
        </w:rPr>
        <w:t xml:space="preserve"> 21.05.2019 № 163); </w:t>
      </w:r>
    </w:p>
    <w:p w14:paraId="6038B87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S0603303</w:t>
      </w:r>
      <w:r w:rsidRPr="009F6B11">
        <w:rPr>
          <w:rFonts w:ascii="Times New Roman" w:eastAsia="Times New Roman" w:hAnsi="Times New Roman" w:cs="Times New Roman"/>
          <w:sz w:val="20"/>
          <w:szCs w:val="20"/>
          <w:lang w:eastAsia="uk-UA"/>
        </w:rPr>
        <w:t xml:space="preserve"> – № 2К-Т Обстеження ділової активності підприємства оптової та роздрібної торгівлі, з ремонту автотранспортних засобів і мотоциклів (наказ </w:t>
      </w:r>
      <w:proofErr w:type="spellStart"/>
      <w:r w:rsidRPr="009F6B11">
        <w:rPr>
          <w:rFonts w:ascii="Times New Roman" w:eastAsia="Times New Roman" w:hAnsi="Times New Roman" w:cs="Times New Roman"/>
          <w:sz w:val="20"/>
          <w:szCs w:val="20"/>
          <w:lang w:eastAsia="uk-UA"/>
        </w:rPr>
        <w:t>Держстату</w:t>
      </w:r>
      <w:proofErr w:type="spellEnd"/>
      <w:r w:rsidRPr="009F6B11">
        <w:rPr>
          <w:rFonts w:ascii="Times New Roman" w:eastAsia="Times New Roman" w:hAnsi="Times New Roman" w:cs="Times New Roman"/>
          <w:sz w:val="20"/>
          <w:szCs w:val="20"/>
          <w:lang w:eastAsia="uk-UA"/>
        </w:rPr>
        <w:t xml:space="preserve"> 17.07.2017 № 172); </w:t>
      </w:r>
    </w:p>
    <w:p w14:paraId="7B09C58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S0703003</w:t>
      </w:r>
      <w:r w:rsidRPr="009F6B11">
        <w:rPr>
          <w:rFonts w:ascii="Times New Roman" w:eastAsia="Times New Roman" w:hAnsi="Times New Roman" w:cs="Times New Roman"/>
          <w:sz w:val="20"/>
          <w:szCs w:val="20"/>
          <w:lang w:eastAsia="uk-UA"/>
        </w:rPr>
        <w:t xml:space="preserve"> – № 2К-Б Обстеження ділової активності будівельного підприємства (наказ </w:t>
      </w:r>
      <w:proofErr w:type="spellStart"/>
      <w:r w:rsidRPr="009F6B11">
        <w:rPr>
          <w:rFonts w:ascii="Times New Roman" w:eastAsia="Times New Roman" w:hAnsi="Times New Roman" w:cs="Times New Roman"/>
          <w:sz w:val="20"/>
          <w:szCs w:val="20"/>
          <w:lang w:eastAsia="uk-UA"/>
        </w:rPr>
        <w:t>Держстату</w:t>
      </w:r>
      <w:proofErr w:type="spellEnd"/>
      <w:r w:rsidRPr="009F6B11">
        <w:rPr>
          <w:rFonts w:ascii="Times New Roman" w:eastAsia="Times New Roman" w:hAnsi="Times New Roman" w:cs="Times New Roman"/>
          <w:sz w:val="20"/>
          <w:szCs w:val="20"/>
          <w:lang w:eastAsia="uk-UA"/>
        </w:rPr>
        <w:t xml:space="preserve"> 17.07.2017 № 172); </w:t>
      </w:r>
    </w:p>
    <w:p w14:paraId="40ECE35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S2601103</w:t>
      </w:r>
      <w:r w:rsidRPr="009F6B11">
        <w:rPr>
          <w:rFonts w:ascii="Times New Roman" w:eastAsia="Times New Roman" w:hAnsi="Times New Roman" w:cs="Times New Roman"/>
          <w:sz w:val="20"/>
          <w:szCs w:val="20"/>
          <w:lang w:eastAsia="uk-UA"/>
        </w:rPr>
        <w:t xml:space="preserve"> – № 2К-СП Обстеження ділової активності підприємства сфери послуг (наказ </w:t>
      </w:r>
      <w:proofErr w:type="spellStart"/>
      <w:r w:rsidRPr="009F6B11">
        <w:rPr>
          <w:rFonts w:ascii="Times New Roman" w:eastAsia="Times New Roman" w:hAnsi="Times New Roman" w:cs="Times New Roman"/>
          <w:sz w:val="20"/>
          <w:szCs w:val="20"/>
          <w:lang w:eastAsia="uk-UA"/>
        </w:rPr>
        <w:t>Держстату</w:t>
      </w:r>
      <w:proofErr w:type="spellEnd"/>
      <w:r w:rsidRPr="009F6B11">
        <w:rPr>
          <w:rFonts w:ascii="Times New Roman" w:eastAsia="Times New Roman" w:hAnsi="Times New Roman" w:cs="Times New Roman"/>
          <w:sz w:val="20"/>
          <w:szCs w:val="20"/>
          <w:lang w:eastAsia="uk-UA"/>
        </w:rPr>
        <w:t xml:space="preserve"> 17.07.2017 № 172 ); </w:t>
      </w:r>
    </w:p>
    <w:p w14:paraId="5ADADCD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S2703603</w:t>
      </w:r>
      <w:r w:rsidRPr="009F6B11">
        <w:rPr>
          <w:rFonts w:ascii="Times New Roman" w:eastAsia="Times New Roman" w:hAnsi="Times New Roman" w:cs="Times New Roman"/>
          <w:sz w:val="20"/>
          <w:szCs w:val="20"/>
          <w:lang w:eastAsia="uk-UA"/>
        </w:rPr>
        <w:t xml:space="preserve"> – № 2К-С Обстеження ділової активності сільськогосподарського підприємства (наказ </w:t>
      </w:r>
      <w:proofErr w:type="spellStart"/>
      <w:r w:rsidRPr="009F6B11">
        <w:rPr>
          <w:rFonts w:ascii="Times New Roman" w:eastAsia="Times New Roman" w:hAnsi="Times New Roman" w:cs="Times New Roman"/>
          <w:sz w:val="20"/>
          <w:szCs w:val="20"/>
          <w:lang w:eastAsia="uk-UA"/>
        </w:rPr>
        <w:t>Держстату</w:t>
      </w:r>
      <w:proofErr w:type="spellEnd"/>
      <w:r w:rsidRPr="009F6B11">
        <w:rPr>
          <w:rFonts w:ascii="Times New Roman" w:eastAsia="Times New Roman" w:hAnsi="Times New Roman" w:cs="Times New Roman"/>
          <w:sz w:val="20"/>
          <w:szCs w:val="20"/>
          <w:lang w:eastAsia="uk-UA"/>
        </w:rPr>
        <w:t xml:space="preserve"> 17.07.2017 № 172). </w:t>
      </w:r>
    </w:p>
    <w:p w14:paraId="1956381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i/>
          <w:iCs/>
          <w:sz w:val="20"/>
          <w:szCs w:val="20"/>
          <w:lang w:eastAsia="uk-UA"/>
        </w:rPr>
        <w:t>Довідники вводу:</w:t>
      </w:r>
      <w:r w:rsidRPr="009F6B11">
        <w:rPr>
          <w:rFonts w:ascii="Times New Roman" w:eastAsia="Times New Roman" w:hAnsi="Times New Roman" w:cs="Times New Roman"/>
          <w:sz w:val="20"/>
          <w:szCs w:val="20"/>
          <w:lang w:eastAsia="uk-UA"/>
        </w:rPr>
        <w:t xml:space="preserve"> </w:t>
      </w:r>
    </w:p>
    <w:p w14:paraId="1BB1742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b/>
          <w:bCs/>
          <w:sz w:val="20"/>
          <w:szCs w:val="20"/>
          <w:lang w:eastAsia="uk-UA"/>
        </w:rPr>
        <w:t>spr_sti.xml</w:t>
      </w:r>
      <w:r w:rsidRPr="009F6B11">
        <w:rPr>
          <w:rFonts w:ascii="Times New Roman" w:eastAsia="Times New Roman" w:hAnsi="Times New Roman" w:cs="Times New Roman"/>
          <w:sz w:val="20"/>
          <w:szCs w:val="20"/>
          <w:lang w:eastAsia="uk-UA"/>
        </w:rPr>
        <w:t xml:space="preserve"> – «Довідник податкових інспекцій» –станом на 31.12.2020. </w:t>
      </w:r>
    </w:p>
    <w:p w14:paraId="01C130A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довіднику термінів видалено періоди подачі за 2015 рік та додано терміни подачі на 2021 рік. </w:t>
      </w:r>
    </w:p>
    <w:p w14:paraId="6B73D9D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2"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567829C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5AE6A13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lastRenderedPageBreak/>
        <w:t>Криворізький північний відділ організації роботи ГУ ДПС у Дніпропетровській області</w:t>
      </w:r>
    </w:p>
    <w:p w14:paraId="39FA7408" w14:textId="29230328" w:rsidR="009F6B11" w:rsidRPr="009F6B11" w:rsidRDefault="009F6B11" w:rsidP="009F6B11">
      <w:pPr>
        <w:spacing w:after="0"/>
        <w:rPr>
          <w:rFonts w:ascii="Times New Roman" w:hAnsi="Times New Roman" w:cs="Times New Roman"/>
          <w:sz w:val="20"/>
          <w:szCs w:val="20"/>
        </w:rPr>
      </w:pPr>
    </w:p>
    <w:p w14:paraId="1AEF5847"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Оновлено навчальні модулі з роз’ясненнями щодо застосування РРО (ПРРО) </w:t>
      </w:r>
    </w:p>
    <w:p w14:paraId="6B1A6C0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Державною податковою службою оновлено навчальні модулі з роз’ясненнями для суб’єктів господарювання та громадян чинних норм законодавства щодо застосування РРО (ПРРО). </w:t>
      </w:r>
    </w:p>
    <w:p w14:paraId="6FAFAA1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Вони дозволяють користувачам уникнути помилок при застосуванні РРО (ПРРО) та невірного тлумачення законодавчих норм. </w:t>
      </w:r>
    </w:p>
    <w:p w14:paraId="411C913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модулях висвітлені відповіді на питання: </w:t>
      </w:r>
    </w:p>
    <w:p w14:paraId="7FFBBD9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Хто застосовує РРО? </w:t>
      </w:r>
    </w:p>
    <w:p w14:paraId="77A68A6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Хто НЕ застосовує РРО? </w:t>
      </w:r>
    </w:p>
    <w:p w14:paraId="4B176A6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Хто застосовує РРО у ФОП? </w:t>
      </w:r>
    </w:p>
    <w:p w14:paraId="5C59D00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Коли застосовується РРО у ФОП? </w:t>
      </w:r>
    </w:p>
    <w:p w14:paraId="7C8F6C5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Як проводяться розрахунки? </w:t>
      </w:r>
    </w:p>
    <w:p w14:paraId="253D56B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Особливості торгівлі через Інтернет. </w:t>
      </w:r>
    </w:p>
    <w:p w14:paraId="3D33D0F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Яка відповідальність за порушення при застосуванні РРО? </w:t>
      </w:r>
    </w:p>
    <w:p w14:paraId="07E3851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Які переваги застосування РРО? </w:t>
      </w:r>
    </w:p>
    <w:p w14:paraId="3E74BD0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Ознайомитися з оновленими навчальними модулями можна тут: </w:t>
      </w:r>
      <w:hyperlink r:id="rId13" w:history="1">
        <w:r w:rsidRPr="009F6B11">
          <w:rPr>
            <w:rFonts w:ascii="Times New Roman" w:eastAsia="Times New Roman" w:hAnsi="Times New Roman" w:cs="Times New Roman"/>
            <w:color w:val="0000FF"/>
            <w:sz w:val="20"/>
            <w:szCs w:val="20"/>
            <w:u w:val="single"/>
            <w:lang w:eastAsia="uk-UA"/>
          </w:rPr>
          <w:t>https://tax.gov.ua/data/files/253983.pdf</w:t>
        </w:r>
      </w:hyperlink>
      <w:r w:rsidRPr="009F6B11">
        <w:rPr>
          <w:rFonts w:ascii="Times New Roman" w:eastAsia="Times New Roman" w:hAnsi="Times New Roman" w:cs="Times New Roman"/>
          <w:sz w:val="20"/>
          <w:szCs w:val="20"/>
          <w:lang w:eastAsia="uk-UA"/>
        </w:rPr>
        <w:t xml:space="preserve"> </w:t>
      </w:r>
    </w:p>
    <w:p w14:paraId="1F83DBC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F6B11">
        <w:rPr>
          <w:rFonts w:ascii="Times New Roman" w:eastAsia="Times New Roman" w:hAnsi="Times New Roman" w:cs="Times New Roman"/>
          <w:sz w:val="20"/>
          <w:szCs w:val="20"/>
          <w:lang w:eastAsia="uk-UA"/>
        </w:rPr>
        <w:t>вебпорталі</w:t>
      </w:r>
      <w:proofErr w:type="spellEnd"/>
      <w:r w:rsidRPr="009F6B11">
        <w:rPr>
          <w:rFonts w:ascii="Times New Roman" w:eastAsia="Times New Roman" w:hAnsi="Times New Roman" w:cs="Times New Roman"/>
          <w:sz w:val="20"/>
          <w:szCs w:val="20"/>
          <w:lang w:eastAsia="uk-UA"/>
        </w:rPr>
        <w:t xml:space="preserve"> ДПС України за посилання </w:t>
      </w:r>
    </w:p>
    <w:p w14:paraId="20934A4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hyperlink r:id="rId14" w:history="1">
        <w:r w:rsidRPr="009F6B11">
          <w:rPr>
            <w:rFonts w:ascii="Times New Roman" w:eastAsia="Times New Roman" w:hAnsi="Times New Roman" w:cs="Times New Roman"/>
            <w:b/>
            <w:bCs/>
            <w:color w:val="0000FF"/>
            <w:sz w:val="20"/>
            <w:szCs w:val="20"/>
            <w:u w:val="single"/>
            <w:lang w:eastAsia="uk-UA"/>
          </w:rPr>
          <w:t>https://tax.gov.ua/media-tsentr/novini/447192.html</w:t>
        </w:r>
      </w:hyperlink>
      <w:r w:rsidRPr="009F6B11">
        <w:rPr>
          <w:rFonts w:ascii="Times New Roman" w:eastAsia="Times New Roman" w:hAnsi="Times New Roman" w:cs="Times New Roman"/>
          <w:sz w:val="20"/>
          <w:szCs w:val="20"/>
          <w:lang w:eastAsia="uk-UA"/>
        </w:rPr>
        <w:t xml:space="preserve"> </w:t>
      </w:r>
    </w:p>
    <w:p w14:paraId="4D94FEE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5"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6803A27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6E7D3C3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57C33F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18E376A9"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До уваги фізичних осіб – підприємців – платників єдиного податку! </w:t>
      </w:r>
    </w:p>
    <w:p w14:paraId="694BEDA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ДПС України на офіційному </w:t>
      </w:r>
      <w:proofErr w:type="spellStart"/>
      <w:r w:rsidRPr="009F6B11">
        <w:rPr>
          <w:rFonts w:ascii="Times New Roman" w:eastAsia="Times New Roman" w:hAnsi="Times New Roman" w:cs="Times New Roman"/>
          <w:sz w:val="20"/>
          <w:szCs w:val="20"/>
          <w:lang w:eastAsia="uk-UA"/>
        </w:rPr>
        <w:t>вебпорталі</w:t>
      </w:r>
      <w:proofErr w:type="spellEnd"/>
      <w:r w:rsidRPr="009F6B11">
        <w:rPr>
          <w:rFonts w:ascii="Times New Roman" w:eastAsia="Times New Roman" w:hAnsi="Times New Roman" w:cs="Times New Roman"/>
          <w:sz w:val="20"/>
          <w:szCs w:val="20"/>
          <w:lang w:eastAsia="uk-UA"/>
        </w:rPr>
        <w:t xml:space="preserve"> за посиланням </w:t>
      </w:r>
      <w:hyperlink r:id="rId16" w:history="1">
        <w:r w:rsidRPr="009F6B11">
          <w:rPr>
            <w:rFonts w:ascii="Times New Roman" w:eastAsia="Times New Roman" w:hAnsi="Times New Roman" w:cs="Times New Roman"/>
            <w:color w:val="0000FF"/>
            <w:sz w:val="20"/>
            <w:szCs w:val="20"/>
            <w:u w:val="single"/>
            <w:lang w:eastAsia="uk-UA"/>
          </w:rPr>
          <w:t>https://tax.gov.ua/media-tsentr/novini/447287.html</w:t>
        </w:r>
      </w:hyperlink>
      <w:r w:rsidRPr="009F6B11">
        <w:rPr>
          <w:rFonts w:ascii="Times New Roman" w:eastAsia="Times New Roman" w:hAnsi="Times New Roman" w:cs="Times New Roman"/>
          <w:sz w:val="20"/>
          <w:szCs w:val="20"/>
          <w:lang w:eastAsia="uk-UA"/>
        </w:rPr>
        <w:t xml:space="preserve"> повідомила, що з 01 січня 2021 року до 01 січня 2022 року реєстратори розрахункових операцій та/або програмні реєстратори розрахункових операцій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220 розмірів мінімальної заробітної плати, встановленої законом на 01 січня податкового (звітного) року (1 320000 грн), незалежно від обраного виду діяльності, </w:t>
      </w:r>
      <w:r w:rsidRPr="009F6B11">
        <w:rPr>
          <w:rFonts w:ascii="Times New Roman" w:eastAsia="Times New Roman" w:hAnsi="Times New Roman" w:cs="Times New Roman"/>
          <w:i/>
          <w:iCs/>
          <w:sz w:val="20"/>
          <w:szCs w:val="20"/>
          <w:lang w:eastAsia="uk-UA"/>
        </w:rPr>
        <w:t>крім тих, які здійснюють:</w:t>
      </w:r>
      <w:r w:rsidRPr="009F6B11">
        <w:rPr>
          <w:rFonts w:ascii="Times New Roman" w:eastAsia="Times New Roman" w:hAnsi="Times New Roman" w:cs="Times New Roman"/>
          <w:sz w:val="20"/>
          <w:szCs w:val="20"/>
          <w:lang w:eastAsia="uk-UA"/>
        </w:rPr>
        <w:t xml:space="preserve"> </w:t>
      </w:r>
    </w:p>
    <w:p w14:paraId="20E8618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реалізацію технічно складних побутових товарів, що підлягають гарантійному ремонту; </w:t>
      </w:r>
    </w:p>
    <w:p w14:paraId="0DF3482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реалізацію лікарських засобів, виробів медичного призначення та надання платних послуг у сфері охорони здоров'я; </w:t>
      </w:r>
    </w:p>
    <w:p w14:paraId="492493A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9F6B11">
        <w:rPr>
          <w:rFonts w:ascii="Times New Roman" w:eastAsia="Times New Roman" w:hAnsi="Times New Roman" w:cs="Times New Roman"/>
          <w:sz w:val="20"/>
          <w:szCs w:val="20"/>
          <w:lang w:eastAsia="uk-UA"/>
        </w:rPr>
        <w:t>напівдорогоцінного</w:t>
      </w:r>
      <w:proofErr w:type="spellEnd"/>
      <w:r w:rsidRPr="009F6B11">
        <w:rPr>
          <w:rFonts w:ascii="Times New Roman" w:eastAsia="Times New Roman" w:hAnsi="Times New Roman" w:cs="Times New Roman"/>
          <w:sz w:val="20"/>
          <w:szCs w:val="20"/>
          <w:lang w:eastAsia="uk-UA"/>
        </w:rPr>
        <w:t xml:space="preserve"> каміння. </w:t>
      </w:r>
    </w:p>
    <w:p w14:paraId="1B424FE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7"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5A012F8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7A88641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D74CCB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64DDE317"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До уваги платників ПДВ! </w:t>
      </w:r>
    </w:p>
    <w:p w14:paraId="2F5DD10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Повідомляємо у разі, якщо придбані та/або виготовлені товари/послуги, необоротні активи частково використовуються в оподатковуваних ПДВ операціях, а частково – ні, платник ПДВ зобов’язаний нарахувати податкові зобов’язання виходячи з бази оподаткування, визначеної відповідно до п. 189.1 ст. 189 Податкового кодексу України (далі –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в неоподатковуваних операціях. </w:t>
      </w:r>
    </w:p>
    <w:p w14:paraId="3D29EEE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Частка використання товарів/послуг, необоротних активів в оподатковуваних операціях визначається у відсотках як відношення обсягів з постачання оподатковуваних операцій (без урахування сум ПДВ) за попередній календарний рік до сукупних обсягів постачання оподатковуваних та неоподатковуваних операцій (без урахування сум ПДВ) за цей же попередній календарний рік. Визначена у процентах величина застосовується протягом поточного календарного року. </w:t>
      </w:r>
    </w:p>
    <w:p w14:paraId="0CBF3EE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Платники ПДВ, у яких протягом попереднього календарного року були відсутні неоподатковувані операції, а такі неоподатковувані операції почали здійснюватися у звітному періоді, а також новостворені платники ПДВ проводять у поточному календарному році розрахунок частки використання товарів/послуг, необоротних активів в оподатковуваних операціях на підставі розрахунку, визначеного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операції. </w:t>
      </w:r>
    </w:p>
    <w:p w14:paraId="1FDD111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Розрахунок частки використання товарів/послуг, необоротних активів в оподатковуваних операціях подається до контролюючого органу одночасно з податковою декларацією звітного податкового періоду, в якому задекларовані такі оподатковувані та неоподатковувані операції. </w:t>
      </w:r>
    </w:p>
    <w:p w14:paraId="7EE56BC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Платник ПДВ за підсумками календарного року здійснює перерахунок частки використання товарів/послуг та необоротних активів в оподатковуваних операціях виходячи з фактичних обсягів проведених протягом року оподатковуваних та неоподатковуваних операцій. У разі зняття з обліку платника ПДВ,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року до дати зняття з обліку. </w:t>
      </w:r>
    </w:p>
    <w:p w14:paraId="4264BBF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Частка використання товарів/послуг, необоротних активів в оподатковуваних операціях, визначена з урахуванням норм пунктів 199.2-199.4 ст. 199 ПКУ, застосовується для проведення коригування сум податкових зобов’язань, зазначених у п. 199.1 ст. 199 ПКУ. Результати перерахунку сум податкових зобов’язань відображаються у податковій декларації за останній податковий період року. У разі зняття з обліку платника ПДВ, у тому числі за рішенням суду, коригування відображається платником ПДВ у податковій декларації останнього податкового періоду, коли відбулося зняття з обліку. </w:t>
      </w:r>
    </w:p>
    <w:p w14:paraId="2D8C94C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Норми встановлені ст. 199 ПКУ. </w:t>
      </w:r>
    </w:p>
    <w:p w14:paraId="0534752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lastRenderedPageBreak/>
        <w:t xml:space="preserve">Правила ст. 199 ПКУ не застосовуються у разі: </w:t>
      </w:r>
    </w:p>
    <w:p w14:paraId="487F315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проведення операцій, передбачених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196.1.7 п. 196.1 ст. 196 ПКУ; </w:t>
      </w:r>
    </w:p>
    <w:p w14:paraId="5295683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постачання платником ПДВ відходів і брухту чорних і кольорових металів, які утворилися в такого платника внаслідок переробки, обробки, плавлення товарів (сировини, матеріалів, заготовок тощо) на виробництві, будівництві, розібранні (демонтажу) ліквідованих основних фондів та інших подібних операцій; </w:t>
      </w:r>
    </w:p>
    <w:p w14:paraId="48CCF9D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проведення операцій, передбачених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197.1.28 п. 197.1, пунктами 197.11 та 197.24 ст. 197 ПКУ. </w:t>
      </w:r>
    </w:p>
    <w:p w14:paraId="7A99E62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18"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7D203F3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5925E5F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DF4FFF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5B0D6806"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До уваги платників акцизного податку! </w:t>
      </w:r>
    </w:p>
    <w:p w14:paraId="2C5C833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ДПС України повідомила наступне. </w:t>
      </w:r>
    </w:p>
    <w:p w14:paraId="742301C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Щодо виконання норм Закону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в частині акцизного податку</w:t>
      </w:r>
      <w:r w:rsidRPr="009F6B11">
        <w:rPr>
          <w:rFonts w:ascii="Times New Roman" w:eastAsia="Times New Roman" w:hAnsi="Times New Roman" w:cs="Times New Roman"/>
          <w:sz w:val="20"/>
          <w:szCs w:val="20"/>
          <w:lang w:eastAsia="uk-UA"/>
        </w:rPr>
        <w:t xml:space="preserve"> </w:t>
      </w:r>
    </w:p>
    <w:p w14:paraId="7E0790C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31 грудня 2020 року опублікований Закон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 </w:t>
      </w:r>
    </w:p>
    <w:p w14:paraId="034ABEC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Законом № 1117, зокрема, </w:t>
      </w:r>
      <w:proofErr w:type="spellStart"/>
      <w:r w:rsidRPr="009F6B11">
        <w:rPr>
          <w:rFonts w:ascii="Times New Roman" w:eastAsia="Times New Roman" w:hAnsi="Times New Roman" w:cs="Times New Roman"/>
          <w:sz w:val="20"/>
          <w:szCs w:val="20"/>
          <w:lang w:eastAsia="uk-UA"/>
        </w:rPr>
        <w:t>внесено</w:t>
      </w:r>
      <w:proofErr w:type="spellEnd"/>
      <w:r w:rsidRPr="009F6B11">
        <w:rPr>
          <w:rFonts w:ascii="Times New Roman" w:eastAsia="Times New Roman" w:hAnsi="Times New Roman" w:cs="Times New Roman"/>
          <w:sz w:val="20"/>
          <w:szCs w:val="20"/>
          <w:lang w:eastAsia="uk-UA"/>
        </w:rPr>
        <w:t xml:space="preserve"> зміни до підрозділу 5 розділу ХХ «Перехідні положення» Податкового кодексу України (далі – ПКУ), які регулюють питання, пов’язані з віднесенням з 23.05.2020 відповідно до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9F6B11">
        <w:rPr>
          <w:rFonts w:ascii="Times New Roman" w:eastAsia="Times New Roman" w:hAnsi="Times New Roman" w:cs="Times New Roman"/>
          <w:sz w:val="20"/>
          <w:szCs w:val="20"/>
          <w:lang w:eastAsia="uk-UA"/>
        </w:rPr>
        <w:t>неузгодженостей</w:t>
      </w:r>
      <w:proofErr w:type="spellEnd"/>
      <w:r w:rsidRPr="009F6B11">
        <w:rPr>
          <w:rFonts w:ascii="Times New Roman" w:eastAsia="Times New Roman" w:hAnsi="Times New Roman" w:cs="Times New Roman"/>
          <w:sz w:val="20"/>
          <w:szCs w:val="20"/>
          <w:lang w:eastAsia="uk-UA"/>
        </w:rPr>
        <w:t xml:space="preserve"> у податковому законодавстві» (далі – Закон № 466) палива рідкого, на основі </w:t>
      </w:r>
      <w:proofErr w:type="spellStart"/>
      <w:r w:rsidRPr="009F6B11">
        <w:rPr>
          <w:rFonts w:ascii="Times New Roman" w:eastAsia="Times New Roman" w:hAnsi="Times New Roman" w:cs="Times New Roman"/>
          <w:sz w:val="20"/>
          <w:szCs w:val="20"/>
          <w:lang w:eastAsia="uk-UA"/>
        </w:rPr>
        <w:t>газойлів</w:t>
      </w:r>
      <w:proofErr w:type="spellEnd"/>
      <w:r w:rsidRPr="009F6B11">
        <w:rPr>
          <w:rFonts w:ascii="Times New Roman" w:eastAsia="Times New Roman" w:hAnsi="Times New Roman" w:cs="Times New Roman"/>
          <w:sz w:val="20"/>
          <w:szCs w:val="20"/>
          <w:lang w:eastAsia="uk-UA"/>
        </w:rPr>
        <w:t xml:space="preserve"> (дизпаливо), а також розчинників або розріджувачів на основі метанолу, до підакцизного пального, в частині: </w:t>
      </w:r>
    </w:p>
    <w:p w14:paraId="6586661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порядку врахування в системі електронного адміністрування реалізації пального та спирту етилового (далі – СЕА РПСЕ) залишків такого пального, які утворилися на 23.05.2020 року. </w:t>
      </w:r>
    </w:p>
    <w:p w14:paraId="70081D6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Відповідно до змін, внесених Законом № 1117, платники, визначені у підпунктах 32 – 33 підрозділу 5 розділу ХХ «Перехідні положення» ПКУ, мають право: </w:t>
      </w:r>
    </w:p>
    <w:p w14:paraId="025C27F3"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до 31 грудня 2020 року – подати заявку на поповнення обсягів залишку пального станом на 23 травня 2020 року. У підпунктах 32 – 33 підрозділу 5 розділу ХХ ПКУ визначено умови подання таких заявок на поповнення обсягів залишку пального (а саме, без сплати акцизного податку за умови подальшого використання пального тільки для власного споживання або промислової переробки, зі сплатою акцизного податку – для пального, яке використовується в інших цілях); </w:t>
      </w:r>
    </w:p>
    <w:p w14:paraId="247545C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до 15 січня 2021 року (включно) скласти та зареєструвати акцизні накладні на загальні обсяги пального, використаного у період з 23 травня 2020 року до 31 грудня 2020 року включно для власного поживання та/або промислової переробки або реалізованого у цей період, за кожним акцизним складом/акцизним складом пересувним та кожним кодом товарної підкатегорії згідно з УКТ ЗЕД і зареєструвати такі акцизні накладні в Єдиному реєстрі акцизних накладних. </w:t>
      </w:r>
    </w:p>
    <w:p w14:paraId="4201EAF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зв’язку з набуттям чинності Законом № 1117 з 01 січня 2021 року (тобто після закінчення визначеного терміну подання заявок на поповнення обсягів залишку пального станом на 23 травня 2020 року) повідомляємо про подовження терміну подання заявок на поповнення обсягів залишку пального станом на 23 травня 2020 року відповідно до підпунктів 32 – 33 підрозділу 5 розділу ХХ «Перехідні положення» ПКУ до 15 січня 2021 року (включно). </w:t>
      </w:r>
    </w:p>
    <w:p w14:paraId="5E9FB4C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При цьому в заявці на поповнення (коригування) залишку пального, поданій відповідно до підпунктів 32 – 33 підрозділу 5 розділу ХХ ПКУ зазначається: </w:t>
      </w:r>
    </w:p>
    <w:p w14:paraId="2FE75F8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тільки один код пального згідно з УКТ ЗЕД (тобто заповнюється один рядок таблиці); </w:t>
      </w:r>
    </w:p>
    <w:p w14:paraId="5A49B0F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умова оподаткування або «5» (якщо заявка подана без сплати акцизного податку), або «0» (якщо заявка подана зі сплатою акцизного податку). </w:t>
      </w:r>
    </w:p>
    <w:p w14:paraId="5815C5A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В подальшому при власному споживанні чи промисловій переробці, або у випадку втрат пального, обсяги якого зазначені у заявці на поповнення залишку пального, складеній відповідно до підпунктів 32 – 33 підрозділу 5 розділу ХХ «Перехідні положення» ПКУ у без сплати акцизного податку (умова оподаткування «5»), складається акцизна накладна форми «П» у одному примірнику з врахуванням наступних особливостей: </w:t>
      </w:r>
    </w:p>
    <w:p w14:paraId="564D333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верхньому лівому куті акцизної накладної зазначається код операції «1» (власне споживання чи промислова переробка) або «2» (втрачене, зіпсоване, знищене пальне; </w:t>
      </w:r>
    </w:p>
    <w:p w14:paraId="6AB1EB9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верхньому лівому куті акцизної накладної зазначається ознака щодо умов оподаткування «5»; </w:t>
      </w:r>
    </w:p>
    <w:p w14:paraId="46A7E54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лівій частині акцизної накладної зазначаються реквізити платника як особи, що реалізує пальне; </w:t>
      </w:r>
    </w:p>
    <w:p w14:paraId="3214DF4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правій частині акцизної накладної у рядку «Особа – отримувач пального» зазначається «Неплатник», а до рядка «юридична особа – код за ЄДРПОУ отримувача пального; договір про спільну діяльність – реєстраційний обліковий номер; для фізичної особи – прізвище, ім'я, по батькові та реєстраційний номер облікової картки платника податків або серія (за наявності) та номер паспорта» вноситься умовний код «1000000000». </w:t>
      </w:r>
    </w:p>
    <w:p w14:paraId="65C700A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Якщо у платника виникає необхідність переміщення пального, обсяги якого зазначені у заявці на поповнення залишку пального, складеній відповідно до підпунктів 32 – 33 підрозділу 5 розділу ХХ ПКУ без сплати акцизного податку (умова оподаткування «5»), з акцизного складу, зазначеного у такій заявці, на інший акцизний склад або акцизний склад пересувний, на такі операції складається акцизна накладна форми «П» у двох примірниках з врахуванням наступних особливостей: </w:t>
      </w:r>
    </w:p>
    <w:p w14:paraId="1E721B8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верхньому лівому куті акцизної накладної зазначається код операції «0» та умови оподаткування «5»; </w:t>
      </w:r>
    </w:p>
    <w:p w14:paraId="1A960D3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у лівій та правій частині акцизної накладної зазначаються реквізити платника як особи, яка одночасно є особою, що реалізує пальне та отримує пальне. </w:t>
      </w:r>
    </w:p>
    <w:p w14:paraId="0985B94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Підпунктом 34 підрозділу 5 розділу ХХ «Перехідні положення» ПКУ: </w:t>
      </w:r>
    </w:p>
    <w:p w14:paraId="6A22429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визначено платників та види пального, на яких поширюються норми вказаного підпункту; </w:t>
      </w:r>
    </w:p>
    <w:p w14:paraId="3F60AA1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lastRenderedPageBreak/>
        <w:t xml:space="preserve">● платникам, якими було подано заявки на поповнення обсягів залишку пального зі сплатою акцизного податку (до прийняття змін до ПКУ щодо подання таких заявок без сплати акцизного податку), надано можливість здійснити в СЕА РПСЕ відповідні коригування та скористатися правом подання заявки на поповнення обсягів залишку пального без сплати акцизного податку; </w:t>
      </w:r>
    </w:p>
    <w:p w14:paraId="7A6A000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визначено механізм такого коригування. </w:t>
      </w:r>
    </w:p>
    <w:p w14:paraId="4F901E4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Звертаємо увагу, що у випадку здійснення платниками коригувань в СЕА РПСЕ відповідно до підпункту 34 підрозділу 5 розділу ХХ ПКУ, заявки на поповнення обсягів залишку пального станом на 23 травня 2020 року без сплати акцизного податку можуть бути подані такими платниками тільки до 15 січня  2021 (включно). </w:t>
      </w:r>
    </w:p>
    <w:p w14:paraId="66E66EDF"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Інформація розміщена на офіційному </w:t>
      </w:r>
      <w:proofErr w:type="spellStart"/>
      <w:r w:rsidRPr="009F6B11">
        <w:rPr>
          <w:rFonts w:ascii="Times New Roman" w:eastAsia="Times New Roman" w:hAnsi="Times New Roman" w:cs="Times New Roman"/>
          <w:sz w:val="20"/>
          <w:szCs w:val="20"/>
          <w:lang w:eastAsia="uk-UA"/>
        </w:rPr>
        <w:t>вебпорталі</w:t>
      </w:r>
      <w:proofErr w:type="spellEnd"/>
      <w:r w:rsidRPr="009F6B11">
        <w:rPr>
          <w:rFonts w:ascii="Times New Roman" w:eastAsia="Times New Roman" w:hAnsi="Times New Roman" w:cs="Times New Roman"/>
          <w:sz w:val="20"/>
          <w:szCs w:val="20"/>
          <w:lang w:eastAsia="uk-UA"/>
        </w:rPr>
        <w:t xml:space="preserve"> ДПС України за посиланням </w:t>
      </w:r>
    </w:p>
    <w:p w14:paraId="31383C2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hyperlink r:id="rId19" w:history="1">
        <w:r w:rsidRPr="009F6B11">
          <w:rPr>
            <w:rFonts w:ascii="Times New Roman" w:eastAsia="Times New Roman" w:hAnsi="Times New Roman" w:cs="Times New Roman"/>
            <w:b/>
            <w:bCs/>
            <w:color w:val="0000FF"/>
            <w:sz w:val="20"/>
            <w:szCs w:val="20"/>
            <w:u w:val="single"/>
            <w:lang w:eastAsia="uk-UA"/>
          </w:rPr>
          <w:t>https://tax.gov.ua/media-tsentr/novini/447748.html</w:t>
        </w:r>
      </w:hyperlink>
      <w:r w:rsidRPr="009F6B11">
        <w:rPr>
          <w:rFonts w:ascii="Times New Roman" w:eastAsia="Times New Roman" w:hAnsi="Times New Roman" w:cs="Times New Roman"/>
          <w:sz w:val="20"/>
          <w:szCs w:val="20"/>
          <w:lang w:eastAsia="uk-UA"/>
        </w:rPr>
        <w:t xml:space="preserve"> </w:t>
      </w:r>
    </w:p>
    <w:p w14:paraId="55676CA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20"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7BC0BC2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2C00054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7D85E0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629BDA1A"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Закон України № 466: зміни в оподаткуванні дивідендів </w:t>
      </w:r>
    </w:p>
    <w:p w14:paraId="100B140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Нагадуємо, що згідно зі змінами, внесеними Законом України № 466 до Податкового кодексу України, 01.01.2021 набрав чинності оновлений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14.1.49 п. 14.1 ст. 14 Податкового кодексу України (далі – ПКУ) щодо визначення дивідендів. </w:t>
      </w:r>
    </w:p>
    <w:p w14:paraId="140D133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Так, 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 </w:t>
      </w:r>
    </w:p>
    <w:p w14:paraId="54A5D17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Для цілей оподаткування до дивідендів прирівнюються також: </w:t>
      </w:r>
    </w:p>
    <w:p w14:paraId="7861581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платіж у грошовій чи негрошовій формі, що здійснюється юридичною особою на користь її засновника та/або учасника (учасників) у зв'язку з розподілом чистого прибутку (його частини); </w:t>
      </w:r>
    </w:p>
    <w:p w14:paraId="497E0582"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суми доходів у вигляді платежів за цінні папери (корпоративні права), що виплачуються на користь нерезидента, зазначеного в підпунктах «а», «в», «г»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39.2.1.1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 п. 39.2 ст. 39 ПКУ, у контрольованих операціях понад суму, яка відповідає принципу «витягнутої руки»; </w:t>
      </w:r>
    </w:p>
    <w:p w14:paraId="02A63641"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вартість товарів (робіт, послуг), крім цінних паперів та деривативів), що придбаваються у нерезидента зазначеного в підпунктах «а», «в», «г»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39.2.1.1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 п. 39.2 ст. 39 ПКУ, у контрольованих операціях понад суму, яка відповідає принципу «витягнутої руки»; </w:t>
      </w:r>
    </w:p>
    <w:p w14:paraId="3D7C0FE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сума заниження вартості товарів (робіт, послуг), які продаються нерезиденту, зазначеному в підпунктах «а», «в», «г»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39.2.1.1 </w:t>
      </w:r>
      <w:proofErr w:type="spellStart"/>
      <w:r w:rsidRPr="009F6B11">
        <w:rPr>
          <w:rFonts w:ascii="Times New Roman" w:eastAsia="Times New Roman" w:hAnsi="Times New Roman" w:cs="Times New Roman"/>
          <w:sz w:val="20"/>
          <w:szCs w:val="20"/>
          <w:lang w:eastAsia="uk-UA"/>
        </w:rPr>
        <w:t>п.п</w:t>
      </w:r>
      <w:proofErr w:type="spellEnd"/>
      <w:r w:rsidRPr="009F6B11">
        <w:rPr>
          <w:rFonts w:ascii="Times New Roman" w:eastAsia="Times New Roman" w:hAnsi="Times New Roman" w:cs="Times New Roman"/>
          <w:sz w:val="20"/>
          <w:szCs w:val="20"/>
          <w:lang w:eastAsia="uk-UA"/>
        </w:rPr>
        <w:t xml:space="preserve">. 39.2.1 п. 39.2 ст. 39 ПКУ, у контрольованих операціях порівняно із сумою, яка відповідає принципу «витягнутої руки»; </w:t>
      </w:r>
    </w:p>
    <w:p w14:paraId="5B7B559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виплата в грошовій або негрошовій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 </w:t>
      </w:r>
    </w:p>
    <w:p w14:paraId="259004B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21"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21126994"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5A691EF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DD5DF8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p>
    <w:p w14:paraId="60ECB978" w14:textId="77777777" w:rsidR="009F6B11" w:rsidRP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F6B11">
        <w:rPr>
          <w:rFonts w:ascii="Times New Roman" w:eastAsia="Times New Roman" w:hAnsi="Times New Roman" w:cs="Times New Roman"/>
          <w:b/>
          <w:bCs/>
          <w:kern w:val="36"/>
          <w:sz w:val="20"/>
          <w:szCs w:val="20"/>
          <w:lang w:eastAsia="uk-UA"/>
        </w:rPr>
        <w:t xml:space="preserve">Заповнюємо реквізити «Призначення платежу» та «Отримувач» платіжного доручення на сплату податків та зборів без помилок </w:t>
      </w:r>
    </w:p>
    <w:p w14:paraId="74942DB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Нагадуємо, що при сплаті, зокрема, податків, зборів до бюджету платник податків заповнює поле «Призначення платежу» розрахункового документа з урахуванням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зі змінами (далі – Порядок № 666). </w:t>
      </w:r>
    </w:p>
    <w:p w14:paraId="73AAF91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Пунктом 1 Порядку № 666 передбачено, що поле «Призначення платежу» розрахункового документа заповнюється таким чином: </w:t>
      </w:r>
    </w:p>
    <w:p w14:paraId="0122839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1 – друкується службовий код (знак) «*» (ознака платежу); </w:t>
      </w:r>
    </w:p>
    <w:p w14:paraId="241F9738"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2 – друкується розділовий знак «;» та код виду сплати (формат </w:t>
      </w:r>
      <w:proofErr w:type="spellStart"/>
      <w:r w:rsidRPr="009F6B11">
        <w:rPr>
          <w:rFonts w:ascii="Times New Roman" w:eastAsia="Times New Roman" w:hAnsi="Times New Roman" w:cs="Times New Roman"/>
          <w:sz w:val="20"/>
          <w:szCs w:val="20"/>
          <w:lang w:eastAsia="uk-UA"/>
        </w:rPr>
        <w:t>ссс</w:t>
      </w:r>
      <w:proofErr w:type="spellEnd"/>
      <w:r w:rsidRPr="009F6B11">
        <w:rPr>
          <w:rFonts w:ascii="Times New Roman" w:eastAsia="Times New Roman" w:hAnsi="Times New Roman" w:cs="Times New Roman"/>
          <w:sz w:val="20"/>
          <w:szCs w:val="20"/>
          <w:lang w:eastAsia="uk-UA"/>
        </w:rPr>
        <w:t xml:space="preserve"> – тризначне число); </w:t>
      </w:r>
    </w:p>
    <w:p w14:paraId="6AF904E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3 – друкується розділовий знак «;» та один з нижченаведених реквізитів: </w:t>
      </w:r>
    </w:p>
    <w:p w14:paraId="6E3D004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1) код клієнта за ЄДРПОУ (доповнюється зліва нулями до восьми цифр, якщо значущих цифр менше 8); </w:t>
      </w:r>
    </w:p>
    <w:p w14:paraId="354129A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2) реєстраційний номер облікової картки платника податків (завжди має 10 цифр) або серія та номер паспорта громадянина України (для фізичних, які мають відмітку у паспорті про наявність права здійснювати будь-які платежі за серією та номером паспорта); </w:t>
      </w:r>
    </w:p>
    <w:p w14:paraId="1FE858A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3) реєстраційний (обліковий) номер платника податків, який присвоюється контролюючими органами (завжди має 9 цифр); </w:t>
      </w:r>
    </w:p>
    <w:p w14:paraId="2F9E5FE7"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поле № 4 – друкується розділовий знак «;» та роз’яснювальна інформація про призначення платежу в довільній формі. </w:t>
      </w:r>
    </w:p>
    <w:p w14:paraId="69D1FB34"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разі сплати платежу до бюджету в іноземній валюті обов’язково вказується код класифікації доходів бюджету. </w:t>
      </w:r>
    </w:p>
    <w:p w14:paraId="379EF56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разі здійснення бюджетного відшкодування податку на додану вартість (далі – ПДВ), повернення коштів, помилково або надміру зарахованих до бюджету за висновками територіальних органів ДПС, поля № 5 та № 6 заповнюються таким чином: </w:t>
      </w:r>
    </w:p>
    <w:p w14:paraId="68382489"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5 – друкується розділовий знак «;» та дата висновку, на підставі якого здійснюється відшкодування ПДВ або повернення коштів, помилково або надміру зарахованих до бюджету (формат – ДД.ММ.РРРР). Платником податків поле № 5 не заповнюється; </w:t>
      </w:r>
    </w:p>
    <w:p w14:paraId="4CDE929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6 – друкується розділовий знак «;» та номер висновку, на підставі якого здійснюється відшкодування ПДВ або повернення коштів, помилково або надміру зарахованих до бюджету. Платником податків поле № 6 не заповнюється; </w:t>
      </w:r>
    </w:p>
    <w:p w14:paraId="11AB214C"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 поле № 7 – друкується розділовий знак «;». </w:t>
      </w:r>
    </w:p>
    <w:p w14:paraId="6D29240B"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lastRenderedPageBreak/>
        <w:t xml:space="preserve">При заповненні полів не допускаються пропуски (пробіли) між словами та службовими знаками (п. 2 Порядку № 666). </w:t>
      </w:r>
    </w:p>
    <w:p w14:paraId="5E58A61E"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Сплата за кожним видом платежу та за кожним видом сплати має оформлятися окремим документом на переказ (п. 6 Порядку № 666). </w:t>
      </w:r>
    </w:p>
    <w:p w14:paraId="09E9AAF0"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У разі наявності у платника податків, зокрема, податкового боргу розрахунковий документ на переказ коштів приймається до виконання незалежно від напряму сплати, зазначеного у полі «Призначення платежу» розрахункового документа. При цьому зарахування коштів відбувається у порядку черговості, встановленому Податковим кодексом України, а такому виду сплати органами ДПС присвоюється код виду сплати 140 (п. 8 Порядку № 666). </w:t>
      </w:r>
    </w:p>
    <w:p w14:paraId="644F6B1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Перелік кодів видів сплати (які вказуються в полі «Призначення платежу») розрахункового документа наведено в додатку до Порядку (п. 10 Порядку № 666). </w:t>
      </w:r>
    </w:p>
    <w:p w14:paraId="55CC2A25"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 xml:space="preserve">Відповідно до п. 13 додатка 9 «Указівки щодо заповнення реквізитів розрахункових документів та їх реєстрів»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та доповненнями, у реквізиті «Отримувач»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 </w:t>
      </w:r>
    </w:p>
    <w:p w14:paraId="1479B0A6"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 xml:space="preserve">Підписуйтесь на </w:t>
      </w:r>
      <w:proofErr w:type="spellStart"/>
      <w:r w:rsidRPr="009F6B11">
        <w:rPr>
          <w:rFonts w:ascii="Times New Roman" w:eastAsia="Times New Roman" w:hAnsi="Times New Roman" w:cs="Times New Roman"/>
          <w:i/>
          <w:iCs/>
          <w:sz w:val="20"/>
          <w:szCs w:val="20"/>
          <w:lang w:eastAsia="uk-UA"/>
        </w:rPr>
        <w:t>Telegram</w:t>
      </w:r>
      <w:proofErr w:type="spellEnd"/>
      <w:r w:rsidRPr="009F6B11">
        <w:rPr>
          <w:rFonts w:ascii="Times New Roman" w:eastAsia="Times New Roman" w:hAnsi="Times New Roman" w:cs="Times New Roman"/>
          <w:i/>
          <w:iCs/>
          <w:sz w:val="20"/>
          <w:szCs w:val="20"/>
          <w:lang w:eastAsia="uk-UA"/>
        </w:rPr>
        <w:t>-канал Державної податкової служби України</w:t>
      </w:r>
      <w:r w:rsidRPr="009F6B11">
        <w:rPr>
          <w:rFonts w:ascii="Times New Roman" w:eastAsia="Times New Roman" w:hAnsi="Times New Roman" w:cs="Times New Roman"/>
          <w:sz w:val="20"/>
          <w:szCs w:val="20"/>
          <w:lang w:eastAsia="uk-UA"/>
        </w:rPr>
        <w:t xml:space="preserve"> </w:t>
      </w:r>
      <w:hyperlink r:id="rId22" w:tgtFrame="_blank" w:history="1">
        <w:r w:rsidRPr="009F6B11">
          <w:rPr>
            <w:rFonts w:ascii="Times New Roman" w:eastAsia="Times New Roman" w:hAnsi="Times New Roman" w:cs="Times New Roman"/>
            <w:color w:val="0000FF"/>
            <w:sz w:val="20"/>
            <w:szCs w:val="20"/>
            <w:u w:val="single"/>
            <w:lang w:eastAsia="uk-UA"/>
          </w:rPr>
          <w:t>https://t.me/tax_gov_ua</w:t>
        </w:r>
      </w:hyperlink>
      <w:r w:rsidRPr="009F6B11">
        <w:rPr>
          <w:rFonts w:ascii="Times New Roman" w:eastAsia="Times New Roman" w:hAnsi="Times New Roman" w:cs="Times New Roman"/>
          <w:sz w:val="20"/>
          <w:szCs w:val="20"/>
          <w:lang w:eastAsia="uk-UA"/>
        </w:rPr>
        <w:t xml:space="preserve"> </w:t>
      </w:r>
    </w:p>
    <w:p w14:paraId="1B7A96AA"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F6B11">
        <w:rPr>
          <w:rFonts w:ascii="Times New Roman" w:eastAsia="Times New Roman" w:hAnsi="Times New Roman" w:cs="Times New Roman"/>
          <w:i/>
          <w:iCs/>
          <w:sz w:val="20"/>
          <w:szCs w:val="20"/>
          <w:lang w:eastAsia="uk-UA"/>
        </w:rPr>
        <w:fldChar w:fldCharType="begin"/>
      </w:r>
      <w:r w:rsidRPr="009F6B11">
        <w:rPr>
          <w:rFonts w:ascii="Times New Roman" w:eastAsia="Times New Roman" w:hAnsi="Times New Roman" w:cs="Times New Roman"/>
          <w:i/>
          <w:iCs/>
          <w:sz w:val="20"/>
          <w:szCs w:val="20"/>
          <w:lang w:eastAsia="uk-UA"/>
        </w:rPr>
        <w:instrText xml:space="preserve"> HYPERLINK "https://t.me/infoTAXbot" \t "_blank" </w:instrText>
      </w:r>
      <w:r w:rsidRPr="009F6B11">
        <w:rPr>
          <w:rFonts w:ascii="Times New Roman" w:eastAsia="Times New Roman" w:hAnsi="Times New Roman" w:cs="Times New Roman"/>
          <w:i/>
          <w:iCs/>
          <w:sz w:val="20"/>
          <w:szCs w:val="20"/>
          <w:lang w:eastAsia="uk-UA"/>
        </w:rPr>
        <w:fldChar w:fldCharType="separate"/>
      </w:r>
      <w:r w:rsidRPr="009F6B11">
        <w:rPr>
          <w:rFonts w:ascii="Times New Roman" w:eastAsia="Times New Roman" w:hAnsi="Times New Roman" w:cs="Times New Roman"/>
          <w:i/>
          <w:iCs/>
          <w:color w:val="0000FF"/>
          <w:sz w:val="20"/>
          <w:szCs w:val="20"/>
          <w:u w:val="single"/>
          <w:lang w:eastAsia="uk-UA"/>
        </w:rPr>
        <w:t>InfoTAX</w:t>
      </w:r>
      <w:proofErr w:type="spellEnd"/>
      <w:r w:rsidRPr="009F6B11">
        <w:rPr>
          <w:rFonts w:ascii="Times New Roman" w:eastAsia="Times New Roman" w:hAnsi="Times New Roman" w:cs="Times New Roman"/>
          <w:i/>
          <w:iCs/>
          <w:sz w:val="20"/>
          <w:szCs w:val="20"/>
          <w:lang w:eastAsia="uk-UA"/>
        </w:rPr>
        <w:fldChar w:fldCharType="end"/>
      </w:r>
      <w:r w:rsidRPr="009F6B11">
        <w:rPr>
          <w:rFonts w:ascii="Times New Roman" w:eastAsia="Times New Roman" w:hAnsi="Times New Roman" w:cs="Times New Roman"/>
          <w:i/>
          <w:iCs/>
          <w:sz w:val="20"/>
          <w:szCs w:val="20"/>
          <w:lang w:eastAsia="uk-UA"/>
        </w:rPr>
        <w:t>»</w:t>
      </w:r>
      <w:r w:rsidRPr="009F6B11">
        <w:rPr>
          <w:rFonts w:ascii="Times New Roman" w:eastAsia="Times New Roman" w:hAnsi="Times New Roman" w:cs="Times New Roman"/>
          <w:sz w:val="20"/>
          <w:szCs w:val="20"/>
          <w:lang w:eastAsia="uk-UA"/>
        </w:rPr>
        <w:t xml:space="preserve"> </w:t>
      </w:r>
    </w:p>
    <w:p w14:paraId="48F2C0BD" w14:textId="77777777" w:rsidR="009F6B11" w:rsidRPr="009F6B11" w:rsidRDefault="009F6B11" w:rsidP="009F6B11">
      <w:pPr>
        <w:spacing w:after="0" w:line="240" w:lineRule="auto"/>
        <w:jc w:val="both"/>
        <w:rPr>
          <w:rFonts w:ascii="Times New Roman" w:eastAsia="Times New Roman" w:hAnsi="Times New Roman" w:cs="Times New Roman"/>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F3CCF74" w14:textId="6CD6B163" w:rsidR="009F6B11" w:rsidRPr="009F6B11" w:rsidRDefault="009F6B11" w:rsidP="009F6B11">
      <w:pPr>
        <w:spacing w:after="0"/>
        <w:rPr>
          <w:rFonts w:ascii="Times New Roman" w:hAnsi="Times New Roman" w:cs="Times New Roman"/>
          <w:sz w:val="20"/>
          <w:szCs w:val="20"/>
        </w:rPr>
      </w:pPr>
    </w:p>
    <w:p w14:paraId="15948F73" w14:textId="77777777" w:rsidR="009F6B11" w:rsidRPr="009F6B11" w:rsidRDefault="009F6B11" w:rsidP="009F6B11">
      <w:pPr>
        <w:pStyle w:val="1"/>
        <w:shd w:val="clear" w:color="auto" w:fill="FFFFFF"/>
        <w:spacing w:before="0" w:beforeAutospacing="0" w:after="0" w:afterAutospacing="0"/>
        <w:rPr>
          <w:color w:val="333333"/>
          <w:sz w:val="20"/>
          <w:szCs w:val="20"/>
        </w:rPr>
      </w:pPr>
      <w:r w:rsidRPr="009F6B11">
        <w:rPr>
          <w:color w:val="333333"/>
          <w:sz w:val="20"/>
          <w:szCs w:val="20"/>
        </w:rPr>
        <w:t xml:space="preserve">Деклараційна кампанія – 2021: з метою використання права на податкову знижку </w:t>
      </w:r>
      <w:proofErr w:type="spellStart"/>
      <w:r w:rsidRPr="009F6B11">
        <w:rPr>
          <w:color w:val="333333"/>
          <w:sz w:val="20"/>
          <w:szCs w:val="20"/>
        </w:rPr>
        <w:t>фізособою</w:t>
      </w:r>
      <w:proofErr w:type="spellEnd"/>
      <w:r w:rsidRPr="009F6B11">
        <w:rPr>
          <w:color w:val="333333"/>
          <w:sz w:val="20"/>
          <w:szCs w:val="20"/>
        </w:rPr>
        <w:t xml:space="preserve"> подається довідка про отримані у звітному році доходи</w:t>
      </w:r>
    </w:p>
    <w:p w14:paraId="7F4FE792"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Інформуємо, що платники податків зобов’язані подавати податкову декларацію про майновий стан і доходи за встановленою формою.</w:t>
      </w:r>
    </w:p>
    <w:p w14:paraId="3773C01B"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Норми встановлені </w:t>
      </w:r>
      <w:proofErr w:type="spellStart"/>
      <w:r w:rsidRPr="009F6B11">
        <w:rPr>
          <w:color w:val="333333"/>
          <w:sz w:val="20"/>
          <w:szCs w:val="20"/>
        </w:rPr>
        <w:t>п.п</w:t>
      </w:r>
      <w:proofErr w:type="spellEnd"/>
      <w:r w:rsidRPr="009F6B11">
        <w:rPr>
          <w:color w:val="333333"/>
          <w:sz w:val="20"/>
          <w:szCs w:val="20"/>
        </w:rPr>
        <w:t>. «в» п. 176.1 ст. 176 Податкового кодексу України (далі – ПКУ).</w:t>
      </w:r>
    </w:p>
    <w:p w14:paraId="6E9D8D38"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На вимогу контролюючого органу та в межах його повноважень, визначених законодавством, платники податку на доходи фізичних осіб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w:t>
      </w:r>
    </w:p>
    <w:p w14:paraId="2D3F8D23"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Отже, фізична особа, яка зобов’язана подавати податкову декларацію про майновий стан і доходи (далі – Декларація), відповідно до вимог ПКУ, або має право скористатися податковою знижкою, зобов’язана на вимогу контролюючого органу надати разом із такою Декларацією довідку про отримані у звітному році доходи.</w:t>
      </w:r>
    </w:p>
    <w:p w14:paraId="7A1651DA"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 xml:space="preserve">При цьому, </w:t>
      </w:r>
      <w:proofErr w:type="spellStart"/>
      <w:r w:rsidRPr="009F6B11">
        <w:rPr>
          <w:color w:val="333333"/>
          <w:sz w:val="20"/>
          <w:szCs w:val="20"/>
        </w:rPr>
        <w:t>п.п</w:t>
      </w:r>
      <w:proofErr w:type="spellEnd"/>
      <w:r w:rsidRPr="009F6B11">
        <w:rPr>
          <w:color w:val="333333"/>
          <w:sz w:val="20"/>
          <w:szCs w:val="20"/>
        </w:rPr>
        <w:t>.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соціальних податкових пільг та суму утриманого ПДФО.</w:t>
      </w:r>
    </w:p>
    <w:p w14:paraId="454F05BE"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color w:val="333333"/>
          <w:sz w:val="20"/>
          <w:szCs w:val="20"/>
        </w:rPr>
        <w:t>Нагадуємо, що Декларацію за 2020 рік необхідно подати у строк до 01.05.2021.</w:t>
      </w:r>
    </w:p>
    <w:p w14:paraId="039C1315" w14:textId="77777777" w:rsidR="009F6B11" w:rsidRPr="009F6B11" w:rsidRDefault="009F6B11" w:rsidP="009F6B11">
      <w:pPr>
        <w:pStyle w:val="a3"/>
        <w:shd w:val="clear" w:color="auto" w:fill="FFFFFF"/>
        <w:spacing w:before="0" w:beforeAutospacing="0" w:after="0" w:afterAutospacing="0"/>
        <w:jc w:val="both"/>
        <w:rPr>
          <w:color w:val="333333"/>
          <w:sz w:val="20"/>
          <w:szCs w:val="20"/>
        </w:rPr>
      </w:pPr>
      <w:r w:rsidRPr="009F6B11">
        <w:rPr>
          <w:rStyle w:val="a5"/>
          <w:color w:val="333333"/>
          <w:sz w:val="20"/>
          <w:szCs w:val="20"/>
        </w:rPr>
        <w:t xml:space="preserve">Підписуйтесь на </w:t>
      </w:r>
      <w:proofErr w:type="spellStart"/>
      <w:r w:rsidRPr="009F6B11">
        <w:rPr>
          <w:rStyle w:val="a5"/>
          <w:color w:val="333333"/>
          <w:sz w:val="20"/>
          <w:szCs w:val="20"/>
        </w:rPr>
        <w:t>Telegram</w:t>
      </w:r>
      <w:proofErr w:type="spellEnd"/>
      <w:r w:rsidRPr="009F6B11">
        <w:rPr>
          <w:rStyle w:val="a5"/>
          <w:color w:val="333333"/>
          <w:sz w:val="20"/>
          <w:szCs w:val="20"/>
        </w:rPr>
        <w:t>-канал Державної податкової служби України</w:t>
      </w:r>
      <w:r w:rsidRPr="009F6B11">
        <w:rPr>
          <w:color w:val="333333"/>
          <w:sz w:val="20"/>
          <w:szCs w:val="20"/>
        </w:rPr>
        <w:t> </w:t>
      </w:r>
      <w:hyperlink r:id="rId23" w:tgtFrame="_blank" w:history="1">
        <w:r w:rsidRPr="009F6B11">
          <w:rPr>
            <w:rStyle w:val="a4"/>
            <w:color w:val="00518C"/>
            <w:sz w:val="20"/>
            <w:szCs w:val="20"/>
            <w:u w:val="none"/>
          </w:rPr>
          <w:t>https://t.me/tax_gov_ua</w:t>
        </w:r>
      </w:hyperlink>
    </w:p>
    <w:p w14:paraId="1594C3EE" w14:textId="77777777" w:rsidR="009F6B11" w:rsidRPr="009F6B11" w:rsidRDefault="009F6B11" w:rsidP="009F6B11">
      <w:pPr>
        <w:pStyle w:val="a3"/>
        <w:shd w:val="clear" w:color="auto" w:fill="FFFFFF"/>
        <w:spacing w:before="0" w:beforeAutospacing="0" w:after="0" w:afterAutospacing="0"/>
        <w:jc w:val="both"/>
        <w:rPr>
          <w:rStyle w:val="a5"/>
          <w:color w:val="333333"/>
          <w:sz w:val="20"/>
          <w:szCs w:val="20"/>
        </w:rPr>
      </w:pPr>
      <w:r w:rsidRPr="009F6B11">
        <w:rPr>
          <w:rStyle w:val="a5"/>
          <w:color w:val="333333"/>
          <w:sz w:val="20"/>
          <w:szCs w:val="20"/>
        </w:rPr>
        <w:t>Спілкуйся з Податковою службою дистанційно за допомогою сервісу «</w:t>
      </w:r>
      <w:proofErr w:type="spellStart"/>
      <w:r w:rsidRPr="009F6B11">
        <w:rPr>
          <w:rStyle w:val="a5"/>
          <w:color w:val="333333"/>
          <w:sz w:val="20"/>
          <w:szCs w:val="20"/>
        </w:rPr>
        <w:fldChar w:fldCharType="begin"/>
      </w:r>
      <w:r w:rsidRPr="009F6B11">
        <w:rPr>
          <w:rStyle w:val="a5"/>
          <w:color w:val="333333"/>
          <w:sz w:val="20"/>
          <w:szCs w:val="20"/>
        </w:rPr>
        <w:instrText xml:space="preserve"> HYPERLINK "https://t.me/infoTAXbot" \t "_blank" </w:instrText>
      </w:r>
      <w:r w:rsidRPr="009F6B11">
        <w:rPr>
          <w:rStyle w:val="a5"/>
          <w:color w:val="333333"/>
          <w:sz w:val="20"/>
          <w:szCs w:val="20"/>
        </w:rPr>
        <w:fldChar w:fldCharType="separate"/>
      </w:r>
      <w:r w:rsidRPr="009F6B11">
        <w:rPr>
          <w:rStyle w:val="a4"/>
          <w:i/>
          <w:iCs/>
          <w:color w:val="00518C"/>
          <w:sz w:val="20"/>
          <w:szCs w:val="20"/>
          <w:u w:val="none"/>
        </w:rPr>
        <w:t>InfoTAX</w:t>
      </w:r>
      <w:proofErr w:type="spellEnd"/>
      <w:r w:rsidRPr="009F6B11">
        <w:rPr>
          <w:rStyle w:val="a5"/>
          <w:color w:val="333333"/>
          <w:sz w:val="20"/>
          <w:szCs w:val="20"/>
        </w:rPr>
        <w:fldChar w:fldCharType="end"/>
      </w:r>
      <w:r w:rsidRPr="009F6B11">
        <w:rPr>
          <w:rStyle w:val="a5"/>
          <w:color w:val="333333"/>
          <w:sz w:val="20"/>
          <w:szCs w:val="20"/>
        </w:rPr>
        <w:t>»</w:t>
      </w:r>
    </w:p>
    <w:p w14:paraId="072D36E3" w14:textId="77777777" w:rsidR="009F6B11" w:rsidRPr="009F6B11" w:rsidRDefault="009F6B11" w:rsidP="009F6B1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6B1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3600460" w14:textId="07C09014" w:rsidR="009F6B11" w:rsidRDefault="009F6B11" w:rsidP="009F6B11">
      <w:pPr>
        <w:spacing w:after="0"/>
        <w:rPr>
          <w:rFonts w:ascii="Times New Roman" w:hAnsi="Times New Roman" w:cs="Times New Roman"/>
          <w:sz w:val="20"/>
          <w:szCs w:val="20"/>
        </w:rPr>
      </w:pPr>
    </w:p>
    <w:p w14:paraId="4EEB9350"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Кампанія декларування 2021 року: хто не подає податкову декларацію про майновий стан і доходи </w:t>
      </w:r>
    </w:p>
    <w:p w14:paraId="3E7F4CB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платник податку на доходи фізичних осіб (далі – ПДФО) зобов'язаний подавати річну податкову декларацію про майновий стан і доходи (податкову декларацію) відповідно до Податкового кодексу України (далі – ПКУ). </w:t>
      </w:r>
    </w:p>
    <w:p w14:paraId="34AFBEF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п. 179.1 ст. 179 ПКУ. </w:t>
      </w:r>
    </w:p>
    <w:p w14:paraId="553E989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Обов'язок платника ПДФО щодо подання податкової декларації вважається виконаним і податкова декларація не подається, якщо такий платник ПДФО отримував доходи: </w:t>
      </w:r>
    </w:p>
    <w:p w14:paraId="5D70F14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податкових агентів, які згідно з цим розділом не включаються до загального місячного (річного) оподатковуваного доходу; </w:t>
      </w:r>
    </w:p>
    <w:p w14:paraId="50E45C5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розділом «Податок на доходи фізичних осіб» ПКУ; </w:t>
      </w:r>
    </w:p>
    <w:p w14:paraId="63B7A75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операцій продажу (обміну) майна, дарування, дохід від яких відповідно до розділу «Податок на доходи фізичних осіб» ПКУ не оподатковується, оподатковується за нульовою ставкою та/або з яких при нотаріальному посвідченні договорів, за якими був сплачений ПДФО відповідно до розділу «Податок на доходи фізичних осіб» ПКУ; </w:t>
      </w:r>
    </w:p>
    <w:p w14:paraId="179B626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вигляді об'єктів спадщини, які відповідно до цього розділу оподатковуються за нульовою ставкою податку та/або з яких сплачено ПДФО відповідно до п. 174.3 ст. 174 ПКУ </w:t>
      </w:r>
    </w:p>
    <w:p w14:paraId="3F1A492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визначені п. 179.2 ст. 179 ПКУ. </w:t>
      </w:r>
    </w:p>
    <w:p w14:paraId="6E7456A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4"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02DDC9B"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A74CAC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D94DF8E" w14:textId="77777777" w:rsidR="009F6B11"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p>
    <w:p w14:paraId="035144F3"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Закони України № 1017 та № 1072: преференції для платників єдиного податку </w:t>
      </w:r>
    </w:p>
    <w:p w14:paraId="5FCEC33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Нагадуємо, що з</w:t>
      </w:r>
      <w:r w:rsidRPr="00914CA3">
        <w:rPr>
          <w:rFonts w:ascii="Times New Roman" w:eastAsia="Times New Roman" w:hAnsi="Times New Roman" w:cs="Times New Roman"/>
          <w:sz w:val="20"/>
          <w:szCs w:val="20"/>
          <w:lang w:eastAsia="uk-UA"/>
        </w:rPr>
        <w:t xml:space="preserve"> 01.01.2021 змінилися граничні обсяги доходів, що дають право перебувати на спрощеній системі оподаткування платникам єдиному податку (ЄП) першої – третьої груп. </w:t>
      </w:r>
    </w:p>
    <w:p w14:paraId="1A2403E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Граничні обсяги визначаються з урахуванням розміру мінімальної заробітної плати, встановлений законом на 1 січня податкового (звітного) року. </w:t>
      </w:r>
    </w:p>
    <w:p w14:paraId="72B5929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Законом України «Про Державний бюджет України на 2021 рік» з 01 січня 2021 року встановлено мінімальну заробітну плату (МЗП) 6 000,0 гривень на місяць. </w:t>
      </w:r>
    </w:p>
    <w:p w14:paraId="3AC6CD5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Тобто, з 01.01.2021 обсяг доходу протягом календарного року не повинен перевищувати для платників ЄП: </w:t>
      </w:r>
    </w:p>
    <w:p w14:paraId="77BFFB2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першої групи – 167 розмірів МЗП, – у 2021 році це 1 002 000 грн (6000 х 167); </w:t>
      </w:r>
    </w:p>
    <w:p w14:paraId="1B143AF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другої групи – 834 розміри МЗП, – у 2021 році це 5 004 000 грн (6000,0 х 834); </w:t>
      </w:r>
    </w:p>
    <w:p w14:paraId="7226664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 третьої групи – 1167 розмірів МЗП, – у 2021 році 7 002 000 грн (6000,0 х 1167). </w:t>
      </w:r>
    </w:p>
    <w:p w14:paraId="462F72A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Відповідні зміни внесені до Податкового кодексу України Законом України від 01 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w:t>
      </w:r>
    </w:p>
    <w:p w14:paraId="254DA8F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Крім того, Законом України від 04.12.2020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(далі – Закон № 1072) п. 9</w:t>
      </w:r>
      <w:r w:rsidRPr="00914CA3">
        <w:rPr>
          <w:rFonts w:ascii="Times New Roman" w:eastAsia="Times New Roman" w:hAnsi="Times New Roman" w:cs="Times New Roman"/>
          <w:sz w:val="20"/>
          <w:szCs w:val="20"/>
          <w:vertAlign w:val="superscript"/>
          <w:lang w:eastAsia="uk-UA"/>
        </w:rPr>
        <w:t>10</w:t>
      </w:r>
      <w:r w:rsidRPr="00914CA3">
        <w:rPr>
          <w:rFonts w:ascii="Times New Roman" w:eastAsia="Times New Roman" w:hAnsi="Times New Roman" w:cs="Times New Roman"/>
          <w:sz w:val="20"/>
          <w:szCs w:val="20"/>
          <w:lang w:eastAsia="uk-UA"/>
        </w:rPr>
        <w:t xml:space="preserve"> 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доповнено новим підпунктом 9</w:t>
      </w:r>
      <w:r w:rsidRPr="00914CA3">
        <w:rPr>
          <w:rFonts w:ascii="Times New Roman" w:eastAsia="Times New Roman" w:hAnsi="Times New Roman" w:cs="Times New Roman"/>
          <w:sz w:val="20"/>
          <w:szCs w:val="20"/>
          <w:vertAlign w:val="superscript"/>
          <w:lang w:eastAsia="uk-UA"/>
        </w:rPr>
        <w:t>10</w:t>
      </w:r>
      <w:r w:rsidRPr="00914CA3">
        <w:rPr>
          <w:rFonts w:ascii="Times New Roman" w:eastAsia="Times New Roman" w:hAnsi="Times New Roman" w:cs="Times New Roman"/>
          <w:sz w:val="20"/>
          <w:szCs w:val="20"/>
          <w:lang w:eastAsia="uk-UA"/>
        </w:rPr>
        <w:t xml:space="preserve">.1 </w:t>
      </w:r>
    </w:p>
    <w:p w14:paraId="2F57C5B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Нормами вищезазначеного підпункту встановлено, що тимчасово звільняються від нарахування, обчислення та сплати єдиного внеску фізичні особи – підприємці, які обрали спрощену систему оподаткування і належать до першої групи платників єдиного податку, в частині сум, що підлягають нарахуванню, обчисленню та сплаті такими особами за періоди з 1 по 31 грудня 2020 року, з 1  по 31 січня, з 1 по 28 лютого, з 1 по 31 березня, з 1 по 30 квітня та з 1 по 31 травня 2021 року за себе. </w:t>
      </w:r>
    </w:p>
    <w:p w14:paraId="55493AA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Такі особи можуть прийняти рішення про нарахування, обчислення та сплату єдиного внеску за зазначені в абзаці першому цього підпункту періоди в розмірах та порядку, визначених Законом № 2464.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 </w:t>
      </w:r>
    </w:p>
    <w:p w14:paraId="755CCAF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3E3A148"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4EAEED2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CC81C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6B9C7BBF"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Річний перерахунок ПДФО </w:t>
      </w:r>
    </w:p>
    <w:p w14:paraId="6D444C4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З</w:t>
      </w:r>
      <w:r w:rsidRPr="00914CA3">
        <w:rPr>
          <w:rFonts w:ascii="Times New Roman" w:eastAsia="Times New Roman" w:hAnsi="Times New Roman" w:cs="Times New Roman"/>
          <w:sz w:val="20"/>
          <w:szCs w:val="20"/>
          <w:lang w:eastAsia="uk-UA"/>
        </w:rPr>
        <w:t>вертає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увагу, що роботодавець платника податку на доходи фізичних осіб (далі – ПДФО) зобов’язаний здійснити, у тому числі за місцем застосування податкової соціальної пільги (ПСП), перерахунок суми доходів, нарахованих такому платнику ПДФО у вигляді заробітної плати, а також суми наданої ПСП: </w:t>
      </w:r>
    </w:p>
    <w:p w14:paraId="702EAC8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наслідками кожного звітного податкового року під час нарахування заробітної плати за останній місяць звітного року; </w:t>
      </w:r>
    </w:p>
    <w:p w14:paraId="499DE9E6"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під час проведення розрахунку за останній місяць застосування податкової соціальної пільги у разі зміни місця її застосування за самостійним рішенням платника податку або у випадках, визначених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169.2.3 п. 169.2 ст. 169 ПКУ (обмеження щодо застосування податкової соціальної пільги); </w:t>
      </w:r>
    </w:p>
    <w:p w14:paraId="4A22E63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під час проведення остаточного розрахунку з платником податку, який припиняє трудові відносини з таким роботодавцем. </w:t>
      </w:r>
    </w:p>
    <w:p w14:paraId="37E66E4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169.4.2 п. 169.4 ст. 169 Податкового кодексу України (далі – ПКУ). </w:t>
      </w:r>
    </w:p>
    <w:p w14:paraId="1E223AC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Підпунктом 169.4.3 п. 169.4 ст. 169 ПКУ передбачено, що роботодавець та/або податковий агент має право здійснювати перерахунок сум нарахованих доходів, утриманого ПДФО за будь-який період та у будь-яких випадках для визначення правильності оподаткування, незалежно від того, чи має платник ПДФО право на застосування ПСП. </w:t>
      </w:r>
    </w:p>
    <w:p w14:paraId="223647C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Результати річного перерахунку сум доходів, нарахованих платнику ПДФО у вигляді заробітної плати, а також сум наданих ПСП відображаються працедавцем у Податковому розрахунку сум доходу, нарахованого (сплаченого) на користь фізичних осіб, і сум утриманого з них податку за ф. № 1 ДФ, затвердженого наказом Міністерства фінансів України від 13 січня 2015 року № 4 із змінами та доповненнями. </w:t>
      </w:r>
    </w:p>
    <w:p w14:paraId="176C627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Якщо внаслідок здійсненого перерахунку виникає недоплата утриманого ПДФО, то сума такої недоплати стягується роботодавцем за рахунок суми будь-якого оподатковуваного доходу (після його оподаткування) за відповідний місяць, а в разі недостатності суми такого доходу – за рахунок оподатковуваних доходів наступних місяців, до повного погашення суми такої недоплати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169.4.4   п. 169.4 ст. 169 ПКУ). </w:t>
      </w:r>
    </w:p>
    <w:p w14:paraId="3409C8B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цьому, якщо внаслідок здійсненого перерахунку виникає переплата ПДФО, то на її суму зменшується сума нарахованого податкового зобов’язання платника ПДФО у відповідному місяці. </w:t>
      </w:r>
    </w:p>
    <w:p w14:paraId="766606B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w:t>
      </w: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31DA74D"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3A80D9C"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640345" w14:textId="411F154E" w:rsidR="009F6B11" w:rsidRDefault="009F6B11" w:rsidP="009F6B11">
      <w:pPr>
        <w:spacing w:after="0"/>
        <w:rPr>
          <w:rFonts w:ascii="Times New Roman" w:hAnsi="Times New Roman" w:cs="Times New Roman"/>
          <w:sz w:val="20"/>
          <w:szCs w:val="20"/>
        </w:rPr>
      </w:pPr>
    </w:p>
    <w:p w14:paraId="5E49D1A1"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великих платників податків! </w:t>
      </w:r>
    </w:p>
    <w:p w14:paraId="50FBF9F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 01 січня 2021 року Державна податкова служба України розпочинає свою роботу як єдина юридична особа. У рамках проведеної інституційної реформи змінено формат роботи з великими платниками податків. Утворено п’ять міжрегіональних управлінь ДПС по роботі з великими платниками податків: центральне, східне, західне, південне, північне (далі – МУ ВПП). </w:t>
      </w:r>
    </w:p>
    <w:p w14:paraId="6DB212F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Усіх великих платників, які були включені до Реєстру великих платників податків на 2021 рік, закріплено за зазначеними міжрегіональними управліннями ДПС по роботі з великими платниками податків. </w:t>
      </w:r>
    </w:p>
    <w:p w14:paraId="638F309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 за центральним МУ ВПП закріплено 651 платника, східним МУ ВПП – 287, західним МУ ВПП – 150, південним МУ ВПП – 148, північним МУ ВПП – 135 платників. </w:t>
      </w:r>
    </w:p>
    <w:p w14:paraId="074862E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Загалом до Реєстру великих платників податків на 2021 рік включено 1371 платника. З них 1097 – знаходяться на обліку в підрозділах Офісу ВПП, 274 – в регіональних управліннях ДПС. </w:t>
      </w:r>
    </w:p>
    <w:p w14:paraId="7F0630E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30 грудня 2020 року через електронний сервіс «Електронний кабінет платника» та офіційну електронну пошту юридичної особи Державною податковою службою України буде повідомлено великих платників податків про закріплення за міжрегіональними управліннями ДПС по роботі з великими платниками податків. </w:t>
      </w:r>
    </w:p>
    <w:p w14:paraId="2B8EB54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Звертаємо увагу, що актуальною формою взаємодії у період карантинних обмежень з податковими органами є використання електронних сервісів, запроваджених ДПС. Для отримання адміністративних та інших послуг можна використовувати, зокрема, Електронний кабінет платника податків (cabinet.tax.gov.ua). </w:t>
      </w:r>
    </w:p>
    <w:p w14:paraId="1CCC666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Крім того, для інформаційної підтримки та допомоги платникам податків щодо стану обробки податкової звітності, реєстрації податкових накладних та функціонування електронних сервісів функціонує Контакт-центр ДПС  (0 800 501 007). </w:t>
      </w:r>
    </w:p>
    <w:p w14:paraId="6880D3C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Для запобігання поширенню вірусу COVID-19 рекомендуємо платникам податків утриматися від відвідування ДПС без нагальної потреби та користуватися електронними сервісами ДПС. </w:t>
      </w:r>
    </w:p>
    <w:p w14:paraId="3148939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Інформація розміщена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4853DB9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hyperlink r:id="rId27" w:history="1">
        <w:r w:rsidRPr="00914CA3">
          <w:rPr>
            <w:rFonts w:ascii="Times New Roman" w:eastAsia="Times New Roman" w:hAnsi="Times New Roman" w:cs="Times New Roman"/>
            <w:b/>
            <w:bCs/>
            <w:color w:val="0000FF"/>
            <w:sz w:val="20"/>
            <w:szCs w:val="20"/>
            <w:u w:val="single"/>
            <w:lang w:eastAsia="uk-UA"/>
          </w:rPr>
          <w:t>https://tax.gov.ua/media-tsentr/novini/446972.html</w:t>
        </w:r>
      </w:hyperlink>
      <w:r w:rsidRPr="00914CA3">
        <w:rPr>
          <w:rFonts w:ascii="Times New Roman" w:eastAsia="Times New Roman" w:hAnsi="Times New Roman" w:cs="Times New Roman"/>
          <w:sz w:val="20"/>
          <w:szCs w:val="20"/>
          <w:lang w:eastAsia="uk-UA"/>
        </w:rPr>
        <w:t xml:space="preserve"> </w:t>
      </w:r>
    </w:p>
    <w:p w14:paraId="541BAC0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8"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4A3A4FE"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4FD884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0811FEF" w14:textId="4FF993A1" w:rsidR="009F6B11" w:rsidRDefault="009F6B11" w:rsidP="009F6B11">
      <w:pPr>
        <w:spacing w:after="0"/>
        <w:rPr>
          <w:rFonts w:ascii="Times New Roman" w:hAnsi="Times New Roman" w:cs="Times New Roman"/>
          <w:sz w:val="20"/>
          <w:szCs w:val="20"/>
        </w:rPr>
      </w:pPr>
    </w:p>
    <w:p w14:paraId="2E872088"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p>
    <w:p w14:paraId="10F7DFE5"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 1072: новації у оподаткуванні єдиним податком </w:t>
      </w:r>
    </w:p>
    <w:p w14:paraId="1055098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Нагадуємо, що 10.12.2020 набрав чинності Закон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яким підрозділ 8 розділу ХХ «Перехідні положення» Податкового кодексу України (далі – ПКУ) доповнено пунктами 6 і 7, відповідно до яких : </w:t>
      </w:r>
    </w:p>
    <w:p w14:paraId="295BD99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складу доходу платника єдиного податку – юридичної особи не включається сума коштів, яка надійшла як одноразова компенсація суб’єктам господарювання, відповідно до статті 4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(п. 6 підрозділу 8 розділу ХХ ПКУ); </w:t>
      </w:r>
    </w:p>
    <w:p w14:paraId="43B6286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складу доходу платника єдиного податку – фізичної особи – підприємця не включається сума коштів, яка надійшла як одноразова матеріальна допомога застрахованим особам, що виплачується такому платнику за рахунок коштів державного бюджету відповідно до статті 2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(п. 7 підрозділу 8розділу ХХ ПКУ). </w:t>
      </w:r>
    </w:p>
    <w:p w14:paraId="3E38CF0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9"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246A668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20EC2AF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F397BC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7B4F7682"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України № 1071: особливості зарахування до страхового стажу періоду, за який сплачено страховий внесок, менший ніж мінімальний </w:t>
      </w:r>
    </w:p>
    <w:p w14:paraId="32824FE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 України від 04 грудня 2020 року № 1071-ІХ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w:t>
      </w:r>
      <w:proofErr w:type="spellStart"/>
      <w:r w:rsidRPr="00914CA3">
        <w:rPr>
          <w:rFonts w:ascii="Times New Roman" w:eastAsia="Times New Roman" w:hAnsi="Times New Roman" w:cs="Times New Roman"/>
          <w:sz w:val="20"/>
          <w:szCs w:val="20"/>
          <w:lang w:eastAsia="uk-UA"/>
        </w:rPr>
        <w:t>вніс</w:t>
      </w:r>
      <w:proofErr w:type="spellEnd"/>
      <w:r w:rsidRPr="00914CA3">
        <w:rPr>
          <w:rFonts w:ascii="Times New Roman" w:eastAsia="Times New Roman" w:hAnsi="Times New Roman" w:cs="Times New Roman"/>
          <w:sz w:val="20"/>
          <w:szCs w:val="20"/>
          <w:lang w:eastAsia="uk-UA"/>
        </w:rPr>
        <w:t xml:space="preserve"> зміни, зокрема до Закону України від 09 липня 2003 року № 1058-IV «Про загальнообов’язкове державне пенсійне страхування» із змінами та доповненнями (далі – Закон № 1058). </w:t>
      </w:r>
    </w:p>
    <w:p w14:paraId="4C40930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Так, розділ XV «Прикінцеві положення» Закону № 1058 доповнено п. 14</w:t>
      </w:r>
      <w:r w:rsidRPr="00914CA3">
        <w:rPr>
          <w:rFonts w:ascii="Times New Roman" w:eastAsia="Times New Roman" w:hAnsi="Times New Roman" w:cs="Times New Roman"/>
          <w:sz w:val="20"/>
          <w:szCs w:val="20"/>
          <w:vertAlign w:val="superscript"/>
          <w:lang w:eastAsia="uk-UA"/>
        </w:rPr>
        <w:t>8</w:t>
      </w:r>
      <w:r w:rsidRPr="00914CA3">
        <w:rPr>
          <w:rFonts w:ascii="Times New Roman" w:eastAsia="Times New Roman" w:hAnsi="Times New Roman" w:cs="Times New Roman"/>
          <w:sz w:val="20"/>
          <w:szCs w:val="20"/>
          <w:lang w:eastAsia="uk-UA"/>
        </w:rPr>
        <w:t xml:space="preserve">, відповідно до якого якщо у період дії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914CA3">
        <w:rPr>
          <w:rFonts w:ascii="Times New Roman" w:eastAsia="Times New Roman" w:hAnsi="Times New Roman" w:cs="Times New Roman"/>
          <w:sz w:val="20"/>
          <w:szCs w:val="20"/>
          <w:lang w:eastAsia="uk-UA"/>
        </w:rPr>
        <w:t>коронавірусної</w:t>
      </w:r>
      <w:proofErr w:type="spellEnd"/>
      <w:r w:rsidRPr="00914CA3">
        <w:rPr>
          <w:rFonts w:ascii="Times New Roman" w:eastAsia="Times New Roman" w:hAnsi="Times New Roman" w:cs="Times New Roman"/>
          <w:sz w:val="20"/>
          <w:szCs w:val="20"/>
          <w:lang w:eastAsia="uk-UA"/>
        </w:rPr>
        <w:t xml:space="preserve"> хвороби (COVID-19), в осіб, які визначені у пунктах 2 і 3 статті 11 Закону № 1058 та здійснюють економічну діяльність, основний вид якої тимчасово зупинений рішенням Кабінету Міністрів України, внаслідок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сума сплачених внесків за відповідний місяць є меншою, ніж мінімальний страховий внесок, цей місяць до страхового стажу зараховується як повний місяць за умови здійснення у порядку, визначеному правлінням Пенсійного фонду України, відповідної доплати до суми страхових внесків таким чином, щоб загальна сума сплачених коштів за відповідний місяць була не меншою, ніж мінімальний страховий внесок. </w:t>
      </w:r>
    </w:p>
    <w:p w14:paraId="6456722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якщо зазначену доплату не було здійснено, до страхового стажу зараховується період, визначений за кожен відповідний місяць за формулою: </w:t>
      </w:r>
    </w:p>
    <w:p w14:paraId="636520F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ТП = </w:t>
      </w:r>
      <w:proofErr w:type="spellStart"/>
      <w:r w:rsidRPr="00914CA3">
        <w:rPr>
          <w:rFonts w:ascii="Times New Roman" w:eastAsia="Times New Roman" w:hAnsi="Times New Roman" w:cs="Times New Roman"/>
          <w:sz w:val="20"/>
          <w:szCs w:val="20"/>
          <w:lang w:eastAsia="uk-UA"/>
        </w:rPr>
        <w:t>Св</w:t>
      </w:r>
      <w:proofErr w:type="spellEnd"/>
      <w:r w:rsidRPr="00914CA3">
        <w:rPr>
          <w:rFonts w:ascii="Times New Roman" w:eastAsia="Times New Roman" w:hAnsi="Times New Roman" w:cs="Times New Roman"/>
          <w:sz w:val="20"/>
          <w:szCs w:val="20"/>
          <w:lang w:eastAsia="uk-UA"/>
        </w:rPr>
        <w:t xml:space="preserve"> / В, де: </w:t>
      </w:r>
    </w:p>
    <w:p w14:paraId="39AFBBA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ТП – тривалість періоду, що зараховується до страхового стажу та визначається в місяцях; </w:t>
      </w:r>
    </w:p>
    <w:p w14:paraId="25BE56B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roofErr w:type="spellStart"/>
      <w:r w:rsidRPr="00914CA3">
        <w:rPr>
          <w:rFonts w:ascii="Times New Roman" w:eastAsia="Times New Roman" w:hAnsi="Times New Roman" w:cs="Times New Roman"/>
          <w:sz w:val="20"/>
          <w:szCs w:val="20"/>
          <w:lang w:eastAsia="uk-UA"/>
        </w:rPr>
        <w:t>Св</w:t>
      </w:r>
      <w:proofErr w:type="spellEnd"/>
      <w:r w:rsidRPr="00914CA3">
        <w:rPr>
          <w:rFonts w:ascii="Times New Roman" w:eastAsia="Times New Roman" w:hAnsi="Times New Roman" w:cs="Times New Roman"/>
          <w:sz w:val="20"/>
          <w:szCs w:val="20"/>
          <w:lang w:eastAsia="uk-UA"/>
        </w:rPr>
        <w:t xml:space="preserve"> – сума фактично сплачених страхових внесків за відповідний місяць; </w:t>
      </w:r>
    </w:p>
    <w:p w14:paraId="1211D06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 – мінімальний страховий внесок, визначений абзацом першим цього пункту. </w:t>
      </w:r>
    </w:p>
    <w:p w14:paraId="5073AC3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0"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0A1D24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B0CDF02"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7D43B2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43EEFE6C"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Якщо граничні строки реєстрації ПН/РК в ЄРПН припадають на вихідний, святковий або неробочий день, такий день вважається операційним днем </w:t>
      </w:r>
    </w:p>
    <w:p w14:paraId="42A33D3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на дату виникнення податкових зобов’язань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Податковим кодексом України (далі – ПКУ) термін. </w:t>
      </w:r>
    </w:p>
    <w:p w14:paraId="0B713C5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Норми встановлені п. 201.1 ст. 201 ПКУ. </w:t>
      </w:r>
    </w:p>
    <w:p w14:paraId="122537D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Згідно з п. 201.10 ст. 201 ПКУ реєстрація ПН та/або розрахунків коригування до податкових накладних (далі – РК) у ЄРПН здійснюється з урахуванням граничних строків: </w:t>
      </w:r>
    </w:p>
    <w:p w14:paraId="38DB0EB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ПН/РК, складених з 1 по 15 календарний день (включно) календарного місяця, – до останнього дня (включно) календарного місяця, в якому вони складені; </w:t>
      </w:r>
    </w:p>
    <w:p w14:paraId="46D0486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ПН/РК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 </w:t>
      </w:r>
    </w:p>
    <w:p w14:paraId="3F75E9D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зведених ПН/РК, складених за операціями, визначеними п. 198.5 ст. 198 та п. 199.1 ст. 199 ПКУ, – протягом 20 календарних днів, що настають за останнім календарним днем місяця, в якому вони складені; </w:t>
      </w:r>
    </w:p>
    <w:p w14:paraId="29998C5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РК, складених постачальником товарів/послуг до ПН, що складена на отримувача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отримувачем (покупцем). </w:t>
      </w:r>
    </w:p>
    <w:p w14:paraId="02A9C34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Нормами п. 3 Порядку ведення Єдиного реєстру податкових накладних, затвердженого постановою Кабінету Міністрів України від 29 грудня 2010 року  № 1246 зі змінами і доповненнями передбачено, що операційний день триває в робочі дні з 8-ї до 20-ї години. Технічне обслуговування та регламентні роботи, що потребують зупинки ЄРПН, не проводяться протягом операційного дня, крім аварійних випадків. Якщо 15 число або останній день місяця припадають на вихідний, святковий або неробочий день, такий день вважається операційним днем. </w:t>
      </w:r>
    </w:p>
    <w:p w14:paraId="45B4E37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Отже, якщо граничні строки реєстрації податкових накладних/розрахунків коригування в ЄРПН припадають на вихідний, святковий або неробочий день, такий день вважається операційним днем. </w:t>
      </w:r>
    </w:p>
    <w:p w14:paraId="47881FC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1"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C391A2C"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45ADD8E2"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9663A3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21D3D082"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Про порядок та терміни реєстрації ПРРО </w:t>
      </w:r>
    </w:p>
    <w:p w14:paraId="55F2C91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З</w:t>
      </w:r>
      <w:r w:rsidRPr="00914CA3">
        <w:rPr>
          <w:rFonts w:ascii="Times New Roman" w:eastAsia="Times New Roman" w:hAnsi="Times New Roman" w:cs="Times New Roman"/>
          <w:sz w:val="20"/>
          <w:szCs w:val="20"/>
          <w:lang w:eastAsia="uk-UA"/>
        </w:rPr>
        <w:t>вертає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увагу,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розробленим відповідно до ст. 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затвердженим наказом Міністерства фінансів України від 23.06.2020 № 317 «Про внесення змін до наказу Міністерства фінансів України від 14 червня 2016 року № 547», зареєстрованим у Міністерстві юстиції України 07.07.2016 за № 635/34918 (далі – Порядок № 317). </w:t>
      </w:r>
    </w:p>
    <w:p w14:paraId="5E1A5F16"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Відповідно до п. 2 розділу II Порядку № 317 під час реєстрації кожному ПРРО фіскальним сервером ДПС (далі – фіскальний сервер) автоматично формується та присвоюється фіскальний номер. </w:t>
      </w:r>
    </w:p>
    <w:p w14:paraId="34BEAB0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Фіскальний номер ПРРО становить унікальний числовий порядковий номер реєстраційного запису в Реєстрі ПРРО, відповідно до алгоритму його формування. </w:t>
      </w:r>
    </w:p>
    <w:p w14:paraId="11B3214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Фіскальний номер ПРРО не змінюється у разі перереєстрації ПРРО, внесенні змін у дані про ПРРО і зберігається за ПРРО до дати скасування його реєстрації. </w:t>
      </w:r>
    </w:p>
    <w:p w14:paraId="20115BF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Пунктом 3 розділу II Порядку № 317 встановлено, що для реєстрації ПРРО складається Заява про реєстрацію програмних реєстраторів розрахункових операцій за ф. № 1-ПРРО (далі – реєстраційна заява за ф. № 1-ПРРО) (J/F 1316602)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 </w:t>
      </w:r>
    </w:p>
    <w:p w14:paraId="550105A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 </w:t>
      </w:r>
    </w:p>
    <w:p w14:paraId="23423D4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день отримання реєстраційної заяви за ф. № 1-ПРРО, якщо реєстраційна заява за ф. № 1-ПРРО, надійшла не пізніше 16.00 робочого (операційного дня); </w:t>
      </w:r>
    </w:p>
    <w:p w14:paraId="3F36427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не пізніше наступного робочого дня, якщо реєстраційна заява за ф. № 1-ПРРО надійшла після 16.00 робочого (операційного дня). </w:t>
      </w:r>
    </w:p>
    <w:p w14:paraId="1FA1598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Така інформація направляється у вигляді першої квитанції або першої та другої квитанцій згідно з Порядком обміну електронними документами з контролюючими органами, затвердженим наказом Міністерства фінансів України від 06.06.2017 № 557 (у редакції наказу Міністерства фінансів України від 01.06.2020 № 261) (далі – Порядок № 557) (п. 4 розділу II Порядку № 317). </w:t>
      </w:r>
    </w:p>
    <w:p w14:paraId="0BF458A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 </w:t>
      </w:r>
    </w:p>
    <w:p w14:paraId="37F9B28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Про реєстрацію ПРРО суб’єкту господарювання направляється інформація у другій квитанції із зазначенням присвоєного під час реєстрації фіскального номера ПРРО. </w:t>
      </w:r>
    </w:p>
    <w:p w14:paraId="0142667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Датою реєстрації ПРРО є дата формування фіскального номера ПРРО (п. 5 розділи II Порядку № 317). </w:t>
      </w:r>
    </w:p>
    <w:p w14:paraId="6B61CE6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розділу II Порядку № 317). </w:t>
      </w:r>
    </w:p>
    <w:p w14:paraId="22372F5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2"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A1FE25D"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43BE7B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9365BAF"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p>
    <w:p w14:paraId="7568258F"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фізичних осіб - підприємців – платників єдиного податку першої групи! </w:t>
      </w:r>
    </w:p>
    <w:p w14:paraId="3775C8C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Фізичні особи – підприємці – платники єдиного податку першої групи за грудень 2020 року та січень – травень 2021 року звільнені від сплати єдиного податку (крім випадків порушення такими платниками встановлених главою 1 розділу XIV Податкового кодексу України умов застосування першої групи платників єдиного податку). </w:t>
      </w:r>
    </w:p>
    <w:p w14:paraId="3CA3338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Тобто у вказаних періодах податкові органи не будуть здійснювати нарахування єдиного податку для зареєстрованих фізичних осіб – підприємців – платників єдиного податку першої групи. </w:t>
      </w:r>
    </w:p>
    <w:p w14:paraId="5BFBE02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цьому ставки єдиного податку для першої групи платників єдиного податку, встановлені у порядку, визначеному п. 293.2 ст. 293 ПКУ, за такі періоди не застосовуються (п. 529 підрозділу 10 розділу ХХ ПКУ). </w:t>
      </w:r>
    </w:p>
    <w:p w14:paraId="68D462B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36DCA33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hyperlink r:id="rId33" w:history="1">
        <w:r w:rsidRPr="00914CA3">
          <w:rPr>
            <w:rFonts w:ascii="Times New Roman" w:eastAsia="Times New Roman" w:hAnsi="Times New Roman" w:cs="Times New Roman"/>
            <w:b/>
            <w:bCs/>
            <w:color w:val="0000FF"/>
            <w:sz w:val="20"/>
            <w:szCs w:val="20"/>
            <w:u w:val="single"/>
            <w:lang w:eastAsia="uk-UA"/>
          </w:rPr>
          <w:t>https://tax.gov.ua/media-tsentr/novini/447257.html</w:t>
        </w:r>
      </w:hyperlink>
      <w:r w:rsidRPr="00914CA3">
        <w:rPr>
          <w:rFonts w:ascii="Times New Roman" w:eastAsia="Times New Roman" w:hAnsi="Times New Roman" w:cs="Times New Roman"/>
          <w:sz w:val="20"/>
          <w:szCs w:val="20"/>
          <w:lang w:eastAsia="uk-UA"/>
        </w:rPr>
        <w:t xml:space="preserve"> </w:t>
      </w:r>
    </w:p>
    <w:p w14:paraId="496E0B16"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4"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1DAC14E0"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DA98C9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C839E67"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p>
    <w:p w14:paraId="0060A093"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Оновлено форми звітності платників єдиного податку </w:t>
      </w:r>
    </w:p>
    <w:p w14:paraId="15FCE20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Міністерством фінансів України наказом від 09.12.2020 № 752 «Про внесення змін до наказу Міністерства фінансів України від 19 червня 2015 року № 578» викладено у нових редакціях форми: </w:t>
      </w:r>
    </w:p>
    <w:p w14:paraId="2176CF2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податкової декларації платника єдиного податку – фізичної особи – підприємця; </w:t>
      </w:r>
    </w:p>
    <w:p w14:paraId="65F4DE8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податкової декларації платника єдиного податку четвертої групи. </w:t>
      </w:r>
    </w:p>
    <w:p w14:paraId="7E093C7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752 встановлено, що вищезазначена звітність вперше подається за податкові звітні періоди 2021 року. </w:t>
      </w:r>
    </w:p>
    <w:p w14:paraId="4361FBF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Нові форми затверджено у зв’язку з введенням з 2021 року єдиної звітності з єдиного податку та єдиного внеску на загальнообов’язкове державне соціальне страхування. </w:t>
      </w:r>
    </w:p>
    <w:p w14:paraId="210B54D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Зокрема, змінами запроваджено окремий Додаток 1 </w:t>
      </w:r>
      <w:r w:rsidRPr="00914CA3">
        <w:rPr>
          <w:rFonts w:ascii="Times New Roman" w:eastAsia="Times New Roman" w:hAnsi="Times New Roman" w:cs="Times New Roman"/>
          <w:i/>
          <w:iCs/>
          <w:sz w:val="20"/>
          <w:szCs w:val="20"/>
          <w:lang w:eastAsia="uk-UA"/>
        </w:rPr>
        <w:t>«Відомості про суми нарахованого доходу застрахованих осіб та суми нарахованого єдиного внеску».</w:t>
      </w:r>
      <w:r w:rsidRPr="00914CA3">
        <w:rPr>
          <w:rFonts w:ascii="Times New Roman" w:eastAsia="Times New Roman" w:hAnsi="Times New Roman" w:cs="Times New Roman"/>
          <w:sz w:val="20"/>
          <w:szCs w:val="20"/>
          <w:lang w:eastAsia="uk-UA"/>
        </w:rPr>
        <w:t xml:space="preserve"> </w:t>
      </w:r>
    </w:p>
    <w:p w14:paraId="4AC2CBD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 № 752 опубліковано у бюлетені «Офіційний вісник України» від 28.12.2020 і він набрав чинності з 01.01.2021. </w:t>
      </w:r>
    </w:p>
    <w:p w14:paraId="2E11F99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2A15946"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02EA7B1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881F99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2D507EC6"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Форму № 1 ДФ викладено у новій редакції </w:t>
      </w:r>
    </w:p>
    <w:p w14:paraId="041C466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З </w:t>
      </w:r>
      <w:r w:rsidRPr="00914CA3">
        <w:rPr>
          <w:rFonts w:ascii="Times New Roman" w:eastAsia="Times New Roman" w:hAnsi="Times New Roman" w:cs="Times New Roman"/>
          <w:sz w:val="20"/>
          <w:szCs w:val="20"/>
          <w:lang w:eastAsia="uk-UA"/>
        </w:rPr>
        <w:t xml:space="preserve">01.01.2021 набрав чинності наказ Міністерства фінансів України від 15.12.2020 № 773 «Про внесення змін до наказу Міністерства фінансів України від 13 січня 2015 року № 4» (далі – Наказ № 773). </w:t>
      </w:r>
    </w:p>
    <w:p w14:paraId="4BC49F8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773 викладено у новій редакції: </w:t>
      </w:r>
    </w:p>
    <w:p w14:paraId="5129B36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форму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Тепер він включає в себе зміст звіту з єдиного внеску на загальнообов’язкове державне соціальне страхування (далі – єдиний внесок); </w:t>
      </w:r>
    </w:p>
    <w:p w14:paraId="47D50FD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p>
    <w:p w14:paraId="53CDDAF6"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Нову звітність слід буде подавати щокварталу з розбивкою по місяцям. </w:t>
      </w:r>
    </w:p>
    <w:p w14:paraId="1B55F51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773 передбачено, що вперше подавати новий податковий розрахунок за ф. № 1 ДФ слід за І квартал 2021 року. </w:t>
      </w:r>
    </w:p>
    <w:p w14:paraId="4BA9735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Оновлена форма отримала назву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p>
    <w:p w14:paraId="3EBB8D1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Новий розрахунок складається з: </w:t>
      </w:r>
    </w:p>
    <w:p w14:paraId="3C2101E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основної частини (Розділ I Розрахунку «Нарахування доходу та єдиного внеску за найманих працівників в розрізі місяців звітного кварталу», Розділ II Розрахунку «Нарахування грошового забезпечення та єдиного внеску за військовослужбовців, поліцейських, осіб рядового і начальницького складу та на суми допомоги у зв'язку з вагітністю та пологами в розрізі місяців звітного кварталу (крім військовослужбовців строкової військової служби»); </w:t>
      </w:r>
    </w:p>
    <w:p w14:paraId="5951C9A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1 «Відомості про нарахування заробітної плати (доходу, грошового забезпечення) застрахованим особам»; </w:t>
      </w:r>
    </w:p>
    <w:p w14:paraId="31B1553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2 «Відомості про осіб, які доглядають за дитиною до досягнення нею трирічного віку, при усиновленні дитини, та осіб із числа непрацюючих працездатних батьків, усиновителів, опікунів, піклувальників, які фактично здійснюють догляд за дитиною з інвалідністю»; </w:t>
      </w:r>
    </w:p>
    <w:p w14:paraId="7B1E36F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3 «Відомості про осіб, які проходять строкову військову службу»; </w:t>
      </w:r>
    </w:p>
    <w:p w14:paraId="5130108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4 «Відомості про суми нарахованого доходу, утриманого та сплаченого податку на доходи фізичних осіб та військового збору»; </w:t>
      </w:r>
    </w:p>
    <w:p w14:paraId="3BF6E0B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5 «Відомості про трудові відносини осіб та період проходження військової служби»; </w:t>
      </w:r>
    </w:p>
    <w:p w14:paraId="09168B0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додаток 6 «Відомості про наявність підстав для обліку стажу окремим категоріям осіб відповідно до законодавства». </w:t>
      </w:r>
    </w:p>
    <w:p w14:paraId="40DFF27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 № 773 опубліковано у бюлетені «Офіційний вісник України» від 28.12.2020 № 101. </w:t>
      </w:r>
    </w:p>
    <w:p w14:paraId="6A64B8A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50CFC8B"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4E412F7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A16407" w14:textId="65B98623" w:rsidR="009F6B11" w:rsidRDefault="009F6B11" w:rsidP="009F6B11">
      <w:pPr>
        <w:spacing w:after="0"/>
        <w:rPr>
          <w:rFonts w:ascii="Times New Roman" w:hAnsi="Times New Roman" w:cs="Times New Roman"/>
          <w:sz w:val="20"/>
          <w:szCs w:val="20"/>
        </w:rPr>
      </w:pPr>
    </w:p>
    <w:p w14:paraId="74B41B0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p>
    <w:p w14:paraId="3C7DBEF9"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Про подання електронної декларації особи, уповноваженої на виконання функцій держави або місцевого самоврядування, за минулий рік </w:t>
      </w:r>
    </w:p>
    <w:p w14:paraId="3F1431C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Нагадуємо суб’єктам декларування – державним службовцям, що з 01.01.2021 почався новий етап подання електронних декларацій про майновий стан за 2020 рік, який триватиме до 23:59:59 години 31.03.2021. </w:t>
      </w:r>
    </w:p>
    <w:p w14:paraId="04C722B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поданні електронних декларацій потрібно враховувати зміни до Закону України «Про запобігання корупції» від 14.10.2014 № 1700-VІІ (далі – Закон), які внесені Законом України «Про внесення змін до деяких законодавчих актів України щодо забезпечення ефективності інституційного механізму запобігання корупції» від 02.10.2019 № 140-ІХ. </w:t>
      </w:r>
    </w:p>
    <w:p w14:paraId="668ADA5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Зокрема, про визначенні кола осіб, які є членам сім’ї декларанта та відносно яких вносяться відомості до декларації, а саме згідно ст. 1 Закону «члени сім’ї: </w:t>
      </w:r>
    </w:p>
    <w:p w14:paraId="77E7D12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а)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суб’єктом; </w:t>
      </w:r>
    </w:p>
    <w:p w14:paraId="134F242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б) будь-які особи, які спільно проживають, пов’язані спільним побутом, мають взаємні права та обов’язки із суб’єктом декларування (крім осіб, взаємні права та обов’язки яких не мають характеру сімейних), у тому числі особи, які спільно проживають, але не перебувають у шлюбі». </w:t>
      </w:r>
    </w:p>
    <w:p w14:paraId="5E29B59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До декларації вноситься інформація про членів сім’ї, які: </w:t>
      </w:r>
    </w:p>
    <w:p w14:paraId="012762A2"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проживають спільно з декларантом на кінець звітного періоду; </w:t>
      </w:r>
    </w:p>
    <w:p w14:paraId="5EFF83F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знаходяться в шлюбі на кінець звітного періоду, не залежно від спільного проживання із суб’єктом; </w:t>
      </w:r>
    </w:p>
    <w:p w14:paraId="0B778863"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є неповнолітніми дітьми на кінець звітного періоду, не залежно від спільного проживання із суб’єктом; </w:t>
      </w:r>
    </w:p>
    <w:p w14:paraId="03B7E621"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спільно проживали із суб’єктом декларування сукупно протягом не менше 183 днів протягом року, що передує року подання декларації. </w:t>
      </w:r>
    </w:p>
    <w:p w14:paraId="4104414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Також, при декларуванні майна (рухомого/нерухомого), яке не є власністю суб’єкта декларування або членів його сім’ї, слід враховувати строк користування або володіння таким майном протягом звітного періоду. Потрібно декларувати майно, яке знаходилось у користування або володінні сукупно не менше половини строку звітного періоду. </w:t>
      </w:r>
    </w:p>
    <w:p w14:paraId="5B48161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Суб’єкти декларування зобов’язані декларувати інформацію про наявність у себе або членів сім’ї відкритих рахунків та банківських сейфів/комірок в фінансових установах (розділ 12-1 декларації). </w:t>
      </w:r>
    </w:p>
    <w:p w14:paraId="7784EC30"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Окрім того, повідомляємо, що 30.12.2020 набув чинності Закон України № 1079-ІХ «Про внесення змін до Закону України «Про запобігання корупції» щодо відновлення інституційного механізму запобігання корупції», а також Закон України № 1074-IX «Про внесення змін до деяких законодавчих актів України щодо встановлення відповідальності за декларування недостовірної інформації та неподання суб’єктом декларування декларації особи, уповноваженої на виконання функцій держави або місцевого самоврядування».   </w:t>
      </w:r>
    </w:p>
    <w:p w14:paraId="4165DA3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Для суб‘єктів декларування – державних службовців категорії «Б» з 30.12.2020 діє положення про необхідність подання повідомлення про суттєві зміни у майновому стані щодо видатків та доходів на суму, що перевищує 50 прожиткових мінімумів (105 100 грн. в 2020 році, 113 500 грн. в 2021 році).  </w:t>
      </w:r>
    </w:p>
    <w:p w14:paraId="7B71FFB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Повідомлення про суттєві зміни у майновому стані потрібно подавати протягом 10 днів з дати здійснення видатку або отримання доходу. </w:t>
      </w:r>
    </w:p>
    <w:p w14:paraId="5F6D14F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виникнення питань просимо звертатись до управління з питань запобігання та виявлення корупції Головного управління ДПС у Дніпропетровській області за телефоном (056) 374-86-40. </w:t>
      </w:r>
    </w:p>
    <w:p w14:paraId="76C9DB6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7"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8F428C3"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09CC8900"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6B07568"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p>
    <w:p w14:paraId="3A94D74C" w14:textId="77777777" w:rsidR="009F6B11" w:rsidRPr="00914CA3" w:rsidRDefault="009F6B11" w:rsidP="009F6B11">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Про основні переваги оновленого Реєстру декларацій для суб’єктів декларування та громадян </w:t>
      </w:r>
    </w:p>
    <w:p w14:paraId="7B14412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кінці 2020 року Національне агентство з питань запобігання корупції (НАЗК) оновило Єдиний державний реєстр декларацій осіб, уповноважених на виконання функцій держави або місцевого самоврядування (Реєстр декларацій). </w:t>
      </w:r>
    </w:p>
    <w:p w14:paraId="53140DA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Реєстр декларацій став більш зручним і зрозумілим для користувачів, а робота з ним комфортною як для суб’єктів декларування, які подають до Реєстру електронні документи, так і користувачів його публічної частини. </w:t>
      </w:r>
    </w:p>
    <w:p w14:paraId="435D423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Основні переваги оновленого Реєстру декларацій: </w:t>
      </w:r>
    </w:p>
    <w:p w14:paraId="6BC33EA7"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Зручний пошук декларацій у публічній частині Реєстру</w:t>
      </w:r>
      <w:r w:rsidRPr="00914CA3">
        <w:rPr>
          <w:rFonts w:ascii="Times New Roman" w:eastAsia="Times New Roman" w:hAnsi="Times New Roman" w:cs="Times New Roman"/>
          <w:sz w:val="20"/>
          <w:szCs w:val="20"/>
          <w:lang w:eastAsia="uk-UA"/>
        </w:rPr>
        <w:t xml:space="preserve">: </w:t>
      </w:r>
    </w:p>
    <w:p w14:paraId="3C478FB8"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додано наскрізний пошук по вмісту всіх поданих документів до Реєстру (</w:t>
      </w:r>
      <w:proofErr w:type="spellStart"/>
      <w:r w:rsidRPr="00914CA3">
        <w:rPr>
          <w:rFonts w:ascii="Times New Roman" w:eastAsia="Times New Roman" w:hAnsi="Times New Roman" w:cs="Times New Roman"/>
          <w:sz w:val="20"/>
          <w:szCs w:val="20"/>
          <w:lang w:eastAsia="uk-UA"/>
        </w:rPr>
        <w:t>чекбокс</w:t>
      </w:r>
      <w:proofErr w:type="spellEnd"/>
      <w:r w:rsidRPr="00914CA3">
        <w:rPr>
          <w:rFonts w:ascii="Times New Roman" w:eastAsia="Times New Roman" w:hAnsi="Times New Roman" w:cs="Times New Roman"/>
          <w:sz w:val="20"/>
          <w:szCs w:val="20"/>
          <w:lang w:eastAsia="uk-UA"/>
        </w:rPr>
        <w:t xml:space="preserve"> «шукати скрізь» біля поля для пошуку). Це дає можливість пошуку декларацій за будь-яким об’єктом декларування. Так, наприклад, за ключовим словом «Мерседес» можливо знайти всі декларації осіб, які задекларували транспортні засоби цієї марки; </w:t>
      </w:r>
    </w:p>
    <w:p w14:paraId="206153D9"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після відкриття у публічній частині Реєстру будь-якої декларації можливо одразу, без додаткового пошуку, переглянути інші документи цього суб’єкта декларування: додано блок «Інші документи суб’єкта декларування», який містить посилання на всі документи, які декларант подавав до Реєстру. </w:t>
      </w:r>
    </w:p>
    <w:p w14:paraId="50DA62AE"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Зручніша робота з кваліфікованим електронним підписом (КЕП) та вхід до Реєстру декларацій</w:t>
      </w:r>
      <w:r w:rsidRPr="00914CA3">
        <w:rPr>
          <w:rFonts w:ascii="Times New Roman" w:eastAsia="Times New Roman" w:hAnsi="Times New Roman" w:cs="Times New Roman"/>
          <w:sz w:val="20"/>
          <w:szCs w:val="20"/>
          <w:lang w:eastAsia="uk-UA"/>
        </w:rPr>
        <w:t xml:space="preserve">: </w:t>
      </w:r>
    </w:p>
    <w:p w14:paraId="6508858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відтепер авторизуватися можна з використанням КЕП (у тому числі на захищеному носії) на сторінці входу до Реєстру (</w:t>
      </w:r>
      <w:hyperlink r:id="rId38" w:history="1">
        <w:r w:rsidRPr="00914CA3">
          <w:rPr>
            <w:rFonts w:ascii="Times New Roman" w:eastAsia="Times New Roman" w:hAnsi="Times New Roman" w:cs="Times New Roman"/>
            <w:color w:val="0000FF"/>
            <w:sz w:val="20"/>
            <w:szCs w:val="20"/>
            <w:u w:val="single"/>
            <w:lang w:eastAsia="uk-UA"/>
          </w:rPr>
          <w:t>https://portal.nazk.gov.ua/</w:t>
        </w:r>
      </w:hyperlink>
      <w:r w:rsidRPr="00914CA3">
        <w:rPr>
          <w:rFonts w:ascii="Times New Roman" w:eastAsia="Times New Roman" w:hAnsi="Times New Roman" w:cs="Times New Roman"/>
          <w:sz w:val="20"/>
          <w:szCs w:val="20"/>
          <w:lang w:eastAsia="uk-UA"/>
        </w:rPr>
        <w:t xml:space="preserve">), а також з використанням Інтегрованої системи електронної ідентифікації </w:t>
      </w:r>
      <w:r w:rsidRPr="00914CA3">
        <w:rPr>
          <w:rFonts w:ascii="Times New Roman" w:eastAsia="Times New Roman" w:hAnsi="Times New Roman" w:cs="Times New Roman"/>
          <w:b/>
          <w:bCs/>
          <w:sz w:val="20"/>
          <w:szCs w:val="20"/>
          <w:lang w:eastAsia="uk-UA"/>
        </w:rPr>
        <w:t>ID.GOV.UA</w:t>
      </w:r>
      <w:r w:rsidRPr="00914CA3">
        <w:rPr>
          <w:rFonts w:ascii="Times New Roman" w:eastAsia="Times New Roman" w:hAnsi="Times New Roman" w:cs="Times New Roman"/>
          <w:sz w:val="20"/>
          <w:szCs w:val="20"/>
          <w:lang w:eastAsia="uk-UA"/>
        </w:rPr>
        <w:t xml:space="preserve">; </w:t>
      </w:r>
    </w:p>
    <w:p w14:paraId="12F851F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можливо використовувати декілька КЕП для входу до Реєстру. Якщо при зміні КЕП ідентифікаційні дані суб’єкта декларування не змінились (прізвище, ім’я, по батькові та реєстраційний номер облікової картки платника податків), не потрібно проводити процедуру зміни КЕП у Реєстрі; </w:t>
      </w:r>
    </w:p>
    <w:p w14:paraId="5B6DE94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якщо ідентифікаційні дані у КЕП змінились, а також змінилась електронна поштова скринька декларанта, додано можливість отримати доступ до персонального електронного кабінету в Реєстрі за допомогою процедури «Я змінив поштову скриньку». </w:t>
      </w:r>
    </w:p>
    <w:p w14:paraId="229AC2C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Спрощено комунікацію з уповноваженими особами НАЗК</w:t>
      </w:r>
      <w:r w:rsidRPr="00914CA3">
        <w:rPr>
          <w:rFonts w:ascii="Times New Roman" w:eastAsia="Times New Roman" w:hAnsi="Times New Roman" w:cs="Times New Roman"/>
          <w:sz w:val="20"/>
          <w:szCs w:val="20"/>
          <w:lang w:eastAsia="uk-UA"/>
        </w:rPr>
        <w:t>, які перевіряють декларації. Суб’єкт декларування може у персональному електронному кабінеті Реєстру додавати файли у форматах .</w:t>
      </w:r>
      <w:proofErr w:type="spellStart"/>
      <w:r w:rsidRPr="00914CA3">
        <w:rPr>
          <w:rFonts w:ascii="Times New Roman" w:eastAsia="Times New Roman" w:hAnsi="Times New Roman" w:cs="Times New Roman"/>
          <w:sz w:val="20"/>
          <w:szCs w:val="20"/>
          <w:lang w:eastAsia="uk-UA"/>
        </w:rPr>
        <w:t>jpeg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jpg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png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bmp</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pdf</w:t>
      </w:r>
      <w:proofErr w:type="spellEnd"/>
      <w:r w:rsidRPr="00914CA3">
        <w:rPr>
          <w:rFonts w:ascii="Times New Roman" w:eastAsia="Times New Roman" w:hAnsi="Times New Roman" w:cs="Times New Roman"/>
          <w:sz w:val="20"/>
          <w:szCs w:val="20"/>
          <w:lang w:eastAsia="uk-UA"/>
        </w:rPr>
        <w:t xml:space="preserve"> до повідомлень уповноваженим особам НАЗК, які проводять повну перевірку їхніх декларацій. </w:t>
      </w:r>
    </w:p>
    <w:p w14:paraId="262FF7EF"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Також, персональні дані в чернетках документів не зникають. Тому суб’єкт декларування може заповнювати документи з різних пристроїв та з різними КЕП. При створенні нової декларації на основі попередньої забезпечено перенесення персональних даних суб’єктів декларування до нового документа незалежно від комп’ютера, на якому вони працюють із Реєстром. </w:t>
      </w:r>
    </w:p>
    <w:p w14:paraId="19474DEA"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НАЗК і надалі продовжить інформувати і про інші переваги оновленого Реєстру декларацій. </w:t>
      </w:r>
    </w:p>
    <w:p w14:paraId="5F84C56D"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виникнення питань при поданні декларації ви можете зателефонувати до Контакт-центру: </w:t>
      </w:r>
      <w:r w:rsidRPr="00914CA3">
        <w:rPr>
          <w:rFonts w:ascii="Times New Roman" w:eastAsia="Times New Roman" w:hAnsi="Times New Roman" w:cs="Times New Roman"/>
          <w:b/>
          <w:bCs/>
          <w:sz w:val="20"/>
          <w:szCs w:val="20"/>
          <w:lang w:eastAsia="uk-UA"/>
        </w:rPr>
        <w:t>+38(044)200–06–94</w:t>
      </w:r>
      <w:r w:rsidRPr="00914CA3">
        <w:rPr>
          <w:rFonts w:ascii="Times New Roman" w:eastAsia="Times New Roman" w:hAnsi="Times New Roman" w:cs="Times New Roman"/>
          <w:sz w:val="20"/>
          <w:szCs w:val="20"/>
          <w:lang w:eastAsia="uk-UA"/>
        </w:rPr>
        <w:t xml:space="preserve">. Консультації надаються в робочі дні </w:t>
      </w:r>
      <w:r w:rsidRPr="00914CA3">
        <w:rPr>
          <w:rFonts w:ascii="Times New Roman" w:eastAsia="Times New Roman" w:hAnsi="Times New Roman" w:cs="Times New Roman"/>
          <w:b/>
          <w:bCs/>
          <w:sz w:val="20"/>
          <w:szCs w:val="20"/>
          <w:lang w:eastAsia="uk-UA"/>
        </w:rPr>
        <w:t>з понеділка по п’ятницю з 9:00 до 18:00</w:t>
      </w:r>
      <w:r w:rsidRPr="00914CA3">
        <w:rPr>
          <w:rFonts w:ascii="Times New Roman" w:eastAsia="Times New Roman" w:hAnsi="Times New Roman" w:cs="Times New Roman"/>
          <w:sz w:val="20"/>
          <w:szCs w:val="20"/>
          <w:lang w:eastAsia="uk-UA"/>
        </w:rPr>
        <w:t xml:space="preserve">. </w:t>
      </w:r>
    </w:p>
    <w:p w14:paraId="0396C20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Якщо у вас виникатимуть технічні питання при роботі з Реєстром декларацій, просимо направляти їх на </w:t>
      </w:r>
      <w:proofErr w:type="spellStart"/>
      <w:r w:rsidRPr="00914CA3">
        <w:rPr>
          <w:rFonts w:ascii="Times New Roman" w:eastAsia="Times New Roman" w:hAnsi="Times New Roman" w:cs="Times New Roman"/>
          <w:sz w:val="20"/>
          <w:szCs w:val="20"/>
          <w:lang w:eastAsia="uk-UA"/>
        </w:rPr>
        <w:t>email</w:t>
      </w:r>
      <w:proofErr w:type="spellEnd"/>
      <w:r w:rsidRPr="00914CA3">
        <w:rPr>
          <w:rFonts w:ascii="Times New Roman" w:eastAsia="Times New Roman" w:hAnsi="Times New Roman" w:cs="Times New Roman"/>
          <w:sz w:val="20"/>
          <w:szCs w:val="20"/>
          <w:lang w:eastAsia="uk-UA"/>
        </w:rPr>
        <w:t xml:space="preserve">: </w:t>
      </w:r>
      <w:hyperlink r:id="rId39" w:history="1">
        <w:r w:rsidRPr="00914CA3">
          <w:rPr>
            <w:rFonts w:ascii="Times New Roman" w:eastAsia="Times New Roman" w:hAnsi="Times New Roman" w:cs="Times New Roman"/>
            <w:color w:val="0000FF"/>
            <w:sz w:val="20"/>
            <w:szCs w:val="20"/>
            <w:u w:val="single"/>
            <w:lang w:eastAsia="uk-UA"/>
          </w:rPr>
          <w:t>support@nazk.gov.ua</w:t>
        </w:r>
      </w:hyperlink>
      <w:r w:rsidRPr="00914CA3">
        <w:rPr>
          <w:rFonts w:ascii="Times New Roman" w:eastAsia="Times New Roman" w:hAnsi="Times New Roman" w:cs="Times New Roman"/>
          <w:sz w:val="20"/>
          <w:szCs w:val="20"/>
          <w:lang w:eastAsia="uk-UA"/>
        </w:rPr>
        <w:t xml:space="preserve">. </w:t>
      </w:r>
    </w:p>
    <w:p w14:paraId="499DB7A5"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вебсайті</w:t>
      </w:r>
      <w:proofErr w:type="spellEnd"/>
      <w:r w:rsidRPr="00914CA3">
        <w:rPr>
          <w:rFonts w:ascii="Times New Roman" w:eastAsia="Times New Roman" w:hAnsi="Times New Roman" w:cs="Times New Roman"/>
          <w:sz w:val="20"/>
          <w:szCs w:val="20"/>
          <w:lang w:eastAsia="uk-UA"/>
        </w:rPr>
        <w:t xml:space="preserve"> НАЗК за посиланням </w:t>
      </w:r>
    </w:p>
    <w:p w14:paraId="429B0484"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hyperlink r:id="rId40" w:history="1">
        <w:r w:rsidRPr="00914CA3">
          <w:rPr>
            <w:rFonts w:ascii="Times New Roman" w:eastAsia="Times New Roman" w:hAnsi="Times New Roman" w:cs="Times New Roman"/>
            <w:b/>
            <w:bCs/>
            <w:color w:val="0000FF"/>
            <w:sz w:val="20"/>
            <w:szCs w:val="20"/>
            <w:u w:val="single"/>
            <w:lang w:eastAsia="uk-UA"/>
          </w:rPr>
          <w:t>https://nazk.gov.ua/uk/novyny/nazk-osnovni-perevagy-onovlenogo-reyestru-deklaratsij-dlya-sub-yektiv-deklaruvannya-ta-gromadyan/</w:t>
        </w:r>
      </w:hyperlink>
      <w:r w:rsidRPr="00914CA3">
        <w:rPr>
          <w:rFonts w:ascii="Times New Roman" w:eastAsia="Times New Roman" w:hAnsi="Times New Roman" w:cs="Times New Roman"/>
          <w:sz w:val="20"/>
          <w:szCs w:val="20"/>
          <w:lang w:eastAsia="uk-UA"/>
        </w:rPr>
        <w:t xml:space="preserve"> </w:t>
      </w:r>
    </w:p>
    <w:p w14:paraId="5009120C"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41"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70624E3" w14:textId="77777777" w:rsidR="009F6B11"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11C1D9BB" w14:textId="77777777" w:rsidR="009F6B11" w:rsidRPr="00914CA3" w:rsidRDefault="009F6B11" w:rsidP="009F6B11">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95BE02F" w14:textId="54CA966D" w:rsidR="009F6B11" w:rsidRDefault="009F6B11" w:rsidP="009F6B11">
      <w:pPr>
        <w:spacing w:after="0"/>
        <w:rPr>
          <w:rFonts w:ascii="Times New Roman" w:hAnsi="Times New Roman" w:cs="Times New Roman"/>
          <w:sz w:val="20"/>
          <w:szCs w:val="20"/>
        </w:rPr>
      </w:pPr>
    </w:p>
    <w:p w14:paraId="565804B5" w14:textId="77777777" w:rsidR="009F6B11" w:rsidRPr="00757B0D" w:rsidRDefault="009F6B11" w:rsidP="009F6B11">
      <w:pPr>
        <w:pStyle w:val="1"/>
        <w:shd w:val="clear" w:color="auto" w:fill="FFFFFF"/>
        <w:spacing w:before="0" w:beforeAutospacing="0" w:after="0" w:afterAutospacing="0"/>
        <w:rPr>
          <w:color w:val="333333"/>
          <w:sz w:val="20"/>
          <w:szCs w:val="20"/>
        </w:rPr>
      </w:pPr>
      <w:r w:rsidRPr="00757B0D">
        <w:rPr>
          <w:color w:val="333333"/>
          <w:sz w:val="20"/>
          <w:szCs w:val="20"/>
        </w:rPr>
        <w:t>До уваги податкових агентів – великих платників податків щодо сплати податку на доходи фізичних осіб</w:t>
      </w:r>
    </w:p>
    <w:p w14:paraId="09B97FF2"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Pr>
          <w:color w:val="333333"/>
          <w:sz w:val="20"/>
          <w:szCs w:val="20"/>
        </w:rPr>
        <w:t>Д</w:t>
      </w:r>
      <w:r w:rsidRPr="00757B0D">
        <w:rPr>
          <w:color w:val="333333"/>
          <w:sz w:val="20"/>
          <w:szCs w:val="20"/>
        </w:rPr>
        <w:t>оводи</w:t>
      </w:r>
      <w:r>
        <w:rPr>
          <w:color w:val="333333"/>
          <w:sz w:val="20"/>
          <w:szCs w:val="20"/>
        </w:rPr>
        <w:t>мо</w:t>
      </w:r>
      <w:r w:rsidRPr="00757B0D">
        <w:rPr>
          <w:color w:val="333333"/>
          <w:sz w:val="20"/>
          <w:szCs w:val="20"/>
        </w:rPr>
        <w:t xml:space="preserve"> до відома платників, що ДПС України на офіційному </w:t>
      </w:r>
      <w:proofErr w:type="spellStart"/>
      <w:r w:rsidRPr="00757B0D">
        <w:rPr>
          <w:color w:val="333333"/>
          <w:sz w:val="20"/>
          <w:szCs w:val="20"/>
        </w:rPr>
        <w:t>вебпорталі</w:t>
      </w:r>
      <w:proofErr w:type="spellEnd"/>
      <w:r w:rsidRPr="00757B0D">
        <w:rPr>
          <w:color w:val="333333"/>
          <w:sz w:val="20"/>
          <w:szCs w:val="20"/>
        </w:rPr>
        <w:t xml:space="preserve"> за посиланням </w:t>
      </w:r>
      <w:hyperlink r:id="rId42" w:history="1">
        <w:r w:rsidRPr="00757B0D">
          <w:rPr>
            <w:rStyle w:val="a4"/>
            <w:color w:val="00518C"/>
            <w:sz w:val="20"/>
            <w:szCs w:val="20"/>
            <w:u w:val="none"/>
          </w:rPr>
          <w:t>https://tax.gov.ua/media-tsentr/novini/448305.html</w:t>
        </w:r>
      </w:hyperlink>
      <w:r w:rsidRPr="00757B0D">
        <w:rPr>
          <w:color w:val="333333"/>
          <w:sz w:val="20"/>
          <w:szCs w:val="20"/>
        </w:rPr>
        <w:t> повідомила наступне.</w:t>
      </w:r>
    </w:p>
    <w:p w14:paraId="2C6E1632"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Порядок сплати (перерахування) податку на доходи фізичних осіб до бюджету встановлено п.168.4 ст. 168 ПКУ. Згідно з п. 168.4 ст. 168 Податкового кодексу України (далі – ПКУ) податок, утриманий з доходів резидентів та нерезидентів, зараховується до бюджету відповідно до Бюджетного кодексу України (далі – БКУ).</w:t>
      </w:r>
    </w:p>
    <w:p w14:paraId="1656473F"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Статтею 64 БКУ визначено, що податок на доходи фізичних осіб, який сплачується (перераховується)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бюджету за їх місцезнаходженням (розташуванням) в обсягах податку, нарахованого на доходи, що виплачуються працівникам такого суб’єкта господарювання.</w:t>
      </w:r>
    </w:p>
    <w:p w14:paraId="06F7EF84"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Разом з тим, відповідно до пункту 64.7 статті 64 ПКУ, великий платник податків (далі – ВПП) зобов'язаний стати на облік за основним місцем обліку у контролюючому органі, що здійснює супроводження ВПП (міжрегіональні управління ДПС по роботі з великими платниками податків – далі МУ ДПС по роботі з ВПП) та за неосновним місцем обліку у такому контролюючому органі або його територіальних підрозділах щодо наявних у межах населеного пункту за місцезнаходженням такого МУ ДПС по роботі з ВПП, що здійснює супроводження ВПП, або його територіальних підрозділів об’єктів оподаткування, </w:t>
      </w:r>
      <w:proofErr w:type="spellStart"/>
      <w:r w:rsidRPr="00757B0D">
        <w:rPr>
          <w:color w:val="333333"/>
          <w:sz w:val="20"/>
          <w:szCs w:val="20"/>
        </w:rPr>
        <w:t>кі</w:t>
      </w:r>
      <w:proofErr w:type="spellEnd"/>
      <w:r w:rsidRPr="00757B0D">
        <w:rPr>
          <w:color w:val="333333"/>
          <w:sz w:val="20"/>
          <w:szCs w:val="20"/>
        </w:rPr>
        <w:t xml:space="preserve"> пов'язані з оподаткуванням або через які провадиться діяльність такого ВПП.</w:t>
      </w:r>
    </w:p>
    <w:p w14:paraId="70AC5432"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Отже, у разі якщо юридична особа (податковий агент), яка зареєстрована як великий платник податку, розташована за місцезнаходженням в межах населених пунктів розташування МУ ДПС по роботі з ВПП (в містах Києві, Дніпрі, Львові, Одесі та Харкові), то податок на доходи фізичних осіб за найманих працівників вона сплачує до місцевого бюджету за своїм місцезнаходженням на рахунки для територіальних органів МУ ДПС по роботі з ВПП .</w:t>
      </w:r>
    </w:p>
    <w:p w14:paraId="1E26F9AD"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якщо юридична особа – ВПП створює підрозділи за неосновним місцем обліку, але також в межах населених пунктів розташування МУ ДПС по роботі з ВПП, які не уповноважені юридичною особою нараховувати (сплачувати) податок на доходи фізичних осіб, то цей податок, нарахований працівникам відокремленого підрозділу юридична особа перераховує до місцевого бюджету за місцезнаходженням такого підрозділу на рахунки для територіальних органів МУ ДПС по роботі з ВПП.</w:t>
      </w:r>
    </w:p>
    <w:p w14:paraId="584530E5"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 xml:space="preserve">Підписуйтесь на </w:t>
      </w:r>
      <w:proofErr w:type="spellStart"/>
      <w:r w:rsidRPr="00757B0D">
        <w:rPr>
          <w:rStyle w:val="a5"/>
          <w:color w:val="333333"/>
          <w:sz w:val="20"/>
          <w:szCs w:val="20"/>
        </w:rPr>
        <w:t>Telegram</w:t>
      </w:r>
      <w:proofErr w:type="spellEnd"/>
      <w:r w:rsidRPr="00757B0D">
        <w:rPr>
          <w:rStyle w:val="a5"/>
          <w:color w:val="333333"/>
          <w:sz w:val="20"/>
          <w:szCs w:val="20"/>
        </w:rPr>
        <w:t>-канал Державної податкової служби України</w:t>
      </w:r>
      <w:r w:rsidRPr="00757B0D">
        <w:rPr>
          <w:color w:val="333333"/>
          <w:sz w:val="20"/>
          <w:szCs w:val="20"/>
        </w:rPr>
        <w:t> </w:t>
      </w:r>
      <w:hyperlink r:id="rId43" w:tgtFrame="_blank" w:history="1">
        <w:r w:rsidRPr="00757B0D">
          <w:rPr>
            <w:rStyle w:val="a4"/>
            <w:color w:val="00518C"/>
            <w:sz w:val="20"/>
            <w:szCs w:val="20"/>
            <w:u w:val="none"/>
          </w:rPr>
          <w:t>https://t.me/tax_gov_ua</w:t>
        </w:r>
      </w:hyperlink>
    </w:p>
    <w:p w14:paraId="7171B33B" w14:textId="77777777" w:rsidR="009F6B11" w:rsidRDefault="009F6B11" w:rsidP="009F6B11">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proofErr w:type="spellStart"/>
      <w:r w:rsidRPr="00757B0D">
        <w:rPr>
          <w:rStyle w:val="a5"/>
          <w:color w:val="333333"/>
          <w:sz w:val="20"/>
          <w:szCs w:val="20"/>
        </w:rPr>
        <w:fldChar w:fldCharType="begin"/>
      </w:r>
      <w:r w:rsidRPr="00757B0D">
        <w:rPr>
          <w:rStyle w:val="a5"/>
          <w:color w:val="333333"/>
          <w:sz w:val="20"/>
          <w:szCs w:val="20"/>
        </w:rPr>
        <w:instrText xml:space="preserve"> HYPERLINK "https://t.me/infoTAXbot" \t "_blank" </w:instrText>
      </w:r>
      <w:r w:rsidRPr="00757B0D">
        <w:rPr>
          <w:rStyle w:val="a5"/>
          <w:color w:val="333333"/>
          <w:sz w:val="20"/>
          <w:szCs w:val="20"/>
        </w:rPr>
        <w:fldChar w:fldCharType="separate"/>
      </w:r>
      <w:r w:rsidRPr="00757B0D">
        <w:rPr>
          <w:rStyle w:val="a4"/>
          <w:i/>
          <w:iCs/>
          <w:color w:val="00518C"/>
          <w:sz w:val="20"/>
          <w:szCs w:val="20"/>
          <w:u w:val="none"/>
        </w:rPr>
        <w:t>InfoTAX</w:t>
      </w:r>
      <w:proofErr w:type="spellEnd"/>
      <w:r w:rsidRPr="00757B0D">
        <w:rPr>
          <w:rStyle w:val="a5"/>
          <w:color w:val="333333"/>
          <w:sz w:val="20"/>
          <w:szCs w:val="20"/>
        </w:rPr>
        <w:fldChar w:fldCharType="end"/>
      </w:r>
      <w:r w:rsidRPr="00757B0D">
        <w:rPr>
          <w:rStyle w:val="a5"/>
          <w:color w:val="333333"/>
          <w:sz w:val="20"/>
          <w:szCs w:val="20"/>
        </w:rPr>
        <w:t>»</w:t>
      </w:r>
    </w:p>
    <w:p w14:paraId="31F5C9CF" w14:textId="77777777" w:rsidR="009F6B11" w:rsidRPr="00757B0D" w:rsidRDefault="009F6B11" w:rsidP="009F6B1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AF9B5FA" w14:textId="06D960A2" w:rsidR="009F6B11" w:rsidRDefault="009F6B11" w:rsidP="009F6B11">
      <w:pPr>
        <w:spacing w:after="0"/>
        <w:rPr>
          <w:rFonts w:ascii="Times New Roman" w:hAnsi="Times New Roman" w:cs="Times New Roman"/>
          <w:sz w:val="20"/>
          <w:szCs w:val="20"/>
        </w:rPr>
      </w:pPr>
    </w:p>
    <w:p w14:paraId="71FF90E0" w14:textId="77777777" w:rsidR="009F6B11" w:rsidRPr="00757B0D" w:rsidRDefault="009F6B11" w:rsidP="009F6B11">
      <w:pPr>
        <w:pStyle w:val="1"/>
        <w:shd w:val="clear" w:color="auto" w:fill="FFFFFF"/>
        <w:spacing w:before="0" w:beforeAutospacing="0" w:after="0" w:afterAutospacing="0"/>
        <w:rPr>
          <w:color w:val="333333"/>
          <w:sz w:val="20"/>
          <w:szCs w:val="20"/>
        </w:rPr>
      </w:pPr>
      <w:r w:rsidRPr="00757B0D">
        <w:rPr>
          <w:color w:val="333333"/>
          <w:sz w:val="20"/>
          <w:szCs w:val="20"/>
        </w:rPr>
        <w:t>Мінімальна заробітна плата впливає на деякі ставки зборів і податків</w:t>
      </w:r>
    </w:p>
    <w:p w14:paraId="7465C4F4"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У зв’язку зі зміною з 01.01.2021 мінімальної заробітної плати, змінюються ставки деяких зборів і податків, зокрема:</w:t>
      </w:r>
    </w:p>
    <w:p w14:paraId="7F41ADE9"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 ставки податку на нерухоме майно, відмінне від земельної ділянки для об'єктів житлової та/або нежитлової нерухомості, що перебувають у власності фізичних і юридичних осіб (установлюються за рішенням місцевих рад залежно від місця розташування (зональності) і типів таких об'єктів нерухомості у розмірі, що не перевищує 1,5 % розміру мінімальної зарплати, встановленої законом на 01 січня звітного (податкового) року, за 1 </w:t>
      </w:r>
      <w:proofErr w:type="spellStart"/>
      <w:r w:rsidRPr="00757B0D">
        <w:rPr>
          <w:color w:val="333333"/>
          <w:sz w:val="20"/>
          <w:szCs w:val="20"/>
        </w:rPr>
        <w:t>кв</w:t>
      </w:r>
      <w:proofErr w:type="spellEnd"/>
      <w:r w:rsidRPr="00757B0D">
        <w:rPr>
          <w:color w:val="333333"/>
          <w:sz w:val="20"/>
          <w:szCs w:val="20"/>
        </w:rPr>
        <w:t>. м бази оподаткування (</w:t>
      </w:r>
      <w:proofErr w:type="spellStart"/>
      <w:r w:rsidRPr="00757B0D">
        <w:rPr>
          <w:color w:val="333333"/>
          <w:sz w:val="20"/>
          <w:szCs w:val="20"/>
        </w:rPr>
        <w:t>п.п</w:t>
      </w:r>
      <w:proofErr w:type="spellEnd"/>
      <w:r w:rsidRPr="00757B0D">
        <w:rPr>
          <w:color w:val="333333"/>
          <w:sz w:val="20"/>
          <w:szCs w:val="20"/>
        </w:rPr>
        <w:t>. 266.5.1 п. 266.5 ст. 266 Податкового кодексу України (далі – ПКУ)) – у 2021 році – 90 грн (6 000 грн х 1,5 %);</w:t>
      </w:r>
    </w:p>
    <w:p w14:paraId="15B9CBCB"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 ставки збору за паркування транспортних засобів встановлюються за кожен день провадження діяльності із забезпечення паркування транспортних засобів у гривнях за 1 </w:t>
      </w:r>
      <w:proofErr w:type="spellStart"/>
      <w:r w:rsidRPr="00757B0D">
        <w:rPr>
          <w:color w:val="333333"/>
          <w:sz w:val="20"/>
          <w:szCs w:val="20"/>
        </w:rPr>
        <w:t>кв</w:t>
      </w:r>
      <w:proofErr w:type="spellEnd"/>
      <w:r w:rsidRPr="00757B0D">
        <w:rPr>
          <w:color w:val="333333"/>
          <w:sz w:val="20"/>
          <w:szCs w:val="20"/>
        </w:rPr>
        <w:t>. м площі земельної ділянки, відведеної для організації та провадження такої діяльності, у розмірі до 0,075 % мінімальної зарплати, установленої законом на 01 січня податкового (звітного) року (</w:t>
      </w:r>
      <w:proofErr w:type="spellStart"/>
      <w:r w:rsidRPr="00757B0D">
        <w:rPr>
          <w:color w:val="333333"/>
          <w:sz w:val="20"/>
          <w:szCs w:val="20"/>
        </w:rPr>
        <w:t>п.п</w:t>
      </w:r>
      <w:proofErr w:type="spellEnd"/>
      <w:r w:rsidRPr="00757B0D">
        <w:rPr>
          <w:color w:val="333333"/>
          <w:sz w:val="20"/>
          <w:szCs w:val="20"/>
        </w:rPr>
        <w:t>. 2681.3.1          п. 268.3 ст. 268 ПКУ) – у 2021 році – 4,50 грн (6 000 грн х 0,075 %).</w:t>
      </w:r>
    </w:p>
    <w:p w14:paraId="13CBDFE0"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ставка туристичного збору встановлюється рішенням відповідної сільської, селищної, міської ради або ради об'єднаної територіальної громади, що створена згідно із законом і перспективним планом формування територій громад за кожну добу тимчасового розміщення особи в місцях проживання (ночівлі) у розмірі до 0,5 % – для внутрішнього туризму та до 5 % – для в’їзного туризму від розміру мінімальної зарплати, встановленої законом на 1 січня звітного (податкового) року, для однієї особи за одну добу тимчасового розміщення (</w:t>
      </w:r>
      <w:proofErr w:type="spellStart"/>
      <w:r w:rsidRPr="00757B0D">
        <w:rPr>
          <w:color w:val="333333"/>
          <w:sz w:val="20"/>
          <w:szCs w:val="20"/>
        </w:rPr>
        <w:t>п.п</w:t>
      </w:r>
      <w:proofErr w:type="spellEnd"/>
      <w:r w:rsidRPr="00757B0D">
        <w:rPr>
          <w:color w:val="333333"/>
          <w:sz w:val="20"/>
          <w:szCs w:val="20"/>
        </w:rPr>
        <w:t>. 268.3.1 п. 268.3 ст. 268 ПКУ);</w:t>
      </w:r>
    </w:p>
    <w:p w14:paraId="0F583F89"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 для транспортного податку об’єктом оподаткування є легкові автомобілі, з року випуску яких минуло не більше ніж 5 років (включно) і </w:t>
      </w:r>
      <w:proofErr w:type="spellStart"/>
      <w:r w:rsidRPr="00757B0D">
        <w:rPr>
          <w:color w:val="333333"/>
          <w:sz w:val="20"/>
          <w:szCs w:val="20"/>
        </w:rPr>
        <w:t>середньоринкова</w:t>
      </w:r>
      <w:proofErr w:type="spellEnd"/>
      <w:r w:rsidRPr="00757B0D">
        <w:rPr>
          <w:color w:val="333333"/>
          <w:sz w:val="20"/>
          <w:szCs w:val="20"/>
        </w:rPr>
        <w:t xml:space="preserve"> вартість яких становить понад 375 розмірів мінімальної зарплати, установленої законом на 01 січня податкового (звітного) року (</w:t>
      </w:r>
      <w:proofErr w:type="spellStart"/>
      <w:r w:rsidRPr="00757B0D">
        <w:rPr>
          <w:color w:val="333333"/>
          <w:sz w:val="20"/>
          <w:szCs w:val="20"/>
        </w:rPr>
        <w:t>п.п</w:t>
      </w:r>
      <w:proofErr w:type="spellEnd"/>
      <w:r w:rsidRPr="00757B0D">
        <w:rPr>
          <w:color w:val="333333"/>
          <w:sz w:val="20"/>
          <w:szCs w:val="20"/>
        </w:rPr>
        <w:t>. 267.2.1 п. 267.2 ст. 267 ПКУ) – 2021 році – більше 2 250 000 грн (6 000 грн х 375). Ставка податку не змінилась і становить у розрахунку на календарний рік 25 000 грн за кожен легковий автомобіль, що є об'єктом оподаткування.</w:t>
      </w:r>
    </w:p>
    <w:p w14:paraId="478A3639"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 xml:space="preserve">Підписуйтесь на </w:t>
      </w:r>
      <w:proofErr w:type="spellStart"/>
      <w:r w:rsidRPr="00757B0D">
        <w:rPr>
          <w:rStyle w:val="a5"/>
          <w:color w:val="333333"/>
          <w:sz w:val="20"/>
          <w:szCs w:val="20"/>
        </w:rPr>
        <w:t>Telegram</w:t>
      </w:r>
      <w:proofErr w:type="spellEnd"/>
      <w:r w:rsidRPr="00757B0D">
        <w:rPr>
          <w:rStyle w:val="a5"/>
          <w:color w:val="333333"/>
          <w:sz w:val="20"/>
          <w:szCs w:val="20"/>
        </w:rPr>
        <w:t>-канал Державної податкової служби України</w:t>
      </w:r>
      <w:r w:rsidRPr="00757B0D">
        <w:rPr>
          <w:color w:val="333333"/>
          <w:sz w:val="20"/>
          <w:szCs w:val="20"/>
        </w:rPr>
        <w:t> </w:t>
      </w:r>
      <w:hyperlink r:id="rId44" w:tgtFrame="_blank" w:history="1">
        <w:r w:rsidRPr="00757B0D">
          <w:rPr>
            <w:rStyle w:val="a4"/>
            <w:color w:val="00518C"/>
            <w:sz w:val="20"/>
            <w:szCs w:val="20"/>
            <w:u w:val="none"/>
          </w:rPr>
          <w:t>https://t.me/tax_gov_ua</w:t>
        </w:r>
      </w:hyperlink>
    </w:p>
    <w:p w14:paraId="1C4EFF2D" w14:textId="423F58CF" w:rsidR="009F6B11" w:rsidRDefault="009F6B11" w:rsidP="009F6B11">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proofErr w:type="spellStart"/>
      <w:r w:rsidRPr="00757B0D">
        <w:rPr>
          <w:rStyle w:val="a5"/>
          <w:color w:val="333333"/>
          <w:sz w:val="20"/>
          <w:szCs w:val="20"/>
        </w:rPr>
        <w:fldChar w:fldCharType="begin"/>
      </w:r>
      <w:r w:rsidRPr="00757B0D">
        <w:rPr>
          <w:rStyle w:val="a5"/>
          <w:color w:val="333333"/>
          <w:sz w:val="20"/>
          <w:szCs w:val="20"/>
        </w:rPr>
        <w:instrText xml:space="preserve"> HYPERLINK "https://t.me/infoTAXbot" \t "_blank" </w:instrText>
      </w:r>
      <w:r w:rsidRPr="00757B0D">
        <w:rPr>
          <w:rStyle w:val="a5"/>
          <w:color w:val="333333"/>
          <w:sz w:val="20"/>
          <w:szCs w:val="20"/>
        </w:rPr>
        <w:fldChar w:fldCharType="separate"/>
      </w:r>
      <w:r w:rsidRPr="00757B0D">
        <w:rPr>
          <w:rStyle w:val="a4"/>
          <w:i/>
          <w:iCs/>
          <w:color w:val="00518C"/>
          <w:sz w:val="20"/>
          <w:szCs w:val="20"/>
          <w:u w:val="none"/>
        </w:rPr>
        <w:t>InfoTAX</w:t>
      </w:r>
      <w:proofErr w:type="spellEnd"/>
      <w:r w:rsidRPr="00757B0D">
        <w:rPr>
          <w:rStyle w:val="a5"/>
          <w:color w:val="333333"/>
          <w:sz w:val="20"/>
          <w:szCs w:val="20"/>
        </w:rPr>
        <w:fldChar w:fldCharType="end"/>
      </w:r>
      <w:r w:rsidRPr="00757B0D">
        <w:rPr>
          <w:rStyle w:val="a5"/>
          <w:color w:val="333333"/>
          <w:sz w:val="20"/>
          <w:szCs w:val="20"/>
        </w:rPr>
        <w:t>»</w:t>
      </w:r>
    </w:p>
    <w:p w14:paraId="1DA02C5A" w14:textId="6DF19F1C" w:rsidR="009F6B11" w:rsidRDefault="009F6B11" w:rsidP="009F6B11">
      <w:pPr>
        <w:shd w:val="clear" w:color="auto" w:fill="FFFFFF"/>
        <w:spacing w:after="0" w:line="240" w:lineRule="auto"/>
        <w:outlineLvl w:val="0"/>
        <w:rPr>
          <w:rFonts w:ascii="Times New Roman" w:eastAsia="Times New Roman" w:hAnsi="Times New Roman" w:cs="Times New Roman"/>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971F692" w14:textId="77777777" w:rsidR="009F6B11" w:rsidRPr="00757B0D" w:rsidRDefault="009F6B11" w:rsidP="009F6B1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11F51BE1" w14:textId="77777777" w:rsidR="009F6B11" w:rsidRPr="00757B0D" w:rsidRDefault="009F6B11" w:rsidP="009F6B11">
      <w:pPr>
        <w:pStyle w:val="1"/>
        <w:shd w:val="clear" w:color="auto" w:fill="FFFFFF"/>
        <w:spacing w:before="0" w:beforeAutospacing="0" w:after="0" w:afterAutospacing="0"/>
        <w:rPr>
          <w:color w:val="333333"/>
          <w:sz w:val="20"/>
          <w:szCs w:val="20"/>
        </w:rPr>
      </w:pPr>
      <w:r w:rsidRPr="00757B0D">
        <w:rPr>
          <w:color w:val="333333"/>
          <w:sz w:val="20"/>
          <w:szCs w:val="20"/>
        </w:rPr>
        <w:t>Президент України підписав закон про електронні комунікації</w:t>
      </w:r>
    </w:p>
    <w:p w14:paraId="033B39C5"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Pr>
          <w:color w:val="333333"/>
          <w:sz w:val="20"/>
          <w:szCs w:val="20"/>
        </w:rPr>
        <w:t>1</w:t>
      </w:r>
      <w:r w:rsidRPr="00757B0D">
        <w:rPr>
          <w:color w:val="333333"/>
          <w:sz w:val="20"/>
          <w:szCs w:val="20"/>
        </w:rPr>
        <w:t>2 січня 2021 року Президент України Володимир Зеленський підписав закон № 3014 «Про електронні комунікації», ухвалений Верховною Радою 16 грудня 2020 року.</w:t>
      </w:r>
    </w:p>
    <w:p w14:paraId="1223E26E"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Цей документ не тільки регулює відносини на ринку — між державою, надавачами та користувачами послуг, а й наближає Україну до європейських стандартів у сфері електронних комунікацій.</w:t>
      </w:r>
    </w:p>
    <w:p w14:paraId="05B261B8"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Чинна законодавча база в сфері електронних комунікацій формувалась понад 15 років тому і не відповідала ні сучасним вимогам ринку, ні європейським прагненням України.</w:t>
      </w:r>
    </w:p>
    <w:p w14:paraId="275B8C76"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Підписання закону «Про електронні комунікації» реформує застарілі регуляторні рамки в сфері електронних комунікацій відповідно до найновіших європейських норм.</w:t>
      </w:r>
    </w:p>
    <w:p w14:paraId="7E2862AE"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Це стратегічне рішення для розвитку галузі й необхідний крок на шляху до євроінтеграції та входження нашої країни до Єдиного цифрового ринку ЄС.</w:t>
      </w:r>
    </w:p>
    <w:p w14:paraId="6E5EA8EA"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Підписаний закон передбачає:</w:t>
      </w:r>
    </w:p>
    <w:p w14:paraId="40831504"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зменшення кількості перевірок та регуляторного тиску на компанії у сфері електронних комунікацій;</w:t>
      </w:r>
    </w:p>
    <w:p w14:paraId="7FCA059A"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всі постачальники електронних комунікаційних мереж та послуг матимуть однакові права та доступ до інфраструктури, запроваджується механізм консультацій з учасниками ринку;</w:t>
      </w:r>
    </w:p>
    <w:p w14:paraId="0445EC45"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забезпечення конкуренції на ринку електронних комунікацій, що сприятиме залученню інвестицій та покращенню якості послуг для всіх користувачів;</w:t>
      </w:r>
    </w:p>
    <w:p w14:paraId="0985C858"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користувачі матимуть можливість обирати окремі види послуг (не в складі пакету послуг) за технічної можливості;</w:t>
      </w:r>
    </w:p>
    <w:p w14:paraId="6C639110"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право на отримання вичерпної та чіткої інформації абонентом щодо опису умов договору відповідно до правил надання та отримання електронних комунікаційних послуг;</w:t>
      </w:r>
    </w:p>
    <w:p w14:paraId="42C0FC63"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зменшення спаму за рахунок обов'язкової попередньої згоди абонента на отримання інформації та обов'язкова можливість відмови абонента від розсилки;</w:t>
      </w:r>
    </w:p>
    <w:p w14:paraId="009F3943"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збільшення штрафу для постачальників електронних комунікацій у разі порушення прав користувачів.</w:t>
      </w:r>
    </w:p>
    <w:p w14:paraId="776463E7"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Також законопроект дозволить надати рівний доступ усім громадянам до зв’язку та Інтернету. Цифрова країна має бути доступною для всіх!</w:t>
      </w:r>
    </w:p>
    <w:p w14:paraId="61598755"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Інформацію розміщено на єдиному </w:t>
      </w:r>
      <w:proofErr w:type="spellStart"/>
      <w:r w:rsidRPr="00757B0D">
        <w:rPr>
          <w:color w:val="333333"/>
          <w:sz w:val="20"/>
          <w:szCs w:val="20"/>
        </w:rPr>
        <w:t>вебпорталі</w:t>
      </w:r>
      <w:proofErr w:type="spellEnd"/>
      <w:r w:rsidRPr="00757B0D">
        <w:rPr>
          <w:color w:val="333333"/>
          <w:sz w:val="20"/>
          <w:szCs w:val="20"/>
        </w:rPr>
        <w:t xml:space="preserve"> органів виконавчої влади України «Урядовий портал» за посиланням</w:t>
      </w:r>
    </w:p>
    <w:p w14:paraId="42A9BB58"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hyperlink r:id="rId45" w:history="1">
        <w:r w:rsidRPr="00757B0D">
          <w:rPr>
            <w:rStyle w:val="a4"/>
            <w:b/>
            <w:bCs/>
            <w:color w:val="00518C"/>
            <w:sz w:val="20"/>
            <w:szCs w:val="20"/>
            <w:u w:val="none"/>
          </w:rPr>
          <w:t>https://www.kmu.gov.ua/news/prezident-ukrayini-pidpisav-zakon-pro-elektronni-komunikaciyi</w:t>
        </w:r>
      </w:hyperlink>
    </w:p>
    <w:p w14:paraId="0484F54A"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 xml:space="preserve">Підписуйтесь на </w:t>
      </w:r>
      <w:proofErr w:type="spellStart"/>
      <w:r w:rsidRPr="00757B0D">
        <w:rPr>
          <w:rStyle w:val="a5"/>
          <w:rFonts w:eastAsiaTheme="majorEastAsia"/>
          <w:color w:val="333333"/>
          <w:sz w:val="20"/>
          <w:szCs w:val="20"/>
        </w:rPr>
        <w:t>Telegram</w:t>
      </w:r>
      <w:proofErr w:type="spellEnd"/>
      <w:r w:rsidRPr="00757B0D">
        <w:rPr>
          <w:rStyle w:val="a5"/>
          <w:rFonts w:eastAsiaTheme="majorEastAsia"/>
          <w:color w:val="333333"/>
          <w:sz w:val="20"/>
          <w:szCs w:val="20"/>
        </w:rPr>
        <w:t>-канал Державної податкової служби України</w:t>
      </w:r>
      <w:r w:rsidRPr="00757B0D">
        <w:rPr>
          <w:color w:val="333333"/>
          <w:sz w:val="20"/>
          <w:szCs w:val="20"/>
        </w:rPr>
        <w:t> </w:t>
      </w:r>
      <w:hyperlink r:id="rId46" w:tgtFrame="_blank" w:history="1">
        <w:r w:rsidRPr="00757B0D">
          <w:rPr>
            <w:rStyle w:val="a4"/>
            <w:color w:val="00518C"/>
            <w:sz w:val="20"/>
            <w:szCs w:val="20"/>
            <w:u w:val="none"/>
          </w:rPr>
          <w:t>https://t.me/tax_gov_ua</w:t>
        </w:r>
      </w:hyperlink>
    </w:p>
    <w:p w14:paraId="7BC2D4F2" w14:textId="77777777" w:rsidR="009F6B11" w:rsidRDefault="009F6B11" w:rsidP="009F6B11">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proofErr w:type="spellStart"/>
      <w:r w:rsidRPr="00757B0D">
        <w:rPr>
          <w:rStyle w:val="a5"/>
          <w:rFonts w:eastAsiaTheme="majorEastAsia"/>
          <w:color w:val="333333"/>
          <w:sz w:val="20"/>
          <w:szCs w:val="20"/>
        </w:rPr>
        <w:fldChar w:fldCharType="begin"/>
      </w:r>
      <w:r w:rsidRPr="00757B0D">
        <w:rPr>
          <w:rStyle w:val="a5"/>
          <w:rFonts w:eastAsiaTheme="majorEastAsia"/>
          <w:color w:val="333333"/>
          <w:sz w:val="20"/>
          <w:szCs w:val="20"/>
        </w:rPr>
        <w:instrText xml:space="preserve"> HYPERLINK "https://t.me/infoTAXbot" \t "_blank" </w:instrText>
      </w:r>
      <w:r w:rsidRPr="00757B0D">
        <w:rPr>
          <w:rStyle w:val="a5"/>
          <w:rFonts w:eastAsiaTheme="majorEastAsia"/>
          <w:color w:val="333333"/>
          <w:sz w:val="20"/>
          <w:szCs w:val="20"/>
        </w:rPr>
        <w:fldChar w:fldCharType="separate"/>
      </w:r>
      <w:r w:rsidRPr="00757B0D">
        <w:rPr>
          <w:rStyle w:val="a4"/>
          <w:i/>
          <w:iCs/>
          <w:color w:val="00518C"/>
          <w:sz w:val="20"/>
          <w:szCs w:val="20"/>
          <w:u w:val="none"/>
        </w:rPr>
        <w:t>InfoTAX</w:t>
      </w:r>
      <w:proofErr w:type="spellEnd"/>
      <w:r w:rsidRPr="00757B0D">
        <w:rPr>
          <w:rStyle w:val="a5"/>
          <w:rFonts w:eastAsiaTheme="majorEastAsia"/>
          <w:color w:val="333333"/>
          <w:sz w:val="20"/>
          <w:szCs w:val="20"/>
        </w:rPr>
        <w:fldChar w:fldCharType="end"/>
      </w:r>
      <w:r w:rsidRPr="00757B0D">
        <w:rPr>
          <w:rStyle w:val="a5"/>
          <w:rFonts w:eastAsiaTheme="majorEastAsia"/>
          <w:color w:val="333333"/>
          <w:sz w:val="20"/>
          <w:szCs w:val="20"/>
        </w:rPr>
        <w:t>»</w:t>
      </w:r>
    </w:p>
    <w:p w14:paraId="5C5CDFB9" w14:textId="7E530103" w:rsidR="009F6B11" w:rsidRDefault="009F6B11" w:rsidP="009F6B11">
      <w:pPr>
        <w:spacing w:after="0"/>
        <w:rPr>
          <w:rFonts w:ascii="Times New Roman" w:hAnsi="Times New Roman" w:cs="Times New Roman"/>
          <w:sz w:val="20"/>
          <w:szCs w:val="20"/>
        </w:rPr>
      </w:pPr>
    </w:p>
    <w:p w14:paraId="21D9374F" w14:textId="77777777" w:rsidR="009F6B11" w:rsidRPr="00757B0D" w:rsidRDefault="009F6B11" w:rsidP="009F6B11">
      <w:pPr>
        <w:pStyle w:val="1"/>
        <w:shd w:val="clear" w:color="auto" w:fill="FFFFFF"/>
        <w:spacing w:before="0" w:beforeAutospacing="0" w:after="0" w:afterAutospacing="0"/>
        <w:rPr>
          <w:color w:val="333333"/>
          <w:sz w:val="20"/>
          <w:szCs w:val="20"/>
        </w:rPr>
      </w:pPr>
      <w:r w:rsidRPr="00757B0D">
        <w:rPr>
          <w:color w:val="333333"/>
          <w:sz w:val="20"/>
          <w:szCs w:val="20"/>
        </w:rPr>
        <w:t>Легальність алкогольної продукції можливо перевірити</w:t>
      </w:r>
    </w:p>
    <w:p w14:paraId="252B9330" w14:textId="77777777" w:rsidR="009F6B11" w:rsidRPr="00757B0D" w:rsidRDefault="009F6B11" w:rsidP="009F6B11">
      <w:pPr>
        <w:shd w:val="clear" w:color="auto" w:fill="FFFFFF"/>
        <w:spacing w:after="0" w:line="240" w:lineRule="auto"/>
        <w:outlineLvl w:val="0"/>
        <w:rPr>
          <w:rFonts w:ascii="Times New Roman" w:hAnsi="Times New Roman" w:cs="Times New Roman"/>
          <w:color w:val="333333"/>
          <w:sz w:val="20"/>
          <w:szCs w:val="20"/>
        </w:rPr>
      </w:pPr>
      <w:r w:rsidRPr="00757B0D">
        <w:rPr>
          <w:rFonts w:ascii="Times New Roman" w:eastAsia="Times New Roman" w:hAnsi="Times New Roman" w:cs="Times New Roman"/>
          <w:sz w:val="20"/>
          <w:szCs w:val="20"/>
          <w:lang w:eastAsia="uk-UA"/>
        </w:rPr>
        <w:t xml:space="preserve">Криворізький північний відділ організації роботи ГУ ДПС у Дніпропетровській області </w:t>
      </w:r>
      <w:r w:rsidRPr="00757B0D">
        <w:rPr>
          <w:rFonts w:ascii="Times New Roman" w:hAnsi="Times New Roman" w:cs="Times New Roman"/>
          <w:color w:val="333333"/>
          <w:sz w:val="20"/>
          <w:szCs w:val="20"/>
        </w:rPr>
        <w:t>повідомляє, що  легальність алкогольної продукції можливо перевірити.</w:t>
      </w:r>
    </w:p>
    <w:p w14:paraId="13BA68D7"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Так, на легальній алкогольній продукції має бути наявна марка акцизного податку. Це підтверджує сплату акцизного податку, легальність ввезення та реалізації на території України.</w:t>
      </w:r>
    </w:p>
    <w:p w14:paraId="7154AFC2"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Марка є бланком суворої звітності і захищена спеціальними елементами захисту, які не можливо підробити.</w:t>
      </w:r>
    </w:p>
    <w:p w14:paraId="58E79365"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Акцизна марка для алкогольних напоїв містить два штрих-коди. Це – двомірний штрих-код швидкого реагування (QR-код) та лінійний штрих-код.</w:t>
      </w:r>
    </w:p>
    <w:p w14:paraId="470E7583"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Штрих-код містить інформацію про серію та номер марки. QR-код – інформацію про серію та номер марки, реквізити покупця марки: для юридичних осіб – код згідно з ЄДРПОУ, для фізичних осіб – підприємців – код, який відображає реєстраційний номер облікової картки платника податків, а також посилання на </w:t>
      </w:r>
      <w:proofErr w:type="spellStart"/>
      <w:r w:rsidRPr="00757B0D">
        <w:rPr>
          <w:color w:val="333333"/>
          <w:sz w:val="20"/>
          <w:szCs w:val="20"/>
        </w:rPr>
        <w:t>вебресурс</w:t>
      </w:r>
      <w:proofErr w:type="spellEnd"/>
      <w:r w:rsidRPr="00757B0D">
        <w:rPr>
          <w:color w:val="333333"/>
          <w:sz w:val="20"/>
          <w:szCs w:val="20"/>
        </w:rPr>
        <w:t xml:space="preserve"> для перевірки марки.</w:t>
      </w:r>
    </w:p>
    <w:p w14:paraId="10BF0B0B"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Саме за допомогою QR-коду споживачі можуть швидко виявити підробку, скориставшись своїми гаджетами. Для цього на мобільний пристрій повинна бути встановлена програма, яка зчитує QR-коди. Для прикладу, такі додатки можна знайти та завантажити безкоштовно за допомогою </w:t>
      </w:r>
      <w:proofErr w:type="spellStart"/>
      <w:r w:rsidRPr="00757B0D">
        <w:rPr>
          <w:color w:val="333333"/>
          <w:sz w:val="20"/>
          <w:szCs w:val="20"/>
        </w:rPr>
        <w:t>GooglePlay</w:t>
      </w:r>
      <w:proofErr w:type="spellEnd"/>
      <w:r w:rsidRPr="00757B0D">
        <w:rPr>
          <w:color w:val="333333"/>
          <w:sz w:val="20"/>
          <w:szCs w:val="20"/>
        </w:rPr>
        <w:t xml:space="preserve"> або </w:t>
      </w:r>
      <w:proofErr w:type="spellStart"/>
      <w:r w:rsidRPr="00757B0D">
        <w:rPr>
          <w:color w:val="333333"/>
          <w:sz w:val="20"/>
          <w:szCs w:val="20"/>
        </w:rPr>
        <w:t>AppStore</w:t>
      </w:r>
      <w:proofErr w:type="spellEnd"/>
      <w:r w:rsidRPr="00757B0D">
        <w:rPr>
          <w:color w:val="333333"/>
          <w:sz w:val="20"/>
          <w:szCs w:val="20"/>
        </w:rPr>
        <w:t>.</w:t>
      </w:r>
    </w:p>
    <w:p w14:paraId="0C17606B"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Під час сканування QR-коду мобільним пристроєм, який нанесено на марку акцизного податку, здійснюється перехід на </w:t>
      </w:r>
      <w:proofErr w:type="spellStart"/>
      <w:r w:rsidRPr="00757B0D">
        <w:rPr>
          <w:color w:val="333333"/>
          <w:sz w:val="20"/>
          <w:szCs w:val="20"/>
        </w:rPr>
        <w:t>вебресурс</w:t>
      </w:r>
      <w:proofErr w:type="spellEnd"/>
      <w:r w:rsidRPr="00757B0D">
        <w:rPr>
          <w:color w:val="333333"/>
          <w:sz w:val="20"/>
          <w:szCs w:val="20"/>
        </w:rPr>
        <w:t> </w:t>
      </w:r>
      <w:hyperlink r:id="rId47" w:history="1">
        <w:r w:rsidRPr="00757B0D">
          <w:rPr>
            <w:rStyle w:val="a4"/>
            <w:color w:val="00518C"/>
            <w:sz w:val="20"/>
            <w:szCs w:val="20"/>
            <w:u w:val="none"/>
          </w:rPr>
          <w:t>https://cabinet.tax.gov.ua/registers/mark</w:t>
        </w:r>
      </w:hyperlink>
      <w:r w:rsidRPr="00757B0D">
        <w:rPr>
          <w:color w:val="333333"/>
          <w:sz w:val="20"/>
          <w:szCs w:val="20"/>
        </w:rPr>
        <w:t> для миттєвої перевірки марки. Тобто платник через кілька секунд отримає інформацію про суб’єкта господарювання, який отримав марку акцизного податку, та дату її видачі.</w:t>
      </w:r>
    </w:p>
    <w:p w14:paraId="77DA9DEB"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У разі неможливості зчитування QR-коду за суб’єктивними причинами (розірвано код, </w:t>
      </w:r>
      <w:proofErr w:type="spellStart"/>
      <w:r w:rsidRPr="00757B0D">
        <w:rPr>
          <w:color w:val="333333"/>
          <w:sz w:val="20"/>
          <w:szCs w:val="20"/>
        </w:rPr>
        <w:t>зам’ято</w:t>
      </w:r>
      <w:proofErr w:type="spellEnd"/>
      <w:r w:rsidRPr="00757B0D">
        <w:rPr>
          <w:color w:val="333333"/>
          <w:sz w:val="20"/>
          <w:szCs w:val="20"/>
        </w:rPr>
        <w:t xml:space="preserve"> тощо), або за відсутності необхідного функціоналу на гаджеті, інформацію можна перевірити і в ручному режимі.</w:t>
      </w:r>
    </w:p>
    <w:p w14:paraId="18E9314A"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Для цього потрібно увійти до відкритої частини Електронного кабінету за посиланням </w:t>
      </w:r>
      <w:hyperlink r:id="rId48" w:history="1">
        <w:r w:rsidRPr="00757B0D">
          <w:rPr>
            <w:rStyle w:val="a4"/>
            <w:color w:val="00518C"/>
            <w:sz w:val="20"/>
            <w:szCs w:val="20"/>
            <w:u w:val="none"/>
          </w:rPr>
          <w:t>www.cabinet.tax.gov.ua</w:t>
        </w:r>
      </w:hyperlink>
      <w:r w:rsidRPr="00757B0D">
        <w:rPr>
          <w:color w:val="333333"/>
          <w:sz w:val="20"/>
          <w:szCs w:val="20"/>
        </w:rPr>
        <w:t xml:space="preserve">, або скориставшись </w:t>
      </w:r>
      <w:proofErr w:type="spellStart"/>
      <w:r w:rsidRPr="00757B0D">
        <w:rPr>
          <w:color w:val="333333"/>
          <w:sz w:val="20"/>
          <w:szCs w:val="20"/>
        </w:rPr>
        <w:t>вебпорталом</w:t>
      </w:r>
      <w:proofErr w:type="spellEnd"/>
      <w:r w:rsidRPr="00757B0D">
        <w:rPr>
          <w:color w:val="333333"/>
          <w:sz w:val="20"/>
          <w:szCs w:val="20"/>
        </w:rPr>
        <w:t xml:space="preserve"> ДПС (</w:t>
      </w:r>
      <w:hyperlink r:id="rId49" w:history="1">
        <w:r w:rsidRPr="00757B0D">
          <w:rPr>
            <w:rStyle w:val="a4"/>
            <w:color w:val="00518C"/>
            <w:sz w:val="20"/>
            <w:szCs w:val="20"/>
            <w:u w:val="none"/>
          </w:rPr>
          <w:t>www.tax.gov.ua</w:t>
        </w:r>
      </w:hyperlink>
      <w:r w:rsidRPr="00757B0D">
        <w:rPr>
          <w:color w:val="333333"/>
          <w:sz w:val="20"/>
          <w:szCs w:val="20"/>
        </w:rPr>
        <w:t>). Там, у розділі </w:t>
      </w:r>
      <w:r w:rsidRPr="00757B0D">
        <w:rPr>
          <w:rStyle w:val="a5"/>
          <w:color w:val="333333"/>
          <w:sz w:val="20"/>
          <w:szCs w:val="20"/>
        </w:rPr>
        <w:t>«Реєстри»</w:t>
      </w:r>
      <w:r w:rsidRPr="00757B0D">
        <w:rPr>
          <w:color w:val="333333"/>
          <w:sz w:val="20"/>
          <w:szCs w:val="20"/>
        </w:rPr>
        <w:t> обрати сервіс </w:t>
      </w:r>
      <w:r w:rsidRPr="00757B0D">
        <w:rPr>
          <w:rStyle w:val="a5"/>
          <w:color w:val="333333"/>
          <w:sz w:val="20"/>
          <w:szCs w:val="20"/>
        </w:rPr>
        <w:t>«Пошук акцизної марки»</w:t>
      </w:r>
      <w:r w:rsidRPr="00757B0D">
        <w:rPr>
          <w:color w:val="333333"/>
          <w:sz w:val="20"/>
          <w:szCs w:val="20"/>
        </w:rPr>
        <w:t> та заповнити зазначені поля.</w:t>
      </w:r>
    </w:p>
    <w:p w14:paraId="4514B388"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Так, у полі </w:t>
      </w:r>
      <w:r w:rsidRPr="00757B0D">
        <w:rPr>
          <w:rStyle w:val="a5"/>
          <w:color w:val="333333"/>
          <w:sz w:val="20"/>
          <w:szCs w:val="20"/>
        </w:rPr>
        <w:t>«Вид марки»</w:t>
      </w:r>
      <w:r w:rsidRPr="00757B0D">
        <w:rPr>
          <w:color w:val="333333"/>
          <w:sz w:val="20"/>
          <w:szCs w:val="20"/>
        </w:rPr>
        <w:t> необхідно обрати значення </w:t>
      </w:r>
      <w:r w:rsidRPr="00757B0D">
        <w:rPr>
          <w:rStyle w:val="a5"/>
          <w:color w:val="333333"/>
          <w:sz w:val="20"/>
          <w:szCs w:val="20"/>
        </w:rPr>
        <w:t>«Нового зразка»</w:t>
      </w:r>
      <w:r w:rsidRPr="00757B0D">
        <w:rPr>
          <w:color w:val="333333"/>
          <w:sz w:val="20"/>
          <w:szCs w:val="20"/>
        </w:rPr>
        <w:t> для марки, яка містить QR-код (тобто нового зразка, що запроваджений з 01.05.2020), або відповідний вид позначення марки для старого зразка.</w:t>
      </w:r>
    </w:p>
    <w:p w14:paraId="46384578"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У полі </w:t>
      </w:r>
      <w:r w:rsidRPr="00757B0D">
        <w:rPr>
          <w:rStyle w:val="a5"/>
          <w:color w:val="333333"/>
          <w:sz w:val="20"/>
          <w:szCs w:val="20"/>
        </w:rPr>
        <w:t>«Серія марки»</w:t>
      </w:r>
      <w:r w:rsidRPr="00757B0D">
        <w:rPr>
          <w:color w:val="333333"/>
          <w:sz w:val="20"/>
          <w:szCs w:val="20"/>
        </w:rPr>
        <w:t> – серію, яка складається з комбінації чотирьох великих літер англійського алфавіту.</w:t>
      </w:r>
    </w:p>
    <w:p w14:paraId="77CDD6FF"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У полі </w:t>
      </w:r>
      <w:r w:rsidRPr="00757B0D">
        <w:rPr>
          <w:rStyle w:val="a5"/>
          <w:color w:val="333333"/>
          <w:sz w:val="20"/>
          <w:szCs w:val="20"/>
        </w:rPr>
        <w:t>«Номер марки»</w:t>
      </w:r>
      <w:r w:rsidRPr="00757B0D">
        <w:rPr>
          <w:color w:val="333333"/>
          <w:sz w:val="20"/>
          <w:szCs w:val="20"/>
        </w:rPr>
        <w:t> – номер марки, який складається з шести цифр.</w:t>
      </w:r>
    </w:p>
    <w:p w14:paraId="2EBDDCA3"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Далі кнопка </w:t>
      </w:r>
      <w:r w:rsidRPr="00757B0D">
        <w:rPr>
          <w:rStyle w:val="a5"/>
          <w:color w:val="333333"/>
          <w:sz w:val="20"/>
          <w:szCs w:val="20"/>
        </w:rPr>
        <w:t>«Пошук».</w:t>
      </w:r>
    </w:p>
    <w:p w14:paraId="44C6378D"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Після цього висвітлюється назва суб’єкта господарювання та його код ЄДРПОУ, якому було видано зазначену одиницю марки акцизного податку.</w:t>
      </w:r>
    </w:p>
    <w:p w14:paraId="034DEA01"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Для зручності користувачів та полегшення введення необхідних реквізитів після зазначення виду марки з’являється її зразок, де графічно зображено місце знаходження реквізитів марки, які необхідно ввести для пошуку.</w:t>
      </w:r>
    </w:p>
    <w:p w14:paraId="5F16CA4E"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color w:val="333333"/>
          <w:sz w:val="20"/>
          <w:szCs w:val="20"/>
        </w:rPr>
        <w:t>Якщо інформація про суб’єкта господарювання у сервісі відсутня, це може свідчити про фальсифікований товар. У такому випадку громадянин може повідомити про це податкову службу письмово на адресу </w:t>
      </w:r>
      <w:hyperlink r:id="rId50" w:history="1">
        <w:r w:rsidRPr="00757B0D">
          <w:rPr>
            <w:rStyle w:val="a4"/>
            <w:color w:val="00518C"/>
            <w:sz w:val="20"/>
            <w:szCs w:val="20"/>
            <w:u w:val="none"/>
          </w:rPr>
          <w:t>infozvit@tax.gov.ua</w:t>
        </w:r>
      </w:hyperlink>
      <w:r w:rsidRPr="00757B0D">
        <w:rPr>
          <w:color w:val="333333"/>
          <w:sz w:val="20"/>
          <w:szCs w:val="20"/>
        </w:rPr>
        <w:t> або за телефоном 0800 501 007.</w:t>
      </w:r>
    </w:p>
    <w:p w14:paraId="085BF70C" w14:textId="77777777" w:rsidR="009F6B11" w:rsidRPr="00757B0D" w:rsidRDefault="009F6B11" w:rsidP="009F6B11">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 xml:space="preserve">Підписуйтесь на </w:t>
      </w:r>
      <w:proofErr w:type="spellStart"/>
      <w:r w:rsidRPr="00757B0D">
        <w:rPr>
          <w:rStyle w:val="a5"/>
          <w:color w:val="333333"/>
          <w:sz w:val="20"/>
          <w:szCs w:val="20"/>
        </w:rPr>
        <w:t>Telegram</w:t>
      </w:r>
      <w:proofErr w:type="spellEnd"/>
      <w:r w:rsidRPr="00757B0D">
        <w:rPr>
          <w:rStyle w:val="a5"/>
          <w:color w:val="333333"/>
          <w:sz w:val="20"/>
          <w:szCs w:val="20"/>
        </w:rPr>
        <w:t>-канал Державної податкової служби України</w:t>
      </w:r>
      <w:r w:rsidRPr="00757B0D">
        <w:rPr>
          <w:color w:val="333333"/>
          <w:sz w:val="20"/>
          <w:szCs w:val="20"/>
        </w:rPr>
        <w:t> </w:t>
      </w:r>
      <w:hyperlink r:id="rId51" w:tgtFrame="_blank" w:history="1">
        <w:r w:rsidRPr="00757B0D">
          <w:rPr>
            <w:rStyle w:val="a4"/>
            <w:color w:val="00518C"/>
            <w:sz w:val="20"/>
            <w:szCs w:val="20"/>
            <w:u w:val="none"/>
          </w:rPr>
          <w:t>https://t.me/tax_gov_ua</w:t>
        </w:r>
      </w:hyperlink>
    </w:p>
    <w:p w14:paraId="4B213045" w14:textId="77777777" w:rsidR="009F6B11" w:rsidRDefault="009F6B11" w:rsidP="009F6B11">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proofErr w:type="spellStart"/>
      <w:r w:rsidRPr="00757B0D">
        <w:rPr>
          <w:rStyle w:val="a5"/>
          <w:color w:val="333333"/>
          <w:sz w:val="20"/>
          <w:szCs w:val="20"/>
        </w:rPr>
        <w:fldChar w:fldCharType="begin"/>
      </w:r>
      <w:r w:rsidRPr="00757B0D">
        <w:rPr>
          <w:rStyle w:val="a5"/>
          <w:color w:val="333333"/>
          <w:sz w:val="20"/>
          <w:szCs w:val="20"/>
        </w:rPr>
        <w:instrText xml:space="preserve"> HYPERLINK "https://t.me/infoTAXbot" \t "_blank" </w:instrText>
      </w:r>
      <w:r w:rsidRPr="00757B0D">
        <w:rPr>
          <w:rStyle w:val="a5"/>
          <w:color w:val="333333"/>
          <w:sz w:val="20"/>
          <w:szCs w:val="20"/>
        </w:rPr>
        <w:fldChar w:fldCharType="separate"/>
      </w:r>
      <w:r w:rsidRPr="00757B0D">
        <w:rPr>
          <w:rStyle w:val="a4"/>
          <w:i/>
          <w:iCs/>
          <w:color w:val="00518C"/>
          <w:sz w:val="20"/>
          <w:szCs w:val="20"/>
          <w:u w:val="none"/>
        </w:rPr>
        <w:t>InfoTAX</w:t>
      </w:r>
      <w:proofErr w:type="spellEnd"/>
      <w:r w:rsidRPr="00757B0D">
        <w:rPr>
          <w:rStyle w:val="a5"/>
          <w:color w:val="333333"/>
          <w:sz w:val="20"/>
          <w:szCs w:val="20"/>
        </w:rPr>
        <w:fldChar w:fldCharType="end"/>
      </w:r>
      <w:r w:rsidRPr="00757B0D">
        <w:rPr>
          <w:rStyle w:val="a5"/>
          <w:color w:val="333333"/>
          <w:sz w:val="20"/>
          <w:szCs w:val="20"/>
        </w:rPr>
        <w:t>»</w:t>
      </w:r>
    </w:p>
    <w:p w14:paraId="5345A7A6" w14:textId="77777777" w:rsidR="009F6B11" w:rsidRPr="00757B0D" w:rsidRDefault="009F6B11" w:rsidP="009F6B1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15AC234" w14:textId="60991028" w:rsidR="009F6B11" w:rsidRDefault="009F6B11" w:rsidP="009F6B11">
      <w:pPr>
        <w:spacing w:after="0"/>
        <w:rPr>
          <w:rFonts w:ascii="Times New Roman" w:hAnsi="Times New Roman" w:cs="Times New Roman"/>
          <w:sz w:val="20"/>
          <w:szCs w:val="20"/>
        </w:rPr>
      </w:pPr>
    </w:p>
    <w:p w14:paraId="06DB8C5C" w14:textId="77777777" w:rsidR="009F6B11" w:rsidRPr="00A72476" w:rsidRDefault="009F6B11" w:rsidP="009F6B11">
      <w:pPr>
        <w:pStyle w:val="1"/>
        <w:shd w:val="clear" w:color="auto" w:fill="FFFFFF"/>
        <w:spacing w:before="0" w:beforeAutospacing="0" w:after="0" w:afterAutospacing="0"/>
        <w:rPr>
          <w:color w:val="333333"/>
          <w:sz w:val="20"/>
          <w:szCs w:val="20"/>
        </w:rPr>
      </w:pPr>
      <w:r w:rsidRPr="00A72476">
        <w:rPr>
          <w:color w:val="333333"/>
          <w:sz w:val="20"/>
          <w:szCs w:val="20"/>
        </w:rPr>
        <w:t xml:space="preserve">Електронний документообіг між платником податків та контролюючим органом: в яких випадках він </w:t>
      </w:r>
    </w:p>
    <w:p w14:paraId="2FA4524E" w14:textId="77777777" w:rsidR="009F6B11" w:rsidRPr="00A72476" w:rsidRDefault="009F6B11" w:rsidP="009F6B11">
      <w:pPr>
        <w:pStyle w:val="1"/>
        <w:shd w:val="clear" w:color="auto" w:fill="FFFFFF"/>
        <w:spacing w:before="0" w:beforeAutospacing="0" w:after="0" w:afterAutospacing="0"/>
        <w:rPr>
          <w:color w:val="333333"/>
          <w:sz w:val="20"/>
          <w:szCs w:val="20"/>
        </w:rPr>
      </w:pPr>
      <w:r w:rsidRPr="00A72476">
        <w:rPr>
          <w:color w:val="333333"/>
          <w:sz w:val="20"/>
          <w:szCs w:val="20"/>
        </w:rPr>
        <w:t>припиняється?</w:t>
      </w:r>
    </w:p>
    <w:p w14:paraId="4DF64C9B"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Відповідно до змін, внесених Законом України від 14 липня 2020 року № 786-IX «Про внесення змін до Податкового кодексу України щодо функціонування електронного кабінету та спрощення роботи фізичних осіб – підприємців», які набрали чинності 07.11.2020, ст. 42 Податкового кодексу України (далі – ПКУ) доповнено новим п. 42.6.</w:t>
      </w:r>
    </w:p>
    <w:p w14:paraId="7CE5C114"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xml:space="preserve">Згідно з вищезазначеним пунктом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електронні документи та </w:t>
      </w:r>
      <w:r w:rsidRPr="00A72476">
        <w:rPr>
          <w:color w:val="333333"/>
          <w:sz w:val="20"/>
          <w:szCs w:val="20"/>
        </w:rPr>
        <w:lastRenderedPageBreak/>
        <w:t>електронний документообіг» зі змінами та доповненнями (далі – Закон № 851), від 05 жовтня 2017 року № 2155-VIII «Про електронні довірчі послуги» зі змінами та доповненнями (далі – Закон № 2155) без укладення відповідного договору.</w:t>
      </w:r>
    </w:p>
    <w:p w14:paraId="152D1640"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Керівник платника податків визначає,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w:t>
      </w:r>
    </w:p>
    <w:p w14:paraId="7DBB63FF"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Платник податків стає суб’єктом електронного документообігу після надсилання до контролюючого органу першого будь-якого електронного документа у встановленому форматі з дотриманням вимог законів № 851 та № 2155.</w:t>
      </w:r>
    </w:p>
    <w:p w14:paraId="18F82A2C"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Електронний документообіг між платником податків та контролюючим органом припиняється виключно у випадках:</w:t>
      </w:r>
    </w:p>
    <w:p w14:paraId="03768945"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податків;</w:t>
      </w:r>
    </w:p>
    <w:p w14:paraId="757CC0C7"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з Єдиного державного реєстру юридичних осіб, фізичних осіб – підприємців та громадських формувань про зміну керівника платника податків;</w:t>
      </w:r>
    </w:p>
    <w:p w14:paraId="4DFC92A5"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 особи;</w:t>
      </w:r>
    </w:p>
    <w:p w14:paraId="6D92A39F"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наявності в Державному реєстрі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w:t>
      </w:r>
    </w:p>
    <w:p w14:paraId="2D9C093E"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 наявності в Державному реєстрі фізичних осіб – платників податків інформації про закриття реєстраційного номера облікової картки платника податків у зв’язку зі смертю.</w:t>
      </w:r>
    </w:p>
    <w:p w14:paraId="561B5A60" w14:textId="77777777" w:rsidR="009F6B11" w:rsidRPr="00A72476" w:rsidRDefault="009F6B11" w:rsidP="009F6B11">
      <w:pPr>
        <w:pStyle w:val="a3"/>
        <w:shd w:val="clear" w:color="auto" w:fill="FFFFFF"/>
        <w:spacing w:before="0" w:beforeAutospacing="0" w:after="0" w:afterAutospacing="0"/>
        <w:jc w:val="both"/>
        <w:rPr>
          <w:color w:val="333333"/>
          <w:sz w:val="20"/>
          <w:szCs w:val="20"/>
        </w:rPr>
      </w:pPr>
      <w:r w:rsidRPr="00A72476">
        <w:rPr>
          <w:color w:val="333333"/>
          <w:sz w:val="20"/>
          <w:szCs w:val="20"/>
        </w:rPr>
        <w:t>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w:t>
      </w:r>
    </w:p>
    <w:p w14:paraId="72670052" w14:textId="77777777" w:rsidR="009F6B11" w:rsidRDefault="009F6B11" w:rsidP="009F6B11">
      <w:pPr>
        <w:shd w:val="clear" w:color="auto" w:fill="FFFFFF"/>
        <w:spacing w:after="0" w:line="240" w:lineRule="auto"/>
        <w:outlineLvl w:val="0"/>
        <w:rPr>
          <w:rFonts w:ascii="Times New Roman" w:eastAsia="Times New Roman" w:hAnsi="Times New Roman" w:cs="Times New Roman"/>
          <w:sz w:val="20"/>
          <w:szCs w:val="20"/>
          <w:lang w:eastAsia="uk-UA"/>
        </w:rPr>
      </w:pPr>
      <w:r w:rsidRPr="00A72476">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0DAE10" w14:textId="77777777" w:rsidR="009F6B11" w:rsidRPr="009F6B11" w:rsidRDefault="009F6B11" w:rsidP="009F6B11">
      <w:pPr>
        <w:spacing w:after="0"/>
        <w:rPr>
          <w:rFonts w:ascii="Times New Roman" w:hAnsi="Times New Roman" w:cs="Times New Roman"/>
          <w:sz w:val="20"/>
          <w:szCs w:val="20"/>
        </w:rPr>
      </w:pPr>
    </w:p>
    <w:sectPr w:rsidR="009F6B11" w:rsidRPr="009F6B11" w:rsidSect="009F6B11">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11"/>
    <w:rsid w:val="00610802"/>
    <w:rsid w:val="009F6B11"/>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A0B7"/>
  <w15:chartTrackingRefBased/>
  <w15:docId w15:val="{DEF987AB-0608-46C0-9451-7DAEF957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B11"/>
  </w:style>
  <w:style w:type="paragraph" w:styleId="1">
    <w:name w:val="heading 1"/>
    <w:basedOn w:val="a"/>
    <w:link w:val="10"/>
    <w:uiPriority w:val="9"/>
    <w:qFormat/>
    <w:rsid w:val="009F6B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6B11"/>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9F6B1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9F6B11"/>
    <w:rPr>
      <w:color w:val="0000FF"/>
      <w:u w:val="single"/>
    </w:rPr>
  </w:style>
  <w:style w:type="character" w:styleId="a5">
    <w:name w:val="Emphasis"/>
    <w:basedOn w:val="a0"/>
    <w:uiPriority w:val="20"/>
    <w:qFormat/>
    <w:rsid w:val="009F6B11"/>
    <w:rPr>
      <w:i/>
      <w:iCs/>
    </w:rPr>
  </w:style>
  <w:style w:type="character" w:styleId="a6">
    <w:name w:val="Strong"/>
    <w:basedOn w:val="a0"/>
    <w:uiPriority w:val="22"/>
    <w:qFormat/>
    <w:rsid w:val="009F6B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x.gov.ua/data/files/253983.pdf"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mailto:support@nazk.gov.u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tax.gov.ua/media-tsentr/novini/448305.html" TargetMode="External"/><Relationship Id="rId47" Type="http://schemas.openxmlformats.org/officeDocument/2006/relationships/hyperlink" Target="https://cabinet.tax.gov.ua/registers/mark" TargetMode="External"/><Relationship Id="rId50" Type="http://schemas.openxmlformats.org/officeDocument/2006/relationships/hyperlink" Target="mailto:infozvit@tax.gov.ua" TargetMode="External"/><Relationship Id="rId7" Type="http://schemas.openxmlformats.org/officeDocument/2006/relationships/hyperlink" Target="https://tax.gov.ua/media-tsentr/novini/448088.html" TargetMode="External"/><Relationship Id="rId2" Type="http://schemas.openxmlformats.org/officeDocument/2006/relationships/settings" Target="settings.xml"/><Relationship Id="rId16" Type="http://schemas.openxmlformats.org/officeDocument/2006/relationships/hyperlink" Target="https://tax.gov.ua/media-tsentr/novini/447287.html"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nazk.gov.ua/uk/novyny/nazk-osnovni-perevagy-onovlenogo-reyestru-deklaratsij-dlya-sub-yektiv-deklaruvannya-ta-gromadyan/" TargetMode="External"/><Relationship Id="rId45" Type="http://schemas.openxmlformats.org/officeDocument/2006/relationships/hyperlink" Target="https://www.kmu.gov.ua/news/prezident-ukrayini-pidpisav-zakon-pro-elektronni-komunikaciyi" TargetMode="External"/><Relationship Id="rId53" Type="http://schemas.openxmlformats.org/officeDocument/2006/relationships/theme" Target="theme/theme1.xml"/><Relationship Id="rId5" Type="http://schemas.openxmlformats.org/officeDocument/2006/relationships/hyperlink" Target="https://cabinet.tax.gov.u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tax.gov.ua/media-tsentr/novini/447748.html"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fontTable" Target="fontTable.xml"/><Relationship Id="rId4" Type="http://schemas.openxmlformats.org/officeDocument/2006/relationships/hyperlink" Target="https://tax.gov.ua/byudjetni-rahunki" TargetMode="Externa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ax.gov.ua/media-tsentr/novini/447192.html"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ax.gov.ua/media-tsentr/novini/446972.html"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8" Type="http://schemas.openxmlformats.org/officeDocument/2006/relationships/hyperlink" Target="http://www.cabinet.tax.gov.ua/" TargetMode="External"/><Relationship Id="rId8" Type="http://schemas.openxmlformats.org/officeDocument/2006/relationships/hyperlink" Target="http://cabinet.tax.gov.ua/" TargetMode="External"/><Relationship Id="rId5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webSettings" Target="web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media-tsentr/novini/447257.html" TargetMode="External"/><Relationship Id="rId38" Type="http://schemas.openxmlformats.org/officeDocument/2006/relationships/hyperlink" Target="https://portal.nazk.gov.ua/"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styles" Target="styles.xml"/><Relationship Id="rId6" Type="http://schemas.openxmlformats.org/officeDocument/2006/relationships/hyperlink" Target="https://tax.gov.ua/media-tsentr/novini/448554.html"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9" Type="http://schemas.openxmlformats.org/officeDocument/2006/relationships/hyperlink" Target="http://www.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61300</Words>
  <Characters>34942</Characters>
  <Application>Microsoft Office Word</Application>
  <DocSecurity>0</DocSecurity>
  <Lines>291</Lines>
  <Paragraphs>192</Paragraphs>
  <ScaleCrop>false</ScaleCrop>
  <Company/>
  <LinksUpToDate>false</LinksUpToDate>
  <CharactersWithSpaces>96050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1</cp:revision>
  <dcterms:created xsi:type="dcterms:W3CDTF">2021-01-21T12:10:00Z</dcterms:created>
  <dcterms:modified xsi:type="dcterms:W3CDTF">2021-01-21T12:22:00Z</dcterms:modified>
</cp:coreProperties>
</file>