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10F" w:rsidRPr="004339C7" w:rsidRDefault="004339C7" w:rsidP="00DB0096">
      <w:pPr>
        <w:spacing w:after="0"/>
        <w:rPr>
          <w:rFonts w:ascii="Times New Roman" w:eastAsia="Times New Roman" w:hAnsi="Times New Roman" w:cs="Times New Roman"/>
          <w:b/>
          <w:bCs/>
          <w:color w:val="1D1D1B"/>
          <w:kern w:val="36"/>
          <w:sz w:val="20"/>
          <w:szCs w:val="20"/>
          <w:lang w:eastAsia="uk-UA"/>
        </w:rPr>
      </w:pPr>
      <w:r w:rsidRPr="004339C7">
        <w:rPr>
          <w:rFonts w:ascii="Times New Roman" w:eastAsia="Times New Roman" w:hAnsi="Times New Roman" w:cs="Times New Roman"/>
          <w:b/>
          <w:bCs/>
          <w:color w:val="1D1D1B"/>
          <w:kern w:val="36"/>
          <w:sz w:val="20"/>
          <w:szCs w:val="20"/>
          <w:lang w:eastAsia="uk-UA"/>
        </w:rPr>
        <w:t>Деякі питання щодо застосування РРО та/або ПРРО</w:t>
      </w:r>
    </w:p>
    <w:p w:rsidR="004339C7" w:rsidRPr="008A1B76"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Головне управління ДПС у Дніпропетровській області звертає увагу, що постановою Кабінету Міністрів України від 23 серпня 2000 року № 1336 «Про забезпечення реалізації статті 10 Закону України «Про застосування реєстраторів розрахункових операцій у сфері торгівлі, громадського харчування та послуг» із змінами та доповненнями (далі – Постанова № 1336), затверджений Перелік окремих форм та умов проведення діяльності у сфері торгівлі, громадського харчування та послуг, яким дозволено проводити розрахункові операції без застосування реєстраторів розрахункових операцій та/або програмних реєстраторів розрахункових операцій з використанням розрахункових книжок та книг обліку розрахункових операцій (далі – Перелік № 1336).</w:t>
      </w:r>
    </w:p>
    <w:p w:rsidR="004339C7" w:rsidRPr="008A1B76"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Згідно з п. 21 Переліку № 1336 суб’єкти господарювання мають право проводити розрахункові операції без застосування реєстраторів розрахункових операцій (далі – РРО) та/або програмних РРО з використанням розрахункових книжок та книг обліку розрахункових операцій при наданні ритуальних послуг за умови проведення розрахунків вдома у замовника.</w:t>
      </w:r>
    </w:p>
    <w:p w:rsidR="004339C7" w:rsidRDefault="004339C7" w:rsidP="00DB0096">
      <w:pPr>
        <w:spacing w:after="0"/>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Пунктом 2 Постанови № 1336 передбачено, що для форм і умов проведення діяльності, визначених, зокрема, п. 21 Переліку № 1336, граничний розмір річного обсягу розрахункових операцій не встановлюється.</w:t>
      </w:r>
    </w:p>
    <w:p w:rsidR="00DB0096" w:rsidRDefault="00DB0096" w:rsidP="00DB0096">
      <w:pPr>
        <w:spacing w:after="0"/>
        <w:rPr>
          <w:rFonts w:ascii="Times New Roman" w:eastAsia="Times New Roman" w:hAnsi="Times New Roman" w:cs="Times New Roman"/>
          <w:color w:val="000000"/>
          <w:kern w:val="0"/>
          <w:sz w:val="20"/>
          <w:szCs w:val="20"/>
          <w:lang w:eastAsia="uk-UA"/>
        </w:rPr>
      </w:pPr>
    </w:p>
    <w:p w:rsidR="004339C7" w:rsidRDefault="004339C7" w:rsidP="00DB0096">
      <w:pPr>
        <w:spacing w:after="0"/>
        <w:rPr>
          <w:rFonts w:ascii="Times New Roman" w:eastAsia="Times New Roman" w:hAnsi="Times New Roman" w:cs="Times New Roman"/>
          <w:b/>
          <w:bCs/>
          <w:color w:val="1D1D1B"/>
          <w:kern w:val="36"/>
          <w:sz w:val="20"/>
          <w:szCs w:val="20"/>
          <w:lang w:eastAsia="uk-UA"/>
        </w:rPr>
      </w:pPr>
      <w:r w:rsidRPr="004339C7">
        <w:rPr>
          <w:rFonts w:ascii="Times New Roman" w:eastAsia="Times New Roman" w:hAnsi="Times New Roman" w:cs="Times New Roman"/>
          <w:b/>
          <w:bCs/>
          <w:color w:val="1D1D1B"/>
          <w:kern w:val="36"/>
          <w:sz w:val="20"/>
          <w:szCs w:val="20"/>
          <w:lang w:eastAsia="uk-UA"/>
        </w:rPr>
        <w:t>Воєнний стан: чи проводяться контролюючими органами фактичні перевірки щодо встановлених державою фіксованих цін, граничних цін та граничних рівнів торговельної надбавки (націнки)?</w:t>
      </w:r>
    </w:p>
    <w:p w:rsidR="004339C7" w:rsidRPr="008A1B76"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Головне управління ДПС у Дніпропетровській області повідомляє.</w:t>
      </w:r>
    </w:p>
    <w:p w:rsidR="004339C7" w:rsidRPr="008A1B76"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 xml:space="preserve">Законом України від 01 квітня 2022 року № 2173-IХ «Про внесення змін до Податкового кодексу України та інших законодавчих актів України щодо адміністрування окремих податків у період воєнного, надзвичайного стану» внесені зміни до Податкового кодексу України від 02 грудня 2010 року  № 2755-VІ із змінами та доповненнями (далі – ПКУ), зокрема пункт 69 </w:t>
      </w:r>
      <w:proofErr w:type="spellStart"/>
      <w:r w:rsidRPr="008A1B76">
        <w:rPr>
          <w:rFonts w:ascii="Times New Roman" w:eastAsia="Times New Roman" w:hAnsi="Times New Roman" w:cs="Times New Roman"/>
          <w:color w:val="000000"/>
          <w:kern w:val="0"/>
          <w:sz w:val="20"/>
          <w:szCs w:val="20"/>
          <w:lang w:eastAsia="uk-UA"/>
        </w:rPr>
        <w:t>підрозд</w:t>
      </w:r>
      <w:proofErr w:type="spellEnd"/>
      <w:r w:rsidRPr="008A1B76">
        <w:rPr>
          <w:rFonts w:ascii="Times New Roman" w:eastAsia="Times New Roman" w:hAnsi="Times New Roman" w:cs="Times New Roman"/>
          <w:color w:val="000000"/>
          <w:kern w:val="0"/>
          <w:sz w:val="20"/>
          <w:szCs w:val="20"/>
          <w:lang w:eastAsia="uk-UA"/>
        </w:rPr>
        <w:t xml:space="preserve">. 10 </w:t>
      </w:r>
      <w:proofErr w:type="spellStart"/>
      <w:r w:rsidRPr="008A1B76">
        <w:rPr>
          <w:rFonts w:ascii="Times New Roman" w:eastAsia="Times New Roman" w:hAnsi="Times New Roman" w:cs="Times New Roman"/>
          <w:color w:val="000000"/>
          <w:kern w:val="0"/>
          <w:sz w:val="20"/>
          <w:szCs w:val="20"/>
          <w:lang w:eastAsia="uk-UA"/>
        </w:rPr>
        <w:t>розд</w:t>
      </w:r>
      <w:proofErr w:type="spellEnd"/>
      <w:r w:rsidRPr="008A1B76">
        <w:rPr>
          <w:rFonts w:ascii="Times New Roman" w:eastAsia="Times New Roman" w:hAnsi="Times New Roman" w:cs="Times New Roman"/>
          <w:color w:val="000000"/>
          <w:kern w:val="0"/>
          <w:sz w:val="20"/>
          <w:szCs w:val="20"/>
          <w:lang w:eastAsia="uk-UA"/>
        </w:rPr>
        <w:t>. XX «Перехідні положення» ПКУ доповнено новим п.п.69.27.</w:t>
      </w:r>
    </w:p>
    <w:p w:rsidR="004339C7" w:rsidRPr="008A1B76"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 xml:space="preserve">Так, </w:t>
      </w:r>
      <w:proofErr w:type="spellStart"/>
      <w:r w:rsidRPr="008A1B76">
        <w:rPr>
          <w:rFonts w:ascii="Times New Roman" w:eastAsia="Times New Roman" w:hAnsi="Times New Roman" w:cs="Times New Roman"/>
          <w:color w:val="000000"/>
          <w:kern w:val="0"/>
          <w:sz w:val="20"/>
          <w:szCs w:val="20"/>
          <w:lang w:eastAsia="uk-UA"/>
        </w:rPr>
        <w:t>п.п</w:t>
      </w:r>
      <w:proofErr w:type="spellEnd"/>
      <w:r w:rsidRPr="008A1B76">
        <w:rPr>
          <w:rFonts w:ascii="Times New Roman" w:eastAsia="Times New Roman" w:hAnsi="Times New Roman" w:cs="Times New Roman"/>
          <w:color w:val="000000"/>
          <w:kern w:val="0"/>
          <w:sz w:val="20"/>
          <w:szCs w:val="20"/>
          <w:lang w:eastAsia="uk-UA"/>
        </w:rPr>
        <w:t xml:space="preserve">. 69.27 п. 69 </w:t>
      </w:r>
      <w:proofErr w:type="spellStart"/>
      <w:r w:rsidRPr="008A1B76">
        <w:rPr>
          <w:rFonts w:ascii="Times New Roman" w:eastAsia="Times New Roman" w:hAnsi="Times New Roman" w:cs="Times New Roman"/>
          <w:color w:val="000000"/>
          <w:kern w:val="0"/>
          <w:sz w:val="20"/>
          <w:szCs w:val="20"/>
          <w:lang w:eastAsia="uk-UA"/>
        </w:rPr>
        <w:t>підрозд</w:t>
      </w:r>
      <w:proofErr w:type="spellEnd"/>
      <w:r w:rsidRPr="008A1B76">
        <w:rPr>
          <w:rFonts w:ascii="Times New Roman" w:eastAsia="Times New Roman" w:hAnsi="Times New Roman" w:cs="Times New Roman"/>
          <w:color w:val="000000"/>
          <w:kern w:val="0"/>
          <w:sz w:val="20"/>
          <w:szCs w:val="20"/>
          <w:lang w:eastAsia="uk-UA"/>
        </w:rPr>
        <w:t xml:space="preserve">. 10 </w:t>
      </w:r>
      <w:proofErr w:type="spellStart"/>
      <w:r w:rsidRPr="008A1B76">
        <w:rPr>
          <w:rFonts w:ascii="Times New Roman" w:eastAsia="Times New Roman" w:hAnsi="Times New Roman" w:cs="Times New Roman"/>
          <w:color w:val="000000"/>
          <w:kern w:val="0"/>
          <w:sz w:val="20"/>
          <w:szCs w:val="20"/>
          <w:lang w:eastAsia="uk-UA"/>
        </w:rPr>
        <w:t>розд</w:t>
      </w:r>
      <w:proofErr w:type="spellEnd"/>
      <w:r w:rsidRPr="008A1B76">
        <w:rPr>
          <w:rFonts w:ascii="Times New Roman" w:eastAsia="Times New Roman" w:hAnsi="Times New Roman" w:cs="Times New Roman"/>
          <w:color w:val="000000"/>
          <w:kern w:val="0"/>
          <w:sz w:val="20"/>
          <w:szCs w:val="20"/>
          <w:lang w:eastAsia="uk-UA"/>
        </w:rPr>
        <w:t>. XX «Перехідні положення» ПКУ встановлено, що тимчасово, на період до припинення або скасування воєнного стану в Україні, податкові органи здійснюють державний контроль (нагляд) та спостереження у сфері ціноутворення відповідно до Закону України від 21 червня 2012 року № 5007-VI «Про ціни і ціноутворення» із змінами та доповненнями з урахуванням особливостей, встановлених цим пунктом.</w:t>
      </w:r>
    </w:p>
    <w:p w:rsidR="004339C7" w:rsidRPr="008A1B76"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Податкові органи здійснюють контроль за дотриманням платниками податків вимог законодавства щодо встановлених державою фіксованих цін, граничних цін та граничних рівнів торговельної надбавки (націнки) шляхом проведення фактичних перевірок.</w:t>
      </w:r>
    </w:p>
    <w:p w:rsidR="004339C7" w:rsidRPr="008A1B76"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Фактична перевірка проводиться за наявності хоча б однієї з таких підстав:</w:t>
      </w:r>
    </w:p>
    <w:p w:rsidR="004339C7" w:rsidRPr="008A1B76"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 отримання у встановленому законодавством порядку від державних органів або органів місцевого самоврядування інформації, що свідчить про можливі порушення платником податків законодавства про ціни і ціноутворення;</w:t>
      </w:r>
    </w:p>
    <w:p w:rsidR="004339C7" w:rsidRPr="008A1B76"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 отримання письмового звернення покупця (споживача), оформленого відповідно до закону, про порушення платником податків установленого порядку формування, встановлення та застосування державних регульованих цін.</w:t>
      </w:r>
    </w:p>
    <w:p w:rsidR="004339C7" w:rsidRPr="008A1B76"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Під час проведення фактичної перевірки податкові органи мають право отримувати від суб’єктів господарювання документи та/або інформацію, які підтверджують вартість придбання товару, що є предметом перевірки.</w:t>
      </w:r>
    </w:p>
    <w:p w:rsidR="004339C7" w:rsidRPr="008A1B76"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У разі виявлення порушень законодавства про ціни і ціноутворення за результатами проведення фактичної перевірки такі порушення зазначаються в окремому акті про результати фактичної перевірки, який надсилається до органу, уповноваженого приймати рішення про застосування адміністративно-господарських санкцій за порушення вимог щодо формування, встановлення та застосування державних регульованих цін.</w:t>
      </w:r>
    </w:p>
    <w:p w:rsidR="004339C7" w:rsidRDefault="004339C7" w:rsidP="00DB0096">
      <w:pPr>
        <w:spacing w:after="0"/>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У разі якщо платник податків не погоджується з виявленими під час фактичної перевірки порушеннями законодавства про ціни і ціноутворення, він надсилає свої зауваження до органу, уповноваженого приймати рішення про застосування адміністративно-господарських санкцій за порушення вимог щодо формування, встановлення та застосування державних регульованих цін.</w:t>
      </w:r>
    </w:p>
    <w:p w:rsidR="00DB0096" w:rsidRDefault="00DB0096" w:rsidP="00DB0096">
      <w:pPr>
        <w:spacing w:after="0"/>
        <w:rPr>
          <w:rFonts w:ascii="Times New Roman" w:eastAsia="Times New Roman" w:hAnsi="Times New Roman" w:cs="Times New Roman"/>
          <w:color w:val="000000"/>
          <w:kern w:val="0"/>
          <w:sz w:val="20"/>
          <w:szCs w:val="20"/>
          <w:lang w:eastAsia="uk-UA"/>
        </w:rPr>
      </w:pPr>
    </w:p>
    <w:p w:rsidR="004339C7" w:rsidRPr="00F04AA8" w:rsidRDefault="004339C7" w:rsidP="00DB0096">
      <w:pPr>
        <w:spacing w:after="0"/>
        <w:rPr>
          <w:rFonts w:ascii="Times New Roman" w:eastAsia="Times New Roman" w:hAnsi="Times New Roman" w:cs="Times New Roman"/>
          <w:b/>
          <w:bCs/>
          <w:color w:val="1D1D1B"/>
          <w:kern w:val="36"/>
          <w:sz w:val="20"/>
          <w:szCs w:val="20"/>
          <w:lang w:eastAsia="uk-UA"/>
        </w:rPr>
      </w:pPr>
      <w:r w:rsidRPr="00F04AA8">
        <w:rPr>
          <w:rFonts w:ascii="Times New Roman" w:eastAsia="Times New Roman" w:hAnsi="Times New Roman" w:cs="Times New Roman"/>
          <w:b/>
          <w:bCs/>
          <w:color w:val="1D1D1B"/>
          <w:kern w:val="36"/>
          <w:sz w:val="20"/>
          <w:szCs w:val="20"/>
          <w:lang w:eastAsia="uk-UA"/>
        </w:rPr>
        <w:t>Чат-бот «</w:t>
      </w:r>
      <w:proofErr w:type="spellStart"/>
      <w:r w:rsidRPr="00F04AA8">
        <w:rPr>
          <w:rFonts w:ascii="Times New Roman" w:eastAsia="Times New Roman" w:hAnsi="Times New Roman" w:cs="Times New Roman"/>
          <w:b/>
          <w:bCs/>
          <w:color w:val="1D1D1B"/>
          <w:kern w:val="36"/>
          <w:sz w:val="20"/>
          <w:szCs w:val="20"/>
          <w:lang w:eastAsia="uk-UA"/>
        </w:rPr>
        <w:t>StopViolationBot</w:t>
      </w:r>
      <w:proofErr w:type="spellEnd"/>
      <w:r w:rsidRPr="00F04AA8">
        <w:rPr>
          <w:rFonts w:ascii="Times New Roman" w:eastAsia="Times New Roman" w:hAnsi="Times New Roman" w:cs="Times New Roman"/>
          <w:b/>
          <w:bCs/>
          <w:color w:val="1D1D1B"/>
          <w:kern w:val="36"/>
          <w:sz w:val="20"/>
          <w:szCs w:val="20"/>
          <w:lang w:eastAsia="uk-UA"/>
        </w:rPr>
        <w:t>» – можливість повідомити про порушення податкового законодавства</w:t>
      </w:r>
    </w:p>
    <w:p w:rsidR="004339C7" w:rsidRPr="008A1B76"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Державна податкова служба України нагадує громадянам про можливість в будь який час доби, 24/7 та в будь якому місці, повідомляти податкову службу через чат-бот «</w:t>
      </w:r>
      <w:proofErr w:type="spellStart"/>
      <w:r w:rsidRPr="008A1B76">
        <w:rPr>
          <w:rFonts w:ascii="Times New Roman" w:eastAsia="Times New Roman" w:hAnsi="Times New Roman" w:cs="Times New Roman"/>
          <w:color w:val="000000"/>
          <w:kern w:val="0"/>
          <w:sz w:val="20"/>
          <w:szCs w:val="20"/>
          <w:lang w:eastAsia="uk-UA"/>
        </w:rPr>
        <w:t>StopViolationBot</w:t>
      </w:r>
      <w:proofErr w:type="spellEnd"/>
      <w:r w:rsidRPr="008A1B76">
        <w:rPr>
          <w:rFonts w:ascii="Times New Roman" w:eastAsia="Times New Roman" w:hAnsi="Times New Roman" w:cs="Times New Roman"/>
          <w:color w:val="000000"/>
          <w:kern w:val="0"/>
          <w:sz w:val="20"/>
          <w:szCs w:val="20"/>
          <w:lang w:eastAsia="uk-UA"/>
        </w:rPr>
        <w:t xml:space="preserve">» в </w:t>
      </w:r>
      <w:proofErr w:type="spellStart"/>
      <w:r w:rsidRPr="008A1B76">
        <w:rPr>
          <w:rFonts w:ascii="Times New Roman" w:eastAsia="Times New Roman" w:hAnsi="Times New Roman" w:cs="Times New Roman"/>
          <w:color w:val="000000"/>
          <w:kern w:val="0"/>
          <w:sz w:val="20"/>
          <w:szCs w:val="20"/>
          <w:lang w:eastAsia="uk-UA"/>
        </w:rPr>
        <w:t>месенджері</w:t>
      </w:r>
      <w:proofErr w:type="spellEnd"/>
      <w:r w:rsidRPr="008A1B76">
        <w:rPr>
          <w:rFonts w:ascii="Times New Roman" w:eastAsia="Times New Roman" w:hAnsi="Times New Roman" w:cs="Times New Roman"/>
          <w:color w:val="000000"/>
          <w:kern w:val="0"/>
          <w:sz w:val="20"/>
          <w:szCs w:val="20"/>
          <w:lang w:eastAsia="uk-UA"/>
        </w:rPr>
        <w:t xml:space="preserve"> </w:t>
      </w:r>
      <w:proofErr w:type="spellStart"/>
      <w:r w:rsidRPr="008A1B76">
        <w:rPr>
          <w:rFonts w:ascii="Times New Roman" w:eastAsia="Times New Roman" w:hAnsi="Times New Roman" w:cs="Times New Roman"/>
          <w:color w:val="000000"/>
          <w:kern w:val="0"/>
          <w:sz w:val="20"/>
          <w:szCs w:val="20"/>
          <w:lang w:eastAsia="uk-UA"/>
        </w:rPr>
        <w:t>Telegram</w:t>
      </w:r>
      <w:proofErr w:type="spellEnd"/>
      <w:r w:rsidRPr="008A1B76">
        <w:rPr>
          <w:rFonts w:ascii="Times New Roman" w:eastAsia="Times New Roman" w:hAnsi="Times New Roman" w:cs="Times New Roman"/>
          <w:color w:val="000000"/>
          <w:kern w:val="0"/>
          <w:sz w:val="20"/>
          <w:szCs w:val="20"/>
          <w:lang w:eastAsia="uk-UA"/>
        </w:rPr>
        <w:t xml:space="preserve"> про відомі факти порушень законодавства, зокрема, щодо:</w:t>
      </w:r>
    </w:p>
    <w:p w:rsidR="004339C7" w:rsidRPr="008A1B76"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незастосування РРО/ПРРО, невидачу чеків;</w:t>
      </w:r>
    </w:p>
    <w:p w:rsidR="004339C7" w:rsidRPr="008A1B76"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відмову у розрахунку банківською карткою;</w:t>
      </w:r>
    </w:p>
    <w:p w:rsidR="004339C7" w:rsidRPr="008A1B76"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завищення цін на продовольчі товари, лікарські засоби;</w:t>
      </w:r>
    </w:p>
    <w:p w:rsidR="004339C7" w:rsidRPr="008A1B76"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proofErr w:type="spellStart"/>
      <w:r w:rsidRPr="008A1B76">
        <w:rPr>
          <w:rFonts w:ascii="Times New Roman" w:eastAsia="Times New Roman" w:hAnsi="Times New Roman" w:cs="Times New Roman"/>
          <w:color w:val="000000"/>
          <w:kern w:val="0"/>
          <w:sz w:val="20"/>
          <w:szCs w:val="20"/>
          <w:lang w:eastAsia="uk-UA"/>
        </w:rPr>
        <w:t>неоформлення</w:t>
      </w:r>
      <w:proofErr w:type="spellEnd"/>
      <w:r w:rsidRPr="008A1B76">
        <w:rPr>
          <w:rFonts w:ascii="Times New Roman" w:eastAsia="Times New Roman" w:hAnsi="Times New Roman" w:cs="Times New Roman"/>
          <w:color w:val="000000"/>
          <w:kern w:val="0"/>
          <w:sz w:val="20"/>
          <w:szCs w:val="20"/>
          <w:lang w:eastAsia="uk-UA"/>
        </w:rPr>
        <w:t xml:space="preserve"> трудових відносин з найманими працівниками;</w:t>
      </w:r>
    </w:p>
    <w:p w:rsidR="004339C7" w:rsidRPr="008A1B76"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здійснення господарської діяльності без державної реєстрації.</w:t>
      </w:r>
    </w:p>
    <w:p w:rsidR="004339C7" w:rsidRPr="008A1B76"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lastRenderedPageBreak/>
        <w:t>За шість місяців 2023 року за допомогою чат-боту до ДПС надійшло понад 500 повідомлень про порушення суб’єктами господарювання законодавства, контроль за якими здійснюють податкові органи.</w:t>
      </w:r>
    </w:p>
    <w:p w:rsidR="004339C7" w:rsidRPr="008A1B76"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Повідомити ДПС про такі факти можливо перейшовши за посиланням:</w:t>
      </w:r>
    </w:p>
    <w:p w:rsidR="004339C7" w:rsidRPr="008A1B76"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 </w:t>
      </w:r>
    </w:p>
    <w:p w:rsidR="004339C7" w:rsidRPr="008A1B76"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noProof/>
          <w:color w:val="000000"/>
          <w:kern w:val="0"/>
          <w:sz w:val="20"/>
          <w:szCs w:val="20"/>
          <w:lang w:val="ru-RU" w:eastAsia="ru-RU"/>
        </w:rPr>
        <w:drawing>
          <wp:inline distT="0" distB="0" distL="0" distR="0">
            <wp:extent cx="2143125" cy="1857375"/>
            <wp:effectExtent l="0" t="0" r="9525" b="9525"/>
            <wp:docPr id="37070459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43125" cy="1857375"/>
                    </a:xfrm>
                    <a:prstGeom prst="rect">
                      <a:avLst/>
                    </a:prstGeom>
                    <a:noFill/>
                    <a:ln>
                      <a:noFill/>
                    </a:ln>
                  </pic:spPr>
                </pic:pic>
              </a:graphicData>
            </a:graphic>
          </wp:inline>
        </w:drawing>
      </w:r>
    </w:p>
    <w:p w:rsidR="004339C7" w:rsidRPr="008A1B76" w:rsidRDefault="002D288D"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hyperlink r:id="rId6" w:history="1">
        <w:r w:rsidR="004339C7" w:rsidRPr="008A1B76">
          <w:rPr>
            <w:rFonts w:ascii="Times New Roman" w:eastAsia="Times New Roman" w:hAnsi="Times New Roman" w:cs="Times New Roman"/>
            <w:b/>
            <w:bCs/>
            <w:color w:val="2D5CA6"/>
            <w:kern w:val="0"/>
            <w:sz w:val="20"/>
            <w:szCs w:val="20"/>
            <w:bdr w:val="none" w:sz="0" w:space="0" w:color="auto" w:frame="1"/>
            <w:lang w:eastAsia="uk-UA"/>
          </w:rPr>
          <w:t>Чат-бот ДПС «</w:t>
        </w:r>
        <w:proofErr w:type="spellStart"/>
        <w:r w:rsidR="004339C7" w:rsidRPr="008A1B76">
          <w:rPr>
            <w:rFonts w:ascii="Times New Roman" w:eastAsia="Times New Roman" w:hAnsi="Times New Roman" w:cs="Times New Roman"/>
            <w:b/>
            <w:bCs/>
            <w:color w:val="2D5CA6"/>
            <w:kern w:val="0"/>
            <w:sz w:val="20"/>
            <w:szCs w:val="20"/>
            <w:bdr w:val="none" w:sz="0" w:space="0" w:color="auto" w:frame="1"/>
            <w:lang w:eastAsia="uk-UA"/>
          </w:rPr>
          <w:t>StopViolationBot</w:t>
        </w:r>
        <w:proofErr w:type="spellEnd"/>
        <w:r w:rsidR="004339C7" w:rsidRPr="008A1B76">
          <w:rPr>
            <w:rFonts w:ascii="Times New Roman" w:eastAsia="Times New Roman" w:hAnsi="Times New Roman" w:cs="Times New Roman"/>
            <w:b/>
            <w:bCs/>
            <w:color w:val="2D5CA6"/>
            <w:kern w:val="0"/>
            <w:sz w:val="20"/>
            <w:szCs w:val="20"/>
            <w:bdr w:val="none" w:sz="0" w:space="0" w:color="auto" w:frame="1"/>
            <w:lang w:eastAsia="uk-UA"/>
          </w:rPr>
          <w:t>»</w:t>
        </w:r>
      </w:hyperlink>
    </w:p>
    <w:p w:rsidR="004339C7" w:rsidRPr="008A1B76"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 xml:space="preserve">При цьому переважна більшість таких повідомлень стосувалася здійснення громадянами діяльності без державної реєстрації, порушень платниками податків порядку проведення розрахунків при продажу товарів у мережі Інтернет, незабезпечення можливості розрахунку в безготівковій формі та </w:t>
      </w:r>
      <w:proofErr w:type="spellStart"/>
      <w:r w:rsidRPr="008A1B76">
        <w:rPr>
          <w:rFonts w:ascii="Times New Roman" w:eastAsia="Times New Roman" w:hAnsi="Times New Roman" w:cs="Times New Roman"/>
          <w:color w:val="000000"/>
          <w:kern w:val="0"/>
          <w:sz w:val="20"/>
          <w:szCs w:val="20"/>
          <w:lang w:eastAsia="uk-UA"/>
        </w:rPr>
        <w:t>неоформлення</w:t>
      </w:r>
      <w:proofErr w:type="spellEnd"/>
      <w:r w:rsidRPr="008A1B76">
        <w:rPr>
          <w:rFonts w:ascii="Times New Roman" w:eastAsia="Times New Roman" w:hAnsi="Times New Roman" w:cs="Times New Roman"/>
          <w:color w:val="000000"/>
          <w:kern w:val="0"/>
          <w:sz w:val="20"/>
          <w:szCs w:val="20"/>
          <w:lang w:eastAsia="uk-UA"/>
        </w:rPr>
        <w:t xml:space="preserve"> трудових відносин.</w:t>
      </w:r>
    </w:p>
    <w:p w:rsidR="004339C7" w:rsidRPr="008A1B76"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Наявна у ДПС податкова інформація, отримана через чат-бот «</w:t>
      </w:r>
      <w:proofErr w:type="spellStart"/>
      <w:r w:rsidRPr="008A1B76">
        <w:rPr>
          <w:rFonts w:ascii="Times New Roman" w:eastAsia="Times New Roman" w:hAnsi="Times New Roman" w:cs="Times New Roman"/>
          <w:color w:val="000000"/>
          <w:kern w:val="0"/>
          <w:sz w:val="20"/>
          <w:szCs w:val="20"/>
          <w:lang w:eastAsia="uk-UA"/>
        </w:rPr>
        <w:t>StopViolationBot</w:t>
      </w:r>
      <w:proofErr w:type="spellEnd"/>
      <w:r w:rsidRPr="008A1B76">
        <w:rPr>
          <w:rFonts w:ascii="Times New Roman" w:eastAsia="Times New Roman" w:hAnsi="Times New Roman" w:cs="Times New Roman"/>
          <w:color w:val="000000"/>
          <w:kern w:val="0"/>
          <w:sz w:val="20"/>
          <w:szCs w:val="20"/>
          <w:lang w:eastAsia="uk-UA"/>
        </w:rPr>
        <w:t>», про можливі порушення платниками податків законодавства, контроль за яким покладено на контролюючі органи, досліджується та перевіряється працівниками податкових органів, а у випадку підтвердження наданої інформації вживаються відповідні заходи реагування, в тому числі податкові перевірки.</w:t>
      </w:r>
    </w:p>
    <w:p w:rsidR="004339C7" w:rsidRDefault="004339C7" w:rsidP="00DB0096">
      <w:pPr>
        <w:spacing w:after="0"/>
        <w:rPr>
          <w:b/>
          <w:bCs/>
        </w:rPr>
      </w:pPr>
    </w:p>
    <w:p w:rsidR="004339C7" w:rsidRPr="00DB0096" w:rsidRDefault="004339C7" w:rsidP="00DB0096">
      <w:pPr>
        <w:spacing w:after="0"/>
        <w:rPr>
          <w:rFonts w:ascii="Times New Roman" w:eastAsia="Times New Roman" w:hAnsi="Times New Roman" w:cs="Times New Roman"/>
          <w:b/>
          <w:color w:val="1D1D1B"/>
          <w:kern w:val="36"/>
          <w:sz w:val="20"/>
          <w:szCs w:val="20"/>
          <w:lang w:eastAsia="uk-UA"/>
        </w:rPr>
      </w:pPr>
      <w:r w:rsidRPr="00DB0096">
        <w:rPr>
          <w:rFonts w:ascii="Times New Roman" w:eastAsia="Times New Roman" w:hAnsi="Times New Roman" w:cs="Times New Roman"/>
          <w:b/>
          <w:color w:val="1D1D1B"/>
          <w:kern w:val="36"/>
          <w:sz w:val="20"/>
          <w:szCs w:val="20"/>
          <w:lang w:eastAsia="uk-UA"/>
        </w:rPr>
        <w:t>Понад 402,6 млн грн податку на нерухоме майно – надходження до місцевих бюджетів Дніпропетровщини з початку поточного року</w:t>
      </w:r>
    </w:p>
    <w:p w:rsidR="004339C7" w:rsidRPr="008A1B76" w:rsidRDefault="004339C7" w:rsidP="00DB0096">
      <w:pPr>
        <w:shd w:val="clear" w:color="auto" w:fill="FFFFFF"/>
        <w:spacing w:after="0" w:line="240" w:lineRule="auto"/>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Протягом січня – червня 2023 року до місцевих бюджетів Дніпропетровської області надійшло понад 402,6 млн грн податку на нерухоме майно, відмінне від земельної ділянки. У порівнянні з минулорічним показником надходження виросли на понад 132,8 млн грн, або на 49,2 відсотків.</w:t>
      </w:r>
    </w:p>
    <w:p w:rsidR="004339C7" w:rsidRPr="008A1B76" w:rsidRDefault="004339C7" w:rsidP="00DB0096">
      <w:pPr>
        <w:shd w:val="clear" w:color="auto" w:fill="FFFFFF"/>
        <w:spacing w:after="0" w:line="240" w:lineRule="auto"/>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Висловлюємо подяку платникам, які підтримують економічний фронт нашої держави!</w:t>
      </w:r>
    </w:p>
    <w:p w:rsidR="004339C7" w:rsidRPr="008A1B76" w:rsidRDefault="004339C7" w:rsidP="00DB0096">
      <w:pPr>
        <w:shd w:val="clear" w:color="auto" w:fill="FFFFFF"/>
        <w:spacing w:after="0" w:line="240" w:lineRule="auto"/>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 xml:space="preserve">Нагадуємо, що відповідно до </w:t>
      </w:r>
      <w:proofErr w:type="spellStart"/>
      <w:r w:rsidRPr="008A1B76">
        <w:rPr>
          <w:rFonts w:ascii="Times New Roman" w:eastAsia="Times New Roman" w:hAnsi="Times New Roman" w:cs="Times New Roman"/>
          <w:color w:val="000000"/>
          <w:kern w:val="0"/>
          <w:sz w:val="20"/>
          <w:szCs w:val="20"/>
          <w:lang w:eastAsia="uk-UA"/>
        </w:rPr>
        <w:t>п.п</w:t>
      </w:r>
      <w:proofErr w:type="spellEnd"/>
      <w:r w:rsidRPr="008A1B76">
        <w:rPr>
          <w:rFonts w:ascii="Times New Roman" w:eastAsia="Times New Roman" w:hAnsi="Times New Roman" w:cs="Times New Roman"/>
          <w:color w:val="000000"/>
          <w:kern w:val="0"/>
          <w:sz w:val="20"/>
          <w:szCs w:val="20"/>
          <w:lang w:eastAsia="uk-UA"/>
        </w:rPr>
        <w:t>. 69.22 п. 69 підрозділу 10 розділу ХХ «Перехідні положення» Податкового кодексу України не нараховують та не сплачують податок на нерухоме майно</w:t>
      </w:r>
      <w:r w:rsidRPr="008A1B76">
        <w:rPr>
          <w:rFonts w:ascii="Times New Roman" w:eastAsia="Times New Roman" w:hAnsi="Times New Roman" w:cs="Times New Roman"/>
          <w:i/>
          <w:iCs/>
          <w:color w:val="000000"/>
          <w:kern w:val="0"/>
          <w:sz w:val="20"/>
          <w:szCs w:val="20"/>
          <w:bdr w:val="none" w:sz="0" w:space="0" w:color="auto" w:frame="1"/>
          <w:lang w:eastAsia="uk-UA"/>
        </w:rPr>
        <w:t>,</w:t>
      </w:r>
      <w:r w:rsidRPr="008A1B76">
        <w:rPr>
          <w:rFonts w:ascii="Times New Roman" w:eastAsia="Times New Roman" w:hAnsi="Times New Roman" w:cs="Times New Roman"/>
          <w:color w:val="000000"/>
          <w:kern w:val="0"/>
          <w:sz w:val="20"/>
          <w:szCs w:val="20"/>
          <w:lang w:eastAsia="uk-UA"/>
        </w:rPr>
        <w:t> </w:t>
      </w:r>
      <w:r w:rsidRPr="008A1B76">
        <w:rPr>
          <w:rFonts w:ascii="Times New Roman" w:eastAsia="Times New Roman" w:hAnsi="Times New Roman" w:cs="Times New Roman"/>
          <w:i/>
          <w:iCs/>
          <w:color w:val="000000"/>
          <w:kern w:val="0"/>
          <w:sz w:val="20"/>
          <w:szCs w:val="20"/>
          <w:bdr w:val="none" w:sz="0" w:space="0" w:color="auto" w:frame="1"/>
          <w:lang w:eastAsia="uk-UA"/>
        </w:rPr>
        <w:t>відмінне від земельної ділянки, зокрема</w:t>
      </w:r>
      <w:r w:rsidRPr="008A1B76">
        <w:rPr>
          <w:rFonts w:ascii="Times New Roman" w:eastAsia="Times New Roman" w:hAnsi="Times New Roman" w:cs="Times New Roman"/>
          <w:color w:val="000000"/>
          <w:kern w:val="0"/>
          <w:sz w:val="20"/>
          <w:szCs w:val="20"/>
          <w:lang w:eastAsia="uk-UA"/>
        </w:rPr>
        <w:t> за знищені об’єкти житлової та/або нежитлової нерухомості внаслідок бойових дій, терористичних актів, диверсій, спричинених збройною агресією російської федерації проти України, на підставі даних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(далі – Реєстр майна):</w:t>
      </w:r>
    </w:p>
    <w:p w:rsidR="004339C7" w:rsidRPr="008A1B76" w:rsidRDefault="004339C7" w:rsidP="00DB0096">
      <w:pPr>
        <w:shd w:val="clear" w:color="auto" w:fill="FFFFFF"/>
        <w:spacing w:after="0" w:line="240" w:lineRule="auto"/>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 фізичні особи за 2021 рік та наступні податкові (звітні) періоди – за об’єкти, дані про знищення яких внесені до Реєстру майна;</w:t>
      </w:r>
    </w:p>
    <w:p w:rsidR="004339C7" w:rsidRDefault="004339C7" w:rsidP="00DB0096">
      <w:pPr>
        <w:spacing w:after="0"/>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 юридичні особи – за 2022 рік та наступні податкові (звітні) періоди – за об’єкти, дані про знищення яких внесені до Реєстру майна.</w:t>
      </w:r>
    </w:p>
    <w:p w:rsidR="00DB0096" w:rsidRDefault="00DB0096" w:rsidP="00DB0096">
      <w:pPr>
        <w:spacing w:after="0"/>
        <w:rPr>
          <w:rFonts w:ascii="Times New Roman" w:eastAsia="Times New Roman" w:hAnsi="Times New Roman" w:cs="Times New Roman"/>
          <w:color w:val="000000"/>
          <w:kern w:val="0"/>
          <w:sz w:val="20"/>
          <w:szCs w:val="20"/>
          <w:lang w:eastAsia="uk-UA"/>
        </w:rPr>
      </w:pPr>
    </w:p>
    <w:p w:rsidR="004339C7" w:rsidRPr="00F04AA8" w:rsidRDefault="004339C7" w:rsidP="00DB0096">
      <w:pPr>
        <w:spacing w:after="0"/>
        <w:rPr>
          <w:rFonts w:ascii="Times New Roman" w:eastAsia="Times New Roman" w:hAnsi="Times New Roman" w:cs="Times New Roman"/>
          <w:b/>
          <w:bCs/>
          <w:color w:val="1D1D1B"/>
          <w:kern w:val="36"/>
          <w:sz w:val="20"/>
          <w:szCs w:val="20"/>
          <w:lang w:eastAsia="uk-UA"/>
        </w:rPr>
      </w:pPr>
      <w:r w:rsidRPr="00F04AA8">
        <w:rPr>
          <w:rFonts w:ascii="Times New Roman" w:eastAsia="Times New Roman" w:hAnsi="Times New Roman" w:cs="Times New Roman"/>
          <w:b/>
          <w:bCs/>
          <w:color w:val="1D1D1B"/>
          <w:kern w:val="36"/>
          <w:sz w:val="20"/>
          <w:szCs w:val="20"/>
          <w:lang w:eastAsia="uk-UA"/>
        </w:rPr>
        <w:t>До уваги платників!</w:t>
      </w:r>
    </w:p>
    <w:p w:rsidR="004339C7" w:rsidRPr="008A1B76" w:rsidRDefault="004339C7" w:rsidP="00DB0096">
      <w:pPr>
        <w:shd w:val="clear" w:color="auto" w:fill="FFFFFF"/>
        <w:spacing w:after="0" w:line="240" w:lineRule="auto"/>
        <w:ind w:firstLine="567"/>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bdr w:val="none" w:sz="0" w:space="0" w:color="auto" w:frame="1"/>
          <w:lang w:eastAsia="uk-UA"/>
        </w:rPr>
        <w:t>Головне управління ДПС у Дніпропетровській області нагадує, що з 01 липня 2023 року платники під час сплати податкових платежів та єдиного внеску при заповненні реквізиту «Призначення платежу» платіжної інструкції користуються вимогами Порядку заповнення реквізиту «Призначення платежу» платіжної інструкції під час сплати (стягнення) податків, зборів, митних, інших платежів, єдиного внеску на загальнообов’язкове державне соціальне страхування, внесення авансових платежів (передоплати), грошової застави, а також у разі їх повернення (наказ Міністерства фінансів України від 22.03.2023 № 148).</w:t>
      </w:r>
    </w:p>
    <w:p w:rsidR="004339C7" w:rsidRPr="008A1B76" w:rsidRDefault="004339C7" w:rsidP="00DB0096">
      <w:pPr>
        <w:shd w:val="clear" w:color="auto" w:fill="FFFFFF"/>
        <w:spacing w:after="0" w:line="240" w:lineRule="auto"/>
        <w:ind w:firstLine="567"/>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bdr w:val="none" w:sz="0" w:space="0" w:color="auto" w:frame="1"/>
          <w:lang w:eastAsia="uk-UA"/>
        </w:rPr>
        <w:t>З метою надання можливості виконання платниками своїх обов’язків щодо сплати податків, зборів та єдиного внеску на загальнообов’язкове державне соціальне страхування у разі, якщо надавач платіжних послуг не забезпечив розробку програмного забезпечення в частині використання платниками структурованого формату реквізиту «Призначення платежу», таким платникам збережена можливість використання реквізиту «Призначення платежу» в старому форматі (неструктурованому).</w:t>
      </w:r>
    </w:p>
    <w:p w:rsidR="004339C7" w:rsidRPr="008A1B76" w:rsidRDefault="004339C7" w:rsidP="00DB0096">
      <w:pPr>
        <w:shd w:val="clear" w:color="auto" w:fill="FFFFFF"/>
        <w:spacing w:after="0" w:line="240" w:lineRule="auto"/>
        <w:ind w:firstLine="567"/>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bdr w:val="none" w:sz="0" w:space="0" w:color="auto" w:frame="1"/>
          <w:lang w:eastAsia="uk-UA"/>
        </w:rPr>
        <w:t>Для цього такі надавачі платіжних послуг повинні в найкоротший термін проінформувати своїх клієнтів щодо формату використання ними реквізиту «Призначення платежу» платіжної інструкції.</w:t>
      </w:r>
    </w:p>
    <w:p w:rsidR="004339C7" w:rsidRDefault="004339C7" w:rsidP="00DB0096">
      <w:pPr>
        <w:spacing w:after="0"/>
        <w:rPr>
          <w:rFonts w:ascii="Times New Roman" w:eastAsia="Times New Roman" w:hAnsi="Times New Roman" w:cs="Times New Roman"/>
          <w:color w:val="000000"/>
          <w:kern w:val="0"/>
          <w:sz w:val="20"/>
          <w:szCs w:val="20"/>
          <w:bdr w:val="none" w:sz="0" w:space="0" w:color="auto" w:frame="1"/>
          <w:lang w:eastAsia="uk-UA"/>
        </w:rPr>
      </w:pPr>
      <w:r w:rsidRPr="008A1B76">
        <w:rPr>
          <w:rFonts w:ascii="Times New Roman" w:eastAsia="Times New Roman" w:hAnsi="Times New Roman" w:cs="Times New Roman"/>
          <w:color w:val="000000"/>
          <w:kern w:val="0"/>
          <w:sz w:val="20"/>
          <w:szCs w:val="20"/>
          <w:bdr w:val="none" w:sz="0" w:space="0" w:color="auto" w:frame="1"/>
          <w:lang w:eastAsia="uk-UA"/>
        </w:rPr>
        <w:t xml:space="preserve">Також, звертаємо увагу платників, які під час сплати податкових платежів та єдиного внеску використовують структурований формат реквізиту «Призначення платежу», що при занесенні даних про </w:t>
      </w:r>
      <w:r w:rsidRPr="008A1B76">
        <w:rPr>
          <w:rFonts w:ascii="Times New Roman" w:eastAsia="Times New Roman" w:hAnsi="Times New Roman" w:cs="Times New Roman"/>
          <w:color w:val="000000"/>
          <w:kern w:val="0"/>
          <w:sz w:val="20"/>
          <w:szCs w:val="20"/>
          <w:bdr w:val="none" w:sz="0" w:space="0" w:color="auto" w:frame="1"/>
          <w:lang w:eastAsia="uk-UA"/>
        </w:rPr>
        <w:lastRenderedPageBreak/>
        <w:t>«Код виду сплати» та «Додаткову інформацію запису» потрібно використовувати виключно наявні поля платіжної інструкції, а саме поле «Код виду сплати» та поле «Додаткова інформація запису».</w:t>
      </w:r>
    </w:p>
    <w:p w:rsidR="00DB0096" w:rsidRDefault="00DB0096" w:rsidP="00DB0096">
      <w:pPr>
        <w:spacing w:after="0"/>
        <w:rPr>
          <w:rFonts w:ascii="Times New Roman" w:eastAsia="Times New Roman" w:hAnsi="Times New Roman" w:cs="Times New Roman"/>
          <w:color w:val="000000"/>
          <w:kern w:val="0"/>
          <w:sz w:val="20"/>
          <w:szCs w:val="20"/>
          <w:bdr w:val="none" w:sz="0" w:space="0" w:color="auto" w:frame="1"/>
          <w:lang w:eastAsia="uk-UA"/>
        </w:rPr>
      </w:pPr>
    </w:p>
    <w:p w:rsidR="004339C7" w:rsidRDefault="004339C7" w:rsidP="00DB0096">
      <w:pPr>
        <w:shd w:val="clear" w:color="auto" w:fill="FFFFFF"/>
        <w:spacing w:after="0" w:line="240" w:lineRule="auto"/>
        <w:textAlignment w:val="baseline"/>
        <w:outlineLvl w:val="0"/>
        <w:rPr>
          <w:rFonts w:ascii="Times New Roman" w:eastAsia="Times New Roman" w:hAnsi="Times New Roman" w:cs="Times New Roman"/>
          <w:b/>
          <w:bCs/>
          <w:color w:val="1D1D1B"/>
          <w:kern w:val="36"/>
          <w:sz w:val="20"/>
          <w:szCs w:val="20"/>
          <w:lang w:eastAsia="uk-UA"/>
        </w:rPr>
      </w:pPr>
      <w:r w:rsidRPr="00DB0096">
        <w:rPr>
          <w:rFonts w:ascii="Times New Roman" w:eastAsia="Times New Roman" w:hAnsi="Times New Roman" w:cs="Times New Roman"/>
          <w:b/>
          <w:bCs/>
          <w:color w:val="1D1D1B"/>
          <w:kern w:val="36"/>
          <w:sz w:val="20"/>
          <w:szCs w:val="20"/>
          <w:lang w:eastAsia="uk-UA"/>
        </w:rPr>
        <w:t>Як резиденту Дія Сіті відмовитись від особливих умов оподаткування податком на прибуток підприємств?</w:t>
      </w:r>
    </w:p>
    <w:p w:rsidR="004339C7" w:rsidRDefault="004339C7" w:rsidP="00DB0096">
      <w:pPr>
        <w:shd w:val="clear" w:color="auto" w:fill="FFFFFF"/>
        <w:spacing w:after="0" w:line="240" w:lineRule="auto"/>
        <w:jc w:val="both"/>
        <w:textAlignment w:val="baseline"/>
        <w:outlineLvl w:val="0"/>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lang w:eastAsia="uk-UA"/>
        </w:rPr>
        <w:t>Головне управління ДПС у Дніпропетровській області повідомляє, що резидент Дія Сіті – платник податку на прибуток на особливих умовах має право відмовитися від особливих умов оподаткування податком на прибуток підприємств та повернутися на загальну систему оподаткування з 1 числа кварталу календарного року. Для відмови від оподаткування резидента Дія Сіті – платника податку на особливих умовах платник податку подає до контролюючого органу за податковою адресою платника відповідну Заяву не пізніше, ніж за 15 календарних днів до початку наступного кварталу.</w:t>
      </w:r>
    </w:p>
    <w:p w:rsidR="004339C7" w:rsidRDefault="004339C7" w:rsidP="00DB0096">
      <w:pPr>
        <w:shd w:val="clear" w:color="auto" w:fill="FFFFFF"/>
        <w:spacing w:after="0" w:line="240" w:lineRule="auto"/>
        <w:jc w:val="both"/>
        <w:textAlignment w:val="baseline"/>
        <w:outlineLvl w:val="0"/>
        <w:rPr>
          <w:rFonts w:ascii="Times New Roman" w:eastAsia="Times New Roman" w:hAnsi="Times New Roman" w:cs="Times New Roman"/>
          <w:color w:val="000000"/>
          <w:kern w:val="0"/>
          <w:sz w:val="20"/>
          <w:szCs w:val="20"/>
          <w:lang w:eastAsia="uk-UA"/>
        </w:rPr>
      </w:pPr>
    </w:p>
    <w:p w:rsidR="004339C7" w:rsidRPr="004339C7" w:rsidRDefault="004339C7" w:rsidP="00DB0096">
      <w:pPr>
        <w:shd w:val="clear" w:color="auto" w:fill="FFFFFF"/>
        <w:spacing w:after="0" w:line="240" w:lineRule="auto"/>
        <w:jc w:val="both"/>
        <w:textAlignment w:val="baseline"/>
        <w:outlineLvl w:val="0"/>
        <w:rPr>
          <w:rFonts w:ascii="Times New Roman" w:eastAsia="Times New Roman" w:hAnsi="Times New Roman" w:cs="Times New Roman"/>
          <w:b/>
          <w:bCs/>
          <w:color w:val="1D1D1B"/>
          <w:kern w:val="36"/>
          <w:sz w:val="20"/>
          <w:szCs w:val="20"/>
          <w:lang w:eastAsia="uk-UA"/>
        </w:rPr>
      </w:pPr>
      <w:r w:rsidRPr="00DB0096">
        <w:rPr>
          <w:rFonts w:ascii="Times New Roman" w:eastAsia="Times New Roman" w:hAnsi="Times New Roman" w:cs="Times New Roman"/>
          <w:b/>
          <w:bCs/>
          <w:color w:val="1D1D1B"/>
          <w:kern w:val="36"/>
          <w:sz w:val="20"/>
          <w:szCs w:val="20"/>
          <w:lang w:eastAsia="uk-UA"/>
        </w:rPr>
        <w:t>До уваги суб’єктів господарювання, які здійснюють виробництво або оптову торгівлю алкогольними напоями, тютюновими виробами та пальним!</w:t>
      </w:r>
    </w:p>
    <w:p w:rsidR="004339C7" w:rsidRPr="008A1B76" w:rsidRDefault="004339C7" w:rsidP="00DB0096">
      <w:pPr>
        <w:shd w:val="clear" w:color="auto" w:fill="FFFFFF"/>
        <w:spacing w:after="0" w:line="240" w:lineRule="auto"/>
        <w:ind w:firstLine="567"/>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bdr w:val="none" w:sz="0" w:space="0" w:color="auto" w:frame="1"/>
          <w:lang w:eastAsia="uk-UA"/>
        </w:rPr>
        <w:t>Головне управління ДПС у Дніпропетровській області звертає увагу, що в</w:t>
      </w:r>
      <w:r w:rsidRPr="008A1B76">
        <w:rPr>
          <w:rFonts w:ascii="Times New Roman" w:eastAsia="Times New Roman" w:hAnsi="Times New Roman" w:cs="Times New Roman"/>
          <w:color w:val="000000"/>
          <w:kern w:val="0"/>
          <w:sz w:val="20"/>
          <w:szCs w:val="20"/>
          <w:bdr w:val="none" w:sz="0" w:space="0" w:color="auto" w:frame="1"/>
          <w:shd w:val="clear" w:color="auto" w:fill="FFFFFF"/>
          <w:lang w:eastAsia="uk-UA"/>
        </w:rPr>
        <w:t>ідповідно до ст.ст. 4 та 15 Закону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та пального» (далі – Закон № 481) ліцензії на виробництво, зокрема, алкогольних напоїв, тютюнових виробів та пального видаються безстроково, а ліцензії на право оптової торгівлі алкогольними напоями, тютюновими виробами чи пальним видаються терміном на п’ять років, а плата за них справляється щорічно органом, що видає ліцензії і зараховується до місцевих бюджетів.</w:t>
      </w:r>
    </w:p>
    <w:p w:rsidR="004339C7" w:rsidRPr="008A1B76" w:rsidRDefault="004339C7" w:rsidP="00DB0096">
      <w:pPr>
        <w:shd w:val="clear" w:color="auto" w:fill="FFFFFF"/>
        <w:spacing w:after="0" w:line="240" w:lineRule="auto"/>
        <w:ind w:firstLine="567"/>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bdr w:val="none" w:sz="0" w:space="0" w:color="auto" w:frame="1"/>
          <w:shd w:val="clear" w:color="auto" w:fill="FFFFFF"/>
          <w:lang w:eastAsia="uk-UA"/>
        </w:rPr>
        <w:t>Плата за ліцензії на виробництво або оптову торгівлю алкогольними напоями, тютюновими виробами та пальним справляється до місцевого бюджету за місцезнаходженням юридичної особи (місцем проживання фізичної особи-підприємця).</w:t>
      </w:r>
    </w:p>
    <w:p w:rsidR="004339C7" w:rsidRPr="008A1B76" w:rsidRDefault="004339C7" w:rsidP="00DB0096">
      <w:pPr>
        <w:shd w:val="clear" w:color="auto" w:fill="FFFFFF"/>
        <w:spacing w:after="0" w:line="240" w:lineRule="auto"/>
        <w:ind w:firstLine="567"/>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bdr w:val="none" w:sz="0" w:space="0" w:color="auto" w:frame="1"/>
          <w:shd w:val="clear" w:color="auto" w:fill="FFFFFF"/>
          <w:lang w:eastAsia="uk-UA"/>
        </w:rPr>
        <w:t>Згідно з частиною першою ст. 29 Бюджетного кодексу України від 08 липня 2010 року № 2456-VI із змінами (далі – БКУ) до доходів Державного бюджету України включаються доходи бюджету, за винятком тих, що згідно із статтями 64, 64 прим. 1, 66, 69 прим. 1 та 71 БКУ закріплені за місцевими бюджетами.</w:t>
      </w:r>
    </w:p>
    <w:p w:rsidR="004339C7" w:rsidRPr="008A1B76" w:rsidRDefault="004339C7" w:rsidP="00DB0096">
      <w:pPr>
        <w:shd w:val="clear" w:color="auto" w:fill="FFFFFF"/>
        <w:spacing w:after="0" w:line="240" w:lineRule="auto"/>
        <w:ind w:firstLine="567"/>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bdr w:val="none" w:sz="0" w:space="0" w:color="auto" w:frame="1"/>
          <w:shd w:val="clear" w:color="auto" w:fill="FFFFFF"/>
          <w:lang w:eastAsia="uk-UA"/>
        </w:rPr>
        <w:t>Статтею 64 БКУ визначено, що до доходів загального фонду бюджетів сільських, селищних, міських територіальних громад належать, зокрема:</w:t>
      </w:r>
    </w:p>
    <w:p w:rsidR="004339C7" w:rsidRPr="008A1B76" w:rsidRDefault="004339C7" w:rsidP="00DB0096">
      <w:pPr>
        <w:shd w:val="clear" w:color="auto" w:fill="FFFFFF"/>
        <w:spacing w:after="0" w:line="240" w:lineRule="auto"/>
        <w:ind w:firstLine="567"/>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bdr w:val="none" w:sz="0" w:space="0" w:color="auto" w:frame="1"/>
          <w:shd w:val="clear" w:color="auto" w:fill="FFFFFF"/>
          <w:lang w:eastAsia="uk-UA"/>
        </w:rPr>
        <w:t>- плата за ліцензії на виробництво спирту етилового, коньячного і плодового та зернового дистиляту, спирту етилового ректифікованого виноградного, спирту етилового ректифікованого плодового, дистиляту виноградного спиртового, спирту-сирцю плодового, біоетанолу, алкогольних напоїв, тютюнових виробів та рідин, що використовуються в електронних сигаретах, що зараховується до міських бюджетів міст Києва та Севастополя ліцензіатами за місцем здійснення діяльності;</w:t>
      </w:r>
    </w:p>
    <w:p w:rsidR="004339C7" w:rsidRPr="008A1B76" w:rsidRDefault="004339C7" w:rsidP="00DB0096">
      <w:pPr>
        <w:shd w:val="clear" w:color="auto" w:fill="FFFFFF"/>
        <w:spacing w:after="0" w:line="240" w:lineRule="auto"/>
        <w:ind w:firstLine="567"/>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bdr w:val="none" w:sz="0" w:space="0" w:color="auto" w:frame="1"/>
          <w:shd w:val="clear" w:color="auto" w:fill="FFFFFF"/>
          <w:lang w:eastAsia="uk-UA"/>
        </w:rPr>
        <w:t>- плата за ліцензії на право оптової торгівлі спиртом етиловим, спиртом етиловим ректифікованим виноградним, спиртом етиловим ректифікованим плодовим, що зараховується до міських бюджетів міст Києва та Севастополя ліцензіатами за місцем здійснення діяльності;</w:t>
      </w:r>
    </w:p>
    <w:p w:rsidR="004339C7" w:rsidRPr="008A1B76" w:rsidRDefault="004339C7" w:rsidP="00DB0096">
      <w:pPr>
        <w:shd w:val="clear" w:color="auto" w:fill="FFFFFF"/>
        <w:spacing w:after="0" w:line="240" w:lineRule="auto"/>
        <w:ind w:firstLine="567"/>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bdr w:val="none" w:sz="0" w:space="0" w:color="auto" w:frame="1"/>
          <w:shd w:val="clear" w:color="auto" w:fill="FFFFFF"/>
          <w:lang w:eastAsia="uk-UA"/>
        </w:rPr>
        <w:t>- плата за ліцензії на право оптової торгівлі алкогольними напоями, тютюновими виробами та рідинами, що використовуються в електронних сигаретах, що зараховується до міських бюджетів міст Києва та Севастополя ліцензіатами за місцем здійснення діяльності;</w:t>
      </w:r>
    </w:p>
    <w:p w:rsidR="004339C7" w:rsidRPr="008A1B76" w:rsidRDefault="004339C7" w:rsidP="00DB0096">
      <w:pPr>
        <w:shd w:val="clear" w:color="auto" w:fill="FFFFFF"/>
        <w:spacing w:after="0" w:line="240" w:lineRule="auto"/>
        <w:ind w:firstLine="567"/>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bdr w:val="none" w:sz="0" w:space="0" w:color="auto" w:frame="1"/>
          <w:shd w:val="clear" w:color="auto" w:fill="FFFFFF"/>
          <w:lang w:eastAsia="uk-UA"/>
        </w:rPr>
        <w:t>- плата за ліцензії на право роздрібної торгівлі алкогольними напоями, тютюновими виробами та рідинами, що використовуються в електронних сигаретах, що зараховується до міських бюджетів міст Києва та Севастополя ліцензіатами за місцем здійснення діяльності;</w:t>
      </w:r>
    </w:p>
    <w:p w:rsidR="004339C7" w:rsidRPr="008A1B76" w:rsidRDefault="004339C7" w:rsidP="00DB0096">
      <w:pPr>
        <w:shd w:val="clear" w:color="auto" w:fill="FFFFFF"/>
        <w:spacing w:after="0" w:line="240" w:lineRule="auto"/>
        <w:ind w:firstLine="567"/>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bdr w:val="none" w:sz="0" w:space="0" w:color="auto" w:frame="1"/>
          <w:shd w:val="clear" w:color="auto" w:fill="FFFFFF"/>
          <w:lang w:eastAsia="uk-UA"/>
        </w:rPr>
        <w:t>- плата за ліцензії на виробництво пального, на право оптової торгівлі пальним, на право роздрібної торгівлі пальним, на право зберігання пального, що зараховується до міських бюджетів міст Києва та Севастополя ліцензіатами за місцем здійснення діяльності.</w:t>
      </w:r>
    </w:p>
    <w:p w:rsidR="004339C7" w:rsidRPr="008A1B76" w:rsidRDefault="004339C7" w:rsidP="00DB0096">
      <w:pPr>
        <w:shd w:val="clear" w:color="auto" w:fill="FFFFFF"/>
        <w:spacing w:after="0" w:line="240" w:lineRule="auto"/>
        <w:ind w:firstLine="567"/>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bdr w:val="none" w:sz="0" w:space="0" w:color="auto" w:frame="1"/>
          <w:shd w:val="clear" w:color="auto" w:fill="FFFFFF"/>
          <w:lang w:eastAsia="uk-UA"/>
        </w:rPr>
        <w:t>Відповідно до статей 3 та 15 Закону № 481 у разі зміни відомостей, зазначених у виданій суб’єкту господарювання (у тому числі іноземному суб’єкту господарювання, який діє через своє зареєстроване постійне представництво) ліцензії (за винятком змін, пов’язаних з реорганізацією суб’єкта господарювання (у тому числі іноземного суб’єкта господарювання, який діє через своє зареєстроване постійне представництво) та/або зміною типу акціонерного товариства), суб’єкт господарювання зобов’язаний у місячний строк з дня внесення таких змін звернутися до органу, який видав ліцензію, з відповідною заявою.</w:t>
      </w:r>
    </w:p>
    <w:p w:rsidR="004339C7" w:rsidRPr="008A1B76" w:rsidRDefault="004339C7" w:rsidP="00DB0096">
      <w:pPr>
        <w:shd w:val="clear" w:color="auto" w:fill="FFFFFF"/>
        <w:spacing w:after="0" w:line="240" w:lineRule="auto"/>
        <w:ind w:firstLine="567"/>
        <w:jc w:val="both"/>
        <w:textAlignment w:val="baseline"/>
        <w:rPr>
          <w:rFonts w:ascii="Times New Roman" w:eastAsia="Times New Roman" w:hAnsi="Times New Roman" w:cs="Times New Roman"/>
          <w:color w:val="000000"/>
          <w:kern w:val="0"/>
          <w:sz w:val="20"/>
          <w:szCs w:val="20"/>
          <w:lang w:eastAsia="uk-UA"/>
        </w:rPr>
      </w:pPr>
      <w:r w:rsidRPr="008A1B76">
        <w:rPr>
          <w:rFonts w:ascii="Times New Roman" w:eastAsia="Times New Roman" w:hAnsi="Times New Roman" w:cs="Times New Roman"/>
          <w:color w:val="000000"/>
          <w:kern w:val="0"/>
          <w:sz w:val="20"/>
          <w:szCs w:val="20"/>
          <w:bdr w:val="none" w:sz="0" w:space="0" w:color="auto" w:frame="1"/>
          <w:shd w:val="clear" w:color="auto" w:fill="FFFFFF"/>
          <w:lang w:eastAsia="uk-UA"/>
        </w:rPr>
        <w:t>Орган, який видав ліцензію, на підставі заяви суб’єкта господарювання (у тому числі іноземного суб’єкта господарювання, який діє через своє зареєстроване постійне представництво) протягом трьох робочих днів видає суб’єкту господарювання (у тому числі іноземному суб’єкту господарювання, який діє через своє зареєстроване постійне представництво) ліцензію, оформлену на новому бланку з урахуванням змін.</w:t>
      </w:r>
    </w:p>
    <w:p w:rsidR="004339C7" w:rsidRPr="004339C7" w:rsidRDefault="004339C7" w:rsidP="00DB0096">
      <w:pPr>
        <w:shd w:val="clear" w:color="auto" w:fill="FFFFFF"/>
        <w:spacing w:after="0" w:line="240" w:lineRule="auto"/>
        <w:jc w:val="both"/>
        <w:textAlignment w:val="baseline"/>
        <w:outlineLvl w:val="0"/>
        <w:rPr>
          <w:rFonts w:ascii="Times New Roman" w:eastAsia="Times New Roman" w:hAnsi="Times New Roman" w:cs="Times New Roman"/>
          <w:b/>
          <w:bCs/>
          <w:color w:val="1D1D1B"/>
          <w:kern w:val="36"/>
          <w:sz w:val="20"/>
          <w:szCs w:val="20"/>
          <w:lang w:eastAsia="uk-UA"/>
        </w:rPr>
      </w:pPr>
      <w:r w:rsidRPr="008A1B76">
        <w:rPr>
          <w:rFonts w:ascii="Times New Roman" w:eastAsia="Times New Roman" w:hAnsi="Times New Roman" w:cs="Times New Roman"/>
          <w:color w:val="000000"/>
          <w:kern w:val="0"/>
          <w:sz w:val="20"/>
          <w:szCs w:val="20"/>
          <w:bdr w:val="none" w:sz="0" w:space="0" w:color="auto" w:frame="1"/>
          <w:shd w:val="clear" w:color="auto" w:fill="FFFFFF"/>
          <w:lang w:eastAsia="uk-UA"/>
        </w:rPr>
        <w:t xml:space="preserve">У разі зміни місцезнаходження юридичної особи (місця проживання фізичної особи – підприємця), пов’язаного зі зміною адміністративного району, суб’єкт господарювання зобов’язаний у місячний строк з дня внесення таких змін звернутися до органу, який видав ліцензію на виробництво або оптову торгівлю алкогольними напоями, тютюновими виробами та пальним, з відповідною заявою. Орган, який видав ліцензію протягом трьох робочих днів видає суб’єкту господарювання ліцензію, оформлену на новому </w:t>
      </w:r>
      <w:r w:rsidRPr="008A1B76">
        <w:rPr>
          <w:rFonts w:ascii="Times New Roman" w:eastAsia="Times New Roman" w:hAnsi="Times New Roman" w:cs="Times New Roman"/>
          <w:color w:val="000000"/>
          <w:kern w:val="0"/>
          <w:sz w:val="20"/>
          <w:szCs w:val="20"/>
          <w:bdr w:val="none" w:sz="0" w:space="0" w:color="auto" w:frame="1"/>
          <w:shd w:val="clear" w:color="auto" w:fill="FFFFFF"/>
          <w:lang w:eastAsia="uk-UA"/>
        </w:rPr>
        <w:lastRenderedPageBreak/>
        <w:t>бланку з урахуванням змін. Чергова плата за такі ліцензії справляється до місцевого бюджету за новим місцезнаходженням юридичної особи (місцем проживання фізичної особи-підприємця).</w:t>
      </w:r>
    </w:p>
    <w:p w:rsidR="004339C7" w:rsidRDefault="004339C7" w:rsidP="00DB0096">
      <w:pPr>
        <w:spacing w:after="0"/>
        <w:rPr>
          <w:b/>
          <w:bCs/>
        </w:rPr>
      </w:pPr>
    </w:p>
    <w:p w:rsidR="004339C7" w:rsidRPr="004339C7" w:rsidRDefault="004339C7" w:rsidP="00DB0096">
      <w:pPr>
        <w:spacing w:after="0"/>
        <w:rPr>
          <w:rFonts w:ascii="Times New Roman" w:eastAsia="Times New Roman" w:hAnsi="Times New Roman" w:cs="Times New Roman"/>
          <w:b/>
          <w:bCs/>
          <w:color w:val="1D1D1B"/>
          <w:kern w:val="36"/>
          <w:sz w:val="20"/>
          <w:szCs w:val="20"/>
          <w:lang w:eastAsia="uk-UA"/>
        </w:rPr>
      </w:pPr>
      <w:r w:rsidRPr="004339C7">
        <w:rPr>
          <w:rFonts w:ascii="Times New Roman" w:eastAsia="Times New Roman" w:hAnsi="Times New Roman" w:cs="Times New Roman"/>
          <w:b/>
          <w:bCs/>
          <w:color w:val="1D1D1B"/>
          <w:kern w:val="36"/>
          <w:sz w:val="20"/>
          <w:szCs w:val="20"/>
          <w:lang w:eastAsia="uk-UA"/>
        </w:rPr>
        <w:t>Особливості застосування таблиці даних платника ПДВ в ознаках безумовної реєстрації ПН/РК в ЄРПН у ризикових платників</w:t>
      </w:r>
    </w:p>
    <w:p w:rsidR="004339C7" w:rsidRPr="008C374D"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Головне управління ДПС у Дніпропетровській області нагадує, що 08.07.2023 набрала чинності постанова Кабінету Міністрів України від 02 червня 2023 року № 574 «Про внесення змін до постанови Кабінету Міністрів України від 11 грудня 2019 р. № 1165» (далі – Постанова № 574).</w:t>
      </w:r>
    </w:p>
    <w:p w:rsidR="004339C7" w:rsidRPr="008C374D"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З урахуванням змін, внесених Постановою № 574, якщо платника ПДВ включено до переліку платників, які відповідають критеріям ризиковості платника податку, то враховані таблиці даних платника ПДВ як ознака безумовної реєстрації податкових накладних/розрахунків коригування (ПН/РК) в Єдиному реєстрі податкових накладних (ЄРПН ) не застосовуються.</w:t>
      </w:r>
    </w:p>
    <w:p w:rsidR="004339C7" w:rsidRDefault="004339C7" w:rsidP="00DB0096">
      <w:pPr>
        <w:spacing w:after="0"/>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У разі виключення платника ПДВ з переліку платників, які відповідають критеріям ризиковості платника податку, поновлюється застосування врахованих таблиць даних платника ПДВ як ознаки безумовної реєстрації ПН/РК в ЄРПН.</w:t>
      </w:r>
    </w:p>
    <w:p w:rsidR="004339C7" w:rsidRDefault="004339C7" w:rsidP="00DB0096">
      <w:pPr>
        <w:spacing w:after="0"/>
        <w:rPr>
          <w:b/>
          <w:bCs/>
        </w:rPr>
      </w:pPr>
    </w:p>
    <w:p w:rsidR="004339C7" w:rsidRPr="004339C7" w:rsidRDefault="004339C7" w:rsidP="00DB0096">
      <w:pPr>
        <w:spacing w:after="0"/>
        <w:rPr>
          <w:rFonts w:ascii="Times New Roman" w:eastAsia="Times New Roman" w:hAnsi="Times New Roman" w:cs="Times New Roman"/>
          <w:b/>
          <w:bCs/>
          <w:color w:val="1D1D1B"/>
          <w:kern w:val="36"/>
          <w:sz w:val="20"/>
          <w:szCs w:val="20"/>
          <w:lang w:eastAsia="uk-UA"/>
        </w:rPr>
      </w:pPr>
      <w:r w:rsidRPr="004339C7">
        <w:rPr>
          <w:rFonts w:ascii="Times New Roman" w:eastAsia="Times New Roman" w:hAnsi="Times New Roman" w:cs="Times New Roman"/>
          <w:b/>
          <w:bCs/>
          <w:color w:val="1D1D1B"/>
          <w:kern w:val="36"/>
          <w:sz w:val="20"/>
          <w:szCs w:val="20"/>
          <w:lang w:eastAsia="uk-UA"/>
        </w:rPr>
        <w:t>До уваги платників податків: важливі документи, які набрали чинності у червні 2023 року!</w:t>
      </w:r>
    </w:p>
    <w:p w:rsidR="004339C7" w:rsidRPr="008C374D"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Головним управлінням ДПС у Дніпропетровській області до відома та використання у роботі підготовлено моніторинг новацій у законодавстві, які набрали чинності у червні 2023 року</w:t>
      </w:r>
    </w:p>
    <w:p w:rsidR="004339C7" w:rsidRDefault="002D288D" w:rsidP="00DB0096">
      <w:pPr>
        <w:spacing w:after="0"/>
        <w:rPr>
          <w:rFonts w:ascii="Times New Roman" w:eastAsia="Times New Roman" w:hAnsi="Times New Roman" w:cs="Times New Roman"/>
          <w:color w:val="2D5CA6"/>
          <w:kern w:val="0"/>
          <w:sz w:val="20"/>
          <w:szCs w:val="20"/>
          <w:u w:val="single"/>
          <w:bdr w:val="none" w:sz="0" w:space="0" w:color="auto" w:frame="1"/>
          <w:lang w:eastAsia="uk-UA"/>
        </w:rPr>
      </w:pPr>
      <w:hyperlink r:id="rId7" w:history="1">
        <w:r w:rsidR="004339C7" w:rsidRPr="008C374D">
          <w:rPr>
            <w:rFonts w:ascii="Times New Roman" w:eastAsia="Times New Roman" w:hAnsi="Times New Roman" w:cs="Times New Roman"/>
            <w:color w:val="2D5CA6"/>
            <w:kern w:val="0"/>
            <w:sz w:val="20"/>
            <w:szCs w:val="20"/>
            <w:u w:val="single"/>
            <w:bdr w:val="none" w:sz="0" w:space="0" w:color="auto" w:frame="1"/>
            <w:lang w:eastAsia="uk-UA"/>
          </w:rPr>
          <w:t>Моніторинг щотижневих важливих новацій у законодавстві, що набрали чинності у червні 2023 року, підготовлений Головним управлінням </w:t>
        </w:r>
      </w:hyperlink>
      <w:r w:rsidR="004339C7" w:rsidRPr="008C374D">
        <w:rPr>
          <w:rFonts w:ascii="Times New Roman" w:eastAsia="Times New Roman" w:hAnsi="Times New Roman" w:cs="Times New Roman"/>
          <w:color w:val="000000"/>
          <w:kern w:val="0"/>
          <w:sz w:val="20"/>
          <w:szCs w:val="20"/>
          <w:lang w:eastAsia="uk-UA"/>
        </w:rPr>
        <w:t> </w:t>
      </w:r>
      <w:hyperlink r:id="rId8" w:history="1">
        <w:r w:rsidR="004339C7" w:rsidRPr="008C374D">
          <w:rPr>
            <w:rFonts w:ascii="Times New Roman" w:eastAsia="Times New Roman" w:hAnsi="Times New Roman" w:cs="Times New Roman"/>
            <w:color w:val="2D5CA6"/>
            <w:kern w:val="0"/>
            <w:sz w:val="20"/>
            <w:szCs w:val="20"/>
            <w:u w:val="single"/>
            <w:bdr w:val="none" w:sz="0" w:space="0" w:color="auto" w:frame="1"/>
            <w:lang w:eastAsia="uk-UA"/>
          </w:rPr>
          <w:t>ДПС у Дніпропетровській області</w:t>
        </w:r>
      </w:hyperlink>
    </w:p>
    <w:p w:rsidR="004339C7" w:rsidRDefault="004339C7" w:rsidP="00DB0096">
      <w:pPr>
        <w:spacing w:after="0"/>
        <w:rPr>
          <w:rFonts w:ascii="Times New Roman" w:eastAsia="Times New Roman" w:hAnsi="Times New Roman" w:cs="Times New Roman"/>
          <w:color w:val="2D5CA6"/>
          <w:kern w:val="0"/>
          <w:sz w:val="20"/>
          <w:szCs w:val="20"/>
          <w:u w:val="single"/>
          <w:bdr w:val="none" w:sz="0" w:space="0" w:color="auto" w:frame="1"/>
          <w:lang w:eastAsia="uk-UA"/>
        </w:rPr>
      </w:pPr>
    </w:p>
    <w:p w:rsidR="004339C7" w:rsidRPr="004339C7" w:rsidRDefault="004339C7" w:rsidP="00DB0096">
      <w:pPr>
        <w:spacing w:after="0"/>
        <w:rPr>
          <w:rFonts w:ascii="Times New Roman" w:eastAsia="Times New Roman" w:hAnsi="Times New Roman" w:cs="Times New Roman"/>
          <w:b/>
          <w:bCs/>
          <w:color w:val="1D1D1B"/>
          <w:kern w:val="36"/>
          <w:sz w:val="20"/>
          <w:szCs w:val="20"/>
          <w:lang w:eastAsia="uk-UA"/>
        </w:rPr>
      </w:pPr>
      <w:r w:rsidRPr="004339C7">
        <w:rPr>
          <w:rFonts w:ascii="Times New Roman" w:eastAsia="Times New Roman" w:hAnsi="Times New Roman" w:cs="Times New Roman"/>
          <w:b/>
          <w:bCs/>
          <w:color w:val="1D1D1B"/>
          <w:kern w:val="36"/>
          <w:sz w:val="20"/>
          <w:szCs w:val="20"/>
          <w:lang w:eastAsia="uk-UA"/>
        </w:rPr>
        <w:t>До уваги роботодавців!</w:t>
      </w:r>
    </w:p>
    <w:p w:rsidR="004339C7" w:rsidRPr="008C374D" w:rsidRDefault="004339C7" w:rsidP="00DB0096">
      <w:pPr>
        <w:shd w:val="clear" w:color="auto" w:fill="FFFFFF"/>
        <w:spacing w:after="0" w:line="240" w:lineRule="auto"/>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Головне управління ДПС у Дніпропетровській області інформує, що наказом Міністерства фінансів України від 09.05.2023 № 239 (зареєстровано в Міністерстві юстиції 22.06.2023 за № 1037/40093) (далі – Наказ № 239) внесено зміни до наказу Міністерства фінансів України від 28.09.2015 № 841 «Про затвердження форми Звіту про використання коштів, виданих на відрядження або під звіт, та Порядку його складання».</w:t>
      </w:r>
    </w:p>
    <w:p w:rsidR="004339C7" w:rsidRPr="008C374D" w:rsidRDefault="004339C7" w:rsidP="00DB0096">
      <w:pPr>
        <w:shd w:val="clear" w:color="auto" w:fill="FFFFFF"/>
        <w:spacing w:after="0" w:line="240" w:lineRule="auto"/>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Наказом № 239 затверджено:</w:t>
      </w:r>
    </w:p>
    <w:p w:rsidR="004339C7" w:rsidRPr="008C374D" w:rsidRDefault="004339C7" w:rsidP="00DB0096">
      <w:pPr>
        <w:shd w:val="clear" w:color="auto" w:fill="FFFFFF"/>
        <w:spacing w:after="0" w:line="240" w:lineRule="auto"/>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 форми Звіту про використання коштів/електронних грошей, виданих на відрядження або під звіт;</w:t>
      </w:r>
    </w:p>
    <w:p w:rsidR="004339C7" w:rsidRPr="008C374D" w:rsidRDefault="004339C7" w:rsidP="00DB0096">
      <w:pPr>
        <w:shd w:val="clear" w:color="auto" w:fill="FFFFFF"/>
        <w:spacing w:after="0" w:line="240" w:lineRule="auto"/>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 Порядок складання Звіту про використання коштів/електронних грошей, виданих на відрядження або під звіт.</w:t>
      </w:r>
    </w:p>
    <w:p w:rsidR="004339C7" w:rsidRDefault="004339C7" w:rsidP="00DB0096">
      <w:pPr>
        <w:spacing w:after="0"/>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Наказ № 239 опубліковано в бюлетені «Офіційний вісник України» від 13.07.2023 № 61 і він набув чинності з дня його офіційного опублікування.</w:t>
      </w:r>
    </w:p>
    <w:p w:rsidR="004339C7" w:rsidRDefault="004339C7" w:rsidP="00DB0096">
      <w:pPr>
        <w:spacing w:after="0"/>
        <w:rPr>
          <w:b/>
          <w:bCs/>
        </w:rPr>
      </w:pPr>
    </w:p>
    <w:p w:rsidR="004339C7" w:rsidRPr="004339C7" w:rsidRDefault="004339C7" w:rsidP="00DB0096">
      <w:pPr>
        <w:shd w:val="clear" w:color="auto" w:fill="FFFFFF"/>
        <w:spacing w:after="0" w:line="240" w:lineRule="auto"/>
        <w:jc w:val="both"/>
        <w:textAlignment w:val="baseline"/>
        <w:outlineLvl w:val="0"/>
        <w:rPr>
          <w:rFonts w:ascii="Times New Roman" w:eastAsia="Times New Roman" w:hAnsi="Times New Roman" w:cs="Times New Roman"/>
          <w:b/>
          <w:bCs/>
          <w:color w:val="1D1D1B"/>
          <w:kern w:val="36"/>
          <w:sz w:val="20"/>
          <w:szCs w:val="20"/>
          <w:lang w:eastAsia="uk-UA"/>
        </w:rPr>
      </w:pPr>
      <w:r w:rsidRPr="004339C7">
        <w:rPr>
          <w:rFonts w:ascii="Times New Roman" w:eastAsia="Times New Roman" w:hAnsi="Times New Roman" w:cs="Times New Roman"/>
          <w:b/>
          <w:bCs/>
          <w:color w:val="1D1D1B"/>
          <w:kern w:val="36"/>
          <w:sz w:val="20"/>
          <w:szCs w:val="20"/>
          <w:lang w:eastAsia="uk-UA"/>
        </w:rPr>
        <w:t>Майже на 14 млрд грн ПДФО поповнились місцеві бюджети Дніпропетровщини з початку року</w:t>
      </w:r>
    </w:p>
    <w:p w:rsidR="004339C7" w:rsidRPr="008C374D"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 xml:space="preserve">З початку 2023 року до місцевих бюджетів Дніпропетровської області надійшло майже 14 млрд грн податку на доходи фізичних осіб (ПДФО). Надходження виросли у порівнянні з 2022 роком на понад 2,6 млрд грн, або майже на 24 відсотки. Про це повідомила в. о. начальника Головного управління ДПС у Дніпропетровській області Наталя </w:t>
      </w:r>
      <w:proofErr w:type="spellStart"/>
      <w:r w:rsidRPr="008C374D">
        <w:rPr>
          <w:rFonts w:ascii="Times New Roman" w:eastAsia="Times New Roman" w:hAnsi="Times New Roman" w:cs="Times New Roman"/>
          <w:color w:val="000000"/>
          <w:kern w:val="0"/>
          <w:sz w:val="20"/>
          <w:szCs w:val="20"/>
          <w:lang w:eastAsia="uk-UA"/>
        </w:rPr>
        <w:t>Федаш</w:t>
      </w:r>
      <w:proofErr w:type="spellEnd"/>
      <w:r w:rsidRPr="008C374D">
        <w:rPr>
          <w:rFonts w:ascii="Times New Roman" w:eastAsia="Times New Roman" w:hAnsi="Times New Roman" w:cs="Times New Roman"/>
          <w:color w:val="000000"/>
          <w:kern w:val="0"/>
          <w:sz w:val="20"/>
          <w:szCs w:val="20"/>
          <w:lang w:eastAsia="uk-UA"/>
        </w:rPr>
        <w:t>.</w:t>
      </w:r>
    </w:p>
    <w:p w:rsidR="004339C7" w:rsidRPr="008C374D" w:rsidRDefault="004339C7"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 xml:space="preserve">Як зазначила </w:t>
      </w:r>
      <w:proofErr w:type="spellStart"/>
      <w:r w:rsidRPr="008C374D">
        <w:rPr>
          <w:rFonts w:ascii="Times New Roman" w:eastAsia="Times New Roman" w:hAnsi="Times New Roman" w:cs="Times New Roman"/>
          <w:color w:val="000000"/>
          <w:kern w:val="0"/>
          <w:sz w:val="20"/>
          <w:szCs w:val="20"/>
          <w:lang w:eastAsia="uk-UA"/>
        </w:rPr>
        <w:t>очільниця</w:t>
      </w:r>
      <w:proofErr w:type="spellEnd"/>
      <w:r w:rsidRPr="008C374D">
        <w:rPr>
          <w:rFonts w:ascii="Times New Roman" w:eastAsia="Times New Roman" w:hAnsi="Times New Roman" w:cs="Times New Roman"/>
          <w:color w:val="000000"/>
          <w:kern w:val="0"/>
          <w:sz w:val="20"/>
          <w:szCs w:val="20"/>
          <w:lang w:eastAsia="uk-UA"/>
        </w:rPr>
        <w:t xml:space="preserve"> податкової служби Дніпропетровщини, від наповнення місцевих бюджетів залежить і допомога армії, і підтримка населення, і ліквідація наслідків вторгнення. Щоб підтримувати економіку в умовах воєнного стану, там, де це можливо, громада повинна бути зацікавлена у легальному функціонуванні на її території як підприємницької діяльності, так і бюджетних установ та організацій. І не лише для того, щоб мешканці громади отримували заробітну плату та могли забезпечити себе, а й для того, щоб роботодавці сплачували податки з заробітної плати своїх працівників.</w:t>
      </w:r>
    </w:p>
    <w:p w:rsidR="004339C7" w:rsidRDefault="004339C7" w:rsidP="00DB0096">
      <w:pPr>
        <w:spacing w:after="0"/>
        <w:jc w:val="both"/>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При цьому, основне джерело коштів, які може використовувати кожна громада для власного розвитку, – це податок на доходи фізичних осіб. І будь-які виплати «в конверті» означають, що податок на такі доходи не сплачується, а отже – місцеві бюджети залишаються без поповнення. А наскільки наповнені місцеві бюджети – настільки громади можуть функціонувати, розвиватися та надавати допомогу.</w:t>
      </w:r>
    </w:p>
    <w:p w:rsidR="00DB0096" w:rsidRDefault="00DB0096" w:rsidP="00DB0096">
      <w:pPr>
        <w:spacing w:after="0"/>
        <w:jc w:val="both"/>
        <w:rPr>
          <w:rFonts w:ascii="Times New Roman" w:eastAsia="Times New Roman" w:hAnsi="Times New Roman" w:cs="Times New Roman"/>
          <w:color w:val="000000"/>
          <w:kern w:val="0"/>
          <w:sz w:val="20"/>
          <w:szCs w:val="20"/>
          <w:lang w:eastAsia="uk-UA"/>
        </w:rPr>
      </w:pPr>
    </w:p>
    <w:p w:rsidR="004339C7" w:rsidRPr="00375D5A" w:rsidRDefault="00375D5A" w:rsidP="00DB0096">
      <w:pPr>
        <w:spacing w:after="0"/>
        <w:jc w:val="both"/>
        <w:rPr>
          <w:b/>
          <w:bCs/>
        </w:rPr>
      </w:pPr>
      <w:r w:rsidRPr="00375D5A">
        <w:rPr>
          <w:rFonts w:ascii="Times New Roman" w:eastAsia="Times New Roman" w:hAnsi="Times New Roman" w:cs="Times New Roman"/>
          <w:b/>
          <w:bCs/>
          <w:color w:val="1D1D1B"/>
          <w:kern w:val="36"/>
          <w:sz w:val="20"/>
          <w:szCs w:val="20"/>
          <w:lang w:eastAsia="uk-UA"/>
        </w:rPr>
        <w:t>До уваги сільськогосподарських товаровиробників!</w:t>
      </w:r>
    </w:p>
    <w:p w:rsidR="00375D5A" w:rsidRPr="008C374D" w:rsidRDefault="00375D5A"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Головне управління ДПС у Дніпропетровській області інформує, що виробники сільськогосподарської продукції, які для цілей оподаткування податком на прибуток підприємств відмовилися від застосування «особливого» річного періоду (з 1 липня минулого звітного року по 30 червня поточного звітного року), починаючи з 1 січня поточного року, визначають податковий (звітний) період за загальними правилами, передбаченими для платників податку на прибуток підприємств.</w:t>
      </w:r>
    </w:p>
    <w:p w:rsidR="00375D5A" w:rsidRPr="008C374D" w:rsidRDefault="00375D5A"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При цьому за період з 1 липня по 31 грудня минулого звітного року виробник сільськогосподарської продукції має подати окрему Податкову декларацію податку на прибуток підприємств (далі – Податкова декларація) у строки, встановлені для річного звітного (податкового) періоду, тобто протягом 60 календарних днів, що настають за останнім календарним днем звітного (податкового) року, разом з відповідною річною фінансовою звітністю.</w:t>
      </w:r>
    </w:p>
    <w:p w:rsidR="00375D5A" w:rsidRPr="008C374D" w:rsidRDefault="00375D5A"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lastRenderedPageBreak/>
        <w:t>Щодо подальшого визначення податкових (звітних) періодів, якщо річний дохід виробників сільськогосподарської продукції від будь-якої діяльності (за вирахуванням непрямих податків), визначений за показниками Звіту про фінансові результати (Звіту про сукупний дохід), за весь попередній річний звітний період перевищує 40 мільйонів гривень, то, починаючи з 1 січня поточного звітного року, податковими (звітними) періодами для податку на прибуток підприємств є календарні: квартал, півріччя, три квартали, рік.</w:t>
      </w:r>
    </w:p>
    <w:p w:rsidR="00375D5A" w:rsidRPr="008C374D" w:rsidRDefault="00375D5A"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Якщо такий дохід не перевищує 40 мільйонів гривень, то такі виробники сільськогосподарської продукції – платники податку на прибуток застосовують річний податковий (звітний) період, який починається з 1 січня по 31 грудня поточного звітного року.</w:t>
      </w:r>
    </w:p>
    <w:p w:rsidR="004339C7" w:rsidRDefault="00375D5A" w:rsidP="00DB0096">
      <w:pPr>
        <w:spacing w:after="0"/>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Крім того, у випадку прийняття рішень платником податку на прибуток підприємств, що є виробником сільськогосподарської продукції, щодо зміни податкових (звітних) періодів для звітування такому платнику податку на прибуток необхідно повідомити контролюючий орган про такі рішення, надавши відповідні пояснення до Податкової декларації з цього податку.</w:t>
      </w:r>
    </w:p>
    <w:p w:rsidR="00375D5A" w:rsidRDefault="00375D5A" w:rsidP="00DB0096">
      <w:pPr>
        <w:spacing w:after="0"/>
        <w:rPr>
          <w:rFonts w:ascii="Times New Roman" w:eastAsia="Times New Roman" w:hAnsi="Times New Roman" w:cs="Times New Roman"/>
          <w:color w:val="000000"/>
          <w:kern w:val="0"/>
          <w:sz w:val="20"/>
          <w:szCs w:val="20"/>
          <w:lang w:eastAsia="uk-UA"/>
        </w:rPr>
      </w:pPr>
    </w:p>
    <w:p w:rsidR="00375D5A" w:rsidRPr="00375D5A" w:rsidRDefault="00375D5A" w:rsidP="00DB0096">
      <w:pPr>
        <w:spacing w:after="0"/>
        <w:rPr>
          <w:rFonts w:ascii="Times New Roman" w:eastAsia="Times New Roman" w:hAnsi="Times New Roman" w:cs="Times New Roman"/>
          <w:b/>
          <w:bCs/>
          <w:color w:val="1D1D1B"/>
          <w:kern w:val="36"/>
          <w:sz w:val="20"/>
          <w:szCs w:val="20"/>
          <w:lang w:eastAsia="uk-UA"/>
        </w:rPr>
      </w:pPr>
      <w:r w:rsidRPr="00375D5A">
        <w:rPr>
          <w:rFonts w:ascii="Times New Roman" w:eastAsia="Times New Roman" w:hAnsi="Times New Roman" w:cs="Times New Roman"/>
          <w:b/>
          <w:bCs/>
          <w:color w:val="1D1D1B"/>
          <w:kern w:val="36"/>
          <w:sz w:val="20"/>
          <w:szCs w:val="20"/>
          <w:lang w:eastAsia="uk-UA"/>
        </w:rPr>
        <w:t>Молоде покоління має усвідомлювати переваги офіційного працевлаштування</w:t>
      </w:r>
    </w:p>
    <w:p w:rsidR="00375D5A" w:rsidRPr="008C374D" w:rsidRDefault="00375D5A"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Трудові відносини – важливий вектор роботи Головного управління ДПС у Дніпропетровській області.</w:t>
      </w:r>
    </w:p>
    <w:p w:rsidR="00375D5A" w:rsidRPr="008C374D" w:rsidRDefault="00375D5A"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Молоде покоління сьогодні амбітне і обирає для себе роботу, яка гідно оплачується. При цьому, молодь має розуміти, що офіційне працевлаштування – це їх гарантія. А роботодавець повинен гідно оцінювати молодих працівників, адже за ними – майбутнє.</w:t>
      </w:r>
    </w:p>
    <w:p w:rsidR="00375D5A" w:rsidRPr="008C374D" w:rsidRDefault="00375D5A"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Важливо, щоб юнаки та дівчата знали і розуміли, що вони мають, як обов’язки перед роботодавцем, так і права. Оскільки офіційне працевлаштування – це не лише у майбутньому пенсія, це і своєчасна виплата заробітної плати, і надання відпусток та вихідних.</w:t>
      </w:r>
    </w:p>
    <w:p w:rsidR="00375D5A" w:rsidRPr="008C374D" w:rsidRDefault="00375D5A"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Тому офіційне працевлаштування має певні переваги, а саме:</w:t>
      </w:r>
    </w:p>
    <w:p w:rsidR="00375D5A" w:rsidRPr="008C374D" w:rsidRDefault="00375D5A" w:rsidP="00DB0096">
      <w:pPr>
        <w:shd w:val="clear" w:color="auto" w:fill="FFFFFF"/>
        <w:spacing w:after="0" w:line="240" w:lineRule="auto"/>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 гарантовану виплату заробітної плати, не менше мінімальної;</w:t>
      </w:r>
    </w:p>
    <w:p w:rsidR="00375D5A" w:rsidRPr="008C374D" w:rsidRDefault="00375D5A" w:rsidP="00DB0096">
      <w:pPr>
        <w:shd w:val="clear" w:color="auto" w:fill="FFFFFF"/>
        <w:spacing w:after="0" w:line="240" w:lineRule="auto"/>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 окрему оплату понаднормових годин;</w:t>
      </w:r>
    </w:p>
    <w:p w:rsidR="00375D5A" w:rsidRPr="008C374D" w:rsidRDefault="00375D5A" w:rsidP="00DB0096">
      <w:pPr>
        <w:shd w:val="clear" w:color="auto" w:fill="FFFFFF"/>
        <w:spacing w:after="0" w:line="240" w:lineRule="auto"/>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 окрему оплату роботи в нічний час;</w:t>
      </w:r>
    </w:p>
    <w:p w:rsidR="00375D5A" w:rsidRPr="008C374D" w:rsidRDefault="00375D5A" w:rsidP="00DB0096">
      <w:pPr>
        <w:shd w:val="clear" w:color="auto" w:fill="FFFFFF"/>
        <w:spacing w:after="0" w:line="240" w:lineRule="auto"/>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 законні вихідні;</w:t>
      </w:r>
    </w:p>
    <w:p w:rsidR="00375D5A" w:rsidRPr="008C374D" w:rsidRDefault="00375D5A" w:rsidP="00DB0096">
      <w:pPr>
        <w:shd w:val="clear" w:color="auto" w:fill="FFFFFF"/>
        <w:spacing w:after="0" w:line="240" w:lineRule="auto"/>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 оплачувані лікарняні;</w:t>
      </w:r>
    </w:p>
    <w:p w:rsidR="00375D5A" w:rsidRPr="008C374D" w:rsidRDefault="00375D5A" w:rsidP="00DB0096">
      <w:pPr>
        <w:shd w:val="clear" w:color="auto" w:fill="FFFFFF"/>
        <w:spacing w:after="0" w:line="240" w:lineRule="auto"/>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 гарантований термін відпустки, який оплачується.</w:t>
      </w:r>
    </w:p>
    <w:p w:rsidR="00375D5A" w:rsidRPr="008C374D" w:rsidRDefault="00375D5A"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Якщо роботодавцю не одразу зрозуміло, чи підходить йому новий робітник, він має можливість заключити з таким працівником строковий трудовий договір (на два тижні чи місяць).</w:t>
      </w:r>
    </w:p>
    <w:p w:rsidR="00375D5A" w:rsidRPr="008C374D" w:rsidRDefault="00375D5A"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За цей період і роботодавець з’ясує, чи підходить йому працівник, і працівник – чи підходить йому робота.</w:t>
      </w:r>
    </w:p>
    <w:p w:rsidR="00375D5A" w:rsidRPr="008C374D" w:rsidRDefault="00375D5A"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Важливо зазначити, якщо роботодавець офіційно не оформлює трудові відносини, працівник може звернутися до контролюючого органу, повідомити про порушення і обрати іншого роботодавця.</w:t>
      </w:r>
    </w:p>
    <w:p w:rsidR="00375D5A" w:rsidRDefault="00375D5A" w:rsidP="00DB0096">
      <w:pPr>
        <w:spacing w:after="0"/>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Адже кожен працюючий несе за себе відповідальність.</w:t>
      </w:r>
    </w:p>
    <w:p w:rsidR="00375D5A" w:rsidRDefault="00375D5A" w:rsidP="00DB0096">
      <w:pPr>
        <w:spacing w:after="0"/>
        <w:rPr>
          <w:rFonts w:ascii="Times New Roman" w:eastAsia="Times New Roman" w:hAnsi="Times New Roman" w:cs="Times New Roman"/>
          <w:color w:val="000000"/>
          <w:kern w:val="0"/>
          <w:sz w:val="20"/>
          <w:szCs w:val="20"/>
          <w:lang w:eastAsia="uk-UA"/>
        </w:rPr>
      </w:pPr>
    </w:p>
    <w:p w:rsidR="00375D5A" w:rsidRPr="00CA28E0" w:rsidRDefault="00CA28E0" w:rsidP="00DB0096">
      <w:pPr>
        <w:spacing w:after="0"/>
        <w:rPr>
          <w:rFonts w:ascii="Times New Roman" w:eastAsia="Times New Roman" w:hAnsi="Times New Roman" w:cs="Times New Roman"/>
          <w:b/>
          <w:bCs/>
          <w:color w:val="1D1D1B"/>
          <w:kern w:val="36"/>
          <w:sz w:val="20"/>
          <w:szCs w:val="20"/>
          <w:lang w:eastAsia="uk-UA"/>
        </w:rPr>
      </w:pPr>
      <w:r w:rsidRPr="00CA28E0">
        <w:rPr>
          <w:rFonts w:ascii="Times New Roman" w:eastAsia="Times New Roman" w:hAnsi="Times New Roman" w:cs="Times New Roman"/>
          <w:b/>
          <w:bCs/>
          <w:color w:val="1D1D1B"/>
          <w:kern w:val="36"/>
          <w:sz w:val="20"/>
          <w:szCs w:val="20"/>
          <w:lang w:eastAsia="uk-UA"/>
        </w:rPr>
        <w:t>Деклараційна кампанія 2023: сплатити ПДФО і військовий збір необхідно до 01.08.2023</w:t>
      </w:r>
    </w:p>
    <w:p w:rsidR="00CA28E0" w:rsidRPr="008C374D" w:rsidRDefault="00CA28E0"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Головне управління ДПС у Дніпропетровській області нагадує, що фізичні особи – громадяни та особи, які здійснюють незалежну професійну діяльність, зобов'язані до 01.08.2023 сплатити суму податку на доходи фізичних осіб і військового збору, визначену в податковій декларації про майновий стан і доходи.</w:t>
      </w:r>
    </w:p>
    <w:p w:rsidR="00CA28E0" w:rsidRPr="008C374D" w:rsidRDefault="00CA28E0"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Свої податкові зобов’язання такі особи сплачують за кодами бюджетної класифікації:</w:t>
      </w:r>
    </w:p>
    <w:p w:rsidR="00CA28E0" w:rsidRPr="008C374D" w:rsidRDefault="00CA28E0"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«11010500» – «податок на доходи фізичних осіб, що сплачується фізичними особами за результатами річного декларування»;</w:t>
      </w:r>
    </w:p>
    <w:p w:rsidR="00CA28E0" w:rsidRDefault="00CA28E0" w:rsidP="00DB0096">
      <w:pPr>
        <w:spacing w:after="0"/>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«11011001» – «військовий збір, що сплачується за результатами декларування».</w:t>
      </w:r>
    </w:p>
    <w:p w:rsidR="00DB0096" w:rsidRDefault="00DB0096" w:rsidP="00DB0096">
      <w:pPr>
        <w:spacing w:after="0"/>
        <w:rPr>
          <w:rFonts w:ascii="Times New Roman" w:eastAsia="Times New Roman" w:hAnsi="Times New Roman" w:cs="Times New Roman"/>
          <w:color w:val="000000"/>
          <w:kern w:val="0"/>
          <w:sz w:val="20"/>
          <w:szCs w:val="20"/>
          <w:lang w:eastAsia="uk-UA"/>
        </w:rPr>
      </w:pPr>
    </w:p>
    <w:p w:rsidR="00CA28E0" w:rsidRDefault="00CA28E0" w:rsidP="00DB0096">
      <w:pPr>
        <w:spacing w:after="0"/>
        <w:rPr>
          <w:rFonts w:ascii="Times New Roman" w:eastAsia="Times New Roman" w:hAnsi="Times New Roman" w:cs="Times New Roman"/>
          <w:b/>
          <w:bCs/>
          <w:color w:val="1D1D1B"/>
          <w:kern w:val="36"/>
          <w:sz w:val="20"/>
          <w:szCs w:val="20"/>
          <w:lang w:eastAsia="uk-UA"/>
        </w:rPr>
      </w:pPr>
      <w:r w:rsidRPr="00CA28E0">
        <w:rPr>
          <w:rFonts w:ascii="Times New Roman" w:eastAsia="Times New Roman" w:hAnsi="Times New Roman" w:cs="Times New Roman"/>
          <w:b/>
          <w:bCs/>
          <w:color w:val="1D1D1B"/>
          <w:kern w:val="36"/>
          <w:sz w:val="20"/>
          <w:szCs w:val="20"/>
          <w:lang w:eastAsia="uk-UA"/>
        </w:rPr>
        <w:t>Нові версії документів – в оновленому спеціалізованому клієнтському програмному забезпеченні для формування та подання звітності</w:t>
      </w:r>
    </w:p>
    <w:p w:rsidR="00CA28E0" w:rsidRPr="008C374D" w:rsidRDefault="00CA28E0"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Головне управління ДПС у Дніпропетровській області звертає увагу, що ДПС України оприлюднила оновлення до спеціалізованого клієнтського програмного забезпечення для формування та подання звітності до «Єдиного вікна подання електронної звітності» </w:t>
      </w:r>
      <w:r w:rsidRPr="008C374D">
        <w:rPr>
          <w:rFonts w:ascii="Times New Roman" w:eastAsia="Times New Roman" w:hAnsi="Times New Roman" w:cs="Times New Roman"/>
          <w:b/>
          <w:bCs/>
          <w:color w:val="000000"/>
          <w:kern w:val="0"/>
          <w:sz w:val="20"/>
          <w:szCs w:val="20"/>
          <w:bdr w:val="none" w:sz="0" w:space="0" w:color="auto" w:frame="1"/>
          <w:lang w:eastAsia="uk-UA"/>
        </w:rPr>
        <w:t>до версії 1.31.10.0 станом на 13.07.2023 (</w:t>
      </w:r>
      <w:hyperlink r:id="rId9" w:history="1">
        <w:r w:rsidRPr="008C374D">
          <w:rPr>
            <w:rFonts w:ascii="Times New Roman" w:eastAsia="Times New Roman" w:hAnsi="Times New Roman" w:cs="Times New Roman"/>
            <w:b/>
            <w:bCs/>
            <w:color w:val="2D5CA6"/>
            <w:kern w:val="0"/>
            <w:sz w:val="20"/>
            <w:szCs w:val="20"/>
            <w:u w:val="single"/>
            <w:bdr w:val="none" w:sz="0" w:space="0" w:color="auto" w:frame="1"/>
            <w:lang w:eastAsia="uk-UA"/>
          </w:rPr>
          <w:t>https://tax.gov.ua/elektronna-zvitnist/spetsializovane-klientske-program/</w:t>
        </w:r>
      </w:hyperlink>
      <w:r w:rsidRPr="008C374D">
        <w:rPr>
          <w:rFonts w:ascii="Times New Roman" w:eastAsia="Times New Roman" w:hAnsi="Times New Roman" w:cs="Times New Roman"/>
          <w:b/>
          <w:bCs/>
          <w:color w:val="000000"/>
          <w:kern w:val="0"/>
          <w:sz w:val="20"/>
          <w:szCs w:val="20"/>
          <w:bdr w:val="none" w:sz="0" w:space="0" w:color="auto" w:frame="1"/>
          <w:lang w:eastAsia="uk-UA"/>
        </w:rPr>
        <w:t>).</w:t>
      </w:r>
    </w:p>
    <w:p w:rsidR="00CA28E0" w:rsidRPr="008C374D" w:rsidRDefault="00CA28E0"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Цей комплект програмного забезпечення включає в себе зміни та доповнення з 01.01.2023 по 13.07.2023 включно та встановлюється тільки на релізи Системи версії 1.31.* При цьому всі персональні довідники та налаштування користувача залишаються незмінними.</w:t>
      </w:r>
    </w:p>
    <w:p w:rsidR="00CA28E0" w:rsidRPr="008C374D" w:rsidRDefault="00CA28E0"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b/>
          <w:bCs/>
          <w:color w:val="000000"/>
          <w:kern w:val="0"/>
          <w:sz w:val="20"/>
          <w:szCs w:val="20"/>
          <w:bdr w:val="none" w:sz="0" w:space="0" w:color="auto" w:frame="1"/>
          <w:lang w:eastAsia="uk-UA"/>
        </w:rPr>
        <w:t>Перелік змін та доповнень (версія 1.31.10.0) (станом на 13.07.2023):</w:t>
      </w:r>
    </w:p>
    <w:p w:rsidR="00CA28E0" w:rsidRPr="008C374D" w:rsidRDefault="00CA28E0"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b/>
          <w:bCs/>
          <w:i/>
          <w:iCs/>
          <w:color w:val="000000"/>
          <w:kern w:val="0"/>
          <w:sz w:val="20"/>
          <w:szCs w:val="20"/>
          <w:bdr w:val="none" w:sz="0" w:space="0" w:color="auto" w:frame="1"/>
          <w:lang w:eastAsia="uk-UA"/>
        </w:rPr>
        <w:t>Додано нові версії документів:</w:t>
      </w:r>
    </w:p>
    <w:p w:rsidR="00CA28E0" w:rsidRPr="008C374D" w:rsidRDefault="00CA28E0" w:rsidP="00DB0096">
      <w:pPr>
        <w:numPr>
          <w:ilvl w:val="0"/>
          <w:numId w:val="1"/>
        </w:numPr>
        <w:shd w:val="clear" w:color="auto" w:fill="FFFFFF"/>
        <w:spacing w:after="0" w:line="240" w:lineRule="auto"/>
        <w:ind w:left="0"/>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color w:val="000000"/>
          <w:kern w:val="0"/>
          <w:sz w:val="20"/>
          <w:szCs w:val="20"/>
          <w:lang w:eastAsia="uk-UA"/>
        </w:rPr>
        <w:t>На виконання постанови Кабінету Міністрів України від 02 червня 2023 року № 574 «Про внесення змін до постанови Кабінету Міністрів України від 11 грудня 2019 р. № 1165»:</w:t>
      </w:r>
    </w:p>
    <w:p w:rsidR="00CA28E0" w:rsidRPr="008C374D" w:rsidRDefault="00CA28E0" w:rsidP="00DB0096">
      <w:pPr>
        <w:numPr>
          <w:ilvl w:val="1"/>
          <w:numId w:val="1"/>
        </w:numPr>
        <w:shd w:val="clear" w:color="auto" w:fill="FFFFFF"/>
        <w:spacing w:after="0" w:line="240" w:lineRule="auto"/>
        <w:ind w:left="0"/>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b/>
          <w:bCs/>
          <w:color w:val="000000"/>
          <w:kern w:val="0"/>
          <w:sz w:val="20"/>
          <w:szCs w:val="20"/>
          <w:bdr w:val="none" w:sz="0" w:space="0" w:color="auto" w:frame="1"/>
          <w:lang w:eastAsia="uk-UA"/>
        </w:rPr>
        <w:t>F/J 1412603</w:t>
      </w:r>
      <w:r w:rsidRPr="008C374D">
        <w:rPr>
          <w:rFonts w:ascii="Times New Roman" w:eastAsia="Times New Roman" w:hAnsi="Times New Roman" w:cs="Times New Roman"/>
          <w:color w:val="000000"/>
          <w:kern w:val="0"/>
          <w:sz w:val="20"/>
          <w:szCs w:val="20"/>
          <w:lang w:eastAsia="uk-UA"/>
        </w:rPr>
        <w:t>– Рішення про відповідність/невідповідність платника податку на додану вартість критеріям ризиковості платника податку;</w:t>
      </w:r>
    </w:p>
    <w:p w:rsidR="00CA28E0" w:rsidRPr="008C374D" w:rsidRDefault="00CA28E0" w:rsidP="00DB0096">
      <w:pPr>
        <w:numPr>
          <w:ilvl w:val="1"/>
          <w:numId w:val="1"/>
        </w:numPr>
        <w:shd w:val="clear" w:color="auto" w:fill="FFFFFF"/>
        <w:spacing w:after="0" w:line="240" w:lineRule="auto"/>
        <w:ind w:left="0"/>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b/>
          <w:bCs/>
          <w:color w:val="000000"/>
          <w:kern w:val="0"/>
          <w:sz w:val="20"/>
          <w:szCs w:val="20"/>
          <w:bdr w:val="none" w:sz="0" w:space="0" w:color="auto" w:frame="1"/>
          <w:lang w:eastAsia="uk-UA"/>
        </w:rPr>
        <w:t>F/J 1412308</w:t>
      </w:r>
      <w:r w:rsidRPr="008C374D">
        <w:rPr>
          <w:rFonts w:ascii="Times New Roman" w:eastAsia="Times New Roman" w:hAnsi="Times New Roman" w:cs="Times New Roman"/>
          <w:color w:val="000000"/>
          <w:kern w:val="0"/>
          <w:sz w:val="20"/>
          <w:szCs w:val="20"/>
          <w:lang w:eastAsia="uk-UA"/>
        </w:rPr>
        <w:t>– Рішення про врахування/неврахування таблиці даних платника податку на додану вартість;</w:t>
      </w:r>
    </w:p>
    <w:p w:rsidR="00CA28E0" w:rsidRPr="008C374D" w:rsidRDefault="00CA28E0" w:rsidP="00DB0096">
      <w:pPr>
        <w:numPr>
          <w:ilvl w:val="1"/>
          <w:numId w:val="1"/>
        </w:numPr>
        <w:shd w:val="clear" w:color="auto" w:fill="FFFFFF"/>
        <w:spacing w:after="0" w:line="240" w:lineRule="auto"/>
        <w:ind w:left="0"/>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b/>
          <w:bCs/>
          <w:color w:val="000000"/>
          <w:kern w:val="0"/>
          <w:sz w:val="20"/>
          <w:szCs w:val="20"/>
          <w:bdr w:val="none" w:sz="0" w:space="0" w:color="auto" w:frame="1"/>
          <w:lang w:eastAsia="uk-UA"/>
        </w:rPr>
        <w:t>F/J 1413306</w:t>
      </w:r>
      <w:r w:rsidRPr="008C374D">
        <w:rPr>
          <w:rFonts w:ascii="Times New Roman" w:eastAsia="Times New Roman" w:hAnsi="Times New Roman" w:cs="Times New Roman"/>
          <w:color w:val="000000"/>
          <w:kern w:val="0"/>
          <w:sz w:val="20"/>
          <w:szCs w:val="20"/>
          <w:lang w:eastAsia="uk-UA"/>
        </w:rPr>
        <w:t>– Рішення про неврахування таблиці даних платника податку на додану вартість;</w:t>
      </w:r>
    </w:p>
    <w:p w:rsidR="00CA28E0" w:rsidRPr="008C374D" w:rsidRDefault="00CA28E0" w:rsidP="00DB0096">
      <w:pPr>
        <w:numPr>
          <w:ilvl w:val="1"/>
          <w:numId w:val="1"/>
        </w:numPr>
        <w:shd w:val="clear" w:color="auto" w:fill="FFFFFF"/>
        <w:spacing w:after="0" w:line="240" w:lineRule="auto"/>
        <w:ind w:left="0"/>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b/>
          <w:bCs/>
          <w:color w:val="000000"/>
          <w:kern w:val="0"/>
          <w:sz w:val="20"/>
          <w:szCs w:val="20"/>
          <w:bdr w:val="none" w:sz="0" w:space="0" w:color="auto" w:frame="1"/>
          <w:lang w:eastAsia="uk-UA"/>
        </w:rPr>
        <w:lastRenderedPageBreak/>
        <w:t>F/J 1313204</w:t>
      </w:r>
      <w:r w:rsidRPr="008C374D">
        <w:rPr>
          <w:rFonts w:ascii="Times New Roman" w:eastAsia="Times New Roman" w:hAnsi="Times New Roman" w:cs="Times New Roman"/>
          <w:color w:val="000000"/>
          <w:kern w:val="0"/>
          <w:sz w:val="20"/>
          <w:szCs w:val="20"/>
          <w:lang w:eastAsia="uk-UA"/>
        </w:rPr>
        <w:t>– Скарга щодо рішення про відмову в реєстрації податкової накладної/розрахунку коригування в єдиному реєстрі податкових накладних;</w:t>
      </w:r>
    </w:p>
    <w:p w:rsidR="00CA28E0" w:rsidRPr="008C374D" w:rsidRDefault="00CA28E0" w:rsidP="00DB0096">
      <w:pPr>
        <w:numPr>
          <w:ilvl w:val="1"/>
          <w:numId w:val="1"/>
        </w:numPr>
        <w:shd w:val="clear" w:color="auto" w:fill="FFFFFF"/>
        <w:spacing w:after="0" w:line="240" w:lineRule="auto"/>
        <w:ind w:left="0"/>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b/>
          <w:bCs/>
          <w:color w:val="000000"/>
          <w:kern w:val="0"/>
          <w:sz w:val="20"/>
          <w:szCs w:val="20"/>
          <w:bdr w:val="none" w:sz="0" w:space="0" w:color="auto" w:frame="1"/>
          <w:lang w:eastAsia="uk-UA"/>
        </w:rPr>
        <w:t>F/J 1413204</w:t>
      </w:r>
      <w:r w:rsidRPr="008C374D">
        <w:rPr>
          <w:rFonts w:ascii="Times New Roman" w:eastAsia="Times New Roman" w:hAnsi="Times New Roman" w:cs="Times New Roman"/>
          <w:color w:val="000000"/>
          <w:kern w:val="0"/>
          <w:sz w:val="20"/>
          <w:szCs w:val="20"/>
          <w:lang w:eastAsia="uk-UA"/>
        </w:rPr>
        <w:t>– Рішення за результатами розгляду скарги щодо рішення про відмову у реєстрації податкової накладної/розрахунку коригування в єдиному реєстрі податкових накладних;</w:t>
      </w:r>
    </w:p>
    <w:p w:rsidR="00CA28E0" w:rsidRPr="008C374D" w:rsidRDefault="00CA28E0" w:rsidP="00DB0096">
      <w:pPr>
        <w:numPr>
          <w:ilvl w:val="1"/>
          <w:numId w:val="1"/>
        </w:numPr>
        <w:shd w:val="clear" w:color="auto" w:fill="FFFFFF"/>
        <w:spacing w:after="0" w:line="240" w:lineRule="auto"/>
        <w:ind w:left="0"/>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b/>
          <w:bCs/>
          <w:color w:val="000000"/>
          <w:kern w:val="0"/>
          <w:sz w:val="20"/>
          <w:szCs w:val="20"/>
          <w:bdr w:val="none" w:sz="0" w:space="0" w:color="auto" w:frame="1"/>
          <w:lang w:eastAsia="uk-UA"/>
        </w:rPr>
        <w:t>F/J 1313304</w:t>
      </w:r>
      <w:r w:rsidRPr="008C374D">
        <w:rPr>
          <w:rFonts w:ascii="Times New Roman" w:eastAsia="Times New Roman" w:hAnsi="Times New Roman" w:cs="Times New Roman"/>
          <w:color w:val="000000"/>
          <w:kern w:val="0"/>
          <w:sz w:val="20"/>
          <w:szCs w:val="20"/>
          <w:lang w:eastAsia="uk-UA"/>
        </w:rPr>
        <w:t>– Заява про відкликання скарги щодо рішення про відмову в реєстрації податкової накладної/розрахунку коригування в єдиному реєстрі податкових накладних, про неврахування таблиці даних платника податку на додану вартість, про відповідність платника податку на додану вартість критеріям ризиковості платника податку;</w:t>
      </w:r>
    </w:p>
    <w:p w:rsidR="00CA28E0" w:rsidRPr="008C374D" w:rsidRDefault="00CA28E0" w:rsidP="00DB0096">
      <w:pPr>
        <w:numPr>
          <w:ilvl w:val="1"/>
          <w:numId w:val="1"/>
        </w:numPr>
        <w:shd w:val="clear" w:color="auto" w:fill="FFFFFF"/>
        <w:spacing w:after="0" w:line="240" w:lineRule="auto"/>
        <w:ind w:left="0"/>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b/>
          <w:bCs/>
          <w:color w:val="000000"/>
          <w:kern w:val="0"/>
          <w:sz w:val="20"/>
          <w:szCs w:val="20"/>
          <w:bdr w:val="none" w:sz="0" w:space="0" w:color="auto" w:frame="1"/>
          <w:lang w:eastAsia="uk-UA"/>
        </w:rPr>
        <w:t>F/J 1315901</w:t>
      </w:r>
      <w:r w:rsidRPr="008C374D">
        <w:rPr>
          <w:rFonts w:ascii="Times New Roman" w:eastAsia="Times New Roman" w:hAnsi="Times New Roman" w:cs="Times New Roman"/>
          <w:color w:val="000000"/>
          <w:kern w:val="0"/>
          <w:sz w:val="20"/>
          <w:szCs w:val="20"/>
          <w:lang w:eastAsia="uk-UA"/>
        </w:rPr>
        <w:t>– Скарга щодо рішення про неврахування таблиці даних платника податку на додану вартість;</w:t>
      </w:r>
    </w:p>
    <w:p w:rsidR="00CA28E0" w:rsidRPr="008C374D" w:rsidRDefault="00CA28E0" w:rsidP="00DB0096">
      <w:pPr>
        <w:numPr>
          <w:ilvl w:val="1"/>
          <w:numId w:val="1"/>
        </w:numPr>
        <w:shd w:val="clear" w:color="auto" w:fill="FFFFFF"/>
        <w:spacing w:after="0" w:line="240" w:lineRule="auto"/>
        <w:ind w:left="0"/>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b/>
          <w:bCs/>
          <w:color w:val="000000"/>
          <w:kern w:val="0"/>
          <w:sz w:val="20"/>
          <w:szCs w:val="20"/>
          <w:bdr w:val="none" w:sz="0" w:space="0" w:color="auto" w:frame="1"/>
          <w:lang w:eastAsia="uk-UA"/>
        </w:rPr>
        <w:t>F/J 1415901</w:t>
      </w:r>
      <w:r w:rsidRPr="008C374D">
        <w:rPr>
          <w:rFonts w:ascii="Times New Roman" w:eastAsia="Times New Roman" w:hAnsi="Times New Roman" w:cs="Times New Roman"/>
          <w:color w:val="000000"/>
          <w:kern w:val="0"/>
          <w:sz w:val="20"/>
          <w:szCs w:val="20"/>
          <w:lang w:eastAsia="uk-UA"/>
        </w:rPr>
        <w:t>– Рішення за результатами розгляду скарги щодо рішення про неврахування таблиці даних платника податку на додану вартість;</w:t>
      </w:r>
    </w:p>
    <w:p w:rsidR="00CA28E0" w:rsidRPr="008C374D" w:rsidRDefault="00CA28E0" w:rsidP="00DB0096">
      <w:pPr>
        <w:numPr>
          <w:ilvl w:val="1"/>
          <w:numId w:val="1"/>
        </w:numPr>
        <w:shd w:val="clear" w:color="auto" w:fill="FFFFFF"/>
        <w:spacing w:after="0" w:line="240" w:lineRule="auto"/>
        <w:ind w:left="0"/>
        <w:jc w:val="both"/>
        <w:textAlignment w:val="baseline"/>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b/>
          <w:bCs/>
          <w:color w:val="000000"/>
          <w:kern w:val="0"/>
          <w:sz w:val="20"/>
          <w:szCs w:val="20"/>
          <w:bdr w:val="none" w:sz="0" w:space="0" w:color="auto" w:frame="1"/>
          <w:lang w:eastAsia="uk-UA"/>
        </w:rPr>
        <w:t>F/J 1316001</w:t>
      </w:r>
      <w:r w:rsidRPr="008C374D">
        <w:rPr>
          <w:rFonts w:ascii="Times New Roman" w:eastAsia="Times New Roman" w:hAnsi="Times New Roman" w:cs="Times New Roman"/>
          <w:color w:val="000000"/>
          <w:kern w:val="0"/>
          <w:sz w:val="20"/>
          <w:szCs w:val="20"/>
          <w:lang w:eastAsia="uk-UA"/>
        </w:rPr>
        <w:t>– Скарга щодо рішення про відповідність платника податку на додану вартість критеріям ризиковості платника податку;</w:t>
      </w:r>
    </w:p>
    <w:p w:rsidR="00CA28E0" w:rsidRDefault="00CA28E0" w:rsidP="00DB0096">
      <w:pPr>
        <w:spacing w:after="0"/>
        <w:rPr>
          <w:rFonts w:ascii="Times New Roman" w:eastAsia="Times New Roman" w:hAnsi="Times New Roman" w:cs="Times New Roman"/>
          <w:color w:val="000000"/>
          <w:kern w:val="0"/>
          <w:sz w:val="20"/>
          <w:szCs w:val="20"/>
          <w:lang w:eastAsia="uk-UA"/>
        </w:rPr>
      </w:pPr>
      <w:r w:rsidRPr="008C374D">
        <w:rPr>
          <w:rFonts w:ascii="Times New Roman" w:eastAsia="Times New Roman" w:hAnsi="Times New Roman" w:cs="Times New Roman"/>
          <w:b/>
          <w:bCs/>
          <w:color w:val="000000"/>
          <w:kern w:val="0"/>
          <w:sz w:val="20"/>
          <w:szCs w:val="20"/>
          <w:bdr w:val="none" w:sz="0" w:space="0" w:color="auto" w:frame="1"/>
          <w:lang w:eastAsia="uk-UA"/>
        </w:rPr>
        <w:t>F/J 1416001</w:t>
      </w:r>
      <w:r w:rsidRPr="008C374D">
        <w:rPr>
          <w:rFonts w:ascii="Times New Roman" w:eastAsia="Times New Roman" w:hAnsi="Times New Roman" w:cs="Times New Roman"/>
          <w:color w:val="000000"/>
          <w:kern w:val="0"/>
          <w:sz w:val="20"/>
          <w:szCs w:val="20"/>
          <w:lang w:eastAsia="uk-UA"/>
        </w:rPr>
        <w:t xml:space="preserve">– Рішення за результатами розгляду скарги щодо рішення про відповідність платника податку на додану вартість критеріям </w:t>
      </w:r>
      <w:proofErr w:type="spellStart"/>
      <w:r w:rsidRPr="008C374D">
        <w:rPr>
          <w:rFonts w:ascii="Times New Roman" w:eastAsia="Times New Roman" w:hAnsi="Times New Roman" w:cs="Times New Roman"/>
          <w:color w:val="000000"/>
          <w:kern w:val="0"/>
          <w:sz w:val="20"/>
          <w:szCs w:val="20"/>
          <w:lang w:eastAsia="uk-UA"/>
        </w:rPr>
        <w:t>ризиковості</w:t>
      </w:r>
      <w:proofErr w:type="spellEnd"/>
      <w:r w:rsidRPr="008C374D">
        <w:rPr>
          <w:rFonts w:ascii="Times New Roman" w:eastAsia="Times New Roman" w:hAnsi="Times New Roman" w:cs="Times New Roman"/>
          <w:color w:val="000000"/>
          <w:kern w:val="0"/>
          <w:sz w:val="20"/>
          <w:szCs w:val="20"/>
          <w:lang w:eastAsia="uk-UA"/>
        </w:rPr>
        <w:t xml:space="preserve"> платника податку.</w:t>
      </w:r>
    </w:p>
    <w:p w:rsidR="00DB0096" w:rsidRDefault="00DB0096" w:rsidP="00DB0096">
      <w:pPr>
        <w:spacing w:after="0"/>
        <w:rPr>
          <w:rFonts w:ascii="Times New Roman" w:eastAsia="Times New Roman" w:hAnsi="Times New Roman" w:cs="Times New Roman"/>
          <w:color w:val="000000"/>
          <w:kern w:val="0"/>
          <w:sz w:val="20"/>
          <w:szCs w:val="20"/>
          <w:lang w:eastAsia="uk-UA"/>
        </w:rPr>
      </w:pPr>
    </w:p>
    <w:p w:rsidR="00F04AA8" w:rsidRPr="004C0479" w:rsidRDefault="00F04AA8" w:rsidP="00DB0096">
      <w:pPr>
        <w:shd w:val="clear" w:color="auto" w:fill="FFFFFF"/>
        <w:spacing w:after="0" w:line="240" w:lineRule="auto"/>
        <w:textAlignment w:val="baseline"/>
        <w:outlineLvl w:val="0"/>
        <w:rPr>
          <w:rFonts w:ascii="Times New Roman" w:eastAsia="Times New Roman" w:hAnsi="Times New Roman" w:cs="Times New Roman"/>
          <w:b/>
          <w:bCs/>
          <w:color w:val="1D1D1B"/>
          <w:kern w:val="36"/>
          <w:sz w:val="20"/>
          <w:szCs w:val="20"/>
          <w:lang w:eastAsia="uk-UA"/>
        </w:rPr>
      </w:pPr>
      <w:r w:rsidRPr="004C0479">
        <w:rPr>
          <w:rFonts w:ascii="Times New Roman" w:eastAsia="Times New Roman" w:hAnsi="Times New Roman" w:cs="Times New Roman"/>
          <w:b/>
          <w:bCs/>
          <w:color w:val="1D1D1B"/>
          <w:kern w:val="36"/>
          <w:sz w:val="20"/>
          <w:szCs w:val="20"/>
          <w:lang w:eastAsia="uk-UA"/>
        </w:rPr>
        <w:t>Надходження ПДВ до держбюджету від платників Дніпропетровщини мають позитивну динаміку</w:t>
      </w:r>
    </w:p>
    <w:p w:rsidR="00F04AA8" w:rsidRPr="004C0479" w:rsidRDefault="00F04AA8"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4C0479">
        <w:rPr>
          <w:rFonts w:ascii="Times New Roman" w:eastAsia="Times New Roman" w:hAnsi="Times New Roman" w:cs="Times New Roman"/>
          <w:color w:val="000000"/>
          <w:kern w:val="0"/>
          <w:sz w:val="20"/>
          <w:szCs w:val="20"/>
          <w:lang w:eastAsia="uk-UA"/>
        </w:rPr>
        <w:t xml:space="preserve">Протягом першого півріччя 2023 року до державного бюджету платниками Дніпропетровщини спрямовано понад 6 млрд грн податку на додану вартість. Це більше ніж за підсумками відповідного періоду 2022 року на понад 1,7 млрд грн, або на 39,2 відсотки. Про це повідомила керівник податкової служби Дніпропетровщини Наталя </w:t>
      </w:r>
      <w:proofErr w:type="spellStart"/>
      <w:r w:rsidRPr="004C0479">
        <w:rPr>
          <w:rFonts w:ascii="Times New Roman" w:eastAsia="Times New Roman" w:hAnsi="Times New Roman" w:cs="Times New Roman"/>
          <w:color w:val="000000"/>
          <w:kern w:val="0"/>
          <w:sz w:val="20"/>
          <w:szCs w:val="20"/>
          <w:lang w:eastAsia="uk-UA"/>
        </w:rPr>
        <w:t>Федаш</w:t>
      </w:r>
      <w:proofErr w:type="spellEnd"/>
      <w:r w:rsidRPr="004C0479">
        <w:rPr>
          <w:rFonts w:ascii="Times New Roman" w:eastAsia="Times New Roman" w:hAnsi="Times New Roman" w:cs="Times New Roman"/>
          <w:color w:val="000000"/>
          <w:kern w:val="0"/>
          <w:sz w:val="20"/>
          <w:szCs w:val="20"/>
          <w:lang w:eastAsia="uk-UA"/>
        </w:rPr>
        <w:t>.</w:t>
      </w:r>
    </w:p>
    <w:p w:rsidR="00F04AA8" w:rsidRPr="004C0479" w:rsidRDefault="00F04AA8"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4C0479">
        <w:rPr>
          <w:rFonts w:ascii="Times New Roman" w:eastAsia="Times New Roman" w:hAnsi="Times New Roman" w:cs="Times New Roman"/>
          <w:color w:val="000000"/>
          <w:kern w:val="0"/>
          <w:sz w:val="20"/>
          <w:szCs w:val="20"/>
          <w:lang w:eastAsia="uk-UA"/>
        </w:rPr>
        <w:t>Дякуємо платникам за відповідальність і сумлінну сплату податків!</w:t>
      </w:r>
    </w:p>
    <w:p w:rsidR="00F04AA8" w:rsidRPr="004C0479" w:rsidRDefault="00F04AA8"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proofErr w:type="spellStart"/>
      <w:r w:rsidRPr="004C0479">
        <w:rPr>
          <w:rFonts w:ascii="Times New Roman" w:eastAsia="Times New Roman" w:hAnsi="Times New Roman" w:cs="Times New Roman"/>
          <w:color w:val="000000"/>
          <w:kern w:val="0"/>
          <w:sz w:val="20"/>
          <w:szCs w:val="20"/>
          <w:lang w:eastAsia="uk-UA"/>
        </w:rPr>
        <w:t>Очільниця</w:t>
      </w:r>
      <w:proofErr w:type="spellEnd"/>
      <w:r w:rsidRPr="004C0479">
        <w:rPr>
          <w:rFonts w:ascii="Times New Roman" w:eastAsia="Times New Roman" w:hAnsi="Times New Roman" w:cs="Times New Roman"/>
          <w:color w:val="000000"/>
          <w:kern w:val="0"/>
          <w:sz w:val="20"/>
          <w:szCs w:val="20"/>
          <w:lang w:eastAsia="uk-UA"/>
        </w:rPr>
        <w:t xml:space="preserve"> Головного управління ДПС у Дніпропетровській області нагадала, що 08.07.2023 набрала чинності постанова Кабінету Міністрів України  від 02 червня 2023 року № 574, якою внесені зміни до постанови Кабінету Міністрів України від 11 грудня 2019 року № 1165 (із змінами) та затверджених нею порядків.</w:t>
      </w:r>
    </w:p>
    <w:p w:rsidR="00CA28E0" w:rsidRDefault="00F04AA8" w:rsidP="00DB0096">
      <w:pPr>
        <w:spacing w:after="0"/>
        <w:rPr>
          <w:rFonts w:ascii="Times New Roman" w:eastAsia="Times New Roman" w:hAnsi="Times New Roman" w:cs="Times New Roman"/>
          <w:color w:val="000000"/>
          <w:kern w:val="0"/>
          <w:sz w:val="20"/>
          <w:szCs w:val="20"/>
          <w:lang w:eastAsia="uk-UA"/>
        </w:rPr>
      </w:pPr>
      <w:r w:rsidRPr="004C0479">
        <w:rPr>
          <w:rFonts w:ascii="Times New Roman" w:eastAsia="Times New Roman" w:hAnsi="Times New Roman" w:cs="Times New Roman"/>
          <w:color w:val="000000"/>
          <w:kern w:val="0"/>
          <w:sz w:val="20"/>
          <w:szCs w:val="20"/>
          <w:lang w:eastAsia="uk-UA"/>
        </w:rPr>
        <w:t>Отже, з цієї дати запрацювали нововведення до Порядку зупинення реєстрації податкової накладної/розрахунку коригування в Єдиному реєстрі податкових накладних та Порядку розгляду скарги щодо рішення про відмову в реєстрації податкової накладної/розрахунку коригування в Єдиному реєстрі податкових накладних.</w:t>
      </w:r>
    </w:p>
    <w:p w:rsidR="00DB0096" w:rsidRDefault="00DB0096" w:rsidP="00DB0096">
      <w:pPr>
        <w:spacing w:after="0"/>
        <w:rPr>
          <w:rFonts w:ascii="Times New Roman" w:eastAsia="Times New Roman" w:hAnsi="Times New Roman" w:cs="Times New Roman"/>
          <w:color w:val="000000"/>
          <w:kern w:val="0"/>
          <w:sz w:val="20"/>
          <w:szCs w:val="20"/>
          <w:lang w:eastAsia="uk-UA"/>
        </w:rPr>
      </w:pPr>
    </w:p>
    <w:p w:rsidR="00F04AA8" w:rsidRPr="004C0479" w:rsidRDefault="00F04AA8" w:rsidP="00DB0096">
      <w:pPr>
        <w:shd w:val="clear" w:color="auto" w:fill="FFFFFF"/>
        <w:spacing w:after="0" w:line="240" w:lineRule="auto"/>
        <w:textAlignment w:val="baseline"/>
        <w:outlineLvl w:val="0"/>
        <w:rPr>
          <w:rFonts w:ascii="Times New Roman" w:eastAsia="Times New Roman" w:hAnsi="Times New Roman" w:cs="Times New Roman"/>
          <w:b/>
          <w:bCs/>
          <w:color w:val="1D1D1B"/>
          <w:kern w:val="36"/>
          <w:sz w:val="20"/>
          <w:szCs w:val="20"/>
          <w:lang w:eastAsia="uk-UA"/>
        </w:rPr>
      </w:pPr>
      <w:r w:rsidRPr="004C0479">
        <w:rPr>
          <w:rFonts w:ascii="Times New Roman" w:eastAsia="Times New Roman" w:hAnsi="Times New Roman" w:cs="Times New Roman"/>
          <w:b/>
          <w:bCs/>
          <w:color w:val="1D1D1B"/>
          <w:kern w:val="36"/>
          <w:sz w:val="20"/>
          <w:szCs w:val="20"/>
          <w:lang w:eastAsia="uk-UA"/>
        </w:rPr>
        <w:t>До уваги нерезидентів – платників ПДВ, які надають електронні послуги!</w:t>
      </w:r>
    </w:p>
    <w:p w:rsidR="00F04AA8" w:rsidRPr="004C0479" w:rsidRDefault="00F04AA8"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4C0479">
        <w:rPr>
          <w:rFonts w:ascii="Times New Roman" w:eastAsia="Times New Roman" w:hAnsi="Times New Roman" w:cs="Times New Roman"/>
          <w:color w:val="000000"/>
          <w:kern w:val="0"/>
          <w:sz w:val="20"/>
          <w:szCs w:val="20"/>
          <w:lang w:eastAsia="uk-UA"/>
        </w:rPr>
        <w:t>Головне управління ДПС у Дніпропетровській області нагадує, що база оподаткування податком на додану вартість (ПДВ) операцій з постачання нерезидентом – платником ПДВ електронних послуг визначається виходячи з вартості таких послуг. ПДВ становить 20 відсотків бази оподаткування та додається до вартості електронних послуг, крім операцій, звільнених від оподаткування податком на додану вартість (пункт 208 прим.1.6 статті 208 прим.1 Податкового кодексу України (далі – ПКУ)).</w:t>
      </w:r>
    </w:p>
    <w:p w:rsidR="00F04AA8" w:rsidRPr="004C0479" w:rsidRDefault="00F04AA8"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4C0479">
        <w:rPr>
          <w:rFonts w:ascii="Times New Roman" w:eastAsia="Times New Roman" w:hAnsi="Times New Roman" w:cs="Times New Roman"/>
          <w:color w:val="000000"/>
          <w:kern w:val="0"/>
          <w:sz w:val="20"/>
          <w:szCs w:val="20"/>
          <w:lang w:eastAsia="uk-UA"/>
        </w:rPr>
        <w:t>Датою виникнення податкових зобов’язань за операціями з постачання особою-нерезидентом, зареєстрованою як платник ПДВ відповідно до пункту 208 прим.1.2 статті 208 прим.1 ПКУ, електронних послуг є останній день звітного (податкового) періоду, в якому здійснено оплату електронних послуг (пункт 208 прим.1.5 статті 208 прим.1 ПКУ).</w:t>
      </w:r>
    </w:p>
    <w:p w:rsidR="00F04AA8" w:rsidRPr="004C0479" w:rsidRDefault="00F04AA8"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4C0479">
        <w:rPr>
          <w:rFonts w:ascii="Times New Roman" w:eastAsia="Times New Roman" w:hAnsi="Times New Roman" w:cs="Times New Roman"/>
          <w:color w:val="000000"/>
          <w:kern w:val="0"/>
          <w:sz w:val="20"/>
          <w:szCs w:val="20"/>
          <w:lang w:eastAsia="uk-UA"/>
        </w:rPr>
        <w:t>Операції з надання фізичним особам електронних послуг, місцем постачання яких є митна територія України, які були здійснені до дати реєстрації особи-нерезидента як платника ПДВ, але оплата яких відбулася після такої реєстрації, оподаткуванню ПДВ не підлягають і в податковій декларації не відображаються.</w:t>
      </w:r>
    </w:p>
    <w:p w:rsidR="00F04AA8" w:rsidRDefault="00F04AA8" w:rsidP="00DB0096">
      <w:pPr>
        <w:spacing w:after="0"/>
        <w:rPr>
          <w:b/>
          <w:bCs/>
        </w:rPr>
      </w:pPr>
    </w:p>
    <w:p w:rsidR="00F04AA8" w:rsidRPr="004C0479" w:rsidRDefault="00F04AA8" w:rsidP="00DB0096">
      <w:pPr>
        <w:shd w:val="clear" w:color="auto" w:fill="FFFFFF"/>
        <w:spacing w:after="0" w:line="240" w:lineRule="auto"/>
        <w:textAlignment w:val="baseline"/>
        <w:outlineLvl w:val="0"/>
        <w:rPr>
          <w:rFonts w:ascii="Times New Roman" w:eastAsia="Times New Roman" w:hAnsi="Times New Roman" w:cs="Times New Roman"/>
          <w:b/>
          <w:bCs/>
          <w:color w:val="1D1D1B"/>
          <w:kern w:val="36"/>
          <w:sz w:val="20"/>
          <w:szCs w:val="20"/>
          <w:lang w:eastAsia="uk-UA"/>
        </w:rPr>
      </w:pPr>
      <w:r w:rsidRPr="004C0479">
        <w:rPr>
          <w:rFonts w:ascii="Times New Roman" w:eastAsia="Times New Roman" w:hAnsi="Times New Roman" w:cs="Times New Roman"/>
          <w:b/>
          <w:bCs/>
          <w:color w:val="1D1D1B"/>
          <w:kern w:val="36"/>
          <w:sz w:val="20"/>
          <w:szCs w:val="20"/>
          <w:lang w:eastAsia="uk-UA"/>
        </w:rPr>
        <w:t>До уваги платників єдиного внеску!</w:t>
      </w:r>
    </w:p>
    <w:p w:rsidR="00F04AA8" w:rsidRPr="004C0479" w:rsidRDefault="00F04AA8"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4C0479">
        <w:rPr>
          <w:rFonts w:ascii="Times New Roman" w:eastAsia="Times New Roman" w:hAnsi="Times New Roman" w:cs="Times New Roman"/>
          <w:color w:val="000000"/>
          <w:kern w:val="0"/>
          <w:sz w:val="20"/>
          <w:szCs w:val="20"/>
          <w:lang w:eastAsia="uk-UA"/>
        </w:rPr>
        <w:t>Головне управління ДПС у Дніпропетровській області нагадує, що Міністерством фінансів України наказом від 04.07.2022 № 189 «Про внесення змін до наказу Міністерства фінансів України від 13 січня 2015 року № 4», зареєстрованим у Міністерстві юстиції України 19.07.2022 за № 804/38140, із змінами, було приведено у відповідність та викладено в новій редакції Податковий розрахунок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Розрахунок) та внесено зміни до Порядку заповнення та подання податковими агентами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Порядок), затверджених наказом Міністерства фінансів України від 13.01.2015 № 4, із змінами, зареєстрованим у Міністерстві юстиції України 30.01.2015 за № 111/26556.</w:t>
      </w:r>
    </w:p>
    <w:p w:rsidR="00F04AA8" w:rsidRPr="004C0479" w:rsidRDefault="00F04AA8"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4C0479">
        <w:rPr>
          <w:rFonts w:ascii="Times New Roman" w:eastAsia="Times New Roman" w:hAnsi="Times New Roman" w:cs="Times New Roman"/>
          <w:color w:val="000000"/>
          <w:kern w:val="0"/>
          <w:sz w:val="20"/>
          <w:szCs w:val="20"/>
          <w:lang w:eastAsia="uk-UA"/>
        </w:rPr>
        <w:t>Зокрема, зміни внесено у форму Розрахунку та додатку 2 до цього Розрахунку (далі – Д2).</w:t>
      </w:r>
    </w:p>
    <w:p w:rsidR="00F04AA8" w:rsidRPr="004C0479" w:rsidRDefault="00F04AA8"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4C0479">
        <w:rPr>
          <w:rFonts w:ascii="Times New Roman" w:eastAsia="Times New Roman" w:hAnsi="Times New Roman" w:cs="Times New Roman"/>
          <w:color w:val="000000"/>
          <w:kern w:val="0"/>
          <w:sz w:val="20"/>
          <w:szCs w:val="20"/>
          <w:lang w:eastAsia="uk-UA"/>
        </w:rPr>
        <w:t>Також до форми Розрахунку внесено низку редакційних правок.</w:t>
      </w:r>
    </w:p>
    <w:p w:rsidR="00F04AA8" w:rsidRPr="004C0479" w:rsidRDefault="00F04AA8"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4C0479">
        <w:rPr>
          <w:rFonts w:ascii="Times New Roman" w:eastAsia="Times New Roman" w:hAnsi="Times New Roman" w:cs="Times New Roman"/>
          <w:color w:val="000000"/>
          <w:kern w:val="0"/>
          <w:sz w:val="20"/>
          <w:szCs w:val="20"/>
          <w:lang w:eastAsia="uk-UA"/>
        </w:rPr>
        <w:t>Змінами до Порядку, зокрема:</w:t>
      </w:r>
    </w:p>
    <w:p w:rsidR="00F04AA8" w:rsidRPr="004C0479" w:rsidRDefault="00F04AA8"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4C0479">
        <w:rPr>
          <w:rFonts w:ascii="Times New Roman" w:eastAsia="Times New Roman" w:hAnsi="Times New Roman" w:cs="Times New Roman"/>
          <w:color w:val="000000"/>
          <w:kern w:val="0"/>
          <w:sz w:val="20"/>
          <w:szCs w:val="20"/>
          <w:lang w:eastAsia="uk-UA"/>
        </w:rPr>
        <w:t xml:space="preserve">- приведено у відповідність до Порядку нарахування та сплати єдиного внеску на загальнообов’язкове державне соціальне страхування за деякі категорії застрахованих осіб, затвердженого постановою Кабінету </w:t>
      </w:r>
      <w:r w:rsidRPr="004C0479">
        <w:rPr>
          <w:rFonts w:ascii="Times New Roman" w:eastAsia="Times New Roman" w:hAnsi="Times New Roman" w:cs="Times New Roman"/>
          <w:color w:val="000000"/>
          <w:kern w:val="0"/>
          <w:sz w:val="20"/>
          <w:szCs w:val="20"/>
          <w:lang w:eastAsia="uk-UA"/>
        </w:rPr>
        <w:lastRenderedPageBreak/>
        <w:t>Міністрів України від 02 березня 2011 року № 178, зі змінами, перелік платників, що можуть подавати до контролюючого органу Д2, такий перелік доповнено виконавчими органами сільських, селищних, міських, районних у містах (у разі утворення) рад;</w:t>
      </w:r>
    </w:p>
    <w:p w:rsidR="00F04AA8" w:rsidRDefault="00F04AA8" w:rsidP="00DB0096">
      <w:pPr>
        <w:spacing w:after="0"/>
        <w:rPr>
          <w:rFonts w:ascii="Times New Roman" w:eastAsia="Times New Roman" w:hAnsi="Times New Roman" w:cs="Times New Roman"/>
          <w:color w:val="000000"/>
          <w:kern w:val="0"/>
          <w:sz w:val="20"/>
          <w:szCs w:val="20"/>
          <w:lang w:eastAsia="uk-UA"/>
        </w:rPr>
      </w:pPr>
      <w:r w:rsidRPr="004C0479">
        <w:rPr>
          <w:rFonts w:ascii="Times New Roman" w:eastAsia="Times New Roman" w:hAnsi="Times New Roman" w:cs="Times New Roman"/>
          <w:color w:val="000000"/>
          <w:kern w:val="0"/>
          <w:sz w:val="20"/>
          <w:szCs w:val="20"/>
          <w:lang w:eastAsia="uk-UA"/>
        </w:rPr>
        <w:t>- додаток 1 до Порядку доповнено кодом категорії застрахованих осіб 75 «громадяни України, що підписали контракт добровольця територіальної оборони», що дає можливість роботодавцям, визначеним абзацом другим пункту 1 частини 1 статті 4 Закону України від 08 липня 2010 року № 2464-VI «Про збір та облік єдиного внеску на загальнообов’язкове державне соціальне страхування», відображати суми нарахованої середньої заробітної плати зазначеним застрахованим особам на час виконання ними державних або громадських обов’язків.</w:t>
      </w:r>
    </w:p>
    <w:p w:rsidR="00DB0096" w:rsidRDefault="00DB0096" w:rsidP="00DB0096">
      <w:pPr>
        <w:spacing w:after="0"/>
        <w:rPr>
          <w:rFonts w:ascii="Times New Roman" w:eastAsia="Times New Roman" w:hAnsi="Times New Roman" w:cs="Times New Roman"/>
          <w:color w:val="000000"/>
          <w:kern w:val="0"/>
          <w:sz w:val="20"/>
          <w:szCs w:val="20"/>
          <w:lang w:eastAsia="uk-UA"/>
        </w:rPr>
      </w:pPr>
    </w:p>
    <w:p w:rsidR="00F04AA8" w:rsidRPr="00DB0096" w:rsidRDefault="00F04AA8" w:rsidP="00DB0096">
      <w:pPr>
        <w:shd w:val="clear" w:color="auto" w:fill="FFFFFF"/>
        <w:spacing w:after="0" w:line="240" w:lineRule="auto"/>
        <w:textAlignment w:val="baseline"/>
        <w:outlineLvl w:val="0"/>
        <w:rPr>
          <w:rFonts w:ascii="Times New Roman" w:eastAsia="Times New Roman" w:hAnsi="Times New Roman" w:cs="Times New Roman"/>
          <w:b/>
          <w:color w:val="1D1D1B"/>
          <w:kern w:val="36"/>
          <w:sz w:val="20"/>
          <w:szCs w:val="20"/>
          <w:lang w:eastAsia="uk-UA"/>
        </w:rPr>
      </w:pPr>
      <w:r w:rsidRPr="004C0479">
        <w:rPr>
          <w:rFonts w:ascii="Times New Roman" w:eastAsia="Times New Roman" w:hAnsi="Times New Roman" w:cs="Times New Roman"/>
          <w:b/>
          <w:bCs/>
          <w:color w:val="1D1D1B"/>
          <w:kern w:val="36"/>
          <w:sz w:val="20"/>
          <w:szCs w:val="20"/>
          <w:lang w:eastAsia="uk-UA"/>
        </w:rPr>
        <w:t xml:space="preserve">Внесено зміни до Порядку повернення (перерахування) коштів, помилково або надміру зарахованих </w:t>
      </w:r>
      <w:r w:rsidRPr="00DB0096">
        <w:rPr>
          <w:rFonts w:ascii="Times New Roman" w:eastAsia="Times New Roman" w:hAnsi="Times New Roman" w:cs="Times New Roman"/>
          <w:b/>
          <w:bCs/>
          <w:color w:val="1D1D1B"/>
          <w:kern w:val="36"/>
          <w:sz w:val="20"/>
          <w:szCs w:val="20"/>
          <w:lang w:eastAsia="uk-UA"/>
        </w:rPr>
        <w:t>до</w:t>
      </w:r>
      <w:r w:rsidRPr="00DB0096">
        <w:rPr>
          <w:rFonts w:ascii="Times New Roman" w:eastAsia="Times New Roman" w:hAnsi="Times New Roman" w:cs="Times New Roman"/>
          <w:b/>
          <w:color w:val="1D1D1B"/>
          <w:kern w:val="36"/>
          <w:sz w:val="20"/>
          <w:szCs w:val="20"/>
          <w:lang w:eastAsia="uk-UA"/>
        </w:rPr>
        <w:t xml:space="preserve"> державного та місцевих бюджетів</w:t>
      </w:r>
    </w:p>
    <w:p w:rsidR="00F04AA8" w:rsidRPr="004C0479" w:rsidRDefault="00F04AA8"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4C0479">
        <w:rPr>
          <w:rFonts w:ascii="Times New Roman" w:eastAsia="Times New Roman" w:hAnsi="Times New Roman" w:cs="Times New Roman"/>
          <w:color w:val="000000"/>
          <w:kern w:val="0"/>
          <w:sz w:val="20"/>
          <w:szCs w:val="20"/>
          <w:lang w:eastAsia="uk-UA"/>
        </w:rPr>
        <w:t>Головне управління ДПС у Дніпропетровській області інформує, що 13.07.2023 набрав чинності наказ Міністерства фінансів України від 05.05.2023 № 234 «Про затвердження Змін до Порядку повернення (перерахування) коштів, помилково або надміру зарахованих до державного та місцевих бюджетів», зареєстрований в Міністерстві юстиції України 23.06.2023 № 1044/40100 (далі – Наказ № 234).</w:t>
      </w:r>
    </w:p>
    <w:p w:rsidR="00F04AA8" w:rsidRPr="004C0479" w:rsidRDefault="00F04AA8"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4C0479">
        <w:rPr>
          <w:rFonts w:ascii="Times New Roman" w:eastAsia="Times New Roman" w:hAnsi="Times New Roman" w:cs="Times New Roman"/>
          <w:color w:val="000000"/>
          <w:kern w:val="0"/>
          <w:sz w:val="20"/>
          <w:szCs w:val="20"/>
          <w:lang w:eastAsia="uk-UA"/>
        </w:rPr>
        <w:t>Наказом № 234 затверджено зміни до Порядку повернення (перерахування) коштів, помилково або надміру зарахованих до державного та місцевих бюджетів, затвердженого наказом Міністерства фінансів України від 03.09.2013, із змінами, № 787, зареєстрованого в Міністерстві юстиції України 25.09.2013 за № 1650/24182.</w:t>
      </w:r>
    </w:p>
    <w:p w:rsidR="00F04AA8" w:rsidRDefault="00F04AA8" w:rsidP="00DB0096">
      <w:pPr>
        <w:spacing w:after="0"/>
        <w:rPr>
          <w:rFonts w:ascii="Times New Roman" w:eastAsia="Times New Roman" w:hAnsi="Times New Roman" w:cs="Times New Roman"/>
          <w:color w:val="000000"/>
          <w:kern w:val="0"/>
          <w:sz w:val="20"/>
          <w:szCs w:val="20"/>
          <w:lang w:eastAsia="uk-UA"/>
        </w:rPr>
      </w:pPr>
      <w:r w:rsidRPr="004C0479">
        <w:rPr>
          <w:rFonts w:ascii="Times New Roman" w:eastAsia="Times New Roman" w:hAnsi="Times New Roman" w:cs="Times New Roman"/>
          <w:color w:val="000000"/>
          <w:kern w:val="0"/>
          <w:sz w:val="20"/>
          <w:szCs w:val="20"/>
          <w:lang w:eastAsia="uk-UA"/>
        </w:rPr>
        <w:t>Наказ № 24 опубліковано в бюлетені «Офіційний вісник України» від 13.07.2023 № 61.</w:t>
      </w:r>
    </w:p>
    <w:p w:rsidR="00DB0096" w:rsidRDefault="00DB0096" w:rsidP="00DB0096">
      <w:pPr>
        <w:spacing w:after="0"/>
        <w:rPr>
          <w:rFonts w:ascii="Times New Roman" w:eastAsia="Times New Roman" w:hAnsi="Times New Roman" w:cs="Times New Roman"/>
          <w:color w:val="000000"/>
          <w:kern w:val="0"/>
          <w:sz w:val="20"/>
          <w:szCs w:val="20"/>
          <w:lang w:eastAsia="uk-UA"/>
        </w:rPr>
      </w:pPr>
    </w:p>
    <w:p w:rsidR="00F04AA8" w:rsidRPr="004C0479" w:rsidRDefault="00F04AA8" w:rsidP="00DB0096">
      <w:pPr>
        <w:shd w:val="clear" w:color="auto" w:fill="FFFFFF"/>
        <w:spacing w:after="0" w:line="240" w:lineRule="auto"/>
        <w:textAlignment w:val="baseline"/>
        <w:outlineLvl w:val="0"/>
        <w:rPr>
          <w:rFonts w:ascii="Times New Roman" w:eastAsia="Times New Roman" w:hAnsi="Times New Roman" w:cs="Times New Roman"/>
          <w:b/>
          <w:bCs/>
          <w:color w:val="1D1D1B"/>
          <w:kern w:val="36"/>
          <w:sz w:val="20"/>
          <w:szCs w:val="20"/>
          <w:lang w:eastAsia="uk-UA"/>
        </w:rPr>
      </w:pPr>
      <w:r w:rsidRPr="004C0479">
        <w:rPr>
          <w:rFonts w:ascii="Times New Roman" w:eastAsia="Times New Roman" w:hAnsi="Times New Roman" w:cs="Times New Roman"/>
          <w:b/>
          <w:bCs/>
          <w:color w:val="1D1D1B"/>
          <w:kern w:val="36"/>
          <w:sz w:val="20"/>
          <w:szCs w:val="20"/>
          <w:lang w:eastAsia="uk-UA"/>
        </w:rPr>
        <w:t>Закон № 3157: оподаткування сум, на які зменшено (прощено) борг фізичної особи в результатіреструктуризації зобов’язання за споживчим кредитом</w:t>
      </w:r>
    </w:p>
    <w:p w:rsidR="00F04AA8" w:rsidRPr="004C0479" w:rsidRDefault="00F04AA8"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4C0479">
        <w:rPr>
          <w:rFonts w:ascii="Times New Roman" w:eastAsia="Times New Roman" w:hAnsi="Times New Roman" w:cs="Times New Roman"/>
          <w:color w:val="000000"/>
          <w:kern w:val="0"/>
          <w:sz w:val="20"/>
          <w:szCs w:val="20"/>
          <w:lang w:eastAsia="uk-UA"/>
        </w:rPr>
        <w:t>Головне управління ДПС у Дніпропетровській області інформує, що 02.07.2023 набрав чинності Закон України від 10 червня 2023 року 3157-IX «Про внесення змін до Податкового кодексу України та інших законів України щодо особливостей оподаткування сум, на які зменшено (прощено) борг фізичної особи в результаті реструктуризації зобов’язання за споживчим кредитом під час воєнного стану» (далі – Закон № 3157).</w:t>
      </w:r>
    </w:p>
    <w:p w:rsidR="00F04AA8" w:rsidRPr="004C0479" w:rsidRDefault="00F04AA8"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4C0479">
        <w:rPr>
          <w:rFonts w:ascii="Times New Roman" w:eastAsia="Times New Roman" w:hAnsi="Times New Roman" w:cs="Times New Roman"/>
          <w:color w:val="000000"/>
          <w:kern w:val="0"/>
          <w:sz w:val="20"/>
          <w:szCs w:val="20"/>
          <w:lang w:eastAsia="uk-UA"/>
        </w:rPr>
        <w:t xml:space="preserve">Так, Законом № 3157 </w:t>
      </w:r>
      <w:proofErr w:type="spellStart"/>
      <w:r w:rsidRPr="004C0479">
        <w:rPr>
          <w:rFonts w:ascii="Times New Roman" w:eastAsia="Times New Roman" w:hAnsi="Times New Roman" w:cs="Times New Roman"/>
          <w:color w:val="000000"/>
          <w:kern w:val="0"/>
          <w:sz w:val="20"/>
          <w:szCs w:val="20"/>
          <w:lang w:eastAsia="uk-UA"/>
        </w:rPr>
        <w:t>п.п</w:t>
      </w:r>
      <w:proofErr w:type="spellEnd"/>
      <w:r w:rsidRPr="004C0479">
        <w:rPr>
          <w:rFonts w:ascii="Times New Roman" w:eastAsia="Times New Roman" w:hAnsi="Times New Roman" w:cs="Times New Roman"/>
          <w:color w:val="000000"/>
          <w:kern w:val="0"/>
          <w:sz w:val="20"/>
          <w:szCs w:val="20"/>
          <w:lang w:eastAsia="uk-UA"/>
        </w:rPr>
        <w:t>. 165.1.59 п. 165.1 ст. 165 Податкового кодексу України доповнено абзацом другим, відповідно до якого до загального місячного (річного) оподатковуваного доходу платника податку на доходи фізичних осіб не включаються суми, на які зменшено (прощено) борг фізичної особи шляхом проведення реструктуризації зобов’язань, передбачених кредитним договором, якщо така реструктуризація здійснена відповідно до порядку і на умовах, встановлених пунктом 7 прим.1 розділу IV «Прикінцеві та перехідні положення» Закону України «Про споживче кредитування».</w:t>
      </w:r>
    </w:p>
    <w:p w:rsidR="00F04AA8" w:rsidRDefault="00F04AA8" w:rsidP="00DB0096">
      <w:pPr>
        <w:spacing w:after="0"/>
        <w:rPr>
          <w:rFonts w:ascii="Times New Roman" w:eastAsia="Times New Roman" w:hAnsi="Times New Roman" w:cs="Times New Roman"/>
          <w:color w:val="000000"/>
          <w:kern w:val="0"/>
          <w:sz w:val="20"/>
          <w:szCs w:val="20"/>
          <w:lang w:eastAsia="uk-UA"/>
        </w:rPr>
      </w:pPr>
      <w:r w:rsidRPr="004C0479">
        <w:rPr>
          <w:rFonts w:ascii="Times New Roman" w:eastAsia="Times New Roman" w:hAnsi="Times New Roman" w:cs="Times New Roman"/>
          <w:color w:val="000000"/>
          <w:kern w:val="0"/>
          <w:sz w:val="20"/>
          <w:szCs w:val="20"/>
          <w:lang w:eastAsia="uk-UA"/>
        </w:rPr>
        <w:t>Закон № 3157 опубліковано в офіційному виданні «Голос України» від 01.07.2023 № 14.</w:t>
      </w:r>
    </w:p>
    <w:p w:rsidR="00DB0096" w:rsidRDefault="00DB0096" w:rsidP="00DB0096">
      <w:pPr>
        <w:spacing w:after="0"/>
        <w:rPr>
          <w:rFonts w:ascii="Times New Roman" w:eastAsia="Times New Roman" w:hAnsi="Times New Roman" w:cs="Times New Roman"/>
          <w:color w:val="000000"/>
          <w:kern w:val="0"/>
          <w:sz w:val="20"/>
          <w:szCs w:val="20"/>
          <w:lang w:eastAsia="uk-UA"/>
        </w:rPr>
      </w:pPr>
    </w:p>
    <w:p w:rsidR="00CF56C9" w:rsidRPr="00607320" w:rsidRDefault="00CF56C9" w:rsidP="00DB0096">
      <w:pPr>
        <w:shd w:val="clear" w:color="auto" w:fill="FFFFFF"/>
        <w:spacing w:after="0" w:line="240" w:lineRule="auto"/>
        <w:textAlignment w:val="baseline"/>
        <w:outlineLvl w:val="0"/>
        <w:rPr>
          <w:rFonts w:ascii="Times New Roman" w:eastAsia="Times New Roman" w:hAnsi="Times New Roman" w:cs="Times New Roman"/>
          <w:b/>
          <w:bCs/>
          <w:color w:val="1D1D1B"/>
          <w:kern w:val="36"/>
          <w:sz w:val="20"/>
          <w:szCs w:val="20"/>
          <w:lang w:eastAsia="uk-UA"/>
        </w:rPr>
      </w:pPr>
      <w:r w:rsidRPr="00607320">
        <w:rPr>
          <w:rFonts w:ascii="Times New Roman" w:eastAsia="Times New Roman" w:hAnsi="Times New Roman" w:cs="Times New Roman"/>
          <w:b/>
          <w:bCs/>
          <w:color w:val="1D1D1B"/>
          <w:kern w:val="36"/>
          <w:sz w:val="20"/>
          <w:szCs w:val="20"/>
          <w:lang w:eastAsia="uk-UA"/>
        </w:rPr>
        <w:t>До уваги платників податків!</w:t>
      </w:r>
    </w:p>
    <w:p w:rsidR="00CF56C9" w:rsidRPr="00607320" w:rsidRDefault="00CF56C9" w:rsidP="00DB0096">
      <w:pPr>
        <w:shd w:val="clear" w:color="auto" w:fill="FFFFFF"/>
        <w:spacing w:after="0" w:line="240" w:lineRule="auto"/>
        <w:jc w:val="both"/>
        <w:textAlignment w:val="baseline"/>
        <w:rPr>
          <w:rFonts w:ascii="Times New Roman" w:eastAsia="Times New Roman" w:hAnsi="Times New Roman" w:cs="Times New Roman"/>
          <w:color w:val="000000"/>
          <w:kern w:val="0"/>
          <w:sz w:val="20"/>
          <w:szCs w:val="20"/>
          <w:lang w:eastAsia="uk-UA"/>
        </w:rPr>
      </w:pPr>
      <w:r w:rsidRPr="00607320">
        <w:rPr>
          <w:rFonts w:ascii="Times New Roman" w:eastAsia="Times New Roman" w:hAnsi="Times New Roman" w:cs="Times New Roman"/>
          <w:color w:val="000000"/>
          <w:kern w:val="0"/>
          <w:sz w:val="20"/>
          <w:szCs w:val="20"/>
          <w:lang w:eastAsia="uk-UA"/>
        </w:rPr>
        <w:t>Головне управління ДПС у Дніпропетровській області інформує, що Міністерством фінансів України наказом від 30.06.2023 № 356 (зареєстровано в Міністерстві юстиції України 04.07.2023 за № 1135/40191) (далі – Наказ № 356) внесено зміни до Змін до Положення про реєстрацію фізичних осіб у Державному реєстрі фізичних осіб –  платників податків, затвердженого наказом Міністерства фінансів України від 29.09.2017 № 822, зареєстрованого в Міністерстві юстиції України 25.10.2017 за № 1306/31174, затверджених наказом Міністерства фінансів України від 09.06.2023 № 305, зареєстрованого у Міністерстві юстиції України 26.06.2023 за № 1058/40114.</w:t>
      </w:r>
    </w:p>
    <w:p w:rsidR="00F04AA8" w:rsidRDefault="00CF56C9" w:rsidP="00DB0096">
      <w:pPr>
        <w:spacing w:after="0"/>
        <w:rPr>
          <w:rFonts w:ascii="Times New Roman" w:eastAsia="Times New Roman" w:hAnsi="Times New Roman" w:cs="Times New Roman"/>
          <w:color w:val="000000"/>
          <w:kern w:val="0"/>
          <w:sz w:val="20"/>
          <w:szCs w:val="20"/>
          <w:lang w:eastAsia="uk-UA"/>
        </w:rPr>
      </w:pPr>
      <w:r w:rsidRPr="00607320">
        <w:rPr>
          <w:rFonts w:ascii="Times New Roman" w:eastAsia="Times New Roman" w:hAnsi="Times New Roman" w:cs="Times New Roman"/>
          <w:color w:val="000000"/>
          <w:kern w:val="0"/>
          <w:sz w:val="20"/>
          <w:szCs w:val="20"/>
          <w:lang w:eastAsia="uk-UA"/>
        </w:rPr>
        <w:t>Наказ № 356 опубліковано в бюлетені «Офіційний вісник України» від 13.07.2023 № 61 і він набрав чинності 23.07.2023 (через 10 днів з дня опублікування).</w:t>
      </w:r>
    </w:p>
    <w:p w:rsidR="00DB0096" w:rsidRPr="00AC0D2C" w:rsidRDefault="00DB0096" w:rsidP="00DB0096">
      <w:pPr>
        <w:spacing w:after="0"/>
        <w:rPr>
          <w:rFonts w:ascii="Times New Roman" w:eastAsia="Times New Roman" w:hAnsi="Times New Roman" w:cs="Times New Roman"/>
          <w:color w:val="000000"/>
          <w:kern w:val="0"/>
          <w:sz w:val="20"/>
          <w:szCs w:val="20"/>
          <w:lang w:eastAsia="uk-UA"/>
        </w:rPr>
      </w:pPr>
    </w:p>
    <w:p w:rsidR="00AC0D2C" w:rsidRPr="0010651B" w:rsidRDefault="00AC0D2C" w:rsidP="00AC0D2C">
      <w:pPr>
        <w:spacing w:after="0" w:line="240" w:lineRule="auto"/>
        <w:outlineLvl w:val="0"/>
        <w:rPr>
          <w:rFonts w:ascii="Times New Roman" w:hAnsi="Times New Roman" w:cs="Times New Roman"/>
          <w:b/>
          <w:bCs/>
          <w:kern w:val="36"/>
          <w:sz w:val="20"/>
          <w:szCs w:val="20"/>
        </w:rPr>
      </w:pPr>
      <w:r w:rsidRPr="0010651B">
        <w:rPr>
          <w:rFonts w:ascii="Times New Roman" w:hAnsi="Times New Roman" w:cs="Times New Roman"/>
          <w:b/>
          <w:bCs/>
          <w:kern w:val="36"/>
          <w:sz w:val="20"/>
          <w:szCs w:val="20"/>
        </w:rPr>
        <w:t xml:space="preserve">Відображення у податковій декларації про майновий стан і доходи МПЗ у </w:t>
      </w:r>
      <w:proofErr w:type="spellStart"/>
      <w:r w:rsidRPr="0010651B">
        <w:rPr>
          <w:rFonts w:ascii="Times New Roman" w:hAnsi="Times New Roman" w:cs="Times New Roman"/>
          <w:b/>
          <w:bCs/>
          <w:kern w:val="36"/>
          <w:sz w:val="20"/>
          <w:szCs w:val="20"/>
        </w:rPr>
        <w:t>ФОП</w:t>
      </w:r>
      <w:proofErr w:type="spellEnd"/>
      <w:r w:rsidRPr="0010651B">
        <w:rPr>
          <w:rFonts w:ascii="Times New Roman" w:hAnsi="Times New Roman" w:cs="Times New Roman"/>
          <w:b/>
          <w:bCs/>
          <w:kern w:val="36"/>
          <w:sz w:val="20"/>
          <w:szCs w:val="20"/>
        </w:rPr>
        <w:t xml:space="preserve"> – власників, орендарів земельних ділянок, віднесених до сільськогосподарських угідь</w:t>
      </w:r>
    </w:p>
    <w:p w:rsidR="00AC0D2C" w:rsidRPr="0010651B" w:rsidRDefault="00AC0D2C" w:rsidP="00AC0D2C">
      <w:pPr>
        <w:spacing w:after="0" w:line="240" w:lineRule="auto"/>
        <w:outlineLvl w:val="0"/>
        <w:rPr>
          <w:rFonts w:ascii="Times New Roman" w:hAnsi="Times New Roman" w:cs="Times New Roman"/>
          <w:sz w:val="20"/>
          <w:szCs w:val="20"/>
        </w:rPr>
      </w:pPr>
      <w:r w:rsidRPr="0010651B">
        <w:rPr>
          <w:rFonts w:ascii="Times New Roman" w:hAnsi="Times New Roman" w:cs="Times New Roman"/>
          <w:sz w:val="20"/>
          <w:szCs w:val="20"/>
        </w:rPr>
        <w:t xml:space="preserve">Головне управління ДПС у </w:t>
      </w:r>
      <w:r w:rsidRPr="0010651B">
        <w:rPr>
          <w:rFonts w:ascii="Times New Roman" w:hAnsi="Times New Roman" w:cs="Times New Roman"/>
          <w:bCs/>
          <w:kern w:val="36"/>
          <w:sz w:val="20"/>
          <w:szCs w:val="20"/>
        </w:rPr>
        <w:t>Дніпропетровській області звертає увагу, що відповідно до абзацу першого п. 177.14 ст. 177 Податкового кодексу України (далі – ПКУ) фізичні особи – підприємці – власники, орендарі, користувачі на інших умовах (в тому числі на умовах емфітевзису) земельних ділянок, віднесених до сільськогосподарських угідь, які здійснюють виробництво власної сільськогосподарської продукції, а також голови сімейних фермерських господарств, у тому числі щодо земельних ділянок, що належать членам такого сімейного фермерського</w:t>
      </w:r>
      <w:r w:rsidRPr="0010651B">
        <w:rPr>
          <w:rFonts w:ascii="Times New Roman" w:hAnsi="Times New Roman" w:cs="Times New Roman"/>
          <w:sz w:val="20"/>
          <w:szCs w:val="20"/>
        </w:rPr>
        <w:t xml:space="preserve"> господарства та використовуються таким сімейним фермерським господарством, зобов’язані подавати у складі річної податкової декларації про майновий стан і доходи (далі – Декларація) додаток з розрахунком загального мінімального податкового зобов’язання (далі – МПЗ). </w:t>
      </w:r>
    </w:p>
    <w:p w:rsidR="00AC0D2C" w:rsidRPr="0010651B" w:rsidRDefault="00AC0D2C" w:rsidP="00AC0D2C">
      <w:pPr>
        <w:pStyle w:val="1"/>
        <w:spacing w:before="0" w:beforeAutospacing="0" w:after="0" w:afterAutospacing="0"/>
        <w:rPr>
          <w:b w:val="0"/>
          <w:sz w:val="20"/>
          <w:szCs w:val="20"/>
          <w:lang w:val="uk-UA"/>
        </w:rPr>
      </w:pPr>
      <w:r w:rsidRPr="0010651B">
        <w:rPr>
          <w:b w:val="0"/>
          <w:sz w:val="20"/>
          <w:szCs w:val="20"/>
          <w:lang w:val="uk-UA"/>
        </w:rPr>
        <w:t xml:space="preserve">Пунктом 64 </w:t>
      </w:r>
      <w:proofErr w:type="spellStart"/>
      <w:r w:rsidRPr="0010651B">
        <w:rPr>
          <w:b w:val="0"/>
          <w:sz w:val="20"/>
          <w:szCs w:val="20"/>
          <w:lang w:val="uk-UA"/>
        </w:rPr>
        <w:t>розд</w:t>
      </w:r>
      <w:proofErr w:type="spellEnd"/>
      <w:r w:rsidRPr="0010651B">
        <w:rPr>
          <w:b w:val="0"/>
          <w:sz w:val="20"/>
          <w:szCs w:val="20"/>
          <w:lang w:val="uk-UA"/>
        </w:rPr>
        <w:t xml:space="preserve">. ХХ «Перехідні положення» ПКУ визначено, що першим роком, за який визначається мінімальне податкове зобов’язання, є 2022 рік. </w:t>
      </w:r>
    </w:p>
    <w:p w:rsidR="00AC0D2C" w:rsidRPr="0010651B" w:rsidRDefault="00AC0D2C" w:rsidP="00AC0D2C">
      <w:pPr>
        <w:pStyle w:val="1"/>
        <w:spacing w:before="0" w:beforeAutospacing="0" w:after="0" w:afterAutospacing="0"/>
        <w:rPr>
          <w:b w:val="0"/>
          <w:sz w:val="20"/>
          <w:szCs w:val="20"/>
          <w:lang w:val="uk-UA"/>
        </w:rPr>
      </w:pPr>
      <w:r w:rsidRPr="0010651B">
        <w:rPr>
          <w:b w:val="0"/>
          <w:sz w:val="20"/>
          <w:szCs w:val="20"/>
          <w:lang w:val="uk-UA"/>
        </w:rPr>
        <w:t xml:space="preserve">Форма Декларації та Інструкція щодо заповнення податкової декларації про майновий стан і доходи (далі – Інструкція), затверджені наказом Міністерства фінансів України від 02.10.2015 № 859 із змінами та </w:t>
      </w:r>
      <w:r w:rsidRPr="0010651B">
        <w:rPr>
          <w:b w:val="0"/>
          <w:sz w:val="20"/>
          <w:szCs w:val="20"/>
          <w:lang w:val="uk-UA"/>
        </w:rPr>
        <w:lastRenderedPageBreak/>
        <w:t xml:space="preserve">доповненнями (далі – Наказ № 859), передбачає заповнення окремого додатка «Розрахунок загального мінімального податкового зобов’язання за податковий (звітний) рік, що розраховується фізичними особами – підприємцями (крім осіб, що обрали спрощену систему оподаткування) – власниками, орендарями, користувачами на інших умовах (в тому числі на умовах емфітевзису) земельних ділянок, віднесених до сільськогосподарських угідь» (далі – додаток МПЗ). </w:t>
      </w:r>
    </w:p>
    <w:p w:rsidR="00AC0D2C" w:rsidRPr="0010651B" w:rsidRDefault="00AC0D2C" w:rsidP="00AC0D2C">
      <w:pPr>
        <w:pStyle w:val="1"/>
        <w:spacing w:before="0" w:beforeAutospacing="0" w:after="0" w:afterAutospacing="0"/>
        <w:rPr>
          <w:b w:val="0"/>
          <w:sz w:val="20"/>
          <w:szCs w:val="20"/>
          <w:lang w:val="uk-UA"/>
        </w:rPr>
      </w:pPr>
      <w:r w:rsidRPr="0010651B">
        <w:rPr>
          <w:b w:val="0"/>
          <w:sz w:val="20"/>
          <w:szCs w:val="20"/>
          <w:lang w:val="uk-UA"/>
        </w:rPr>
        <w:t xml:space="preserve">МПЗ визначається за період володіння (користування) земельною ділянкою, який припадає на відповідний податковий (звітний) рік (примітка 1 інформації до додатка МПЗ до Декларації). </w:t>
      </w:r>
    </w:p>
    <w:p w:rsidR="00AC0D2C" w:rsidRPr="0010651B" w:rsidRDefault="00AC0D2C" w:rsidP="00AC0D2C">
      <w:pPr>
        <w:pStyle w:val="1"/>
        <w:spacing w:before="0" w:beforeAutospacing="0" w:after="0" w:afterAutospacing="0"/>
        <w:rPr>
          <w:b w:val="0"/>
          <w:sz w:val="20"/>
          <w:szCs w:val="20"/>
          <w:lang w:val="uk-UA"/>
        </w:rPr>
      </w:pPr>
      <w:r w:rsidRPr="0010651B">
        <w:rPr>
          <w:b w:val="0"/>
          <w:sz w:val="20"/>
          <w:szCs w:val="20"/>
          <w:lang w:val="uk-UA"/>
        </w:rPr>
        <w:t xml:space="preserve">Згідно з </w:t>
      </w:r>
      <w:proofErr w:type="spellStart"/>
      <w:r w:rsidRPr="0010651B">
        <w:rPr>
          <w:b w:val="0"/>
          <w:sz w:val="20"/>
          <w:szCs w:val="20"/>
          <w:lang w:val="uk-UA"/>
        </w:rPr>
        <w:t>п.п</w:t>
      </w:r>
      <w:proofErr w:type="spellEnd"/>
      <w:r w:rsidRPr="0010651B">
        <w:rPr>
          <w:b w:val="0"/>
          <w:sz w:val="20"/>
          <w:szCs w:val="20"/>
          <w:lang w:val="uk-UA"/>
        </w:rPr>
        <w:t xml:space="preserve">. 2 п. 5 </w:t>
      </w:r>
      <w:proofErr w:type="spellStart"/>
      <w:r w:rsidRPr="0010651B">
        <w:rPr>
          <w:b w:val="0"/>
          <w:sz w:val="20"/>
          <w:szCs w:val="20"/>
          <w:lang w:val="uk-UA"/>
        </w:rPr>
        <w:t>розд</w:t>
      </w:r>
      <w:proofErr w:type="spellEnd"/>
      <w:r w:rsidRPr="0010651B">
        <w:rPr>
          <w:b w:val="0"/>
          <w:sz w:val="20"/>
          <w:szCs w:val="20"/>
          <w:lang w:val="uk-UA"/>
        </w:rPr>
        <w:t xml:space="preserve">. ІІІ Інструкції у графі 14 </w:t>
      </w:r>
      <w:proofErr w:type="spellStart"/>
      <w:r w:rsidRPr="0010651B">
        <w:rPr>
          <w:b w:val="0"/>
          <w:sz w:val="20"/>
          <w:szCs w:val="20"/>
          <w:lang w:val="uk-UA"/>
        </w:rPr>
        <w:t>розд</w:t>
      </w:r>
      <w:proofErr w:type="spellEnd"/>
      <w:r w:rsidRPr="0010651B">
        <w:rPr>
          <w:b w:val="0"/>
          <w:sz w:val="20"/>
          <w:szCs w:val="20"/>
          <w:lang w:val="uk-UA"/>
        </w:rPr>
        <w:t xml:space="preserve">. V «Податкові зобов’язання з податку на доходи фізичних осіб/військового збору» Декларації зазначається сума позитивного значення різниці між сумою загального МПЗ та загальною сумою сплачених податків, зборів, платежів та витрат на оренду земельних ділянок, яка розраховується у додатку МПЗ (графа 3 рядка 03 </w:t>
      </w:r>
      <w:proofErr w:type="spellStart"/>
      <w:r w:rsidRPr="0010651B">
        <w:rPr>
          <w:b w:val="0"/>
          <w:sz w:val="20"/>
          <w:szCs w:val="20"/>
          <w:lang w:val="uk-UA"/>
        </w:rPr>
        <w:t>розд</w:t>
      </w:r>
      <w:proofErr w:type="spellEnd"/>
      <w:r w:rsidRPr="0010651B">
        <w:rPr>
          <w:b w:val="0"/>
          <w:sz w:val="20"/>
          <w:szCs w:val="20"/>
          <w:lang w:val="uk-UA"/>
        </w:rPr>
        <w:t xml:space="preserve">. II додатка МПЗ). </w:t>
      </w:r>
    </w:p>
    <w:p w:rsidR="00AC0D2C" w:rsidRPr="0010651B" w:rsidRDefault="00AC0D2C" w:rsidP="00AC0D2C">
      <w:pPr>
        <w:pStyle w:val="1"/>
        <w:spacing w:before="0" w:beforeAutospacing="0" w:after="0" w:afterAutospacing="0"/>
        <w:rPr>
          <w:b w:val="0"/>
          <w:sz w:val="20"/>
          <w:szCs w:val="20"/>
          <w:lang w:val="uk-UA"/>
        </w:rPr>
      </w:pPr>
      <w:r w:rsidRPr="0010651B">
        <w:rPr>
          <w:b w:val="0"/>
          <w:sz w:val="20"/>
          <w:szCs w:val="20"/>
          <w:lang w:val="uk-UA"/>
        </w:rPr>
        <w:t xml:space="preserve">Абзацами другим – п’ятим п. 177.14 ст. 177 ПКУ визначено, що у додатку МПЗ до Декларації, зокрема, зазначаються: </w:t>
      </w:r>
    </w:p>
    <w:p w:rsidR="00AC0D2C" w:rsidRPr="0010651B" w:rsidRDefault="00AC0D2C" w:rsidP="00AC0D2C">
      <w:pPr>
        <w:pStyle w:val="1"/>
        <w:spacing w:before="0" w:beforeAutospacing="0" w:after="0" w:afterAutospacing="0"/>
        <w:rPr>
          <w:b w:val="0"/>
          <w:sz w:val="20"/>
          <w:szCs w:val="20"/>
          <w:lang w:val="uk-UA"/>
        </w:rPr>
      </w:pPr>
      <w:r w:rsidRPr="0010651B">
        <w:rPr>
          <w:b w:val="0"/>
          <w:sz w:val="20"/>
          <w:szCs w:val="20"/>
          <w:lang w:val="uk-UA"/>
        </w:rPr>
        <w:t xml:space="preserve">- кадастрові номери земельних ділянок, які використовуються підприємцем для здійснення підприємницької діяльності та для яких визначається МПЗ, їх нормативна грошова оцінка та площа; </w:t>
      </w:r>
    </w:p>
    <w:p w:rsidR="00AC0D2C" w:rsidRPr="0010651B" w:rsidRDefault="00AC0D2C" w:rsidP="00AC0D2C">
      <w:pPr>
        <w:pStyle w:val="1"/>
        <w:spacing w:before="0" w:beforeAutospacing="0" w:after="0" w:afterAutospacing="0"/>
        <w:rPr>
          <w:b w:val="0"/>
          <w:sz w:val="20"/>
          <w:szCs w:val="20"/>
          <w:lang w:val="uk-UA"/>
        </w:rPr>
      </w:pPr>
      <w:r w:rsidRPr="0010651B">
        <w:rPr>
          <w:b w:val="0"/>
          <w:sz w:val="20"/>
          <w:szCs w:val="20"/>
          <w:lang w:val="uk-UA"/>
        </w:rPr>
        <w:t xml:space="preserve">- сума загального МПЗ, сума МПЗ щодо кожної земельної ділянки окремо; </w:t>
      </w:r>
    </w:p>
    <w:p w:rsidR="00AC0D2C" w:rsidRPr="0010651B" w:rsidRDefault="00AC0D2C" w:rsidP="00AC0D2C">
      <w:pPr>
        <w:pStyle w:val="1"/>
        <w:spacing w:before="0" w:beforeAutospacing="0" w:after="0" w:afterAutospacing="0"/>
        <w:rPr>
          <w:b w:val="0"/>
          <w:sz w:val="20"/>
          <w:szCs w:val="20"/>
          <w:lang w:val="uk-UA"/>
        </w:rPr>
      </w:pPr>
      <w:r w:rsidRPr="0010651B">
        <w:rPr>
          <w:b w:val="0"/>
          <w:sz w:val="20"/>
          <w:szCs w:val="20"/>
          <w:lang w:val="uk-UA"/>
        </w:rPr>
        <w:t xml:space="preserve">- загальна сума сплачених платником податку на доходи фізичних осіб (далі – ПДФО) податків, зборів, платежів, контроль за справлянням яких покладено на контролюючі органи, пов’язаних з виробництвом та реалізацією власної сільськогосподарської продукції та/або з власністю та/або користуванням орендою, суборендою, емфітевзисом, постійним користуванням) земельними ділянками, віднесеними до сільськогосподарських угідь, та визначених відповідно до п. 177.15 ст. 177 ПКУ витрат на оренду земельних ділянок протягом податкового (звітного) року; </w:t>
      </w:r>
    </w:p>
    <w:p w:rsidR="00AC0D2C" w:rsidRPr="0010651B" w:rsidRDefault="00AC0D2C" w:rsidP="00AC0D2C">
      <w:pPr>
        <w:pStyle w:val="1"/>
        <w:spacing w:before="0" w:beforeAutospacing="0" w:after="0" w:afterAutospacing="0"/>
        <w:rPr>
          <w:b w:val="0"/>
          <w:sz w:val="20"/>
          <w:szCs w:val="20"/>
          <w:lang w:val="uk-UA"/>
        </w:rPr>
      </w:pPr>
      <w:r w:rsidRPr="0010651B">
        <w:rPr>
          <w:b w:val="0"/>
          <w:sz w:val="20"/>
          <w:szCs w:val="20"/>
          <w:lang w:val="uk-UA"/>
        </w:rPr>
        <w:t xml:space="preserve">- різниця між сумою загального МПЗ та загальною сумою сплачених податків, зборів, платежів та витрат на оренду земельних ділянок, яка обчислюється шляхом віднімання від загального мінімального податкового зобов’язання загальної суми сплачених протягом податкового (звітного) року податків, зборів, платежів та витрат на оренду земельних ділянок. </w:t>
      </w:r>
    </w:p>
    <w:p w:rsidR="00AC0D2C" w:rsidRPr="0010651B" w:rsidRDefault="00AC0D2C" w:rsidP="00AC0D2C">
      <w:pPr>
        <w:pStyle w:val="1"/>
        <w:spacing w:before="0" w:beforeAutospacing="0" w:after="0" w:afterAutospacing="0"/>
        <w:rPr>
          <w:b w:val="0"/>
          <w:sz w:val="20"/>
          <w:szCs w:val="20"/>
          <w:lang w:val="uk-UA"/>
        </w:rPr>
      </w:pPr>
      <w:r w:rsidRPr="0010651B">
        <w:rPr>
          <w:b w:val="0"/>
          <w:sz w:val="20"/>
          <w:szCs w:val="20"/>
          <w:lang w:val="uk-UA"/>
        </w:rPr>
        <w:t xml:space="preserve">До суми сплачених податків, зборів, платежів та витрат на оренду земельних ділянок відносяться: </w:t>
      </w:r>
    </w:p>
    <w:p w:rsidR="00AC0D2C" w:rsidRPr="0010651B" w:rsidRDefault="00AC0D2C" w:rsidP="00AC0D2C">
      <w:pPr>
        <w:pStyle w:val="1"/>
        <w:spacing w:before="0" w:beforeAutospacing="0" w:after="0" w:afterAutospacing="0"/>
        <w:rPr>
          <w:b w:val="0"/>
          <w:sz w:val="20"/>
          <w:szCs w:val="20"/>
          <w:lang w:val="uk-UA"/>
        </w:rPr>
      </w:pPr>
      <w:r w:rsidRPr="0010651B">
        <w:rPr>
          <w:b w:val="0"/>
          <w:sz w:val="20"/>
          <w:szCs w:val="20"/>
          <w:lang w:val="uk-UA"/>
        </w:rPr>
        <w:t xml:space="preserve">- ПДФО та військовий збір з чистого оподаткованого доходу від реалізації власної сільськогосподарської продукції; </w:t>
      </w:r>
    </w:p>
    <w:p w:rsidR="00AC0D2C" w:rsidRPr="0010651B" w:rsidRDefault="00AC0D2C" w:rsidP="00AC0D2C">
      <w:pPr>
        <w:pStyle w:val="1"/>
        <w:spacing w:before="0" w:beforeAutospacing="0" w:after="0" w:afterAutospacing="0"/>
        <w:rPr>
          <w:b w:val="0"/>
          <w:sz w:val="20"/>
          <w:szCs w:val="20"/>
          <w:lang w:val="uk-UA"/>
        </w:rPr>
      </w:pPr>
      <w:r w:rsidRPr="0010651B">
        <w:rPr>
          <w:b w:val="0"/>
          <w:sz w:val="20"/>
          <w:szCs w:val="20"/>
          <w:lang w:val="uk-UA"/>
        </w:rPr>
        <w:t xml:space="preserve">- ПДФО та військовий збір з доходів фізичних осіб, які перебувають з платником ПДФО у трудових або цивільно-правових відносинах (крім доходів, які сплачені за придбання товарів у фізичних осіб), з доходів за договорами оренди, суборенди, емфітевзису земельних ділянок сільськогосподарського призначення; </w:t>
      </w:r>
    </w:p>
    <w:p w:rsidR="00AC0D2C" w:rsidRPr="0010651B" w:rsidRDefault="00AC0D2C" w:rsidP="00AC0D2C">
      <w:pPr>
        <w:pStyle w:val="1"/>
        <w:spacing w:before="0" w:beforeAutospacing="0" w:after="0" w:afterAutospacing="0"/>
        <w:rPr>
          <w:b w:val="0"/>
          <w:sz w:val="20"/>
          <w:szCs w:val="20"/>
          <w:lang w:val="uk-UA"/>
        </w:rPr>
      </w:pPr>
      <w:r w:rsidRPr="0010651B">
        <w:rPr>
          <w:b w:val="0"/>
          <w:sz w:val="20"/>
          <w:szCs w:val="20"/>
          <w:lang w:val="uk-UA"/>
        </w:rPr>
        <w:t xml:space="preserve">- єдиний податок (у разі переходу у податковому (звітному) році із спрощеної системи оподаткування на загальну); </w:t>
      </w:r>
    </w:p>
    <w:p w:rsidR="00AC0D2C" w:rsidRPr="0010651B" w:rsidRDefault="00AC0D2C" w:rsidP="00AC0D2C">
      <w:pPr>
        <w:pStyle w:val="1"/>
        <w:spacing w:before="0" w:beforeAutospacing="0" w:after="0" w:afterAutospacing="0"/>
        <w:rPr>
          <w:b w:val="0"/>
          <w:sz w:val="20"/>
          <w:szCs w:val="20"/>
          <w:lang w:val="uk-UA"/>
        </w:rPr>
      </w:pPr>
      <w:r w:rsidRPr="0010651B">
        <w:rPr>
          <w:b w:val="0"/>
          <w:sz w:val="20"/>
          <w:szCs w:val="20"/>
          <w:lang w:val="uk-UA"/>
        </w:rPr>
        <w:t xml:space="preserve">- земельний податок за земельні ділянки, віднесені до сільськогосподарських угідь, які використовуються у підприємницькій діяльності; </w:t>
      </w:r>
    </w:p>
    <w:p w:rsidR="00AC0D2C" w:rsidRPr="0010651B" w:rsidRDefault="00AC0D2C" w:rsidP="00AC0D2C">
      <w:pPr>
        <w:pStyle w:val="1"/>
        <w:spacing w:before="0" w:beforeAutospacing="0" w:after="0" w:afterAutospacing="0"/>
        <w:rPr>
          <w:b w:val="0"/>
          <w:sz w:val="20"/>
          <w:szCs w:val="20"/>
          <w:lang w:val="uk-UA"/>
        </w:rPr>
      </w:pPr>
      <w:r w:rsidRPr="0010651B">
        <w:rPr>
          <w:b w:val="0"/>
          <w:sz w:val="20"/>
          <w:szCs w:val="20"/>
          <w:lang w:val="uk-UA"/>
        </w:rPr>
        <w:t xml:space="preserve">- рентна плата за спеціальне використання води; </w:t>
      </w:r>
    </w:p>
    <w:p w:rsidR="00AC0D2C" w:rsidRPr="0010651B" w:rsidRDefault="00AC0D2C" w:rsidP="00AC0D2C">
      <w:pPr>
        <w:pStyle w:val="1"/>
        <w:spacing w:before="0" w:beforeAutospacing="0" w:after="0" w:afterAutospacing="0"/>
        <w:rPr>
          <w:b w:val="0"/>
          <w:sz w:val="20"/>
          <w:szCs w:val="20"/>
          <w:lang w:val="uk-UA"/>
        </w:rPr>
      </w:pPr>
      <w:r w:rsidRPr="0010651B">
        <w:rPr>
          <w:b w:val="0"/>
          <w:sz w:val="20"/>
          <w:szCs w:val="20"/>
          <w:lang w:val="uk-UA"/>
        </w:rPr>
        <w:t xml:space="preserve">- 20 </w:t>
      </w:r>
      <w:proofErr w:type="spellStart"/>
      <w:r w:rsidRPr="0010651B">
        <w:rPr>
          <w:b w:val="0"/>
          <w:sz w:val="20"/>
          <w:szCs w:val="20"/>
          <w:lang w:val="uk-UA"/>
        </w:rPr>
        <w:t>відс</w:t>
      </w:r>
      <w:proofErr w:type="spellEnd"/>
      <w:r w:rsidRPr="0010651B">
        <w:rPr>
          <w:b w:val="0"/>
          <w:sz w:val="20"/>
          <w:szCs w:val="20"/>
          <w:lang w:val="uk-UA"/>
        </w:rPr>
        <w:t xml:space="preserve">. витрат на сплату орендної плати за віднесені до сільськогосподарських угідь земельні ділянки, орендодавцями яких є юридичні особи та/або які перебувають у державній чи комунальній власності. </w:t>
      </w:r>
    </w:p>
    <w:p w:rsidR="00AC0D2C" w:rsidRPr="0010651B" w:rsidRDefault="00AC0D2C" w:rsidP="00AC0D2C">
      <w:pPr>
        <w:pStyle w:val="1"/>
        <w:spacing w:before="0" w:beforeAutospacing="0" w:after="0" w:afterAutospacing="0"/>
        <w:rPr>
          <w:b w:val="0"/>
          <w:sz w:val="20"/>
          <w:szCs w:val="20"/>
          <w:lang w:val="uk-UA"/>
        </w:rPr>
      </w:pPr>
      <w:r w:rsidRPr="0010651B">
        <w:rPr>
          <w:b w:val="0"/>
          <w:sz w:val="20"/>
          <w:szCs w:val="20"/>
          <w:lang w:val="uk-UA"/>
        </w:rPr>
        <w:t xml:space="preserve">У сумі сплачених податків, зборів, платежів та витрат на оренду земельних ділянок не враховуються помилково та/або надміру сплачені у податковому (звітному) році суми податків, зборів, платежів. </w:t>
      </w:r>
    </w:p>
    <w:p w:rsidR="00AC0D2C" w:rsidRPr="0010651B" w:rsidRDefault="00AC0D2C" w:rsidP="00AC0D2C">
      <w:pPr>
        <w:pStyle w:val="1"/>
        <w:spacing w:before="0" w:beforeAutospacing="0" w:after="0" w:afterAutospacing="0"/>
        <w:rPr>
          <w:b w:val="0"/>
          <w:sz w:val="20"/>
          <w:szCs w:val="20"/>
          <w:lang w:val="uk-UA"/>
        </w:rPr>
      </w:pPr>
      <w:r w:rsidRPr="0010651B">
        <w:rPr>
          <w:b w:val="0"/>
          <w:sz w:val="20"/>
          <w:szCs w:val="20"/>
          <w:lang w:val="uk-UA"/>
        </w:rPr>
        <w:t xml:space="preserve">У разі використання земельної ділянки на праві емфітевзису ПДФО та військовий збір, сплачені під час здійснення виплат за таким договором емфітевзису, щорічно враховується у частці, розрахованій пропорційно до річної суми нарахованої амортизації на нематеріальний актив у вигляді права користування земельною ділянкою за договором емфітевзису (п. 177.6 ст. 177 ПКУ). </w:t>
      </w:r>
    </w:p>
    <w:p w:rsidR="00AC0D2C" w:rsidRPr="0010651B" w:rsidRDefault="00AC0D2C" w:rsidP="00AC0D2C">
      <w:pPr>
        <w:pStyle w:val="1"/>
        <w:spacing w:before="0" w:beforeAutospacing="0" w:after="0" w:afterAutospacing="0"/>
        <w:rPr>
          <w:b w:val="0"/>
          <w:sz w:val="20"/>
          <w:szCs w:val="20"/>
          <w:lang w:val="uk-UA"/>
        </w:rPr>
      </w:pPr>
      <w:r w:rsidRPr="0010651B">
        <w:rPr>
          <w:b w:val="0"/>
          <w:sz w:val="20"/>
          <w:szCs w:val="20"/>
          <w:lang w:val="uk-UA"/>
        </w:rPr>
        <w:t xml:space="preserve">Відповідно до п. 177.20 ст. 177 ПКУ сума ПДФО у частині позитивного значення такої різниці не враховується у загальній сумі сплачених податків, зборів, платежів та витрат на оренду земельних ділянок у наступному податковому (звітному) році. </w:t>
      </w:r>
    </w:p>
    <w:p w:rsidR="00AC0D2C" w:rsidRPr="0010651B" w:rsidRDefault="00AC0D2C" w:rsidP="00AC0D2C">
      <w:pPr>
        <w:pStyle w:val="1"/>
        <w:spacing w:before="0" w:beforeAutospacing="0" w:after="0" w:afterAutospacing="0"/>
        <w:rPr>
          <w:b w:val="0"/>
          <w:sz w:val="20"/>
          <w:szCs w:val="20"/>
          <w:lang w:val="uk-UA"/>
        </w:rPr>
      </w:pPr>
      <w:r w:rsidRPr="0010651B">
        <w:rPr>
          <w:b w:val="0"/>
          <w:sz w:val="20"/>
          <w:szCs w:val="20"/>
          <w:lang w:val="uk-UA"/>
        </w:rPr>
        <w:t xml:space="preserve">Сума позитивного значення різниці між сумою загального МПЗ та загальною сумою сплачених податків, зборів, платежів та витрат на оренду земельних ділянок з графи 3 рядка 03 </w:t>
      </w:r>
      <w:proofErr w:type="spellStart"/>
      <w:r w:rsidRPr="0010651B">
        <w:rPr>
          <w:b w:val="0"/>
          <w:sz w:val="20"/>
          <w:szCs w:val="20"/>
          <w:lang w:val="uk-UA"/>
        </w:rPr>
        <w:t>розд</w:t>
      </w:r>
      <w:proofErr w:type="spellEnd"/>
      <w:r w:rsidRPr="0010651B">
        <w:rPr>
          <w:b w:val="0"/>
          <w:sz w:val="20"/>
          <w:szCs w:val="20"/>
          <w:lang w:val="uk-UA"/>
        </w:rPr>
        <w:t xml:space="preserve">. II додатка МПЗ переноситься до графи 14 </w:t>
      </w:r>
      <w:proofErr w:type="spellStart"/>
      <w:r w:rsidRPr="0010651B">
        <w:rPr>
          <w:b w:val="0"/>
          <w:sz w:val="20"/>
          <w:szCs w:val="20"/>
          <w:lang w:val="uk-UA"/>
        </w:rPr>
        <w:t>розд</w:t>
      </w:r>
      <w:proofErr w:type="spellEnd"/>
      <w:r w:rsidRPr="0010651B">
        <w:rPr>
          <w:b w:val="0"/>
          <w:sz w:val="20"/>
          <w:szCs w:val="20"/>
          <w:lang w:val="uk-UA"/>
        </w:rPr>
        <w:t xml:space="preserve">. V «Податкові зобов’язання з податку на доходи фізичних осіб/військового збору» Декларації (далі – </w:t>
      </w:r>
      <w:proofErr w:type="spellStart"/>
      <w:r w:rsidRPr="0010651B">
        <w:rPr>
          <w:b w:val="0"/>
          <w:sz w:val="20"/>
          <w:szCs w:val="20"/>
          <w:lang w:val="uk-UA"/>
        </w:rPr>
        <w:t>розд</w:t>
      </w:r>
      <w:proofErr w:type="spellEnd"/>
      <w:r w:rsidRPr="0010651B">
        <w:rPr>
          <w:b w:val="0"/>
          <w:sz w:val="20"/>
          <w:szCs w:val="20"/>
          <w:lang w:val="uk-UA"/>
        </w:rPr>
        <w:t xml:space="preserve">. V Декларації). </w:t>
      </w:r>
    </w:p>
    <w:p w:rsidR="00AC0D2C" w:rsidRPr="0010651B" w:rsidRDefault="00AC0D2C" w:rsidP="00AC0D2C">
      <w:pPr>
        <w:pStyle w:val="1"/>
        <w:spacing w:before="0" w:beforeAutospacing="0" w:after="0" w:afterAutospacing="0"/>
        <w:rPr>
          <w:b w:val="0"/>
          <w:sz w:val="20"/>
          <w:szCs w:val="20"/>
          <w:lang w:val="uk-UA"/>
        </w:rPr>
      </w:pPr>
      <w:r w:rsidRPr="0010651B">
        <w:rPr>
          <w:b w:val="0"/>
          <w:sz w:val="20"/>
          <w:szCs w:val="20"/>
          <w:lang w:val="uk-UA"/>
        </w:rPr>
        <w:t xml:space="preserve">В графі 15 </w:t>
      </w:r>
      <w:proofErr w:type="spellStart"/>
      <w:r w:rsidRPr="0010651B">
        <w:rPr>
          <w:b w:val="0"/>
          <w:sz w:val="20"/>
          <w:szCs w:val="20"/>
          <w:lang w:val="uk-UA"/>
        </w:rPr>
        <w:t>розд</w:t>
      </w:r>
      <w:proofErr w:type="spellEnd"/>
      <w:r w:rsidRPr="0010651B">
        <w:rPr>
          <w:b w:val="0"/>
          <w:sz w:val="20"/>
          <w:szCs w:val="20"/>
          <w:lang w:val="uk-UA"/>
        </w:rPr>
        <w:t>. V Декларації відображається сума ПДФО позитивного значення різниці між сумою загального МПЗ та загальною сумою сплачених податків, зборів, платежів та витрат на оренду земельних ділянок, сплаченого за місцезнаходженням земельної(х) ділянки(</w:t>
      </w:r>
      <w:proofErr w:type="spellStart"/>
      <w:r w:rsidRPr="0010651B">
        <w:rPr>
          <w:b w:val="0"/>
          <w:sz w:val="20"/>
          <w:szCs w:val="20"/>
          <w:lang w:val="uk-UA"/>
        </w:rPr>
        <w:t>ок</w:t>
      </w:r>
      <w:proofErr w:type="spellEnd"/>
      <w:r w:rsidRPr="0010651B">
        <w:rPr>
          <w:b w:val="0"/>
          <w:sz w:val="20"/>
          <w:szCs w:val="20"/>
          <w:lang w:val="uk-UA"/>
        </w:rPr>
        <w:t xml:space="preserve">), відмінним від податкової адреси платника податку. </w:t>
      </w:r>
    </w:p>
    <w:p w:rsidR="00AC0D2C" w:rsidRDefault="00AC0D2C" w:rsidP="00DB0096">
      <w:pPr>
        <w:spacing w:after="0"/>
        <w:rPr>
          <w:rFonts w:ascii="Times New Roman" w:eastAsia="Times New Roman" w:hAnsi="Times New Roman" w:cs="Times New Roman"/>
          <w:color w:val="000000"/>
          <w:kern w:val="0"/>
          <w:sz w:val="20"/>
          <w:szCs w:val="20"/>
          <w:lang w:val="en-US" w:eastAsia="uk-UA"/>
        </w:rPr>
      </w:pPr>
    </w:p>
    <w:p w:rsidR="00AC0D2C" w:rsidRPr="0010651B" w:rsidRDefault="00AC0D2C" w:rsidP="00AC0D2C">
      <w:pPr>
        <w:spacing w:after="0" w:line="240" w:lineRule="auto"/>
        <w:outlineLvl w:val="0"/>
        <w:rPr>
          <w:rFonts w:ascii="Times New Roman" w:hAnsi="Times New Roman" w:cs="Times New Roman"/>
          <w:b/>
          <w:bCs/>
          <w:kern w:val="36"/>
          <w:sz w:val="20"/>
          <w:szCs w:val="20"/>
        </w:rPr>
      </w:pPr>
      <w:r w:rsidRPr="0010651B">
        <w:rPr>
          <w:rFonts w:ascii="Times New Roman" w:hAnsi="Times New Roman" w:cs="Times New Roman"/>
          <w:b/>
          <w:bCs/>
          <w:kern w:val="36"/>
          <w:sz w:val="20"/>
          <w:szCs w:val="20"/>
        </w:rPr>
        <w:t xml:space="preserve">За який період 2022 року не нараховується та не сплачується плата за землю за земельні ділянки (земельні частки (паї)), що розташовані на територіях активних бойових дій або на тимчасово окупованих російською федерацією? </w:t>
      </w:r>
    </w:p>
    <w:p w:rsidR="00AC0D2C" w:rsidRPr="0010651B" w:rsidRDefault="00AC0D2C" w:rsidP="00AC0D2C">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Головне управління ДПС у Дніпропетровській області нагадує, що 06 травня 2023 року набрав чинності Закон України від 11 квітня 2023 року N 3050-ІХ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w:t>
      </w:r>
      <w:r w:rsidRPr="0010651B">
        <w:rPr>
          <w:rFonts w:ascii="Times New Roman" w:hAnsi="Times New Roman" w:cs="Times New Roman"/>
          <w:sz w:val="20"/>
          <w:szCs w:val="20"/>
        </w:rPr>
        <w:lastRenderedPageBreak/>
        <w:t xml:space="preserve">податку на нерухоме майно, відмінне від земельної ділянки, за знищене чи пошкоджене нерухоме майно» (далі – Закон </w:t>
      </w:r>
      <w:proofErr w:type="spellStart"/>
      <w:r w:rsidRPr="0010651B">
        <w:rPr>
          <w:rFonts w:ascii="Times New Roman" w:hAnsi="Times New Roman" w:cs="Times New Roman"/>
          <w:sz w:val="20"/>
          <w:szCs w:val="20"/>
        </w:rPr>
        <w:t>No</w:t>
      </w:r>
      <w:proofErr w:type="spellEnd"/>
      <w:r w:rsidRPr="0010651B">
        <w:rPr>
          <w:rFonts w:ascii="Times New Roman" w:hAnsi="Times New Roman" w:cs="Times New Roman"/>
          <w:sz w:val="20"/>
          <w:szCs w:val="20"/>
        </w:rPr>
        <w:t xml:space="preserve"> 3050), яким внесено зміни, зокрема, до </w:t>
      </w:r>
      <w:proofErr w:type="spellStart"/>
      <w:r w:rsidRPr="0010651B">
        <w:rPr>
          <w:rFonts w:ascii="Times New Roman" w:hAnsi="Times New Roman" w:cs="Times New Roman"/>
          <w:sz w:val="20"/>
          <w:szCs w:val="20"/>
        </w:rPr>
        <w:t>п.п</w:t>
      </w:r>
      <w:proofErr w:type="spellEnd"/>
      <w:r w:rsidRPr="0010651B">
        <w:rPr>
          <w:rFonts w:ascii="Times New Roman" w:hAnsi="Times New Roman" w:cs="Times New Roman"/>
          <w:sz w:val="20"/>
          <w:szCs w:val="20"/>
        </w:rPr>
        <w:t xml:space="preserve">. 69.14 п. 69 </w:t>
      </w:r>
      <w:proofErr w:type="spellStart"/>
      <w:r w:rsidRPr="0010651B">
        <w:rPr>
          <w:rFonts w:ascii="Times New Roman" w:hAnsi="Times New Roman" w:cs="Times New Roman"/>
          <w:sz w:val="20"/>
          <w:szCs w:val="20"/>
        </w:rPr>
        <w:t>підрозд</w:t>
      </w:r>
      <w:proofErr w:type="spellEnd"/>
      <w:r w:rsidRPr="0010651B">
        <w:rPr>
          <w:rFonts w:ascii="Times New Roman" w:hAnsi="Times New Roman" w:cs="Times New Roman"/>
          <w:sz w:val="20"/>
          <w:szCs w:val="20"/>
        </w:rPr>
        <w:t xml:space="preserve">. 10 </w:t>
      </w:r>
      <w:proofErr w:type="spellStart"/>
      <w:r w:rsidRPr="0010651B">
        <w:rPr>
          <w:rFonts w:ascii="Times New Roman" w:hAnsi="Times New Roman" w:cs="Times New Roman"/>
          <w:sz w:val="20"/>
          <w:szCs w:val="20"/>
        </w:rPr>
        <w:t>розд</w:t>
      </w:r>
      <w:proofErr w:type="spellEnd"/>
      <w:r w:rsidRPr="0010651B">
        <w:rPr>
          <w:rFonts w:ascii="Times New Roman" w:hAnsi="Times New Roman" w:cs="Times New Roman"/>
          <w:sz w:val="20"/>
          <w:szCs w:val="20"/>
        </w:rPr>
        <w:t xml:space="preserve">. ХХ «Перехідні положення» Податкового кодексу України від 02 грудня 2010 року N 2755-VI зі змінами та доповненням (далі – ПКУ).  </w:t>
      </w:r>
    </w:p>
    <w:p w:rsidR="00AC0D2C" w:rsidRPr="0010651B" w:rsidRDefault="00AC0D2C" w:rsidP="00AC0D2C">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Зокрема, абзацами першим і четвертим </w:t>
      </w:r>
      <w:proofErr w:type="spellStart"/>
      <w:r w:rsidRPr="0010651B">
        <w:rPr>
          <w:rFonts w:ascii="Times New Roman" w:hAnsi="Times New Roman" w:cs="Times New Roman"/>
          <w:sz w:val="20"/>
          <w:szCs w:val="20"/>
        </w:rPr>
        <w:t>п.п</w:t>
      </w:r>
      <w:proofErr w:type="spellEnd"/>
      <w:r w:rsidRPr="0010651B">
        <w:rPr>
          <w:rFonts w:ascii="Times New Roman" w:hAnsi="Times New Roman" w:cs="Times New Roman"/>
          <w:sz w:val="20"/>
          <w:szCs w:val="20"/>
        </w:rPr>
        <w:t xml:space="preserve">. 69.14 п. 69 </w:t>
      </w:r>
      <w:proofErr w:type="spellStart"/>
      <w:r w:rsidRPr="0010651B">
        <w:rPr>
          <w:rFonts w:ascii="Times New Roman" w:hAnsi="Times New Roman" w:cs="Times New Roman"/>
          <w:sz w:val="20"/>
          <w:szCs w:val="20"/>
        </w:rPr>
        <w:t>підрозд</w:t>
      </w:r>
      <w:proofErr w:type="spellEnd"/>
      <w:r w:rsidRPr="0010651B">
        <w:rPr>
          <w:rFonts w:ascii="Times New Roman" w:hAnsi="Times New Roman" w:cs="Times New Roman"/>
          <w:sz w:val="20"/>
          <w:szCs w:val="20"/>
        </w:rPr>
        <w:t xml:space="preserve">. 10 </w:t>
      </w:r>
      <w:proofErr w:type="spellStart"/>
      <w:r w:rsidRPr="0010651B">
        <w:rPr>
          <w:rFonts w:ascii="Times New Roman" w:hAnsi="Times New Roman" w:cs="Times New Roman"/>
          <w:sz w:val="20"/>
          <w:szCs w:val="20"/>
        </w:rPr>
        <w:t>розд</w:t>
      </w:r>
      <w:proofErr w:type="spellEnd"/>
      <w:r w:rsidRPr="0010651B">
        <w:rPr>
          <w:rFonts w:ascii="Times New Roman" w:hAnsi="Times New Roman" w:cs="Times New Roman"/>
          <w:sz w:val="20"/>
          <w:szCs w:val="20"/>
        </w:rPr>
        <w:t xml:space="preserve">. ХХ «Перехідні положення» ПКУ встановлено, що за період з 01 січня 2022 року до 31 грудня 2022 року не нараховується та не сплачується плата за землю (земельний податок та орендна плата за земельні ділянки державної та комунальної власності) за земельні ділянки (земельні частки (паї)), що розташовані на територіях активних бойових дій або на тимчасово окупованих Російською Федерацією територіях України, та перебувають у власності або користуванні, у тому числі на умовах оренди, фізичних осіб, та за період з 01 березня 2022 року до 31 грудня 2022 року – в частині земельних ділянок, що перебувають у власності або користуванні, у тому числі на умовах оренди, юридичних осіб та фізичних осіб – підприємців. </w:t>
      </w:r>
    </w:p>
    <w:p w:rsidR="00AC0D2C" w:rsidRPr="0010651B" w:rsidRDefault="00AC0D2C" w:rsidP="00AC0D2C">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Перелік територій, на яких ведуться (велися) бойові дії або тимчасово окупованих Російською Федерацією (далі – Перелік територій), визначається у встановленому Кабінетом Міністрів України порядку. </w:t>
      </w:r>
    </w:p>
    <w:p w:rsidR="00AC0D2C" w:rsidRPr="0010651B" w:rsidRDefault="00AC0D2C" w:rsidP="00AC0D2C">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Перелік територій, затверджений наказом Міністерства з питань реінтеграції тимчасово окупованих територій України від 22.12.2022 </w:t>
      </w:r>
      <w:proofErr w:type="spellStart"/>
      <w:r w:rsidRPr="0010651B">
        <w:rPr>
          <w:rFonts w:ascii="Times New Roman" w:hAnsi="Times New Roman" w:cs="Times New Roman"/>
          <w:sz w:val="20"/>
          <w:szCs w:val="20"/>
        </w:rPr>
        <w:t>No</w:t>
      </w:r>
      <w:proofErr w:type="spellEnd"/>
      <w:r w:rsidRPr="0010651B">
        <w:rPr>
          <w:rFonts w:ascii="Times New Roman" w:hAnsi="Times New Roman" w:cs="Times New Roman"/>
          <w:sz w:val="20"/>
          <w:szCs w:val="20"/>
        </w:rPr>
        <w:t xml:space="preserve"> 309 (далі – Наказ </w:t>
      </w:r>
      <w:proofErr w:type="spellStart"/>
      <w:r w:rsidRPr="0010651B">
        <w:rPr>
          <w:rFonts w:ascii="Times New Roman" w:hAnsi="Times New Roman" w:cs="Times New Roman"/>
          <w:sz w:val="20"/>
          <w:szCs w:val="20"/>
        </w:rPr>
        <w:t>No</w:t>
      </w:r>
      <w:proofErr w:type="spellEnd"/>
      <w:r w:rsidRPr="0010651B">
        <w:rPr>
          <w:rFonts w:ascii="Times New Roman" w:hAnsi="Times New Roman" w:cs="Times New Roman"/>
          <w:sz w:val="20"/>
          <w:szCs w:val="20"/>
        </w:rPr>
        <w:t xml:space="preserve"> 309), може застосовуватися при справлянні плати за землю на відповідних територіях.  </w:t>
      </w:r>
    </w:p>
    <w:p w:rsidR="00AC0D2C" w:rsidRPr="0010651B" w:rsidRDefault="00AC0D2C" w:rsidP="00AC0D2C">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Відповідно до </w:t>
      </w:r>
      <w:proofErr w:type="spellStart"/>
      <w:r w:rsidRPr="0010651B">
        <w:rPr>
          <w:rFonts w:ascii="Times New Roman" w:hAnsi="Times New Roman" w:cs="Times New Roman"/>
          <w:sz w:val="20"/>
          <w:szCs w:val="20"/>
        </w:rPr>
        <w:t>п.п</w:t>
      </w:r>
      <w:proofErr w:type="spellEnd"/>
      <w:r w:rsidRPr="0010651B">
        <w:rPr>
          <w:rFonts w:ascii="Times New Roman" w:hAnsi="Times New Roman" w:cs="Times New Roman"/>
          <w:sz w:val="20"/>
          <w:szCs w:val="20"/>
        </w:rPr>
        <w:t xml:space="preserve">. 69.14 п. 69 </w:t>
      </w:r>
      <w:proofErr w:type="spellStart"/>
      <w:r w:rsidRPr="0010651B">
        <w:rPr>
          <w:rFonts w:ascii="Times New Roman" w:hAnsi="Times New Roman" w:cs="Times New Roman"/>
          <w:sz w:val="20"/>
          <w:szCs w:val="20"/>
        </w:rPr>
        <w:t>підрозд</w:t>
      </w:r>
      <w:proofErr w:type="spellEnd"/>
      <w:r w:rsidRPr="0010651B">
        <w:rPr>
          <w:rFonts w:ascii="Times New Roman" w:hAnsi="Times New Roman" w:cs="Times New Roman"/>
          <w:sz w:val="20"/>
          <w:szCs w:val="20"/>
        </w:rPr>
        <w:t xml:space="preserve">. 10 </w:t>
      </w:r>
      <w:proofErr w:type="spellStart"/>
      <w:r w:rsidRPr="0010651B">
        <w:rPr>
          <w:rFonts w:ascii="Times New Roman" w:hAnsi="Times New Roman" w:cs="Times New Roman"/>
          <w:sz w:val="20"/>
          <w:szCs w:val="20"/>
        </w:rPr>
        <w:t>розд</w:t>
      </w:r>
      <w:proofErr w:type="spellEnd"/>
      <w:r w:rsidRPr="0010651B">
        <w:rPr>
          <w:rFonts w:ascii="Times New Roman" w:hAnsi="Times New Roman" w:cs="Times New Roman"/>
          <w:sz w:val="20"/>
          <w:szCs w:val="20"/>
        </w:rPr>
        <w:t xml:space="preserve">. ХХ «Перехідні положення» ПКУ (у редакції Закону N 3050) власники та користувачі земельних ділянок не нараховують та не сплачують плату за землю (земельний податок та/або орендна плата) на територіях активних бойових дій або тимчасово окупованих Російською Федерацією: </w:t>
      </w:r>
    </w:p>
    <w:p w:rsidR="00AC0D2C" w:rsidRPr="0010651B" w:rsidRDefault="00AC0D2C" w:rsidP="00AC0D2C">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фізичні особи за період з 01 січня 2022 року до 31 грудня 2022 року; </w:t>
      </w:r>
    </w:p>
    <w:p w:rsidR="00AC0D2C" w:rsidRPr="0010651B" w:rsidRDefault="00AC0D2C" w:rsidP="00AC0D2C">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юридичні особи та фізичні особи – підприємці за період з 01 березня 2022 року до 31 грудня 2022 року. </w:t>
      </w:r>
    </w:p>
    <w:p w:rsidR="00AC0D2C" w:rsidRPr="0010651B" w:rsidRDefault="00AC0D2C" w:rsidP="00AC0D2C">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Для цілей справляння плати за землю у 2022 році Наказ </w:t>
      </w:r>
      <w:proofErr w:type="spellStart"/>
      <w:r w:rsidRPr="0010651B">
        <w:rPr>
          <w:rFonts w:ascii="Times New Roman" w:hAnsi="Times New Roman" w:cs="Times New Roman"/>
          <w:sz w:val="20"/>
          <w:szCs w:val="20"/>
        </w:rPr>
        <w:t>No</w:t>
      </w:r>
      <w:proofErr w:type="spellEnd"/>
      <w:r w:rsidRPr="0010651B">
        <w:rPr>
          <w:rFonts w:ascii="Times New Roman" w:hAnsi="Times New Roman" w:cs="Times New Roman"/>
          <w:sz w:val="20"/>
          <w:szCs w:val="20"/>
        </w:rPr>
        <w:t xml:space="preserve"> 309 застосовується у частині наявності певної території у Переліку територій, затвердженого Наказом N 309 у чинній редакції (зі змінами). Дати початку та завершення активних бойових дій або тимчасової окупації не враховуються. </w:t>
      </w:r>
    </w:p>
    <w:p w:rsidR="00AC0D2C" w:rsidRPr="0010651B" w:rsidRDefault="00AC0D2C" w:rsidP="00AC0D2C">
      <w:pPr>
        <w:spacing w:after="0" w:line="240" w:lineRule="auto"/>
        <w:jc w:val="both"/>
        <w:rPr>
          <w:rFonts w:ascii="Times New Roman" w:hAnsi="Times New Roman" w:cs="Times New Roman"/>
          <w:sz w:val="20"/>
          <w:szCs w:val="20"/>
        </w:rPr>
      </w:pPr>
      <w:r w:rsidRPr="0010651B">
        <w:rPr>
          <w:rFonts w:ascii="Times New Roman" w:hAnsi="Times New Roman" w:cs="Times New Roman"/>
          <w:sz w:val="20"/>
          <w:szCs w:val="20"/>
        </w:rPr>
        <w:t xml:space="preserve">Звертаємо увагу, що Наказом N 309 у </w:t>
      </w:r>
      <w:proofErr w:type="spellStart"/>
      <w:r w:rsidRPr="0010651B">
        <w:rPr>
          <w:rFonts w:ascii="Times New Roman" w:hAnsi="Times New Roman" w:cs="Times New Roman"/>
          <w:sz w:val="20"/>
          <w:szCs w:val="20"/>
        </w:rPr>
        <w:t>розд</w:t>
      </w:r>
      <w:proofErr w:type="spellEnd"/>
      <w:r w:rsidRPr="0010651B">
        <w:rPr>
          <w:rFonts w:ascii="Times New Roman" w:hAnsi="Times New Roman" w:cs="Times New Roman"/>
          <w:sz w:val="20"/>
          <w:szCs w:val="20"/>
        </w:rPr>
        <w:t xml:space="preserve">. І затверджені території можливих бойових дій (частина перша) та території активних бойових дій (частина друга), у </w:t>
      </w:r>
      <w:proofErr w:type="spellStart"/>
      <w:r w:rsidRPr="0010651B">
        <w:rPr>
          <w:rFonts w:ascii="Times New Roman" w:hAnsi="Times New Roman" w:cs="Times New Roman"/>
          <w:sz w:val="20"/>
          <w:szCs w:val="20"/>
        </w:rPr>
        <w:t>розд</w:t>
      </w:r>
      <w:proofErr w:type="spellEnd"/>
      <w:r w:rsidRPr="0010651B">
        <w:rPr>
          <w:rFonts w:ascii="Times New Roman" w:hAnsi="Times New Roman" w:cs="Times New Roman"/>
          <w:sz w:val="20"/>
          <w:szCs w:val="20"/>
        </w:rPr>
        <w:t xml:space="preserve">. ІІ затверджені тимчасово окуповані Російською Федерацією території України. Отже, для цілей справляння плати за землю відповідно до </w:t>
      </w:r>
      <w:proofErr w:type="spellStart"/>
      <w:r w:rsidRPr="0010651B">
        <w:rPr>
          <w:rFonts w:ascii="Times New Roman" w:hAnsi="Times New Roman" w:cs="Times New Roman"/>
          <w:sz w:val="20"/>
          <w:szCs w:val="20"/>
        </w:rPr>
        <w:t>п.п</w:t>
      </w:r>
      <w:proofErr w:type="spellEnd"/>
      <w:r w:rsidRPr="0010651B">
        <w:rPr>
          <w:rFonts w:ascii="Times New Roman" w:hAnsi="Times New Roman" w:cs="Times New Roman"/>
          <w:sz w:val="20"/>
          <w:szCs w:val="20"/>
        </w:rPr>
        <w:t xml:space="preserve">. 69.14 п. 69 </w:t>
      </w:r>
      <w:proofErr w:type="spellStart"/>
      <w:r w:rsidRPr="0010651B">
        <w:rPr>
          <w:rFonts w:ascii="Times New Roman" w:hAnsi="Times New Roman" w:cs="Times New Roman"/>
          <w:sz w:val="20"/>
          <w:szCs w:val="20"/>
        </w:rPr>
        <w:t>підрозд</w:t>
      </w:r>
      <w:proofErr w:type="spellEnd"/>
      <w:r w:rsidRPr="0010651B">
        <w:rPr>
          <w:rFonts w:ascii="Times New Roman" w:hAnsi="Times New Roman" w:cs="Times New Roman"/>
          <w:sz w:val="20"/>
          <w:szCs w:val="20"/>
        </w:rPr>
        <w:t xml:space="preserve">. 10 </w:t>
      </w:r>
      <w:proofErr w:type="spellStart"/>
      <w:r w:rsidRPr="0010651B">
        <w:rPr>
          <w:rFonts w:ascii="Times New Roman" w:hAnsi="Times New Roman" w:cs="Times New Roman"/>
          <w:sz w:val="20"/>
          <w:szCs w:val="20"/>
        </w:rPr>
        <w:t>розд</w:t>
      </w:r>
      <w:proofErr w:type="spellEnd"/>
      <w:r w:rsidRPr="0010651B">
        <w:rPr>
          <w:rFonts w:ascii="Times New Roman" w:hAnsi="Times New Roman" w:cs="Times New Roman"/>
          <w:sz w:val="20"/>
          <w:szCs w:val="20"/>
        </w:rPr>
        <w:t xml:space="preserve">. ХХ «Перехідні положення» ПКУ застосовується тільки перелік територій активних бойових дій (частина друга </w:t>
      </w:r>
      <w:proofErr w:type="spellStart"/>
      <w:r w:rsidRPr="0010651B">
        <w:rPr>
          <w:rFonts w:ascii="Times New Roman" w:hAnsi="Times New Roman" w:cs="Times New Roman"/>
          <w:sz w:val="20"/>
          <w:szCs w:val="20"/>
        </w:rPr>
        <w:t>розд</w:t>
      </w:r>
      <w:proofErr w:type="spellEnd"/>
      <w:r w:rsidRPr="0010651B">
        <w:rPr>
          <w:rFonts w:ascii="Times New Roman" w:hAnsi="Times New Roman" w:cs="Times New Roman"/>
          <w:sz w:val="20"/>
          <w:szCs w:val="20"/>
        </w:rPr>
        <w:t>. І) та тимчасово окупованих Російською Федерацією (</w:t>
      </w:r>
      <w:proofErr w:type="spellStart"/>
      <w:r w:rsidRPr="0010651B">
        <w:rPr>
          <w:rFonts w:ascii="Times New Roman" w:hAnsi="Times New Roman" w:cs="Times New Roman"/>
          <w:sz w:val="20"/>
          <w:szCs w:val="20"/>
        </w:rPr>
        <w:t>розд</w:t>
      </w:r>
      <w:proofErr w:type="spellEnd"/>
      <w:r w:rsidRPr="0010651B">
        <w:rPr>
          <w:rFonts w:ascii="Times New Roman" w:hAnsi="Times New Roman" w:cs="Times New Roman"/>
          <w:sz w:val="20"/>
          <w:szCs w:val="20"/>
        </w:rPr>
        <w:t xml:space="preserve">. ІІ). </w:t>
      </w:r>
    </w:p>
    <w:p w:rsidR="00AC0D2C" w:rsidRDefault="00AC0D2C" w:rsidP="00DB0096">
      <w:pPr>
        <w:spacing w:after="0"/>
        <w:rPr>
          <w:rFonts w:ascii="Times New Roman" w:eastAsia="Times New Roman" w:hAnsi="Times New Roman" w:cs="Times New Roman"/>
          <w:color w:val="000000"/>
          <w:kern w:val="0"/>
          <w:sz w:val="20"/>
          <w:szCs w:val="20"/>
          <w:lang w:val="en-US" w:eastAsia="uk-UA"/>
        </w:rPr>
      </w:pPr>
    </w:p>
    <w:p w:rsidR="00AC0D2C" w:rsidRPr="00C74E7E" w:rsidRDefault="00AC0D2C" w:rsidP="00AC0D2C">
      <w:pPr>
        <w:spacing w:after="0" w:line="240" w:lineRule="auto"/>
        <w:outlineLvl w:val="0"/>
        <w:rPr>
          <w:rFonts w:ascii="Times New Roman" w:hAnsi="Times New Roman" w:cs="Times New Roman"/>
          <w:b/>
          <w:bCs/>
          <w:kern w:val="36"/>
          <w:sz w:val="20"/>
          <w:szCs w:val="20"/>
        </w:rPr>
      </w:pPr>
      <w:r w:rsidRPr="00C74E7E">
        <w:rPr>
          <w:rFonts w:ascii="Times New Roman" w:hAnsi="Times New Roman" w:cs="Times New Roman"/>
          <w:b/>
          <w:bCs/>
          <w:kern w:val="36"/>
          <w:sz w:val="20"/>
          <w:szCs w:val="20"/>
        </w:rPr>
        <w:t>З 08.07.2023 оновлений порядок зупинення реєстрації податкової накладної/розрахунку коригування в ЄРПН</w:t>
      </w:r>
    </w:p>
    <w:p w:rsidR="00AC0D2C" w:rsidRPr="00C74E7E" w:rsidRDefault="00AC0D2C" w:rsidP="00AC0D2C">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Головне управління ДПС у Дніпропетровській області інформує, що 08 липня 2023 року набрала чинності постанова Кабінету Міністрів України від 02 червня 2023 року № 574 «Про внесення змін до постанови Кабінету Міністрів України від 11 грудня 2019 р. № 1165» (далі – Постанова № 574). </w:t>
      </w:r>
    </w:p>
    <w:p w:rsidR="00AC0D2C" w:rsidRPr="00C74E7E" w:rsidRDefault="00AC0D2C" w:rsidP="00AC0D2C">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Постановою № 574 Порядок зупинення реєстрації податкової накладної/розрахунку коригування в Єдиному реєстрі податкових накладних, затвердженому постановою Кабінету Міністрів України від 11 грудня 2019 року № 1165, доповнено, зокрема п. 6 прим.1.  </w:t>
      </w:r>
    </w:p>
    <w:p w:rsidR="00AC0D2C" w:rsidRPr="00C74E7E" w:rsidRDefault="00AC0D2C" w:rsidP="00AC0D2C">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Відповідно до цього пункту у разі прийняття комісією регіонального рівня рішення про невідповідність платника податку на додану вартість (платник) критеріям </w:t>
      </w:r>
      <w:proofErr w:type="spellStart"/>
      <w:r w:rsidRPr="00C74E7E">
        <w:rPr>
          <w:rFonts w:ascii="Times New Roman" w:hAnsi="Times New Roman" w:cs="Times New Roman"/>
          <w:sz w:val="20"/>
          <w:szCs w:val="20"/>
        </w:rPr>
        <w:t>ризиковості</w:t>
      </w:r>
      <w:proofErr w:type="spellEnd"/>
      <w:r w:rsidRPr="00C74E7E">
        <w:rPr>
          <w:rFonts w:ascii="Times New Roman" w:hAnsi="Times New Roman" w:cs="Times New Roman"/>
          <w:sz w:val="20"/>
          <w:szCs w:val="20"/>
        </w:rPr>
        <w:t xml:space="preserve"> платника податку за результатами інформації та копій документів, поданих платником податку для підтвердження невідповідності критеріям </w:t>
      </w:r>
      <w:proofErr w:type="spellStart"/>
      <w:r w:rsidRPr="00C74E7E">
        <w:rPr>
          <w:rFonts w:ascii="Times New Roman" w:hAnsi="Times New Roman" w:cs="Times New Roman"/>
          <w:sz w:val="20"/>
          <w:szCs w:val="20"/>
        </w:rPr>
        <w:t>ризиковості</w:t>
      </w:r>
      <w:proofErr w:type="spellEnd"/>
      <w:r w:rsidRPr="00C74E7E">
        <w:rPr>
          <w:rFonts w:ascii="Times New Roman" w:hAnsi="Times New Roman" w:cs="Times New Roman"/>
          <w:sz w:val="20"/>
          <w:szCs w:val="20"/>
        </w:rPr>
        <w:t xml:space="preserve"> платника податку, або прийняття комісією центрального рівня рішення про задоволення скарги та скасування рішення комісії регіонального рівня про відповідність платника податку критеріям </w:t>
      </w:r>
      <w:proofErr w:type="spellStart"/>
      <w:r w:rsidRPr="00C74E7E">
        <w:rPr>
          <w:rFonts w:ascii="Times New Roman" w:hAnsi="Times New Roman" w:cs="Times New Roman"/>
          <w:sz w:val="20"/>
          <w:szCs w:val="20"/>
        </w:rPr>
        <w:t>ризиковості</w:t>
      </w:r>
      <w:proofErr w:type="spellEnd"/>
      <w:r w:rsidRPr="00C74E7E">
        <w:rPr>
          <w:rFonts w:ascii="Times New Roman" w:hAnsi="Times New Roman" w:cs="Times New Roman"/>
          <w:sz w:val="20"/>
          <w:szCs w:val="20"/>
        </w:rPr>
        <w:t xml:space="preserve"> платника податку, наступного робочого дня після дати прийняття такого рішення підлягають автоматичній реєстрації податкові накладні/розрахунки коригування, якщо одночасно виконуються такі умови: </w:t>
      </w:r>
    </w:p>
    <w:p w:rsidR="00AC0D2C" w:rsidRPr="00C74E7E" w:rsidRDefault="00AC0D2C" w:rsidP="00AC0D2C">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 реєстрацію таких податкових накладних/розрахунків коригування зупинено на підставі відповідності платника податку критеріям </w:t>
      </w:r>
      <w:proofErr w:type="spellStart"/>
      <w:r w:rsidRPr="00C74E7E">
        <w:rPr>
          <w:rFonts w:ascii="Times New Roman" w:hAnsi="Times New Roman" w:cs="Times New Roman"/>
          <w:sz w:val="20"/>
          <w:szCs w:val="20"/>
        </w:rPr>
        <w:t>ризиковості</w:t>
      </w:r>
      <w:proofErr w:type="spellEnd"/>
      <w:r w:rsidRPr="00C74E7E">
        <w:rPr>
          <w:rFonts w:ascii="Times New Roman" w:hAnsi="Times New Roman" w:cs="Times New Roman"/>
          <w:sz w:val="20"/>
          <w:szCs w:val="20"/>
        </w:rPr>
        <w:t xml:space="preserve"> платника податку згідно з рішеннями, прийнятими починаючи з дати останнього включення платника податку в перелік платників податку, які відповідають критеріям </w:t>
      </w:r>
      <w:proofErr w:type="spellStart"/>
      <w:r w:rsidRPr="00C74E7E">
        <w:rPr>
          <w:rFonts w:ascii="Times New Roman" w:hAnsi="Times New Roman" w:cs="Times New Roman"/>
          <w:sz w:val="20"/>
          <w:szCs w:val="20"/>
        </w:rPr>
        <w:t>ризиковості</w:t>
      </w:r>
      <w:proofErr w:type="spellEnd"/>
      <w:r w:rsidRPr="00C74E7E">
        <w:rPr>
          <w:rFonts w:ascii="Times New Roman" w:hAnsi="Times New Roman" w:cs="Times New Roman"/>
          <w:sz w:val="20"/>
          <w:szCs w:val="20"/>
        </w:rPr>
        <w:t xml:space="preserve"> платника податку, до дати подання інформації та копій документів, за результатами розгляду яких прийняте рішення про невідповідність критеріям </w:t>
      </w:r>
      <w:proofErr w:type="spellStart"/>
      <w:r w:rsidRPr="00C74E7E">
        <w:rPr>
          <w:rFonts w:ascii="Times New Roman" w:hAnsi="Times New Roman" w:cs="Times New Roman"/>
          <w:sz w:val="20"/>
          <w:szCs w:val="20"/>
        </w:rPr>
        <w:t>ризиковості</w:t>
      </w:r>
      <w:proofErr w:type="spellEnd"/>
      <w:r w:rsidRPr="00C74E7E">
        <w:rPr>
          <w:rFonts w:ascii="Times New Roman" w:hAnsi="Times New Roman" w:cs="Times New Roman"/>
          <w:sz w:val="20"/>
          <w:szCs w:val="20"/>
        </w:rPr>
        <w:t xml:space="preserve"> платника податку; </w:t>
      </w:r>
    </w:p>
    <w:p w:rsidR="00AC0D2C" w:rsidRPr="00C74E7E" w:rsidRDefault="00AC0D2C" w:rsidP="00AC0D2C">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 дата подання для реєстрації в Єдиному реєстрі податкових накладних (Реєстр) таких податкових накладних/розрахунків коригування припадає на період, що не перевищує 180 днів до дати подання інформації та копій документів, за результатами розгляду яких прийняте рішення про невідповідність критеріям </w:t>
      </w:r>
      <w:proofErr w:type="spellStart"/>
      <w:r w:rsidRPr="00C74E7E">
        <w:rPr>
          <w:rFonts w:ascii="Times New Roman" w:hAnsi="Times New Roman" w:cs="Times New Roman"/>
          <w:sz w:val="20"/>
          <w:szCs w:val="20"/>
        </w:rPr>
        <w:t>ризиковості</w:t>
      </w:r>
      <w:proofErr w:type="spellEnd"/>
      <w:r w:rsidRPr="00C74E7E">
        <w:rPr>
          <w:rFonts w:ascii="Times New Roman" w:hAnsi="Times New Roman" w:cs="Times New Roman"/>
          <w:sz w:val="20"/>
          <w:szCs w:val="20"/>
        </w:rPr>
        <w:t xml:space="preserve"> платника податку або рішення про відповідність критеріям </w:t>
      </w:r>
      <w:proofErr w:type="spellStart"/>
      <w:r w:rsidRPr="00C74E7E">
        <w:rPr>
          <w:rFonts w:ascii="Times New Roman" w:hAnsi="Times New Roman" w:cs="Times New Roman"/>
          <w:sz w:val="20"/>
          <w:szCs w:val="20"/>
        </w:rPr>
        <w:t>ризиковості</w:t>
      </w:r>
      <w:proofErr w:type="spellEnd"/>
      <w:r w:rsidRPr="00C74E7E">
        <w:rPr>
          <w:rFonts w:ascii="Times New Roman" w:hAnsi="Times New Roman" w:cs="Times New Roman"/>
          <w:sz w:val="20"/>
          <w:szCs w:val="20"/>
        </w:rPr>
        <w:t xml:space="preserve"> платника податку, якщо щодо такого рішення комісією центрального рівня задоволено скаргу та скасовано рішення комісії регіонального рівня про відповідність платника податку критеріям </w:t>
      </w:r>
      <w:proofErr w:type="spellStart"/>
      <w:r w:rsidRPr="00C74E7E">
        <w:rPr>
          <w:rFonts w:ascii="Times New Roman" w:hAnsi="Times New Roman" w:cs="Times New Roman"/>
          <w:sz w:val="20"/>
          <w:szCs w:val="20"/>
        </w:rPr>
        <w:t>ризиковості</w:t>
      </w:r>
      <w:proofErr w:type="spellEnd"/>
      <w:r w:rsidRPr="00C74E7E">
        <w:rPr>
          <w:rFonts w:ascii="Times New Roman" w:hAnsi="Times New Roman" w:cs="Times New Roman"/>
          <w:sz w:val="20"/>
          <w:szCs w:val="20"/>
        </w:rPr>
        <w:t xml:space="preserve"> платника податку; </w:t>
      </w:r>
    </w:p>
    <w:p w:rsidR="00AC0D2C" w:rsidRPr="00C74E7E" w:rsidRDefault="00AC0D2C" w:rsidP="00AC0D2C">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 на початок операційного дня, протягом якого здійснюється така автоматична реєстрація в Реєстрі, операції в таких податкових накладних/розрахунках коригування не відповідають критеріям </w:t>
      </w:r>
      <w:proofErr w:type="spellStart"/>
      <w:r w:rsidRPr="00C74E7E">
        <w:rPr>
          <w:rFonts w:ascii="Times New Roman" w:hAnsi="Times New Roman" w:cs="Times New Roman"/>
          <w:sz w:val="20"/>
          <w:szCs w:val="20"/>
        </w:rPr>
        <w:t>ризиковості</w:t>
      </w:r>
      <w:proofErr w:type="spellEnd"/>
      <w:r w:rsidRPr="00C74E7E">
        <w:rPr>
          <w:rFonts w:ascii="Times New Roman" w:hAnsi="Times New Roman" w:cs="Times New Roman"/>
          <w:sz w:val="20"/>
          <w:szCs w:val="20"/>
        </w:rPr>
        <w:t xml:space="preserve"> здійснення операцій згідно з додатком 3 та стосовно платника податку відсутнє чинне рішення про відповідність платника податку критеріям </w:t>
      </w:r>
      <w:proofErr w:type="spellStart"/>
      <w:r w:rsidRPr="00C74E7E">
        <w:rPr>
          <w:rFonts w:ascii="Times New Roman" w:hAnsi="Times New Roman" w:cs="Times New Roman"/>
          <w:sz w:val="20"/>
          <w:szCs w:val="20"/>
        </w:rPr>
        <w:t>ризиковості</w:t>
      </w:r>
      <w:proofErr w:type="spellEnd"/>
      <w:r w:rsidRPr="00C74E7E">
        <w:rPr>
          <w:rFonts w:ascii="Times New Roman" w:hAnsi="Times New Roman" w:cs="Times New Roman"/>
          <w:sz w:val="20"/>
          <w:szCs w:val="20"/>
        </w:rPr>
        <w:t xml:space="preserve"> платника податку; </w:t>
      </w:r>
    </w:p>
    <w:p w:rsidR="00AC0D2C" w:rsidRPr="00C74E7E" w:rsidRDefault="00AC0D2C" w:rsidP="00AC0D2C">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lastRenderedPageBreak/>
        <w:t xml:space="preserve">- щодо таких податкових накладних/розрахунків коригування платника податку комісією регіонального рівня не прийнято рішення про реєстрацію/відмову в реєстрації податкових накладних/розрахунків коригування в Єдиному реєстрі податкових накладних відповідно до Порядку прийняття рішень про реєстрацію/відмову в реєстрації податкових накладних/розрахунків коригування в Єдиному реєстрі податкових накладних, затвердженого наказом Міністерства фінансів України від 12 грудня 2019 р. № 520; </w:t>
      </w:r>
    </w:p>
    <w:p w:rsidR="00AC0D2C" w:rsidRPr="00C74E7E" w:rsidRDefault="00AC0D2C" w:rsidP="00AC0D2C">
      <w:pPr>
        <w:spacing w:after="0" w:line="240" w:lineRule="auto"/>
        <w:jc w:val="both"/>
        <w:rPr>
          <w:rFonts w:ascii="Times New Roman" w:hAnsi="Times New Roman" w:cs="Times New Roman"/>
          <w:sz w:val="20"/>
          <w:szCs w:val="20"/>
        </w:rPr>
      </w:pPr>
      <w:r w:rsidRPr="00C74E7E">
        <w:rPr>
          <w:rFonts w:ascii="Times New Roman" w:hAnsi="Times New Roman" w:cs="Times New Roman"/>
          <w:sz w:val="20"/>
          <w:szCs w:val="20"/>
        </w:rPr>
        <w:t xml:space="preserve">- у день такої автоматичної реєстрації в Реєстрі наявна сума податку, на яку платник податку має право зареєструвати такі податкові накладні та/або розрахунки коригування в Реєстрі, обчислена відповідно до пункту 200 прим.1.3 або 200 прим.1.9 статті 200 прим.1 Податкового кодексу України. </w:t>
      </w:r>
    </w:p>
    <w:p w:rsidR="00AC0D2C" w:rsidRPr="00AC0D2C" w:rsidRDefault="00AC0D2C" w:rsidP="00DB0096">
      <w:pPr>
        <w:spacing w:after="0"/>
        <w:rPr>
          <w:rFonts w:ascii="Times New Roman" w:eastAsia="Times New Roman" w:hAnsi="Times New Roman" w:cs="Times New Roman"/>
          <w:color w:val="000000"/>
          <w:kern w:val="0"/>
          <w:sz w:val="20"/>
          <w:szCs w:val="20"/>
          <w:lang w:eastAsia="uk-UA"/>
        </w:rPr>
      </w:pPr>
    </w:p>
    <w:sectPr w:rsidR="00AC0D2C" w:rsidRPr="00AC0D2C" w:rsidSect="0061080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altName w:val="Lucida Console"/>
    <w:panose1 w:val="02070309020205020404"/>
    <w:charset w:val="CC"/>
    <w:family w:val="modern"/>
    <w:pitch w:val="fixed"/>
    <w:sig w:usb0="E0002AFF" w:usb1="C0007843" w:usb2="00000009" w:usb3="00000000" w:csb0="000001FF" w:csb1="00000000"/>
  </w:font>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10002FF" w:usb1="4000ACFF" w:usb2="00000009" w:usb3="00000000" w:csb0="0000019F" w:csb1="00000000"/>
  </w:font>
  <w:font w:name="Tahoma">
    <w:altName w:val=" Arial"/>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CF054E"/>
    <w:multiLevelType w:val="multilevel"/>
    <w:tmpl w:val="4F4A36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4339C7"/>
    <w:rsid w:val="002D288D"/>
    <w:rsid w:val="00375D5A"/>
    <w:rsid w:val="004339C7"/>
    <w:rsid w:val="00463A2B"/>
    <w:rsid w:val="00610802"/>
    <w:rsid w:val="00AC0D2C"/>
    <w:rsid w:val="00CA28E0"/>
    <w:rsid w:val="00CA519B"/>
    <w:rsid w:val="00CF56C9"/>
    <w:rsid w:val="00DB0096"/>
    <w:rsid w:val="00ED110F"/>
    <w:rsid w:val="00F04AA8"/>
    <w:rsid w:val="00F44C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4CF5"/>
  </w:style>
  <w:style w:type="paragraph" w:styleId="1">
    <w:name w:val="heading 1"/>
    <w:basedOn w:val="a"/>
    <w:link w:val="10"/>
    <w:uiPriority w:val="9"/>
    <w:qFormat/>
    <w:rsid w:val="00DB0096"/>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63A2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63A2B"/>
    <w:rPr>
      <w:rFonts w:ascii="Tahoma" w:hAnsi="Tahoma" w:cs="Tahoma"/>
      <w:sz w:val="16"/>
      <w:szCs w:val="16"/>
    </w:rPr>
  </w:style>
  <w:style w:type="character" w:customStyle="1" w:styleId="10">
    <w:name w:val="Заголовок 1 Знак"/>
    <w:basedOn w:val="a0"/>
    <w:link w:val="1"/>
    <w:uiPriority w:val="9"/>
    <w:rsid w:val="00DB0096"/>
    <w:rPr>
      <w:rFonts w:ascii="Times New Roman" w:eastAsia="Times New Roman" w:hAnsi="Times New Roman" w:cs="Times New Roman"/>
      <w:b/>
      <w:bCs/>
      <w:kern w:val="36"/>
      <w:sz w:val="48"/>
      <w:szCs w:val="48"/>
      <w:lang w:val="ru-RU" w:eastAsia="ru-RU"/>
    </w:rPr>
  </w:style>
  <w:style w:type="paragraph" w:styleId="a5">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6"/>
    <w:uiPriority w:val="99"/>
    <w:qFormat/>
    <w:rsid w:val="00DB0096"/>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a6">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basedOn w:val="a0"/>
    <w:link w:val="a5"/>
    <w:uiPriority w:val="99"/>
    <w:locked/>
    <w:rsid w:val="00DB0096"/>
    <w:rPr>
      <w:rFonts w:ascii="Times New Roman" w:eastAsia="Times New Roman" w:hAnsi="Times New Roman" w:cs="Times New Roman"/>
      <w:kern w:val="0"/>
      <w:sz w:val="24"/>
      <w:szCs w:val="24"/>
      <w:lang w:val="ru-RU"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p.tax.gov.ua/data/files/319041.doc" TargetMode="External"/><Relationship Id="rId3" Type="http://schemas.openxmlformats.org/officeDocument/2006/relationships/settings" Target="settings.xml"/><Relationship Id="rId7" Type="http://schemas.openxmlformats.org/officeDocument/2006/relationships/hyperlink" Target="https://dp.tax.gov.ua/data/files/319041.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me/StopOverpriceBot"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ax.gov.ua/elektronna-zvitnist/spetsializovane-klientske-progr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10</Pages>
  <Words>6686</Words>
  <Characters>38114</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Маренич</dc:creator>
  <cp:lastModifiedBy>d54472</cp:lastModifiedBy>
  <cp:revision>4</cp:revision>
  <dcterms:created xsi:type="dcterms:W3CDTF">2023-07-28T11:37:00Z</dcterms:created>
  <dcterms:modified xsi:type="dcterms:W3CDTF">2023-08-01T10:18:00Z</dcterms:modified>
</cp:coreProperties>
</file>