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670A" w:rsidRPr="00BC3765" w:rsidRDefault="0008670A" w:rsidP="00BC3765">
      <w:pPr>
        <w:jc w:val="both"/>
        <w:rPr>
          <w:b/>
          <w:color w:val="000000"/>
          <w:sz w:val="20"/>
          <w:szCs w:val="20"/>
        </w:rPr>
      </w:pPr>
      <w:r w:rsidRPr="0008670A">
        <w:rPr>
          <w:b/>
          <w:color w:val="000000"/>
          <w:sz w:val="20"/>
          <w:szCs w:val="20"/>
        </w:rPr>
        <w:t xml:space="preserve">Як відображати </w:t>
      </w:r>
      <w:proofErr w:type="gramStart"/>
      <w:r w:rsidRPr="0008670A">
        <w:rPr>
          <w:b/>
          <w:color w:val="000000"/>
          <w:sz w:val="20"/>
          <w:szCs w:val="20"/>
        </w:rPr>
        <w:t>в</w:t>
      </w:r>
      <w:proofErr w:type="gramEnd"/>
      <w:r w:rsidRPr="0008670A">
        <w:rPr>
          <w:b/>
          <w:color w:val="000000"/>
          <w:sz w:val="20"/>
          <w:szCs w:val="20"/>
        </w:rPr>
        <w:t xml:space="preserve"> формі №1ДФ надану благодійну допомогу?</w:t>
      </w:r>
    </w:p>
    <w:p w:rsidR="0008670A" w:rsidRPr="00BC3765" w:rsidRDefault="0008670A" w:rsidP="00BC3765">
      <w:pPr>
        <w:jc w:val="both"/>
        <w:rPr>
          <w:color w:val="000000"/>
          <w:sz w:val="20"/>
          <w:szCs w:val="20"/>
          <w:lang w:val="uk-UA"/>
        </w:rPr>
      </w:pPr>
      <w:r w:rsidRPr="0008670A">
        <w:rPr>
          <w:color w:val="000000"/>
          <w:sz w:val="20"/>
          <w:szCs w:val="20"/>
        </w:rPr>
        <w:t xml:space="preserve">Інформуємо, що Податковим кодексом України визначено, що не </w:t>
      </w:r>
      <w:proofErr w:type="gramStart"/>
      <w:r w:rsidRPr="0008670A">
        <w:rPr>
          <w:color w:val="000000"/>
          <w:sz w:val="20"/>
          <w:szCs w:val="20"/>
        </w:rPr>
        <w:t>включається</w:t>
      </w:r>
      <w:proofErr w:type="gramEnd"/>
      <w:r w:rsidRPr="0008670A">
        <w:rPr>
          <w:color w:val="000000"/>
          <w:sz w:val="20"/>
          <w:szCs w:val="20"/>
        </w:rPr>
        <w:t xml:space="preserve"> до оподатковуваного доходу та не оподатковується ПДФО сума нецільової благодійної допомоги, у тому числі матеріальної, що надається резидентами – юридичними або фізичними особами на користь платника податку протягом звітного податкового року сукупно у таких розмірах:</w:t>
      </w:r>
    </w:p>
    <w:p w:rsidR="0008670A" w:rsidRPr="00BC3765" w:rsidRDefault="0008670A" w:rsidP="00BC3765">
      <w:pPr>
        <w:jc w:val="both"/>
        <w:rPr>
          <w:color w:val="000000"/>
          <w:sz w:val="20"/>
          <w:szCs w:val="20"/>
          <w:lang w:val="uk-UA"/>
        </w:rPr>
      </w:pPr>
      <w:r w:rsidRPr="00BC3765">
        <w:rPr>
          <w:color w:val="000000"/>
          <w:sz w:val="20"/>
          <w:szCs w:val="20"/>
          <w:lang w:val="uk-UA"/>
        </w:rPr>
        <w:t>-</w:t>
      </w:r>
      <w:r w:rsidRPr="0008670A">
        <w:rPr>
          <w:color w:val="000000"/>
          <w:sz w:val="20"/>
          <w:szCs w:val="20"/>
        </w:rPr>
        <w:t xml:space="preserve">    у 2017 році – 2240,00  грн;</w:t>
      </w:r>
    </w:p>
    <w:p w:rsidR="0008670A" w:rsidRPr="00BC3765" w:rsidRDefault="0008670A" w:rsidP="00BC3765">
      <w:pPr>
        <w:jc w:val="both"/>
        <w:rPr>
          <w:color w:val="000000"/>
          <w:sz w:val="20"/>
          <w:szCs w:val="20"/>
          <w:lang w:val="uk-UA"/>
        </w:rPr>
      </w:pPr>
      <w:r w:rsidRPr="00BC3765">
        <w:rPr>
          <w:color w:val="000000"/>
          <w:sz w:val="20"/>
          <w:szCs w:val="20"/>
          <w:lang w:val="uk-UA"/>
        </w:rPr>
        <w:t>-</w:t>
      </w:r>
      <w:r w:rsidRPr="0008670A">
        <w:rPr>
          <w:color w:val="000000"/>
          <w:sz w:val="20"/>
          <w:szCs w:val="20"/>
        </w:rPr>
        <w:t xml:space="preserve">    у 2018 році – 2470,00 грн;</w:t>
      </w:r>
    </w:p>
    <w:p w:rsidR="0008670A" w:rsidRPr="00BC3765" w:rsidRDefault="0008670A" w:rsidP="00BC3765">
      <w:pPr>
        <w:jc w:val="both"/>
        <w:rPr>
          <w:color w:val="000000"/>
          <w:sz w:val="20"/>
          <w:szCs w:val="20"/>
          <w:lang w:val="uk-UA"/>
        </w:rPr>
      </w:pPr>
      <w:r w:rsidRPr="00BC3765">
        <w:rPr>
          <w:color w:val="000000"/>
          <w:sz w:val="20"/>
          <w:szCs w:val="20"/>
          <w:lang w:val="uk-UA"/>
        </w:rPr>
        <w:t>-</w:t>
      </w:r>
      <w:r w:rsidRPr="0008670A">
        <w:rPr>
          <w:color w:val="000000"/>
          <w:sz w:val="20"/>
          <w:szCs w:val="20"/>
        </w:rPr>
        <w:t xml:space="preserve">    у 2019 році – 2690,00 гривень.</w:t>
      </w:r>
    </w:p>
    <w:p w:rsidR="0008670A" w:rsidRPr="00BC3765" w:rsidRDefault="0008670A" w:rsidP="00BC3765">
      <w:pPr>
        <w:jc w:val="both"/>
        <w:rPr>
          <w:color w:val="000000"/>
          <w:sz w:val="20"/>
          <w:szCs w:val="20"/>
          <w:lang w:val="uk-UA"/>
        </w:rPr>
      </w:pPr>
      <w:r w:rsidRPr="0008670A">
        <w:rPr>
          <w:color w:val="000000"/>
          <w:sz w:val="20"/>
          <w:szCs w:val="20"/>
        </w:rPr>
        <w:t>Благодійник - юрособа зазначає відомості про надану суму нецільової благодійної допомоги у тому числі ту, що перевищує встановлений граничний розмі</w:t>
      </w:r>
      <w:proofErr w:type="gramStart"/>
      <w:r w:rsidRPr="0008670A">
        <w:rPr>
          <w:color w:val="000000"/>
          <w:sz w:val="20"/>
          <w:szCs w:val="20"/>
        </w:rPr>
        <w:t>р</w:t>
      </w:r>
      <w:proofErr w:type="gramEnd"/>
      <w:r w:rsidRPr="0008670A">
        <w:rPr>
          <w:color w:val="000000"/>
          <w:sz w:val="20"/>
          <w:szCs w:val="20"/>
        </w:rPr>
        <w:t xml:space="preserve"> в податковому розрахунку за ф. №1ДФ під ознакою доходу «169».</w:t>
      </w:r>
    </w:p>
    <w:p w:rsidR="0008670A" w:rsidRPr="00BC3765" w:rsidRDefault="0008670A" w:rsidP="00BC3765">
      <w:pPr>
        <w:jc w:val="both"/>
        <w:rPr>
          <w:color w:val="000000"/>
          <w:sz w:val="20"/>
          <w:szCs w:val="20"/>
          <w:lang w:val="uk-UA"/>
        </w:rPr>
      </w:pPr>
      <w:r w:rsidRPr="0008670A">
        <w:rPr>
          <w:color w:val="000000"/>
          <w:sz w:val="20"/>
          <w:szCs w:val="20"/>
          <w:lang w:val="uk-UA"/>
        </w:rPr>
        <w:t>У разі отримання нецільової благодійної допомоги від благодійника - фізичної чи юридичної особи платник податку зобов’язаний подати річну податкову декларацію із зазначенням її суми, якщо загальна сума отриманої нецільової благодійної допомоги протягом звітного податкового року перевищує її граничний розмір.</w:t>
      </w:r>
    </w:p>
    <w:p w:rsidR="001125A2" w:rsidRPr="00BC3765" w:rsidRDefault="001125A2" w:rsidP="00BC3765">
      <w:pPr>
        <w:jc w:val="both"/>
        <w:rPr>
          <w:b/>
          <w:sz w:val="20"/>
          <w:szCs w:val="20"/>
          <w:lang w:val="uk-UA"/>
        </w:rPr>
      </w:pPr>
    </w:p>
    <w:p w:rsidR="0008670A" w:rsidRPr="00BC3765" w:rsidRDefault="0008670A" w:rsidP="00BC3765">
      <w:pPr>
        <w:jc w:val="both"/>
        <w:rPr>
          <w:b/>
          <w:color w:val="000000"/>
          <w:sz w:val="20"/>
          <w:szCs w:val="20"/>
        </w:rPr>
      </w:pPr>
      <w:r w:rsidRPr="0008670A">
        <w:rPr>
          <w:b/>
          <w:color w:val="000000"/>
          <w:sz w:val="20"/>
          <w:szCs w:val="20"/>
        </w:rPr>
        <w:t>Які терміни подання заяви за формою №1-ПДВ при добровільній реєстрації платником ПДВ?</w:t>
      </w:r>
    </w:p>
    <w:p w:rsidR="0008670A" w:rsidRPr="00BC3765" w:rsidRDefault="0008670A" w:rsidP="00BC3765">
      <w:pPr>
        <w:jc w:val="both"/>
        <w:rPr>
          <w:color w:val="000000"/>
          <w:sz w:val="20"/>
          <w:szCs w:val="20"/>
          <w:lang w:val="uk-UA"/>
        </w:rPr>
      </w:pPr>
      <w:r w:rsidRPr="0008670A">
        <w:rPr>
          <w:color w:val="000000"/>
          <w:sz w:val="20"/>
          <w:szCs w:val="20"/>
        </w:rPr>
        <w:t xml:space="preserve">У разі добровільної реєстрації особи як платника податку або особи, яка відповідає вимогам, визначеним пп. 6 п. 180.1 ПКУ, реєстраційна заява подається згідно з п. 183.7 ПКУ не </w:t>
      </w:r>
      <w:proofErr w:type="gramStart"/>
      <w:r w:rsidRPr="0008670A">
        <w:rPr>
          <w:color w:val="000000"/>
          <w:sz w:val="20"/>
          <w:szCs w:val="20"/>
        </w:rPr>
        <w:t>п</w:t>
      </w:r>
      <w:proofErr w:type="gramEnd"/>
      <w:r w:rsidRPr="0008670A">
        <w:rPr>
          <w:color w:val="000000"/>
          <w:sz w:val="20"/>
          <w:szCs w:val="20"/>
        </w:rPr>
        <w:t>ізніше ніж за 20 календарних днів до початку податкового періоду, з якого такі особи вважатимуться платниками податку та матимуть право на податковий кредит і складання податкових накладних.</w:t>
      </w:r>
    </w:p>
    <w:p w:rsidR="0008670A" w:rsidRPr="00BC3765" w:rsidRDefault="0008670A" w:rsidP="00BC3765">
      <w:pPr>
        <w:jc w:val="both"/>
        <w:rPr>
          <w:color w:val="000000"/>
          <w:sz w:val="20"/>
          <w:szCs w:val="20"/>
          <w:lang w:val="uk-UA"/>
        </w:rPr>
      </w:pPr>
      <w:proofErr w:type="gramStart"/>
      <w:r w:rsidRPr="0008670A">
        <w:rPr>
          <w:color w:val="000000"/>
          <w:sz w:val="20"/>
          <w:szCs w:val="20"/>
        </w:rPr>
        <w:t>У</w:t>
      </w:r>
      <w:proofErr w:type="gramEnd"/>
      <w:r w:rsidRPr="0008670A">
        <w:rPr>
          <w:color w:val="000000"/>
          <w:sz w:val="20"/>
          <w:szCs w:val="20"/>
        </w:rPr>
        <w:t xml:space="preserve"> </w:t>
      </w:r>
      <w:proofErr w:type="gramStart"/>
      <w:r w:rsidRPr="0008670A">
        <w:rPr>
          <w:color w:val="000000"/>
          <w:sz w:val="20"/>
          <w:szCs w:val="20"/>
        </w:rPr>
        <w:t>раз</w:t>
      </w:r>
      <w:proofErr w:type="gramEnd"/>
      <w:r w:rsidRPr="0008670A">
        <w:rPr>
          <w:color w:val="000000"/>
          <w:sz w:val="20"/>
          <w:szCs w:val="20"/>
        </w:rPr>
        <w:t xml:space="preserve">і переходу осіб із спрощеної системи оподаткування, що не передбачає сплати податку, на сплату інших податків і зборів, встановлених ПКУ, у випадках, визначених гл. 1 розд. XIV ПКУ, за умови, що такі особи відповідають вимогам, визначеним п. 182.1 ПКУ, реєстраційна заява </w:t>
      </w:r>
      <w:proofErr w:type="gramStart"/>
      <w:r w:rsidRPr="0008670A">
        <w:rPr>
          <w:color w:val="000000"/>
          <w:sz w:val="20"/>
          <w:szCs w:val="20"/>
        </w:rPr>
        <w:t>подається</w:t>
      </w:r>
      <w:proofErr w:type="gramEnd"/>
      <w:r w:rsidRPr="0008670A">
        <w:rPr>
          <w:color w:val="000000"/>
          <w:sz w:val="20"/>
          <w:szCs w:val="20"/>
        </w:rPr>
        <w:t xml:space="preserve"> у строк, визначений п. 183.3 ПКУ.</w:t>
      </w:r>
    </w:p>
    <w:p w:rsidR="0008670A" w:rsidRPr="00BC3765" w:rsidRDefault="0008670A" w:rsidP="00BC3765">
      <w:pPr>
        <w:jc w:val="both"/>
        <w:rPr>
          <w:color w:val="000000"/>
          <w:sz w:val="20"/>
          <w:szCs w:val="20"/>
          <w:lang w:val="uk-UA"/>
        </w:rPr>
      </w:pPr>
      <w:r w:rsidRPr="0008670A">
        <w:rPr>
          <w:color w:val="000000"/>
          <w:sz w:val="20"/>
          <w:szCs w:val="20"/>
        </w:rPr>
        <w:t xml:space="preserve">У разі зміни ставки єдиного податку відповідно до пп. «б» пп. 4 п. 293.8 ПКУ реєстраційна заява подається не </w:t>
      </w:r>
      <w:proofErr w:type="gramStart"/>
      <w:r w:rsidRPr="0008670A">
        <w:rPr>
          <w:color w:val="000000"/>
          <w:sz w:val="20"/>
          <w:szCs w:val="20"/>
        </w:rPr>
        <w:t>п</w:t>
      </w:r>
      <w:proofErr w:type="gramEnd"/>
      <w:r w:rsidRPr="0008670A">
        <w:rPr>
          <w:color w:val="000000"/>
          <w:sz w:val="20"/>
          <w:szCs w:val="20"/>
        </w:rPr>
        <w:t>ізніше ніж за 15 календарних днів до початку календарного кварталу, в якому буде застосовуватися ставка єдиного податку, що передбачає сплату ПДВ (п. 183.4 ПКУ).</w:t>
      </w:r>
    </w:p>
    <w:p w:rsidR="0008670A" w:rsidRPr="00BC3765" w:rsidRDefault="0008670A" w:rsidP="00BC3765">
      <w:pPr>
        <w:jc w:val="both"/>
        <w:rPr>
          <w:color w:val="000000"/>
          <w:sz w:val="20"/>
          <w:szCs w:val="20"/>
          <w:lang w:val="uk-UA"/>
        </w:rPr>
      </w:pPr>
      <w:r w:rsidRPr="0008670A">
        <w:rPr>
          <w:color w:val="000000"/>
          <w:sz w:val="20"/>
          <w:szCs w:val="20"/>
        </w:rPr>
        <w:t>Згідно з п. 183.5 ПКУ особи, зазначені у п. 183.3 ПКУ, можуть навести у заяві бажаний (запланований) день реєстрації як платника податку, що відповідає даті початку податкового періоду (календарний місяць), з якого такі особи вважатимуться платниками податку та матимуть право на складання податкових накладних.</w:t>
      </w:r>
    </w:p>
    <w:p w:rsidR="0008670A" w:rsidRPr="00BC3765" w:rsidRDefault="0008670A" w:rsidP="00BC3765">
      <w:pPr>
        <w:jc w:val="both"/>
        <w:rPr>
          <w:color w:val="000000"/>
          <w:sz w:val="20"/>
          <w:szCs w:val="20"/>
          <w:lang w:val="uk-UA"/>
        </w:rPr>
      </w:pPr>
      <w:r w:rsidRPr="0008670A">
        <w:rPr>
          <w:color w:val="000000"/>
          <w:sz w:val="20"/>
          <w:szCs w:val="20"/>
        </w:rPr>
        <w:t xml:space="preserve">Реєстрація </w:t>
      </w:r>
      <w:proofErr w:type="gramStart"/>
      <w:r w:rsidRPr="0008670A">
        <w:rPr>
          <w:color w:val="000000"/>
          <w:sz w:val="20"/>
          <w:szCs w:val="20"/>
        </w:rPr>
        <w:t>осіб</w:t>
      </w:r>
      <w:proofErr w:type="gramEnd"/>
      <w:r w:rsidRPr="0008670A">
        <w:rPr>
          <w:color w:val="000000"/>
          <w:sz w:val="20"/>
          <w:szCs w:val="20"/>
        </w:rPr>
        <w:t>, зазначених в абз. 2 п. 183.4 ПКУ, діє з першого числа календарного кварталу, в якому буде застосовуватися ставка єдиного податку, що передбачає сплату податку на додану вартість.</w:t>
      </w:r>
      <w:r w:rsidRPr="0008670A">
        <w:rPr>
          <w:color w:val="000000"/>
          <w:sz w:val="20"/>
          <w:szCs w:val="20"/>
        </w:rPr>
        <w:br/>
      </w:r>
      <w:proofErr w:type="gramStart"/>
      <w:r w:rsidRPr="0008670A">
        <w:rPr>
          <w:color w:val="000000"/>
          <w:sz w:val="20"/>
          <w:szCs w:val="20"/>
        </w:rPr>
        <w:t>У</w:t>
      </w:r>
      <w:proofErr w:type="gramEnd"/>
      <w:r w:rsidRPr="0008670A">
        <w:rPr>
          <w:color w:val="000000"/>
          <w:sz w:val="20"/>
          <w:szCs w:val="20"/>
        </w:rPr>
        <w:t xml:space="preserve"> разі якщо останній день строку подання заяви припадає на вихідний, святковий або неробочий день, останнім днем строку вважається наступний за вихідним, святковим або неробочим робочий день.</w:t>
      </w:r>
    </w:p>
    <w:p w:rsidR="001125A2" w:rsidRPr="00BC3765" w:rsidRDefault="001125A2" w:rsidP="00BC3765">
      <w:pPr>
        <w:jc w:val="both"/>
        <w:rPr>
          <w:b/>
          <w:sz w:val="20"/>
          <w:szCs w:val="20"/>
          <w:lang w:val="uk-UA"/>
        </w:rPr>
      </w:pPr>
    </w:p>
    <w:p w:rsidR="00AD327C" w:rsidRPr="00BC3765" w:rsidRDefault="00AD327C" w:rsidP="00BC3765">
      <w:pPr>
        <w:jc w:val="both"/>
        <w:rPr>
          <w:b/>
          <w:sz w:val="20"/>
          <w:szCs w:val="20"/>
          <w:lang w:val="uk-UA"/>
        </w:rPr>
      </w:pPr>
      <w:r w:rsidRPr="00BC3765">
        <w:rPr>
          <w:b/>
          <w:sz w:val="20"/>
          <w:szCs w:val="20"/>
          <w:lang w:val="uk-UA"/>
        </w:rPr>
        <w:t>Податковою міліцією Дніпропетровської області зупинено незаконне виробництво пального та вилучено велику партію нафтопродуктів</w:t>
      </w:r>
    </w:p>
    <w:p w:rsidR="00AD327C" w:rsidRPr="00BC3765" w:rsidRDefault="00AD327C" w:rsidP="00BC3765">
      <w:pPr>
        <w:tabs>
          <w:tab w:val="left" w:pos="600"/>
        </w:tabs>
        <w:jc w:val="both"/>
        <w:rPr>
          <w:sz w:val="20"/>
          <w:szCs w:val="20"/>
          <w:lang w:val="uk-UA"/>
        </w:rPr>
      </w:pPr>
      <w:r w:rsidRPr="00BC3765">
        <w:rPr>
          <w:sz w:val="20"/>
          <w:szCs w:val="20"/>
          <w:lang w:val="uk-UA"/>
        </w:rPr>
        <w:t>В рамках розслідування кримінального провадження за ч. 1 ст. 204   КК України було встановлено, що на території одного з міст області функціонує підпільний цех, організований групою місцевих жителів, де шляхом змішування газового концентрату з компонентами автомобільного палива та присадками здійснюють незаконне виробництво пального.</w:t>
      </w:r>
    </w:p>
    <w:p w:rsidR="00AD327C" w:rsidRPr="00BC3765" w:rsidRDefault="00AD327C" w:rsidP="00BC3765">
      <w:pPr>
        <w:tabs>
          <w:tab w:val="left" w:pos="600"/>
        </w:tabs>
        <w:jc w:val="both"/>
        <w:rPr>
          <w:sz w:val="20"/>
          <w:szCs w:val="20"/>
          <w:lang w:val="uk-UA"/>
        </w:rPr>
      </w:pPr>
      <w:r w:rsidRPr="00BC3765">
        <w:rPr>
          <w:sz w:val="20"/>
          <w:szCs w:val="20"/>
          <w:lang w:val="uk-UA"/>
        </w:rPr>
        <w:t>На підставі ухвали суду проведено обшук у вказаному цеху, за результатами якого з незаконного обігу вилучено обладнання та ТМЦ на загальну суму 9 млн 316 тис. грн, в т.ч. нафтопродуктів на суму     6 млн 816 тис. грн та обладнання імпортного походження на   суму 2,5 млн гривень.</w:t>
      </w:r>
    </w:p>
    <w:p w:rsidR="00AD327C" w:rsidRPr="00BC3765" w:rsidRDefault="00AD327C" w:rsidP="00BC3765">
      <w:pPr>
        <w:tabs>
          <w:tab w:val="left" w:pos="600"/>
        </w:tabs>
        <w:jc w:val="both"/>
        <w:rPr>
          <w:sz w:val="20"/>
          <w:szCs w:val="20"/>
          <w:lang w:val="uk-UA"/>
        </w:rPr>
      </w:pPr>
      <w:r w:rsidRPr="00BC3765">
        <w:rPr>
          <w:sz w:val="20"/>
          <w:szCs w:val="20"/>
          <w:lang w:val="uk-UA"/>
        </w:rPr>
        <w:t>Для проведення експертизи відібрано експериментальні зразки вилучених пально-мастильних матеріалів.</w:t>
      </w:r>
    </w:p>
    <w:p w:rsidR="00AD327C" w:rsidRPr="00BC3765" w:rsidRDefault="00AD327C" w:rsidP="00BC3765">
      <w:pPr>
        <w:tabs>
          <w:tab w:val="left" w:pos="600"/>
        </w:tabs>
        <w:jc w:val="both"/>
        <w:rPr>
          <w:sz w:val="20"/>
          <w:szCs w:val="20"/>
          <w:lang w:val="uk-UA"/>
        </w:rPr>
      </w:pPr>
      <w:r w:rsidRPr="00BC3765">
        <w:rPr>
          <w:sz w:val="20"/>
          <w:szCs w:val="20"/>
          <w:lang w:val="uk-UA"/>
        </w:rPr>
        <w:t>Вживаються заходи для накладення арешту на вилучені ТМЦ.</w:t>
      </w:r>
    </w:p>
    <w:p w:rsidR="00AD327C" w:rsidRPr="00BC3765" w:rsidRDefault="00AD327C" w:rsidP="00BC3765">
      <w:pPr>
        <w:tabs>
          <w:tab w:val="left" w:pos="600"/>
        </w:tabs>
        <w:jc w:val="both"/>
        <w:rPr>
          <w:sz w:val="20"/>
          <w:szCs w:val="20"/>
          <w:lang w:val="uk-UA"/>
        </w:rPr>
      </w:pPr>
      <w:r w:rsidRPr="00BC3765">
        <w:rPr>
          <w:sz w:val="20"/>
          <w:szCs w:val="20"/>
          <w:lang w:val="uk-UA"/>
        </w:rPr>
        <w:t>Триває слідство.</w:t>
      </w:r>
    </w:p>
    <w:p w:rsidR="0008670A" w:rsidRPr="00BC3765" w:rsidRDefault="0008670A" w:rsidP="00BC3765">
      <w:pPr>
        <w:jc w:val="both"/>
        <w:rPr>
          <w:b/>
          <w:bCs/>
          <w:sz w:val="20"/>
          <w:szCs w:val="20"/>
          <w:lang w:val="uk-UA"/>
        </w:rPr>
      </w:pPr>
    </w:p>
    <w:p w:rsidR="00AD327C" w:rsidRPr="00BC3765" w:rsidRDefault="00AD327C" w:rsidP="00BC3765">
      <w:pPr>
        <w:jc w:val="both"/>
        <w:rPr>
          <w:b/>
          <w:sz w:val="20"/>
          <w:szCs w:val="20"/>
          <w:lang w:val="uk-UA"/>
        </w:rPr>
      </w:pPr>
      <w:r w:rsidRPr="00BC3765">
        <w:rPr>
          <w:b/>
          <w:sz w:val="20"/>
          <w:szCs w:val="20"/>
          <w:lang w:val="uk-UA"/>
        </w:rPr>
        <w:t>Коли застосовується умовне звільнення від оподаткування ПДВ</w:t>
      </w:r>
    </w:p>
    <w:p w:rsidR="00AD327C" w:rsidRPr="00BC3765" w:rsidRDefault="001125A2" w:rsidP="00BC3765">
      <w:pPr>
        <w:jc w:val="both"/>
        <w:rPr>
          <w:sz w:val="20"/>
          <w:szCs w:val="20"/>
          <w:lang w:val="uk-UA"/>
        </w:rPr>
      </w:pPr>
      <w:r w:rsidRPr="00BC3765">
        <w:rPr>
          <w:sz w:val="20"/>
          <w:szCs w:val="20"/>
          <w:lang w:val="uk-UA"/>
        </w:rPr>
        <w:t>П</w:t>
      </w:r>
      <w:r w:rsidR="00AD327C" w:rsidRPr="00BC3765">
        <w:rPr>
          <w:sz w:val="20"/>
          <w:szCs w:val="20"/>
          <w:lang w:val="uk-UA"/>
        </w:rPr>
        <w:t>овідомляє</w:t>
      </w:r>
      <w:r w:rsidRPr="00BC3765">
        <w:rPr>
          <w:sz w:val="20"/>
          <w:szCs w:val="20"/>
          <w:lang w:val="uk-UA"/>
        </w:rPr>
        <w:t>мо</w:t>
      </w:r>
      <w:r w:rsidR="00AD327C" w:rsidRPr="00BC3765">
        <w:rPr>
          <w:sz w:val="20"/>
          <w:szCs w:val="20"/>
          <w:lang w:val="uk-UA"/>
        </w:rPr>
        <w:t>, що  п. 206.7 ст. 206 Податкового кодексу України (далі – ПКУ) визначено: до операцій із ввезення товарів на митну територію України у митному режимі тимчасового ввезення застосовується умовне повне звільнення від оподаткування або умовне часткове звільнення від оподаткування за умови дотримання вимог та обмежень, встановлених главою 18 Митного кодексу України від 13.03.2012 № 4495-VI із змінами та доповненнями (далі – МКУ):</w:t>
      </w:r>
    </w:p>
    <w:p w:rsidR="00AD327C" w:rsidRPr="00BC3765" w:rsidRDefault="00AD327C" w:rsidP="00BC3765">
      <w:pPr>
        <w:jc w:val="both"/>
        <w:rPr>
          <w:sz w:val="20"/>
          <w:szCs w:val="20"/>
          <w:lang w:val="uk-UA"/>
        </w:rPr>
      </w:pPr>
      <w:r w:rsidRPr="00BC3765">
        <w:rPr>
          <w:sz w:val="20"/>
          <w:szCs w:val="20"/>
          <w:lang w:val="uk-UA"/>
        </w:rPr>
        <w:t xml:space="preserve">► умовне повне звільнення від оподаткування ПДВ застосовується до товарів та в порядку, визначених ст. 105 МКУ (п.п. 206.7.1 п. 206.7 </w:t>
      </w:r>
      <w:r w:rsidRPr="00BC3765">
        <w:rPr>
          <w:sz w:val="20"/>
          <w:szCs w:val="20"/>
        </w:rPr>
        <w:t xml:space="preserve">  </w:t>
      </w:r>
      <w:r w:rsidRPr="00BC3765">
        <w:rPr>
          <w:sz w:val="20"/>
          <w:szCs w:val="20"/>
          <w:lang w:val="uk-UA"/>
        </w:rPr>
        <w:t>ст. 206 ПКУ);</w:t>
      </w:r>
    </w:p>
    <w:p w:rsidR="00AD327C" w:rsidRPr="00BC3765" w:rsidRDefault="00AD327C" w:rsidP="00BC3765">
      <w:pPr>
        <w:jc w:val="both"/>
        <w:rPr>
          <w:sz w:val="20"/>
          <w:szCs w:val="20"/>
          <w:lang w:val="uk-UA"/>
        </w:rPr>
      </w:pPr>
      <w:r w:rsidRPr="00BC3765">
        <w:rPr>
          <w:sz w:val="20"/>
          <w:szCs w:val="20"/>
          <w:lang w:val="uk-UA"/>
        </w:rPr>
        <w:t>► умовне часткове звільнення від оподаткування застосовується до товарів та в порядку, визначених ст. 106 МКУ. Сплачені суми ПДВ включаються платником до складу податкового кредиту у звітному (податковому) періоді, в якому було сплачено ПДВ (п.п. 206.7.2 п. 206.7   ст. 206 ПКУ).</w:t>
      </w:r>
    </w:p>
    <w:p w:rsidR="00AD327C" w:rsidRPr="00BC3765" w:rsidRDefault="00AD327C" w:rsidP="00BC3765">
      <w:pPr>
        <w:jc w:val="both"/>
        <w:rPr>
          <w:sz w:val="20"/>
          <w:szCs w:val="20"/>
          <w:lang w:val="uk-UA"/>
        </w:rPr>
      </w:pPr>
      <w:r w:rsidRPr="00BC3765">
        <w:rPr>
          <w:sz w:val="20"/>
          <w:szCs w:val="20"/>
          <w:lang w:val="uk-UA"/>
        </w:rPr>
        <w:t>Відповідно до п. 206.8 ст. 206 ПКУ до операцій із вивезення товарів за межі митної території України в митному режимі тимчасового вивезення застосовується умовне повне звільнення від оподаткування ПДВ за умови дотримання вимог та обмежень, встановлених главою 19 МКУ.</w:t>
      </w:r>
    </w:p>
    <w:p w:rsidR="00BC3765" w:rsidRDefault="00BC3765" w:rsidP="00BC3765">
      <w:pPr>
        <w:jc w:val="both"/>
        <w:rPr>
          <w:sz w:val="20"/>
          <w:szCs w:val="20"/>
          <w:lang w:val="uk-UA"/>
        </w:rPr>
      </w:pPr>
    </w:p>
    <w:p w:rsidR="00BC3765" w:rsidRPr="00BC3765" w:rsidRDefault="00BC3765" w:rsidP="00BC3765">
      <w:pPr>
        <w:pStyle w:val="1"/>
        <w:spacing w:before="0" w:beforeAutospacing="0" w:after="0" w:afterAutospacing="0"/>
        <w:rPr>
          <w:sz w:val="20"/>
          <w:szCs w:val="20"/>
        </w:rPr>
      </w:pPr>
      <w:r w:rsidRPr="00BC3765">
        <w:rPr>
          <w:sz w:val="20"/>
          <w:szCs w:val="20"/>
        </w:rPr>
        <w:t xml:space="preserve">До Державного реєстру реєстраторів розрахункових операцій </w:t>
      </w:r>
      <w:proofErr w:type="gramStart"/>
      <w:r w:rsidRPr="00BC3765">
        <w:rPr>
          <w:sz w:val="20"/>
          <w:szCs w:val="20"/>
        </w:rPr>
        <w:t>включено</w:t>
      </w:r>
      <w:proofErr w:type="gramEnd"/>
      <w:r w:rsidRPr="00BC3765">
        <w:rPr>
          <w:sz w:val="20"/>
          <w:szCs w:val="20"/>
        </w:rPr>
        <w:t xml:space="preserve"> новітні моделі </w:t>
      </w:r>
    </w:p>
    <w:p w:rsidR="00BC3765" w:rsidRPr="00BC3765" w:rsidRDefault="00BC3765" w:rsidP="00BC3765">
      <w:pPr>
        <w:pStyle w:val="a4"/>
        <w:spacing w:before="0" w:beforeAutospacing="0" w:after="0" w:afterAutospacing="0"/>
        <w:jc w:val="both"/>
        <w:rPr>
          <w:sz w:val="20"/>
          <w:szCs w:val="20"/>
        </w:rPr>
      </w:pPr>
      <w:proofErr w:type="gramStart"/>
      <w:r w:rsidRPr="00BC3765">
        <w:rPr>
          <w:sz w:val="20"/>
          <w:szCs w:val="20"/>
        </w:rPr>
        <w:t>Державною</w:t>
      </w:r>
      <w:proofErr w:type="gramEnd"/>
      <w:r w:rsidRPr="00BC3765">
        <w:rPr>
          <w:sz w:val="20"/>
          <w:szCs w:val="20"/>
        </w:rPr>
        <w:t xml:space="preserve"> фіскальною служби України включено до Державного реєстру реєстраторів розрахункових операцій 8 новітніх моделей програмних/програмно-технічних комплексів, призначених для реєстрації розрахункових операцій, які беруть участь у експериментальному проекті. </w:t>
      </w:r>
    </w:p>
    <w:p w:rsidR="00BC3765" w:rsidRPr="00BC3765" w:rsidRDefault="00BC3765" w:rsidP="00BC3765">
      <w:pPr>
        <w:pStyle w:val="a4"/>
        <w:spacing w:before="0" w:beforeAutospacing="0" w:after="0" w:afterAutospacing="0"/>
        <w:jc w:val="both"/>
        <w:rPr>
          <w:sz w:val="20"/>
          <w:szCs w:val="20"/>
        </w:rPr>
      </w:pPr>
      <w:r w:rsidRPr="00BC3765">
        <w:rPr>
          <w:sz w:val="20"/>
          <w:szCs w:val="20"/>
        </w:rPr>
        <w:t>Саме ці моделі застосовуватимуть у своїй діяльності користувач</w:t>
      </w:r>
      <w:proofErr w:type="gramStart"/>
      <w:r w:rsidRPr="00BC3765">
        <w:rPr>
          <w:sz w:val="20"/>
          <w:szCs w:val="20"/>
        </w:rPr>
        <w:t>і-</w:t>
      </w:r>
      <w:proofErr w:type="gramEnd"/>
      <w:r w:rsidRPr="00BC3765">
        <w:rPr>
          <w:sz w:val="20"/>
          <w:szCs w:val="20"/>
        </w:rPr>
        <w:t xml:space="preserve">учасники експериментального проекту з впровадження інноваційних технологічних рішень для реєстрації розрахункових операцій у сфері торгівлі (у тому числі Інтернет-торгівлі), громадського харчування, купівлі-продажу іноземної валюти, торгівлі через автомати з продажу товарів (послуг), надання послуг з приймання готівки для подальшого переказу, з перевезення пасажирів тощо. </w:t>
      </w:r>
    </w:p>
    <w:p w:rsidR="00BC3765" w:rsidRPr="00BC3765" w:rsidRDefault="00BC3765" w:rsidP="00BC3765">
      <w:pPr>
        <w:pStyle w:val="a4"/>
        <w:spacing w:before="0" w:beforeAutospacing="0" w:after="0" w:afterAutospacing="0"/>
        <w:jc w:val="both"/>
        <w:rPr>
          <w:sz w:val="20"/>
          <w:szCs w:val="20"/>
        </w:rPr>
      </w:pPr>
      <w:r w:rsidRPr="00BC3765">
        <w:rPr>
          <w:sz w:val="20"/>
          <w:szCs w:val="20"/>
        </w:rPr>
        <w:lastRenderedPageBreak/>
        <w:t>Перелі</w:t>
      </w:r>
      <w:proofErr w:type="gramStart"/>
      <w:r w:rsidRPr="00BC3765">
        <w:rPr>
          <w:sz w:val="20"/>
          <w:szCs w:val="20"/>
        </w:rPr>
        <w:t>к</w:t>
      </w:r>
      <w:proofErr w:type="gramEnd"/>
      <w:r w:rsidRPr="00BC3765">
        <w:rPr>
          <w:sz w:val="20"/>
          <w:szCs w:val="20"/>
        </w:rPr>
        <w:t xml:space="preserve"> новітніх моделей програмних та/або програмно-технічних комплексів, призначених для реєстрації розрахункових операцій, які беруть участь у експериментальному проекті затверджено наказом Міністерства фінансів України від 26.03.2019 № 121. </w:t>
      </w:r>
    </w:p>
    <w:p w:rsidR="00BC3765" w:rsidRPr="00BC3765" w:rsidRDefault="00BC3765" w:rsidP="00BC3765">
      <w:pPr>
        <w:pStyle w:val="a4"/>
        <w:spacing w:before="0" w:beforeAutospacing="0" w:after="0" w:afterAutospacing="0"/>
        <w:jc w:val="both"/>
        <w:rPr>
          <w:sz w:val="20"/>
          <w:szCs w:val="20"/>
        </w:rPr>
      </w:pPr>
      <w:r w:rsidRPr="00BC3765">
        <w:rPr>
          <w:sz w:val="20"/>
          <w:szCs w:val="20"/>
        </w:rPr>
        <w:t xml:space="preserve">До цього переліку увійшли новітні моделі 7 вітчизняних компаній – учасників експериментального проекту та система «E-Receipt (e-Чек) електронний чек», розроблена Державною фіскальною службою України. </w:t>
      </w:r>
    </w:p>
    <w:p w:rsidR="00BC3765" w:rsidRPr="00BC3765" w:rsidRDefault="00BC3765" w:rsidP="00BC3765">
      <w:pPr>
        <w:pStyle w:val="a4"/>
        <w:spacing w:before="0" w:beforeAutospacing="0" w:after="0" w:afterAutospacing="0"/>
        <w:jc w:val="both"/>
        <w:rPr>
          <w:sz w:val="20"/>
          <w:szCs w:val="20"/>
        </w:rPr>
      </w:pPr>
      <w:r w:rsidRPr="00BC3765">
        <w:rPr>
          <w:sz w:val="20"/>
          <w:szCs w:val="20"/>
        </w:rPr>
        <w:t>В основу системи «E-Receipt (e-Чек) електронний чек» покладено принцип обов’язкової он-лайн фіскалізації чекі</w:t>
      </w:r>
      <w:proofErr w:type="gramStart"/>
      <w:r w:rsidRPr="00BC3765">
        <w:rPr>
          <w:sz w:val="20"/>
          <w:szCs w:val="20"/>
        </w:rPr>
        <w:t>в</w:t>
      </w:r>
      <w:proofErr w:type="gramEnd"/>
      <w:r w:rsidRPr="00BC3765">
        <w:rPr>
          <w:sz w:val="20"/>
          <w:szCs w:val="20"/>
        </w:rPr>
        <w:t xml:space="preserve"> на сервері ДФС. Ця система є альтернативою традиційним РРО, адже може застосовуватись для реєстрації розрахункових операцій, є безкоштовною для користувачі</w:t>
      </w:r>
      <w:proofErr w:type="gramStart"/>
      <w:r w:rsidRPr="00BC3765">
        <w:rPr>
          <w:sz w:val="20"/>
          <w:szCs w:val="20"/>
        </w:rPr>
        <w:t>в</w:t>
      </w:r>
      <w:proofErr w:type="gramEnd"/>
      <w:r w:rsidRPr="00BC3765">
        <w:rPr>
          <w:sz w:val="20"/>
          <w:szCs w:val="20"/>
        </w:rPr>
        <w:t xml:space="preserve">. </w:t>
      </w:r>
    </w:p>
    <w:p w:rsidR="00BC3765" w:rsidRPr="00BC3765" w:rsidRDefault="00BC3765" w:rsidP="00BC3765">
      <w:pPr>
        <w:pStyle w:val="a4"/>
        <w:spacing w:before="0" w:beforeAutospacing="0" w:after="0" w:afterAutospacing="0"/>
        <w:jc w:val="both"/>
        <w:rPr>
          <w:sz w:val="20"/>
          <w:szCs w:val="20"/>
        </w:rPr>
      </w:pPr>
      <w:r w:rsidRPr="00BC3765">
        <w:rPr>
          <w:sz w:val="20"/>
          <w:szCs w:val="20"/>
        </w:rPr>
        <w:t>Функціональні компоненти системи E-Receipt дозволяють суб’єкту господарювання – продавцю, застосовуючи персональні комп’ютери, планшети, смартфони, здійснювати реєстрацію розрахункових операцій та передавати звітну інформацію (чеки, z-звіти) до ДФС, покупцю – переглядати інформацію щодо чекі</w:t>
      </w:r>
      <w:proofErr w:type="gramStart"/>
      <w:r w:rsidRPr="00BC3765">
        <w:rPr>
          <w:sz w:val="20"/>
          <w:szCs w:val="20"/>
        </w:rPr>
        <w:t>в</w:t>
      </w:r>
      <w:proofErr w:type="gramEnd"/>
      <w:r w:rsidRPr="00BC3765">
        <w:rPr>
          <w:sz w:val="20"/>
          <w:szCs w:val="20"/>
        </w:rPr>
        <w:t xml:space="preserve"> у Електронному кабінеті. </w:t>
      </w:r>
    </w:p>
    <w:p w:rsidR="00BC3765" w:rsidRPr="00BC3765" w:rsidRDefault="00BC3765" w:rsidP="00BC3765">
      <w:pPr>
        <w:pStyle w:val="a4"/>
        <w:spacing w:before="0" w:beforeAutospacing="0" w:after="0" w:afterAutospacing="0"/>
        <w:jc w:val="both"/>
        <w:rPr>
          <w:sz w:val="20"/>
          <w:szCs w:val="20"/>
        </w:rPr>
      </w:pPr>
      <w:r w:rsidRPr="00BC3765">
        <w:rPr>
          <w:sz w:val="20"/>
          <w:szCs w:val="20"/>
        </w:rPr>
        <w:t xml:space="preserve">Вона інтегрується з іншими системами ДФС, може інтегруватися з іншими бухгалтерськими програмами користувача. </w:t>
      </w:r>
    </w:p>
    <w:p w:rsidR="00BC3765" w:rsidRPr="00BC3765" w:rsidRDefault="00BC3765" w:rsidP="00BC3765">
      <w:pPr>
        <w:pStyle w:val="a4"/>
        <w:spacing w:before="0" w:beforeAutospacing="0" w:after="0" w:afterAutospacing="0"/>
        <w:jc w:val="both"/>
        <w:rPr>
          <w:sz w:val="20"/>
          <w:szCs w:val="20"/>
        </w:rPr>
      </w:pPr>
      <w:r w:rsidRPr="00BC3765">
        <w:rPr>
          <w:sz w:val="20"/>
          <w:szCs w:val="20"/>
        </w:rPr>
        <w:t xml:space="preserve">Новітні моделі, включені до Держреєстру РРО, пропонуються до експлуатації у </w:t>
      </w:r>
      <w:proofErr w:type="gramStart"/>
      <w:r w:rsidRPr="00BC3765">
        <w:rPr>
          <w:sz w:val="20"/>
          <w:szCs w:val="20"/>
        </w:rPr>
        <w:t>тестовому</w:t>
      </w:r>
      <w:proofErr w:type="gramEnd"/>
      <w:r w:rsidRPr="00BC3765">
        <w:rPr>
          <w:sz w:val="20"/>
          <w:szCs w:val="20"/>
        </w:rPr>
        <w:t xml:space="preserve"> режимі усім суб’єктам господарювання, які виявили зацікавленість щодо участі у експериментальному проекті. </w:t>
      </w:r>
    </w:p>
    <w:p w:rsidR="00BC3765" w:rsidRPr="00BC3765" w:rsidRDefault="00BC3765" w:rsidP="00BC3765">
      <w:pPr>
        <w:pStyle w:val="a4"/>
        <w:spacing w:before="0" w:beforeAutospacing="0" w:after="0" w:afterAutospacing="0"/>
        <w:jc w:val="both"/>
        <w:rPr>
          <w:sz w:val="20"/>
          <w:szCs w:val="20"/>
        </w:rPr>
      </w:pPr>
      <w:r w:rsidRPr="00BC3765">
        <w:rPr>
          <w:sz w:val="20"/>
          <w:szCs w:val="20"/>
        </w:rPr>
        <w:t xml:space="preserve">Триватиме експериментальний проект до 31 грудня 2019 року. За його  результатами Мінфіном прийматиметься </w:t>
      </w:r>
      <w:proofErr w:type="gramStart"/>
      <w:r w:rsidRPr="00BC3765">
        <w:rPr>
          <w:sz w:val="20"/>
          <w:szCs w:val="20"/>
        </w:rPr>
        <w:t>р</w:t>
      </w:r>
      <w:proofErr w:type="gramEnd"/>
      <w:r w:rsidRPr="00BC3765">
        <w:rPr>
          <w:sz w:val="20"/>
          <w:szCs w:val="20"/>
        </w:rPr>
        <w:t xml:space="preserve">ішення щодо новітніх моделей, які не підлягатимуть зняттю з реєстрації, та відповідно, будуть рекомендовані до промислової експлуатації. </w:t>
      </w:r>
    </w:p>
    <w:p w:rsidR="00BC3765" w:rsidRPr="00BC3765" w:rsidRDefault="00BC3765" w:rsidP="00BC3765">
      <w:pPr>
        <w:pStyle w:val="a4"/>
        <w:spacing w:before="0" w:beforeAutospacing="0" w:after="0" w:afterAutospacing="0"/>
        <w:jc w:val="both"/>
        <w:rPr>
          <w:sz w:val="20"/>
          <w:szCs w:val="20"/>
        </w:rPr>
      </w:pPr>
      <w:proofErr w:type="gramStart"/>
      <w:r w:rsidRPr="00BC3765">
        <w:rPr>
          <w:sz w:val="20"/>
          <w:szCs w:val="20"/>
        </w:rPr>
        <w:t>З</w:t>
      </w:r>
      <w:proofErr w:type="gramEnd"/>
      <w:r w:rsidRPr="00BC3765">
        <w:rPr>
          <w:sz w:val="20"/>
          <w:szCs w:val="20"/>
        </w:rPr>
        <w:t xml:space="preserve"> Державним реєстром реєстраторів розрахункових операцій, що включає новітні моделі, затвердженим наказом Державної фіскальної служби України від 26.03.2019 №247, можна ознайомитись за посиланням: </w:t>
      </w:r>
      <w:hyperlink r:id="rId5" w:tooltip="http://sfs.gov.ua/dovidniki--reestri--perelik/reestri/320822.html Для перехода по ссылке щелкните ее при нажатой клавише CTRL" w:history="1">
        <w:r w:rsidRPr="00BC3765">
          <w:rPr>
            <w:rStyle w:val="a7"/>
            <w:sz w:val="20"/>
            <w:szCs w:val="20"/>
          </w:rPr>
          <w:t>http://sfs.gov.ua/dovidniki--reestri--perelik/reestri/320822.html</w:t>
        </w:r>
      </w:hyperlink>
      <w:r w:rsidRPr="00BC3765">
        <w:rPr>
          <w:sz w:val="20"/>
          <w:szCs w:val="20"/>
        </w:rPr>
        <w:t xml:space="preserve">. </w:t>
      </w:r>
    </w:p>
    <w:p w:rsidR="00AD327C" w:rsidRPr="00BC3765" w:rsidRDefault="00AD327C" w:rsidP="00BC3765">
      <w:pPr>
        <w:contextualSpacing/>
        <w:jc w:val="both"/>
        <w:rPr>
          <w:i/>
          <w:sz w:val="20"/>
          <w:szCs w:val="20"/>
          <w:lang w:val="uk-UA"/>
        </w:rPr>
      </w:pPr>
    </w:p>
    <w:p w:rsidR="00AD327C" w:rsidRPr="00BC3765" w:rsidRDefault="00AD327C" w:rsidP="00BC3765">
      <w:pPr>
        <w:contextualSpacing/>
        <w:jc w:val="both"/>
        <w:rPr>
          <w:b/>
          <w:sz w:val="20"/>
          <w:szCs w:val="20"/>
          <w:lang w:val="uk-UA"/>
        </w:rPr>
      </w:pPr>
      <w:r w:rsidRPr="00BC3765">
        <w:rPr>
          <w:b/>
          <w:sz w:val="20"/>
          <w:szCs w:val="20"/>
          <w:lang w:val="uk-UA"/>
        </w:rPr>
        <w:t>Питання погашення заборгованості зі сплати ЄСВ перебуває на особливому контролі</w:t>
      </w:r>
    </w:p>
    <w:p w:rsidR="00AD327C" w:rsidRPr="00BC3765" w:rsidRDefault="00AD327C" w:rsidP="00BC3765">
      <w:pPr>
        <w:contextualSpacing/>
        <w:jc w:val="both"/>
        <w:rPr>
          <w:sz w:val="20"/>
          <w:szCs w:val="20"/>
          <w:lang w:val="uk-UA"/>
        </w:rPr>
      </w:pPr>
      <w:r w:rsidRPr="00BC3765">
        <w:rPr>
          <w:sz w:val="20"/>
          <w:szCs w:val="20"/>
          <w:lang w:val="uk-UA"/>
        </w:rPr>
        <w:t xml:space="preserve">Питання погашення заборгованості зі сплати єдиного внеску на загальнообов’язкове державне соціальне страхування (далі – ЄСВ) перебуває на особливому контролі в Головному управлінні ДФС у Дніпропетровській області. </w:t>
      </w:r>
    </w:p>
    <w:p w:rsidR="00AD327C" w:rsidRPr="00BC3765" w:rsidRDefault="00AD327C" w:rsidP="00BC3765">
      <w:pPr>
        <w:contextualSpacing/>
        <w:jc w:val="both"/>
        <w:rPr>
          <w:sz w:val="20"/>
          <w:szCs w:val="20"/>
          <w:lang w:val="uk-UA"/>
        </w:rPr>
      </w:pPr>
      <w:r w:rsidRPr="00BC3765">
        <w:rPr>
          <w:sz w:val="20"/>
          <w:szCs w:val="20"/>
          <w:lang w:val="uk-UA"/>
        </w:rPr>
        <w:t>З цього питання проводяться спільні наради з Управлінням пенсійного фонду України та органами державної виконавчої служби; формуються вимоги про сплату, які вручаються платникам для узгодження з подальшим направленням до органів Державної виконавчої служби України (далі – ДВСУ); проводяться співбесіди з боржниками.</w:t>
      </w:r>
    </w:p>
    <w:p w:rsidR="00AD327C" w:rsidRPr="00BC3765" w:rsidRDefault="00AD327C" w:rsidP="00BC3765">
      <w:pPr>
        <w:contextualSpacing/>
        <w:jc w:val="both"/>
        <w:rPr>
          <w:sz w:val="20"/>
          <w:szCs w:val="20"/>
          <w:lang w:val="uk-UA"/>
        </w:rPr>
      </w:pPr>
      <w:r w:rsidRPr="00BC3765">
        <w:rPr>
          <w:sz w:val="20"/>
          <w:szCs w:val="20"/>
          <w:lang w:val="uk-UA"/>
        </w:rPr>
        <w:t xml:space="preserve">Зокрема, у лютому – березні поточного року загальна сума боргу зі сплати ЄСВ по Дніпропетровській області зменшилася майже на 3 млн гривень. </w:t>
      </w:r>
    </w:p>
    <w:p w:rsidR="00AD327C" w:rsidRPr="00BC3765" w:rsidRDefault="00AD327C" w:rsidP="00BC3765">
      <w:pPr>
        <w:contextualSpacing/>
        <w:jc w:val="both"/>
        <w:rPr>
          <w:sz w:val="20"/>
          <w:szCs w:val="20"/>
          <w:lang w:val="uk-UA"/>
        </w:rPr>
      </w:pPr>
      <w:r w:rsidRPr="00BC3765">
        <w:rPr>
          <w:sz w:val="20"/>
          <w:szCs w:val="20"/>
          <w:lang w:val="uk-UA"/>
        </w:rPr>
        <w:t xml:space="preserve">Втім, незважаючи на позитивну тенденцію до поступового скорочення недоїмки, станом на кінець березня поточного року по платниках Дніпропетровщини борг з ЄСВ державі складає понад 800 млн гривень. Питома       вага – 64 % припадає на фізичних осіб, решта – юридичні особи. Найбільші суми боргу з ЄСВ зосереджені у м. Кам’янське, Новокадацькому районі                     м. Дніпра та у м. Кривий Ріг. </w:t>
      </w:r>
    </w:p>
    <w:p w:rsidR="00AD327C" w:rsidRPr="00BC3765" w:rsidRDefault="00AD327C" w:rsidP="00BC3765">
      <w:pPr>
        <w:contextualSpacing/>
        <w:jc w:val="both"/>
        <w:rPr>
          <w:sz w:val="20"/>
          <w:szCs w:val="20"/>
          <w:lang w:val="uk-UA"/>
        </w:rPr>
      </w:pPr>
      <w:r w:rsidRPr="00BC3765">
        <w:rPr>
          <w:sz w:val="20"/>
          <w:szCs w:val="20"/>
          <w:lang w:val="uk-UA"/>
        </w:rPr>
        <w:t xml:space="preserve">У результаті проведених спільних нарад з Пенсійним фондом України, ДВСУ, а також зустрічей з економічно-активними боржниками з ЄСВ до Державної казначейської служби України за 2 місяці 2019 року надійшло майже 42 млн грн із загальної суми боргу: після виставлення вимог органами ДФС – 37 млн грн (або 88 %), решта – за результатами роботи органів ДВСУ –                         5 млн грн (або 12%). </w:t>
      </w:r>
    </w:p>
    <w:p w:rsidR="00AD327C" w:rsidRPr="00BC3765" w:rsidRDefault="00AD327C" w:rsidP="00BC3765">
      <w:pPr>
        <w:contextualSpacing/>
        <w:jc w:val="both"/>
        <w:rPr>
          <w:sz w:val="20"/>
          <w:szCs w:val="20"/>
          <w:lang w:val="uk-UA"/>
        </w:rPr>
      </w:pPr>
      <w:r w:rsidRPr="00BC3765">
        <w:rPr>
          <w:sz w:val="20"/>
          <w:szCs w:val="20"/>
          <w:lang w:val="uk-UA"/>
        </w:rPr>
        <w:t xml:space="preserve">Cаме своєчасна сплата ЄСВ гарантує громадянам право на соціальний захист: наприклад, захищені соціальні гарантії для кожного на випадок безробіття, нещасних випадків чи професійних захворювань, гідне пенсійне забезпечення. </w:t>
      </w:r>
    </w:p>
    <w:p w:rsidR="00AD327C" w:rsidRPr="00BC3765" w:rsidRDefault="00AD327C" w:rsidP="00BC3765">
      <w:pPr>
        <w:contextualSpacing/>
        <w:jc w:val="both"/>
        <w:rPr>
          <w:sz w:val="20"/>
          <w:szCs w:val="20"/>
          <w:lang w:val="uk-UA"/>
        </w:rPr>
      </w:pPr>
      <w:r w:rsidRPr="00BC3765">
        <w:rPr>
          <w:sz w:val="20"/>
          <w:szCs w:val="20"/>
          <w:lang w:val="uk-UA"/>
        </w:rPr>
        <w:t>Згідно із законодавством України за несплату або несвоєчасну сплату ЄСВ до платника застосовуються фінансові санкції. Строк давності щодо стягнення сум недоїмки по ЄСВ, штрафів та нарахованої пені не застосовується.</w:t>
      </w:r>
    </w:p>
    <w:p w:rsidR="00AD327C" w:rsidRPr="00BC3765" w:rsidRDefault="00AD327C" w:rsidP="00BC3765">
      <w:pPr>
        <w:contextualSpacing/>
        <w:jc w:val="both"/>
        <w:rPr>
          <w:sz w:val="20"/>
          <w:szCs w:val="20"/>
          <w:lang w:val="uk-UA"/>
        </w:rPr>
      </w:pPr>
      <w:r w:rsidRPr="00BC3765">
        <w:rPr>
          <w:sz w:val="20"/>
          <w:szCs w:val="20"/>
          <w:lang w:val="uk-UA"/>
        </w:rPr>
        <w:t>Відповідно до законодавства України платнику ЄСВ, у якого виник борг, надсилається вимога про сплату недоїмки. На погашення вказаних у вимозі сум платнику надається десять календарних днів. У разі непогашення узгодженого боргу з ЄСВ, контролюючі органи надсилають у порядку, встановленому законом, до органів ДВСУ вимоги про сплату недоїмки.</w:t>
      </w:r>
    </w:p>
    <w:p w:rsidR="00AD327C" w:rsidRPr="00BC3765" w:rsidRDefault="00AD327C" w:rsidP="00BC3765">
      <w:pPr>
        <w:contextualSpacing/>
        <w:jc w:val="both"/>
        <w:rPr>
          <w:sz w:val="20"/>
          <w:szCs w:val="20"/>
          <w:lang w:val="uk-UA"/>
        </w:rPr>
      </w:pPr>
      <w:r w:rsidRPr="00BC3765">
        <w:rPr>
          <w:sz w:val="20"/>
          <w:szCs w:val="20"/>
          <w:lang w:val="uk-UA"/>
        </w:rPr>
        <w:t>Боржникам – фізичним особам – підприємцям (далі – ФОП) особливо слід пам’ятати про те, що одним із джерел погашення боргів перед державою є особисте майно такої ФОП, що ставить під загрозу добробут власної сім’ї. Також до боржників – ФОП вживаються заходи щодо тимчасових обмежень у праві виїзду за кордон.</w:t>
      </w:r>
    </w:p>
    <w:p w:rsidR="00AD327C" w:rsidRPr="00BC3765" w:rsidRDefault="00AD327C" w:rsidP="00BC3765">
      <w:pPr>
        <w:contextualSpacing/>
        <w:jc w:val="both"/>
        <w:rPr>
          <w:sz w:val="20"/>
          <w:szCs w:val="20"/>
          <w:lang w:val="uk-UA" w:eastAsia="ar-SA"/>
        </w:rPr>
      </w:pPr>
      <w:r w:rsidRPr="00BC3765">
        <w:rPr>
          <w:sz w:val="20"/>
          <w:szCs w:val="20"/>
          <w:lang w:val="uk-UA"/>
        </w:rPr>
        <w:t xml:space="preserve">Слід зауважити, що чинним законодавством України встановлено: </w:t>
      </w:r>
      <w:r w:rsidRPr="00BC3765">
        <w:rPr>
          <w:sz w:val="20"/>
          <w:szCs w:val="20"/>
          <w:lang w:val="uk-UA" w:eastAsia="ar-SA"/>
        </w:rPr>
        <w:t>ЄСВ підлягає сплаті незалежно від фінансового стану платника. Зобов’язання із сплати ЄСВ виконуються у першу чергу і мають пріоритет перед усіма іншими зобов’язаннями, крім виплати заробітної плати.</w:t>
      </w:r>
    </w:p>
    <w:p w:rsidR="0008670A" w:rsidRPr="00BC3765" w:rsidRDefault="0008670A" w:rsidP="00BC3765">
      <w:pPr>
        <w:contextualSpacing/>
        <w:jc w:val="both"/>
        <w:rPr>
          <w:sz w:val="20"/>
          <w:szCs w:val="20"/>
          <w:lang w:val="uk-UA" w:eastAsia="ar-SA"/>
        </w:rPr>
      </w:pPr>
    </w:p>
    <w:p w:rsidR="00AD327C" w:rsidRPr="00BC3765" w:rsidRDefault="00AD327C" w:rsidP="00BC3765">
      <w:pPr>
        <w:jc w:val="both"/>
        <w:rPr>
          <w:b/>
          <w:sz w:val="20"/>
          <w:szCs w:val="20"/>
          <w:lang w:val="uk-UA"/>
        </w:rPr>
      </w:pPr>
      <w:r w:rsidRPr="00BC3765">
        <w:rPr>
          <w:b/>
          <w:sz w:val="20"/>
          <w:szCs w:val="20"/>
          <w:lang w:val="uk-UA"/>
        </w:rPr>
        <w:t xml:space="preserve">Видобуток прісної або мінеральної води: сплата рентних платежів </w:t>
      </w:r>
    </w:p>
    <w:p w:rsidR="00AD327C" w:rsidRPr="00BC3765" w:rsidRDefault="001125A2" w:rsidP="00BC3765">
      <w:pPr>
        <w:jc w:val="both"/>
        <w:rPr>
          <w:sz w:val="20"/>
          <w:szCs w:val="20"/>
          <w:lang w:val="uk-UA"/>
        </w:rPr>
      </w:pPr>
      <w:r w:rsidRPr="00BC3765">
        <w:rPr>
          <w:sz w:val="20"/>
          <w:szCs w:val="20"/>
          <w:lang w:val="uk-UA"/>
        </w:rPr>
        <w:t>З</w:t>
      </w:r>
      <w:r w:rsidR="00AD327C" w:rsidRPr="00BC3765">
        <w:rPr>
          <w:sz w:val="20"/>
          <w:szCs w:val="20"/>
          <w:lang w:val="uk-UA"/>
        </w:rPr>
        <w:t>вертає</w:t>
      </w:r>
      <w:r w:rsidRPr="00BC3765">
        <w:rPr>
          <w:sz w:val="20"/>
          <w:szCs w:val="20"/>
          <w:lang w:val="uk-UA"/>
        </w:rPr>
        <w:t>мо</w:t>
      </w:r>
      <w:r w:rsidR="00AD327C" w:rsidRPr="00BC3765">
        <w:rPr>
          <w:sz w:val="20"/>
          <w:szCs w:val="20"/>
          <w:lang w:val="uk-UA"/>
        </w:rPr>
        <w:t xml:space="preserve"> увагу, що рентна плата складається, зокрема, з рентної плати за користування надрами для видобування корисних копалин та рентної плати за спеціальне використання води.</w:t>
      </w:r>
    </w:p>
    <w:p w:rsidR="00AD327C" w:rsidRPr="00BC3765" w:rsidRDefault="00AD327C" w:rsidP="00BC3765">
      <w:pPr>
        <w:jc w:val="both"/>
        <w:rPr>
          <w:sz w:val="20"/>
          <w:szCs w:val="20"/>
          <w:lang w:val="uk-UA"/>
        </w:rPr>
      </w:pPr>
      <w:r w:rsidRPr="00BC3765">
        <w:rPr>
          <w:sz w:val="20"/>
          <w:szCs w:val="20"/>
          <w:lang w:val="uk-UA"/>
        </w:rPr>
        <w:t>Норми визначені п. 251.1 ст. 251 Податкового кодексу України (далі – ПКУ).</w:t>
      </w:r>
    </w:p>
    <w:p w:rsidR="00AD327C" w:rsidRPr="00BC3765" w:rsidRDefault="00AD327C" w:rsidP="00BC3765">
      <w:pPr>
        <w:jc w:val="both"/>
        <w:rPr>
          <w:sz w:val="20"/>
          <w:szCs w:val="20"/>
          <w:lang w:val="uk-UA"/>
        </w:rPr>
      </w:pPr>
      <w:r w:rsidRPr="00BC3765">
        <w:rPr>
          <w:sz w:val="20"/>
          <w:szCs w:val="20"/>
          <w:lang w:val="uk-UA"/>
        </w:rPr>
        <w:t>Платниками рентної плати за користування надрами для видобування корисних копалин в частині видобування підземних вод є суб’єкти господарювання, у тому числі громадяни України, іноземці та особи без громадянства, зареєстровані відповідно до закону як підприємці, які набули права користування об’єктом (ділянкою) надр на підставі отриманих спеціальних дозволів на користування надрами (далі – спеціальний дозвіл) в межах конкретних ділянок надр з метою провадження господарської діяльності з видобування корисних копалин, у тому числі під час геологічного вивчення (або геологічного вивчення з подальшою дослідно-промисловою розробкою) в межах зазначених у таких спеціальних дозволах об’єктах (ділянках) надр                (п.п. 252.1.1 п. 252.1 ст. 252 ПКУ).</w:t>
      </w:r>
    </w:p>
    <w:p w:rsidR="00AD327C" w:rsidRPr="00BC3765" w:rsidRDefault="00AD327C" w:rsidP="00BC3765">
      <w:pPr>
        <w:jc w:val="both"/>
        <w:rPr>
          <w:sz w:val="20"/>
          <w:szCs w:val="20"/>
          <w:lang w:val="uk-UA"/>
        </w:rPr>
      </w:pPr>
      <w:r w:rsidRPr="00BC3765">
        <w:rPr>
          <w:sz w:val="20"/>
          <w:szCs w:val="20"/>
          <w:lang w:val="uk-UA"/>
        </w:rPr>
        <w:t>Крім того, платниками рентної плати за користування надрами для видобування корисних копалин є землевласники та землекористувачі, крім суб’єктів підприємництва, які відповідно до законодавства відносяться до фермерських господарств, що провадять господарську діяльність з видобування підземних вод на підставі дозволів на спеціальне водокористування (п.п. 252.1.4 п. 252.1 ст. 252 ПКУ).</w:t>
      </w:r>
    </w:p>
    <w:p w:rsidR="00AD327C" w:rsidRPr="00BC3765" w:rsidRDefault="00AD327C" w:rsidP="00BC3765">
      <w:pPr>
        <w:jc w:val="both"/>
        <w:rPr>
          <w:sz w:val="20"/>
          <w:szCs w:val="20"/>
          <w:lang w:val="uk-UA"/>
        </w:rPr>
      </w:pPr>
      <w:r w:rsidRPr="00BC3765">
        <w:rPr>
          <w:sz w:val="20"/>
          <w:szCs w:val="20"/>
          <w:lang w:val="uk-UA"/>
        </w:rPr>
        <w:t>Ставка рентної плати за користування надрами для видобування підземних вод визначена у п. 252.20 ст. 252 ПКУ.</w:t>
      </w:r>
    </w:p>
    <w:p w:rsidR="00AD327C" w:rsidRPr="00BC3765" w:rsidRDefault="00AD327C" w:rsidP="00BC3765">
      <w:pPr>
        <w:jc w:val="both"/>
        <w:rPr>
          <w:sz w:val="20"/>
          <w:szCs w:val="20"/>
          <w:lang w:val="uk-UA"/>
        </w:rPr>
      </w:pPr>
      <w:r w:rsidRPr="00BC3765">
        <w:rPr>
          <w:sz w:val="20"/>
          <w:szCs w:val="20"/>
          <w:lang w:val="uk-UA"/>
        </w:rPr>
        <w:t>Пунктом 255.1 ст. 255 ПКУ визначено платників рентної плати за спеціальне використання води, а саме:</w:t>
      </w:r>
    </w:p>
    <w:p w:rsidR="00AD327C" w:rsidRPr="00BC3765" w:rsidRDefault="00AD327C" w:rsidP="00BC3765">
      <w:pPr>
        <w:jc w:val="both"/>
        <w:rPr>
          <w:sz w:val="20"/>
          <w:szCs w:val="20"/>
          <w:lang w:val="uk-UA"/>
        </w:rPr>
      </w:pPr>
      <w:r w:rsidRPr="00BC3765">
        <w:rPr>
          <w:sz w:val="20"/>
          <w:szCs w:val="20"/>
          <w:lang w:val="uk-UA"/>
        </w:rPr>
        <w:lastRenderedPageBreak/>
        <w:t>● первинні водокористувачі – суб’єкти господарювання незалежно від форми власності: юридичні особи, їх філії, відділення, представництва, інші відокремлені підрозділи без утворення юридичної особи, постійні представництва нерезидентів, а також фізичні особи – підприємці, які використовують та/або передають вторинним водокористувачам воду, отриману шляхом забору води з водних об’єктів;</w:t>
      </w:r>
    </w:p>
    <w:p w:rsidR="00AD327C" w:rsidRPr="00BC3765" w:rsidRDefault="00AD327C" w:rsidP="00BC3765">
      <w:pPr>
        <w:jc w:val="both"/>
        <w:rPr>
          <w:sz w:val="20"/>
          <w:szCs w:val="20"/>
          <w:lang w:val="uk-UA"/>
        </w:rPr>
      </w:pPr>
      <w:r w:rsidRPr="00BC3765">
        <w:rPr>
          <w:sz w:val="20"/>
          <w:szCs w:val="20"/>
          <w:lang w:val="uk-UA"/>
        </w:rPr>
        <w:t>● суб’єкти господарювання незалежно від форми власності: юридичні особи, їх філії, відділення, представництва, інші відокремлені підрозділи без утворення юридичної особи, постійні представництва нерезидентів, а також фізичні особи – підприємці, які використовують воду для потреб гідроенергетики, водного транспорту і рибництва.</w:t>
      </w:r>
    </w:p>
    <w:p w:rsidR="00E56B3F" w:rsidRPr="00BC3765" w:rsidRDefault="00AD327C" w:rsidP="00BC3765">
      <w:pPr>
        <w:pStyle w:val="1"/>
        <w:shd w:val="clear" w:color="auto" w:fill="FFFFFF"/>
        <w:spacing w:before="0" w:beforeAutospacing="0" w:after="0" w:afterAutospacing="0"/>
        <w:jc w:val="both"/>
        <w:rPr>
          <w:b w:val="0"/>
          <w:sz w:val="20"/>
          <w:szCs w:val="20"/>
          <w:lang w:val="uk-UA"/>
        </w:rPr>
      </w:pPr>
      <w:r w:rsidRPr="00BC3765">
        <w:rPr>
          <w:sz w:val="20"/>
          <w:szCs w:val="20"/>
          <w:lang w:val="uk-UA"/>
        </w:rPr>
        <w:t>Отже, суб’єкт господарювання, що здійснює видобування підземних вод (прісні або мінеральні), є платником рентної плати: за користування надрами для видобування корисних копалин та за спеціальне використання вод</w:t>
      </w:r>
    </w:p>
    <w:p w:rsidR="0044666D" w:rsidRPr="00BC3765" w:rsidRDefault="0044666D" w:rsidP="00BC3765">
      <w:pPr>
        <w:pStyle w:val="1"/>
        <w:shd w:val="clear" w:color="auto" w:fill="FFFFFF"/>
        <w:spacing w:before="0" w:beforeAutospacing="0" w:after="0" w:afterAutospacing="0"/>
        <w:jc w:val="both"/>
        <w:rPr>
          <w:b w:val="0"/>
          <w:bCs w:val="0"/>
          <w:color w:val="000000"/>
          <w:sz w:val="20"/>
          <w:szCs w:val="20"/>
          <w:lang w:val="uk-UA"/>
        </w:rPr>
      </w:pPr>
    </w:p>
    <w:p w:rsidR="00BC3765" w:rsidRPr="00BC3765" w:rsidRDefault="00BC3765" w:rsidP="00BC3765">
      <w:pPr>
        <w:outlineLvl w:val="0"/>
        <w:rPr>
          <w:b/>
          <w:bCs/>
          <w:kern w:val="36"/>
          <w:sz w:val="20"/>
          <w:szCs w:val="20"/>
        </w:rPr>
      </w:pPr>
      <w:r w:rsidRPr="00BC3765">
        <w:rPr>
          <w:b/>
          <w:bCs/>
          <w:kern w:val="36"/>
          <w:sz w:val="20"/>
          <w:szCs w:val="20"/>
        </w:rPr>
        <w:t xml:space="preserve">За три місяці 2019 року до бюджету надійшло 61,3 </w:t>
      </w:r>
      <w:proofErr w:type="gramStart"/>
      <w:r w:rsidRPr="00BC3765">
        <w:rPr>
          <w:b/>
          <w:bCs/>
          <w:kern w:val="36"/>
          <w:sz w:val="20"/>
          <w:szCs w:val="20"/>
        </w:rPr>
        <w:t>млрд</w:t>
      </w:r>
      <w:proofErr w:type="gramEnd"/>
      <w:r w:rsidRPr="00BC3765">
        <w:rPr>
          <w:b/>
          <w:bCs/>
          <w:kern w:val="36"/>
          <w:sz w:val="20"/>
          <w:szCs w:val="20"/>
        </w:rPr>
        <w:t xml:space="preserve"> грн ЄСВ </w:t>
      </w:r>
    </w:p>
    <w:p w:rsidR="00BC3765" w:rsidRPr="00BC3765" w:rsidRDefault="00BC3765" w:rsidP="00BC3765">
      <w:pPr>
        <w:jc w:val="both"/>
        <w:rPr>
          <w:sz w:val="20"/>
          <w:szCs w:val="20"/>
        </w:rPr>
      </w:pPr>
      <w:r w:rsidRPr="00BC3765">
        <w:rPr>
          <w:sz w:val="20"/>
          <w:szCs w:val="20"/>
        </w:rPr>
        <w:t xml:space="preserve">У січні – березні 2019 року Державною фіскальною службою України забезпечено надходження 61,3 </w:t>
      </w:r>
      <w:proofErr w:type="gramStart"/>
      <w:r w:rsidRPr="00BC3765">
        <w:rPr>
          <w:sz w:val="20"/>
          <w:szCs w:val="20"/>
        </w:rPr>
        <w:t>млрд</w:t>
      </w:r>
      <w:proofErr w:type="gramEnd"/>
      <w:r w:rsidRPr="00BC3765">
        <w:rPr>
          <w:sz w:val="20"/>
          <w:szCs w:val="20"/>
        </w:rPr>
        <w:t xml:space="preserve"> грн єдиного внеску на загальнообов’язкове державне соціальне страхування. </w:t>
      </w:r>
    </w:p>
    <w:p w:rsidR="00BC3765" w:rsidRPr="00BC3765" w:rsidRDefault="00BC3765" w:rsidP="00BC3765">
      <w:pPr>
        <w:jc w:val="both"/>
        <w:rPr>
          <w:sz w:val="20"/>
          <w:szCs w:val="20"/>
        </w:rPr>
      </w:pPr>
      <w:r w:rsidRPr="00BC3765">
        <w:rPr>
          <w:sz w:val="20"/>
          <w:szCs w:val="20"/>
        </w:rPr>
        <w:t xml:space="preserve">Цей показник перевищує суму сплати єдиного внеску за січень – березень минулого року на 23,2%, або на 11,5 </w:t>
      </w:r>
      <w:proofErr w:type="gramStart"/>
      <w:r w:rsidRPr="00BC3765">
        <w:rPr>
          <w:sz w:val="20"/>
          <w:szCs w:val="20"/>
        </w:rPr>
        <w:t>млрд</w:t>
      </w:r>
      <w:proofErr w:type="gramEnd"/>
      <w:r w:rsidRPr="00BC3765">
        <w:rPr>
          <w:sz w:val="20"/>
          <w:szCs w:val="20"/>
        </w:rPr>
        <w:t xml:space="preserve"> гривень. </w:t>
      </w:r>
    </w:p>
    <w:p w:rsidR="00BC3765" w:rsidRPr="00BC3765" w:rsidRDefault="00BC3765" w:rsidP="00BC3765">
      <w:pPr>
        <w:jc w:val="both"/>
        <w:rPr>
          <w:sz w:val="20"/>
          <w:szCs w:val="20"/>
        </w:rPr>
      </w:pPr>
      <w:r w:rsidRPr="00BC3765">
        <w:rPr>
          <w:sz w:val="20"/>
          <w:szCs w:val="20"/>
        </w:rPr>
        <w:t xml:space="preserve">У березні 2019 року було забезпечено 21,3 </w:t>
      </w:r>
      <w:proofErr w:type="gramStart"/>
      <w:r w:rsidRPr="00BC3765">
        <w:rPr>
          <w:sz w:val="20"/>
          <w:szCs w:val="20"/>
        </w:rPr>
        <w:t>млрд</w:t>
      </w:r>
      <w:proofErr w:type="gramEnd"/>
      <w:r w:rsidRPr="00BC3765">
        <w:rPr>
          <w:sz w:val="20"/>
          <w:szCs w:val="20"/>
        </w:rPr>
        <w:t xml:space="preserve"> грн ЄСВ, що на 22%, або на 3,8 млрд грн більше березня 2018 року. </w:t>
      </w:r>
    </w:p>
    <w:p w:rsidR="00BC3765" w:rsidRPr="00BC3765" w:rsidRDefault="00BC3765" w:rsidP="00BC3765">
      <w:pPr>
        <w:jc w:val="both"/>
        <w:rPr>
          <w:sz w:val="20"/>
          <w:szCs w:val="20"/>
        </w:rPr>
      </w:pPr>
      <w:r w:rsidRPr="00BC3765">
        <w:rPr>
          <w:sz w:val="20"/>
          <w:szCs w:val="20"/>
        </w:rPr>
        <w:t xml:space="preserve">Нагадаємо, що протягом 2018 року ДФС забезпечено надходження єдиного внеску на загальнообов’язкове державне </w:t>
      </w:r>
      <w:proofErr w:type="gramStart"/>
      <w:r w:rsidRPr="00BC3765">
        <w:rPr>
          <w:sz w:val="20"/>
          <w:szCs w:val="20"/>
        </w:rPr>
        <w:t>соц</w:t>
      </w:r>
      <w:proofErr w:type="gramEnd"/>
      <w:r w:rsidRPr="00BC3765">
        <w:rPr>
          <w:sz w:val="20"/>
          <w:szCs w:val="20"/>
        </w:rPr>
        <w:t xml:space="preserve">іальне страхування на рівні 228 млрд гривень. </w:t>
      </w:r>
    </w:p>
    <w:p w:rsidR="00BC3765" w:rsidRPr="00BC3765" w:rsidRDefault="00BC3765" w:rsidP="00BC3765">
      <w:pPr>
        <w:jc w:val="both"/>
        <w:rPr>
          <w:sz w:val="20"/>
          <w:szCs w:val="20"/>
        </w:rPr>
      </w:pPr>
      <w:r w:rsidRPr="00BC3765">
        <w:rPr>
          <w:sz w:val="20"/>
          <w:szCs w:val="20"/>
        </w:rPr>
        <w:t xml:space="preserve">ДФС й надалі контролюватиме дотримання податкового законодавства при виплаті заробітної плати та інших доходів громадянам з метою виконання покладених завдань із забезпечення реалізації державної політики з адміністрування єдиного внеску для забезпечення своєчасного здійснення пенсійних виплат і </w:t>
      </w:r>
      <w:proofErr w:type="gramStart"/>
      <w:r w:rsidRPr="00BC3765">
        <w:rPr>
          <w:sz w:val="20"/>
          <w:szCs w:val="20"/>
        </w:rPr>
        <w:t>соц</w:t>
      </w:r>
      <w:proofErr w:type="gramEnd"/>
      <w:r w:rsidRPr="00BC3765">
        <w:rPr>
          <w:sz w:val="20"/>
          <w:szCs w:val="20"/>
        </w:rPr>
        <w:t xml:space="preserve">іальних допомог. </w:t>
      </w:r>
    </w:p>
    <w:p w:rsidR="00AD327C" w:rsidRPr="00BC3765" w:rsidRDefault="00AD327C" w:rsidP="00BC3765">
      <w:pPr>
        <w:pStyle w:val="1"/>
        <w:shd w:val="clear" w:color="auto" w:fill="FFFFFF"/>
        <w:spacing w:before="0" w:beforeAutospacing="0" w:after="0" w:afterAutospacing="0"/>
        <w:jc w:val="both"/>
        <w:rPr>
          <w:b w:val="0"/>
          <w:bCs w:val="0"/>
          <w:color w:val="000000"/>
          <w:sz w:val="20"/>
          <w:szCs w:val="20"/>
          <w:lang w:val="uk-UA"/>
        </w:rPr>
      </w:pPr>
    </w:p>
    <w:p w:rsidR="00AD327C" w:rsidRPr="00BC3765" w:rsidRDefault="00AD327C" w:rsidP="00BC3765">
      <w:pPr>
        <w:pStyle w:val="1"/>
        <w:spacing w:before="0" w:beforeAutospacing="0" w:after="0" w:afterAutospacing="0"/>
        <w:jc w:val="both"/>
        <w:rPr>
          <w:sz w:val="20"/>
          <w:szCs w:val="20"/>
          <w:lang w:val="uk-UA"/>
        </w:rPr>
      </w:pPr>
      <w:r w:rsidRPr="00BC3765">
        <w:rPr>
          <w:sz w:val="20"/>
          <w:szCs w:val="20"/>
          <w:lang w:val="uk-UA"/>
        </w:rPr>
        <w:t>Громадяни Дніпропетровської області задекларували</w:t>
      </w:r>
      <w:r w:rsidR="001125A2" w:rsidRPr="00BC3765">
        <w:rPr>
          <w:sz w:val="20"/>
          <w:szCs w:val="20"/>
          <w:lang w:val="uk-UA"/>
        </w:rPr>
        <w:t xml:space="preserve"> </w:t>
      </w:r>
      <w:r w:rsidRPr="00BC3765">
        <w:rPr>
          <w:sz w:val="20"/>
          <w:szCs w:val="20"/>
          <w:lang w:val="uk-UA"/>
        </w:rPr>
        <w:t xml:space="preserve">понад </w:t>
      </w:r>
      <w:r w:rsidRPr="00BC3765">
        <w:rPr>
          <w:sz w:val="20"/>
          <w:szCs w:val="20"/>
        </w:rPr>
        <w:t>2</w:t>
      </w:r>
      <w:r w:rsidRPr="00BC3765">
        <w:rPr>
          <w:sz w:val="20"/>
          <w:szCs w:val="20"/>
          <w:lang w:val="uk-UA"/>
        </w:rPr>
        <w:t xml:space="preserve"> млрд грн доходів, отриманих у 2018 році</w:t>
      </w:r>
    </w:p>
    <w:p w:rsidR="00AD327C" w:rsidRPr="00BC3765" w:rsidRDefault="00AD327C" w:rsidP="00BC3765">
      <w:pPr>
        <w:pStyle w:val="a4"/>
        <w:spacing w:before="0" w:beforeAutospacing="0" w:after="0" w:afterAutospacing="0"/>
        <w:jc w:val="both"/>
        <w:rPr>
          <w:sz w:val="20"/>
          <w:szCs w:val="20"/>
          <w:lang w:val="uk-UA"/>
        </w:rPr>
      </w:pPr>
      <w:r w:rsidRPr="00BC3765">
        <w:rPr>
          <w:sz w:val="20"/>
          <w:szCs w:val="20"/>
          <w:lang w:val="uk-UA"/>
        </w:rPr>
        <w:t xml:space="preserve">З початку деклараційної кампанії мешканцями Дніпропетровщини подано майже 14,2 тис. декларацій про майновий стан і доходи. Загальна сума задекларованого громадянами доходу становить </w:t>
      </w:r>
      <w:r w:rsidRPr="00BC3765">
        <w:rPr>
          <w:sz w:val="20"/>
          <w:szCs w:val="20"/>
        </w:rPr>
        <w:t xml:space="preserve">2 </w:t>
      </w:r>
      <w:r w:rsidRPr="00BC3765">
        <w:rPr>
          <w:sz w:val="20"/>
          <w:szCs w:val="20"/>
          <w:lang w:val="uk-UA"/>
        </w:rPr>
        <w:t xml:space="preserve">млрд 187 млн гривень. </w:t>
      </w:r>
    </w:p>
    <w:p w:rsidR="00AD327C" w:rsidRPr="00BC3765" w:rsidRDefault="00AD327C" w:rsidP="00BC3765">
      <w:pPr>
        <w:pStyle w:val="a4"/>
        <w:spacing w:before="0" w:beforeAutospacing="0" w:after="0" w:afterAutospacing="0"/>
        <w:jc w:val="both"/>
        <w:rPr>
          <w:sz w:val="20"/>
          <w:szCs w:val="20"/>
          <w:lang w:val="uk-UA"/>
        </w:rPr>
      </w:pPr>
      <w:r w:rsidRPr="00BC3765">
        <w:rPr>
          <w:sz w:val="20"/>
          <w:szCs w:val="20"/>
          <w:lang w:val="uk-UA"/>
        </w:rPr>
        <w:t xml:space="preserve">Сума податку на доходи фізичних осіб, визначена громадянами до сплати у 2019 році, становить 31 млн гривень. Порівняно з аналогічним періодом минулого року вона збільшилась на 1,4 млн гривень. Сума військового збору до сплати складає 4,8 млн грн, що на 0,3 млн грн більше ніж у І кварталі   2018 року. </w:t>
      </w:r>
    </w:p>
    <w:p w:rsidR="00AD327C" w:rsidRPr="00BC3765" w:rsidRDefault="00AD327C" w:rsidP="00BC3765">
      <w:pPr>
        <w:pStyle w:val="a4"/>
        <w:spacing w:before="0" w:beforeAutospacing="0" w:after="0" w:afterAutospacing="0"/>
        <w:jc w:val="both"/>
        <w:rPr>
          <w:sz w:val="20"/>
          <w:szCs w:val="20"/>
          <w:lang w:val="uk-UA"/>
        </w:rPr>
      </w:pPr>
      <w:r w:rsidRPr="00BC3765">
        <w:rPr>
          <w:sz w:val="20"/>
          <w:szCs w:val="20"/>
          <w:lang w:val="uk-UA"/>
        </w:rPr>
        <w:t>Податкову знижку задекларували 3 120 громадян. Загальна сума податку на доходи фізичних осіб, що підлягає поверненню з бюджету складає     6,7 млн гривень. За три місяці минулого року податковою знижкою скористалися 2 536 громадян на суму податку до повернення 4,7</w:t>
      </w:r>
      <w:r w:rsidRPr="00BC3765">
        <w:rPr>
          <w:sz w:val="20"/>
          <w:szCs w:val="20"/>
        </w:rPr>
        <w:t xml:space="preserve"> </w:t>
      </w:r>
      <w:r w:rsidRPr="00BC3765">
        <w:rPr>
          <w:sz w:val="20"/>
          <w:szCs w:val="20"/>
          <w:lang w:val="uk-UA"/>
        </w:rPr>
        <w:t>млн</w:t>
      </w:r>
      <w:r w:rsidRPr="00BC3765">
        <w:rPr>
          <w:sz w:val="20"/>
          <w:szCs w:val="20"/>
        </w:rPr>
        <w:t xml:space="preserve"> </w:t>
      </w:r>
      <w:r w:rsidRPr="00BC3765">
        <w:rPr>
          <w:sz w:val="20"/>
          <w:szCs w:val="20"/>
          <w:lang w:val="uk-UA"/>
        </w:rPr>
        <w:t>гривень.</w:t>
      </w:r>
    </w:p>
    <w:p w:rsidR="00AD327C" w:rsidRPr="00BC3765" w:rsidRDefault="00AD327C" w:rsidP="00BC3765">
      <w:pPr>
        <w:jc w:val="both"/>
        <w:rPr>
          <w:b/>
          <w:sz w:val="20"/>
          <w:szCs w:val="20"/>
          <w:lang w:val="uk-UA"/>
        </w:rPr>
      </w:pPr>
    </w:p>
    <w:p w:rsidR="00AD327C" w:rsidRPr="00BC3765" w:rsidRDefault="00AD327C" w:rsidP="00BC3765">
      <w:pPr>
        <w:jc w:val="both"/>
        <w:rPr>
          <w:b/>
          <w:sz w:val="20"/>
          <w:szCs w:val="20"/>
          <w:lang w:val="uk-UA"/>
        </w:rPr>
      </w:pPr>
      <w:r w:rsidRPr="00BC3765">
        <w:rPr>
          <w:b/>
          <w:sz w:val="20"/>
          <w:szCs w:val="20"/>
          <w:lang w:val="uk-UA"/>
        </w:rPr>
        <w:t>Операції з постачання технічних та інших засобів реабілітації звільняються від оподаткування ПДВ</w:t>
      </w:r>
    </w:p>
    <w:p w:rsidR="00AD327C" w:rsidRPr="00BC3765" w:rsidRDefault="001125A2" w:rsidP="00BC3765">
      <w:pPr>
        <w:jc w:val="both"/>
        <w:rPr>
          <w:sz w:val="20"/>
          <w:szCs w:val="20"/>
          <w:lang w:val="uk-UA"/>
        </w:rPr>
      </w:pPr>
      <w:r w:rsidRPr="00BC3765">
        <w:rPr>
          <w:sz w:val="20"/>
          <w:szCs w:val="20"/>
          <w:lang w:val="uk-UA"/>
        </w:rPr>
        <w:t>П</w:t>
      </w:r>
      <w:r w:rsidR="00AD327C" w:rsidRPr="00BC3765">
        <w:rPr>
          <w:sz w:val="20"/>
          <w:szCs w:val="20"/>
          <w:lang w:val="uk-UA"/>
        </w:rPr>
        <w:t>овідомляє</w:t>
      </w:r>
      <w:r w:rsidRPr="00BC3765">
        <w:rPr>
          <w:sz w:val="20"/>
          <w:szCs w:val="20"/>
          <w:lang w:val="uk-UA"/>
        </w:rPr>
        <w:t>мо</w:t>
      </w:r>
      <w:r w:rsidR="00AD327C" w:rsidRPr="00BC3765">
        <w:rPr>
          <w:sz w:val="20"/>
          <w:szCs w:val="20"/>
          <w:lang w:val="uk-UA"/>
        </w:rPr>
        <w:t>, що звільняються від оподаткування ПДВ операції, зокрема, з постачання:</w:t>
      </w:r>
    </w:p>
    <w:p w:rsidR="00AD327C" w:rsidRPr="00BC3765" w:rsidRDefault="00AD327C" w:rsidP="00BC3765">
      <w:pPr>
        <w:jc w:val="both"/>
        <w:rPr>
          <w:sz w:val="20"/>
          <w:szCs w:val="20"/>
          <w:lang w:val="uk-UA"/>
        </w:rPr>
      </w:pPr>
      <w:r w:rsidRPr="00BC3765">
        <w:rPr>
          <w:sz w:val="20"/>
          <w:szCs w:val="20"/>
          <w:lang w:val="uk-UA"/>
        </w:rPr>
        <w:t>а) технічних та інших засобів реабілітації (крім автомобілів), послуги з їх ремонту та доставки; товарів спеціального призначення, у тому числі виробів медичного призначення для індивідуального користування, для інвалідів та інших пільгових категорій населення, визначених законодавством України за переліком, затвердженим Кабінетом Міністрів України;</w:t>
      </w:r>
    </w:p>
    <w:p w:rsidR="00AD327C" w:rsidRPr="00BC3765" w:rsidRDefault="00AD327C" w:rsidP="00BC3765">
      <w:pPr>
        <w:jc w:val="both"/>
        <w:rPr>
          <w:sz w:val="20"/>
          <w:szCs w:val="20"/>
          <w:lang w:val="uk-UA"/>
        </w:rPr>
      </w:pPr>
      <w:r w:rsidRPr="00BC3765">
        <w:rPr>
          <w:sz w:val="20"/>
          <w:szCs w:val="20"/>
          <w:lang w:val="uk-UA"/>
        </w:rPr>
        <w:t>б) комплектуючих і напівфабрикатів для виготовлення технічних та інших засобів реабілітації (крім автомобілів), товарів спеціального призначення, у тому числі виробів медичного призначення для індивідуального користування, для інвалідів та інших пільгових категорій населення за переліком, затвердженим Кабінетом Міністрів України;</w:t>
      </w:r>
    </w:p>
    <w:p w:rsidR="00AD327C" w:rsidRPr="00BC3765" w:rsidRDefault="00AD327C" w:rsidP="00BC3765">
      <w:pPr>
        <w:jc w:val="both"/>
        <w:rPr>
          <w:sz w:val="20"/>
          <w:szCs w:val="20"/>
          <w:lang w:val="uk-UA"/>
        </w:rPr>
      </w:pPr>
      <w:r w:rsidRPr="00BC3765">
        <w:rPr>
          <w:sz w:val="20"/>
          <w:szCs w:val="20"/>
          <w:lang w:val="uk-UA"/>
        </w:rPr>
        <w:t>в) легкових автомобілів для інвалідів уповноваженому органу виконавчої влади з їх оплатою за рахунок коштів державного чи місцевих бюджетів та коштів фондів загальнообов’язкового державного страхування, а також операції з їх безоплатної передачі інвалідам.</w:t>
      </w:r>
    </w:p>
    <w:p w:rsidR="00AD327C" w:rsidRPr="00BC3765" w:rsidRDefault="00AD327C" w:rsidP="00BC3765">
      <w:pPr>
        <w:jc w:val="both"/>
        <w:rPr>
          <w:sz w:val="20"/>
          <w:szCs w:val="20"/>
          <w:lang w:val="uk-UA"/>
        </w:rPr>
      </w:pPr>
      <w:r w:rsidRPr="00BC3765">
        <w:rPr>
          <w:sz w:val="20"/>
          <w:szCs w:val="20"/>
          <w:lang w:val="uk-UA"/>
        </w:rPr>
        <w:t>Норми визначені п.п. 197.1.3 п. 197.1 ст. 197 Податкового кодексу України.</w:t>
      </w:r>
    </w:p>
    <w:p w:rsidR="00AD327C" w:rsidRPr="00BC3765" w:rsidRDefault="00AD327C" w:rsidP="00BC3765">
      <w:pPr>
        <w:jc w:val="both"/>
        <w:rPr>
          <w:sz w:val="20"/>
          <w:szCs w:val="20"/>
          <w:lang w:val="uk-UA"/>
        </w:rPr>
      </w:pPr>
      <w:r w:rsidRPr="00BC3765">
        <w:rPr>
          <w:sz w:val="20"/>
          <w:szCs w:val="20"/>
          <w:lang w:val="uk-UA"/>
        </w:rPr>
        <w:t>Слід зазначити, що відповідні переліки технічних та інших засобів реабілітації, а також комплектуючих і напівфабрикатів для їх виготовлення затверджено постановою Кабінету Міністрів України від 02 лютого 2011 року № 79 «Деякі питання реалізації п.п. 197.1.3 п. 197.1 ст. 197 Податкового кодексу України» із змінами.</w:t>
      </w:r>
    </w:p>
    <w:p w:rsidR="00AD327C" w:rsidRPr="00BC3765" w:rsidRDefault="00AD327C" w:rsidP="00BC3765">
      <w:pPr>
        <w:jc w:val="both"/>
        <w:rPr>
          <w:sz w:val="20"/>
          <w:szCs w:val="20"/>
          <w:lang w:val="uk-UA"/>
        </w:rPr>
      </w:pPr>
    </w:p>
    <w:p w:rsidR="00AD327C" w:rsidRPr="00BC3765" w:rsidRDefault="00AD327C" w:rsidP="00BC3765">
      <w:pPr>
        <w:jc w:val="both"/>
        <w:rPr>
          <w:b/>
          <w:sz w:val="20"/>
          <w:szCs w:val="20"/>
          <w:lang w:val="uk-UA"/>
        </w:rPr>
      </w:pPr>
      <w:r w:rsidRPr="00BC3765">
        <w:rPr>
          <w:b/>
          <w:sz w:val="20"/>
          <w:szCs w:val="20"/>
          <w:lang w:val="uk-UA"/>
        </w:rPr>
        <w:t>Аванс, отриманий на спрощеній системі оподаткування, враховується у платника податку на прибуток за правилами бухобліку</w:t>
      </w:r>
    </w:p>
    <w:p w:rsidR="00AD327C" w:rsidRPr="00BC3765" w:rsidRDefault="001125A2" w:rsidP="00BC3765">
      <w:pPr>
        <w:jc w:val="both"/>
        <w:rPr>
          <w:sz w:val="20"/>
          <w:szCs w:val="20"/>
          <w:lang w:val="uk-UA"/>
        </w:rPr>
      </w:pPr>
      <w:r w:rsidRPr="00BC3765">
        <w:rPr>
          <w:sz w:val="20"/>
          <w:szCs w:val="20"/>
          <w:lang w:val="uk-UA"/>
        </w:rPr>
        <w:t>З</w:t>
      </w:r>
      <w:r w:rsidR="00AD327C" w:rsidRPr="00BC3765">
        <w:rPr>
          <w:sz w:val="20"/>
          <w:szCs w:val="20"/>
          <w:lang w:val="uk-UA"/>
        </w:rPr>
        <w:t>вертає</w:t>
      </w:r>
      <w:r w:rsidRPr="00BC3765">
        <w:rPr>
          <w:sz w:val="20"/>
          <w:szCs w:val="20"/>
          <w:lang w:val="uk-UA"/>
        </w:rPr>
        <w:t>мо</w:t>
      </w:r>
      <w:r w:rsidR="00AD327C" w:rsidRPr="00BC3765">
        <w:rPr>
          <w:sz w:val="20"/>
          <w:szCs w:val="20"/>
          <w:lang w:val="uk-UA"/>
        </w:rPr>
        <w:t xml:space="preserve"> увагу, що для платників податку на прибуток відповідно до п.п. 134.1.1 п. 134.1 ст. 134 Податкового кодексу України (далі – ПКУ) об’єктом оподаткування є прибуток із джерелом походження з України та за її межами, який визначається шляхом коригування (збільшення або зменшення) фінансового результату до оподаткування (прибутку або збитку), визначеного у фінансовій звітності підприємства відповідно до національних положень (стандартів) бухгалтерського обліку або міжнародних стандартів фінансової звітності, на різниці, які виникають відповідно до положень ПКУ.</w:t>
      </w:r>
    </w:p>
    <w:p w:rsidR="00AD327C" w:rsidRPr="00BC3765" w:rsidRDefault="00AD327C" w:rsidP="00BC3765">
      <w:pPr>
        <w:jc w:val="both"/>
        <w:rPr>
          <w:sz w:val="20"/>
          <w:szCs w:val="20"/>
          <w:lang w:val="uk-UA"/>
        </w:rPr>
      </w:pPr>
      <w:r w:rsidRPr="00BC3765">
        <w:rPr>
          <w:sz w:val="20"/>
          <w:szCs w:val="20"/>
          <w:lang w:val="uk-UA"/>
        </w:rPr>
        <w:t>Облік доходів підприємства здійснюється відповідно вимог Положення (стандарту) бухгалтерського обліку 15 «Дохід», затвердженого наказом Міністерства фінансів України від 29.11.1999 № 290 із змінами, а формування витрат – відповідно до Положення (стандарту) бухгалтерського обліку  16 «Витрати», затвердженого наказом Міністерства фінансів України від 31.12.1999 № 318 із змінами.</w:t>
      </w:r>
    </w:p>
    <w:p w:rsidR="00AD327C" w:rsidRPr="00BC3765" w:rsidRDefault="00AD327C" w:rsidP="00BC3765">
      <w:pPr>
        <w:jc w:val="both"/>
        <w:rPr>
          <w:sz w:val="20"/>
          <w:szCs w:val="20"/>
          <w:lang w:val="uk-UA"/>
        </w:rPr>
      </w:pPr>
      <w:r w:rsidRPr="00BC3765">
        <w:rPr>
          <w:sz w:val="20"/>
          <w:szCs w:val="20"/>
          <w:lang w:val="uk-UA"/>
        </w:rPr>
        <w:t>Статтею 4 Закону України від 16 липня 1999 року № 996-XIV «Про бухгалтерський облік та фінансову звітність в Україні» із змінами та доповненнями визначено, що одним з основних принципів ведення бухгалтерського обліку та формування фінансової звітності є принцип нарахування, який полягає в тому, що доходи і витрати відображаються в бухгалтерському обліку та фінансовій звітності в момент їх виникнення, незалежно від дати надходження або сплати грошових коштів.</w:t>
      </w:r>
    </w:p>
    <w:p w:rsidR="00AD327C" w:rsidRPr="00BC3765" w:rsidRDefault="00AD327C" w:rsidP="00BC3765">
      <w:pPr>
        <w:jc w:val="both"/>
        <w:rPr>
          <w:sz w:val="20"/>
          <w:szCs w:val="20"/>
          <w:lang w:val="uk-UA"/>
        </w:rPr>
      </w:pPr>
      <w:r w:rsidRPr="00BC3765">
        <w:rPr>
          <w:sz w:val="20"/>
          <w:szCs w:val="20"/>
          <w:lang w:val="uk-UA"/>
        </w:rPr>
        <w:t xml:space="preserve">Враховуючи вищевикладене, доходи та витрати платника податку на прибуток за відвантажені товари, виконані роботи, надані послуги після переходу на загальну систему оподаткування, щодо яких отримано попередню оплату на спрощеній </w:t>
      </w:r>
      <w:r w:rsidRPr="00BC3765">
        <w:rPr>
          <w:sz w:val="20"/>
          <w:szCs w:val="20"/>
          <w:lang w:val="uk-UA"/>
        </w:rPr>
        <w:lastRenderedPageBreak/>
        <w:t>системі оподаткування, враховуються при визначенні фінансового результату до оподаткування згідно з правилами бухгалтерського обліку.</w:t>
      </w:r>
    </w:p>
    <w:p w:rsidR="00AD327C" w:rsidRPr="00BC3765" w:rsidRDefault="00AD327C" w:rsidP="00BC3765">
      <w:pPr>
        <w:jc w:val="both"/>
        <w:rPr>
          <w:sz w:val="20"/>
          <w:szCs w:val="20"/>
          <w:lang w:val="uk-UA"/>
        </w:rPr>
      </w:pPr>
    </w:p>
    <w:p w:rsidR="00AD327C" w:rsidRPr="00BC3765" w:rsidRDefault="00AD327C" w:rsidP="00BC3765">
      <w:pPr>
        <w:jc w:val="both"/>
        <w:rPr>
          <w:b/>
          <w:sz w:val="20"/>
          <w:szCs w:val="20"/>
          <w:lang w:val="uk-UA"/>
        </w:rPr>
      </w:pPr>
      <w:r w:rsidRPr="00BC3765">
        <w:rPr>
          <w:b/>
          <w:sz w:val="20"/>
          <w:szCs w:val="20"/>
          <w:lang w:val="uk-UA"/>
        </w:rPr>
        <w:t>Дохід від продажу житлового будинку, що перебуває у власності понад три роки , ПДФО не оподатковується</w:t>
      </w:r>
    </w:p>
    <w:p w:rsidR="00AD327C" w:rsidRPr="00BC3765" w:rsidRDefault="001125A2" w:rsidP="00BC3765">
      <w:pPr>
        <w:jc w:val="both"/>
        <w:rPr>
          <w:sz w:val="20"/>
          <w:szCs w:val="20"/>
          <w:lang w:val="uk-UA"/>
        </w:rPr>
      </w:pPr>
      <w:r w:rsidRPr="00BC3765">
        <w:rPr>
          <w:sz w:val="20"/>
          <w:szCs w:val="20"/>
          <w:lang w:val="uk-UA"/>
        </w:rPr>
        <w:t>Н</w:t>
      </w:r>
      <w:r w:rsidR="00AD327C" w:rsidRPr="00BC3765">
        <w:rPr>
          <w:sz w:val="20"/>
          <w:szCs w:val="20"/>
          <w:lang w:val="uk-UA"/>
        </w:rPr>
        <w:t>агадує</w:t>
      </w:r>
      <w:r w:rsidRPr="00BC3765">
        <w:rPr>
          <w:sz w:val="20"/>
          <w:szCs w:val="20"/>
          <w:lang w:val="uk-UA"/>
        </w:rPr>
        <w:t>мо</w:t>
      </w:r>
      <w:r w:rsidR="00AD327C" w:rsidRPr="00BC3765">
        <w:rPr>
          <w:sz w:val="20"/>
          <w:szCs w:val="20"/>
          <w:lang w:val="uk-UA"/>
        </w:rPr>
        <w:t>, що дохід, отриманий платником податку на доходи фізичних осіб (далі – ПДФО) від продажу (обміну) не частіше одного разу протягом звітного податкового року житлового будинку, квартири або їх частини, кімнати, садового (дачного) будинку (включаючи земельну ділянку, на якій розташовані такі об’єкти, а також господарсько-побутові споруди та будівлі, розташовані на такій земельній ділянці), а також земельної ділянки, що не перевищує норми безоплатної передачі, визначеної статтею 121 Земельного кодексу України залежно від її призначення, та за умови перебування такого майна у власності платника податку понад три роки, не оподатковується.</w:t>
      </w:r>
    </w:p>
    <w:p w:rsidR="00AD327C" w:rsidRPr="00BC3765" w:rsidRDefault="00AD327C" w:rsidP="00BC3765">
      <w:pPr>
        <w:jc w:val="both"/>
        <w:rPr>
          <w:sz w:val="20"/>
          <w:szCs w:val="20"/>
          <w:lang w:val="uk-UA"/>
        </w:rPr>
      </w:pPr>
      <w:r w:rsidRPr="00BC3765">
        <w:rPr>
          <w:sz w:val="20"/>
          <w:szCs w:val="20"/>
          <w:lang w:val="uk-UA"/>
        </w:rPr>
        <w:t>Норми визначені п. 172.1 ст. 172 Податкового кодексу України.</w:t>
      </w:r>
    </w:p>
    <w:p w:rsidR="00AD327C" w:rsidRPr="00BC3765" w:rsidRDefault="00AD327C" w:rsidP="00BC3765">
      <w:pPr>
        <w:jc w:val="both"/>
        <w:rPr>
          <w:sz w:val="20"/>
          <w:szCs w:val="20"/>
          <w:lang w:val="uk-UA"/>
        </w:rPr>
      </w:pPr>
      <w:r w:rsidRPr="00BC3765">
        <w:rPr>
          <w:sz w:val="20"/>
          <w:szCs w:val="20"/>
          <w:lang w:val="uk-UA"/>
        </w:rPr>
        <w:t>Якщо дохід отримано платником ПДФО від продажу житлового будинку (включаючи земельну ділянку під будинком), що перебуває у власності понад три роки, у тому числі який розташований на межі декількох земельних ділянок, оформлених різними державними актами, то такий дохід ПДФО не оподатковується.</w:t>
      </w:r>
    </w:p>
    <w:p w:rsidR="00AD327C" w:rsidRPr="00BC3765" w:rsidRDefault="00AD327C" w:rsidP="00BC3765">
      <w:pPr>
        <w:jc w:val="both"/>
        <w:rPr>
          <w:b/>
          <w:sz w:val="20"/>
          <w:szCs w:val="20"/>
          <w:lang w:val="uk-UA"/>
        </w:rPr>
      </w:pPr>
    </w:p>
    <w:p w:rsidR="00AD327C" w:rsidRPr="00BC3765" w:rsidRDefault="00AD327C" w:rsidP="00BC3765">
      <w:pPr>
        <w:jc w:val="both"/>
        <w:rPr>
          <w:b/>
          <w:sz w:val="20"/>
          <w:szCs w:val="20"/>
          <w:lang w:val="uk-UA"/>
        </w:rPr>
      </w:pPr>
      <w:r w:rsidRPr="00BC3765">
        <w:rPr>
          <w:b/>
          <w:sz w:val="20"/>
          <w:szCs w:val="20"/>
          <w:lang w:val="uk-UA"/>
        </w:rPr>
        <w:t>Транспортний податок: обчислення та сплата фізичною особою</w:t>
      </w:r>
    </w:p>
    <w:p w:rsidR="00AD327C" w:rsidRPr="00BC3765" w:rsidRDefault="001125A2" w:rsidP="00BC3765">
      <w:pPr>
        <w:jc w:val="both"/>
        <w:rPr>
          <w:sz w:val="20"/>
          <w:szCs w:val="20"/>
          <w:lang w:val="uk-UA"/>
        </w:rPr>
      </w:pPr>
      <w:r w:rsidRPr="00BC3765">
        <w:rPr>
          <w:sz w:val="20"/>
          <w:szCs w:val="20"/>
          <w:lang w:val="uk-UA"/>
        </w:rPr>
        <w:t>І</w:t>
      </w:r>
      <w:r w:rsidR="00AD327C" w:rsidRPr="00BC3765">
        <w:rPr>
          <w:sz w:val="20"/>
          <w:szCs w:val="20"/>
          <w:lang w:val="uk-UA"/>
        </w:rPr>
        <w:t>нформує</w:t>
      </w:r>
      <w:r w:rsidRPr="00BC3765">
        <w:rPr>
          <w:sz w:val="20"/>
          <w:szCs w:val="20"/>
          <w:lang w:val="uk-UA"/>
        </w:rPr>
        <w:t>мо</w:t>
      </w:r>
      <w:r w:rsidR="00AD327C" w:rsidRPr="00BC3765">
        <w:rPr>
          <w:sz w:val="20"/>
          <w:szCs w:val="20"/>
          <w:lang w:val="uk-UA"/>
        </w:rPr>
        <w:t>, що      п.п. 267.6.1 п. 267.6 ст. 267 Податкового кодексу України (далі – ПКУ) визначено: обчислення суми транспортного податку (далі – податок) з об’єкта/об’єктів оподаткування фізичних осіб здійснюється контролюючим органом за місцем реєстрації платника податку.</w:t>
      </w:r>
    </w:p>
    <w:p w:rsidR="00AD327C" w:rsidRPr="00BC3765" w:rsidRDefault="00AD327C" w:rsidP="00BC3765">
      <w:pPr>
        <w:jc w:val="both"/>
        <w:rPr>
          <w:sz w:val="20"/>
          <w:szCs w:val="20"/>
          <w:lang w:val="uk-UA"/>
        </w:rPr>
      </w:pPr>
      <w:r w:rsidRPr="00BC3765">
        <w:rPr>
          <w:sz w:val="20"/>
          <w:szCs w:val="20"/>
          <w:lang w:val="uk-UA"/>
        </w:rPr>
        <w:t>Підпунктом 267.6.2 п. 267.6 ст. 267 ПКУ встановлено, що податкове/податкові повідомлення-рішення про сплату суми/сум податку та відповідні платіжні реквізити надсилаються (вручаються) платнику податку контролюючим органом за місцем його реєстрації до 1 липня року базового податкового (звітного) періоду (року).</w:t>
      </w:r>
    </w:p>
    <w:p w:rsidR="00AD327C" w:rsidRPr="00BC3765" w:rsidRDefault="00AD327C" w:rsidP="00BC3765">
      <w:pPr>
        <w:jc w:val="both"/>
        <w:rPr>
          <w:sz w:val="20"/>
          <w:szCs w:val="20"/>
          <w:lang w:val="uk-UA"/>
        </w:rPr>
      </w:pPr>
      <w:r w:rsidRPr="00BC3765">
        <w:rPr>
          <w:sz w:val="20"/>
          <w:szCs w:val="20"/>
          <w:lang w:val="uk-UA"/>
        </w:rPr>
        <w:t>Щодо об’єктів оподаткування, придбаних протягом року, податок сплачується фізичною особою – платником починаючи з місяця, в якому виникло право власності на такий об’єкт. Контролюючий орган надсилає податкове повідомлення-рішення новому власнику після отримання інформації про перехід права власності.</w:t>
      </w:r>
    </w:p>
    <w:p w:rsidR="00AD327C" w:rsidRPr="00BC3765" w:rsidRDefault="00AD327C" w:rsidP="00BC3765">
      <w:pPr>
        <w:jc w:val="both"/>
        <w:rPr>
          <w:sz w:val="20"/>
          <w:szCs w:val="20"/>
          <w:lang w:val="uk-UA"/>
        </w:rPr>
      </w:pPr>
      <w:r w:rsidRPr="00BC3765">
        <w:rPr>
          <w:sz w:val="20"/>
          <w:szCs w:val="20"/>
          <w:lang w:val="uk-UA"/>
        </w:rPr>
        <w:t>Нарахування податку та надсилання (вручення) податкових повідомлень-рішень про сплату податку фізичним особам – нерезидентам здійснюють контролюючі органи за місцем реєстрації об’єктів оподаткування, що перебувають у власності таких нерезидентів.</w:t>
      </w:r>
    </w:p>
    <w:p w:rsidR="001125A2" w:rsidRPr="00BC3765" w:rsidRDefault="001125A2" w:rsidP="00BC3765">
      <w:pPr>
        <w:pStyle w:val="1"/>
        <w:shd w:val="clear" w:color="auto" w:fill="FFFFFF"/>
        <w:spacing w:before="0" w:beforeAutospacing="0" w:after="0" w:afterAutospacing="0"/>
        <w:jc w:val="both"/>
        <w:rPr>
          <w:b w:val="0"/>
          <w:bCs w:val="0"/>
          <w:color w:val="000000"/>
          <w:sz w:val="20"/>
          <w:szCs w:val="20"/>
          <w:lang w:val="uk-UA"/>
        </w:rPr>
      </w:pPr>
    </w:p>
    <w:p w:rsidR="00BC3765" w:rsidRPr="00BC3765" w:rsidRDefault="00BC3765" w:rsidP="00BC3765">
      <w:pPr>
        <w:outlineLvl w:val="0"/>
        <w:rPr>
          <w:b/>
          <w:bCs/>
          <w:kern w:val="36"/>
          <w:sz w:val="20"/>
          <w:szCs w:val="20"/>
        </w:rPr>
      </w:pPr>
      <w:r w:rsidRPr="00BC3765">
        <w:rPr>
          <w:b/>
          <w:bCs/>
          <w:kern w:val="36"/>
          <w:sz w:val="20"/>
          <w:szCs w:val="20"/>
        </w:rPr>
        <w:t xml:space="preserve">Ганна Чуб: Українці активно декларують доходи – сума задекларованих доходів перевищила минулий </w:t>
      </w:r>
      <w:proofErr w:type="gramStart"/>
      <w:r w:rsidRPr="00BC3765">
        <w:rPr>
          <w:b/>
          <w:bCs/>
          <w:kern w:val="36"/>
          <w:sz w:val="20"/>
          <w:szCs w:val="20"/>
        </w:rPr>
        <w:t>р</w:t>
      </w:r>
      <w:proofErr w:type="gramEnd"/>
      <w:r w:rsidRPr="00BC3765">
        <w:rPr>
          <w:b/>
          <w:bCs/>
          <w:kern w:val="36"/>
          <w:sz w:val="20"/>
          <w:szCs w:val="20"/>
        </w:rPr>
        <w:t xml:space="preserve">ік на 97% </w:t>
      </w:r>
    </w:p>
    <w:p w:rsidR="00BC3765" w:rsidRPr="00BC3765" w:rsidRDefault="00BC3765" w:rsidP="00BC3765">
      <w:pPr>
        <w:jc w:val="both"/>
        <w:rPr>
          <w:sz w:val="20"/>
          <w:szCs w:val="20"/>
        </w:rPr>
      </w:pPr>
      <w:r w:rsidRPr="00BC3765">
        <w:rPr>
          <w:sz w:val="20"/>
          <w:szCs w:val="20"/>
        </w:rPr>
        <w:t xml:space="preserve">Кількість поданих декларацій на початок квітня 2019 року сягнула 201,3 тис. </w:t>
      </w:r>
      <w:proofErr w:type="gramStart"/>
      <w:r w:rsidRPr="00BC3765">
        <w:rPr>
          <w:sz w:val="20"/>
          <w:szCs w:val="20"/>
        </w:rPr>
        <w:t>Це на</w:t>
      </w:r>
      <w:proofErr w:type="gramEnd"/>
      <w:r w:rsidRPr="00BC3765">
        <w:rPr>
          <w:sz w:val="20"/>
          <w:szCs w:val="20"/>
        </w:rPr>
        <w:t xml:space="preserve"> 54% перевищує відповідний показник минулого року. Про це розпові</w:t>
      </w:r>
      <w:proofErr w:type="gramStart"/>
      <w:r w:rsidRPr="00BC3765">
        <w:rPr>
          <w:sz w:val="20"/>
          <w:szCs w:val="20"/>
        </w:rPr>
        <w:t>ла в</w:t>
      </w:r>
      <w:proofErr w:type="gramEnd"/>
      <w:r w:rsidRPr="00BC3765">
        <w:rPr>
          <w:sz w:val="20"/>
          <w:szCs w:val="20"/>
        </w:rPr>
        <w:t xml:space="preserve">.о. директора Департаменту податків і зборів з фізичних осіб ДФС Ганна Чуб. </w:t>
      </w:r>
    </w:p>
    <w:p w:rsidR="00BC3765" w:rsidRPr="00BC3765" w:rsidRDefault="00BC3765" w:rsidP="00BC3765">
      <w:pPr>
        <w:jc w:val="both"/>
        <w:rPr>
          <w:sz w:val="20"/>
          <w:szCs w:val="20"/>
        </w:rPr>
      </w:pPr>
      <w:r w:rsidRPr="00BC3765">
        <w:rPr>
          <w:sz w:val="20"/>
          <w:szCs w:val="20"/>
        </w:rPr>
        <w:t>«Ми маємо статистику, якою варто пишатися. За результатами першого кварталу поточного року наші спі</w:t>
      </w:r>
      <w:proofErr w:type="gramStart"/>
      <w:r w:rsidRPr="00BC3765">
        <w:rPr>
          <w:sz w:val="20"/>
          <w:szCs w:val="20"/>
        </w:rPr>
        <w:t>вв</w:t>
      </w:r>
      <w:proofErr w:type="gramEnd"/>
      <w:r w:rsidRPr="00BC3765">
        <w:rPr>
          <w:sz w:val="20"/>
          <w:szCs w:val="20"/>
        </w:rPr>
        <w:t xml:space="preserve">ітчизники – фізичні особи, які зобов’язані декларувати доходи, продемонстрували значне підвищення податкової культури», – наголосила Ганна Чуб. </w:t>
      </w:r>
    </w:p>
    <w:p w:rsidR="00BC3765" w:rsidRPr="00BC3765" w:rsidRDefault="00BC3765" w:rsidP="00BC3765">
      <w:pPr>
        <w:jc w:val="both"/>
        <w:rPr>
          <w:sz w:val="20"/>
          <w:szCs w:val="20"/>
        </w:rPr>
      </w:pPr>
      <w:r w:rsidRPr="00BC3765">
        <w:rPr>
          <w:sz w:val="20"/>
          <w:szCs w:val="20"/>
        </w:rPr>
        <w:t xml:space="preserve">За її словами, українці задекларували 24 </w:t>
      </w:r>
      <w:proofErr w:type="gramStart"/>
      <w:r w:rsidRPr="00BC3765">
        <w:rPr>
          <w:sz w:val="20"/>
          <w:szCs w:val="20"/>
        </w:rPr>
        <w:t>млрд</w:t>
      </w:r>
      <w:proofErr w:type="gramEnd"/>
      <w:r w:rsidRPr="00BC3765">
        <w:rPr>
          <w:sz w:val="20"/>
          <w:szCs w:val="20"/>
        </w:rPr>
        <w:t xml:space="preserve"> грн своїх доходів – це 197% до цифри, яка була на 1 квітня у 2018 році. Сума ПДФО до сплати цьогоріч – 577 млн грн, або 178% до результатів трьох місяців минулого року, військового збору до сплати 85 млн грн, що на 70% більше, ніж у попередньому році. </w:t>
      </w:r>
    </w:p>
    <w:p w:rsidR="00BC3765" w:rsidRPr="00BC3765" w:rsidRDefault="00BC3765" w:rsidP="00BC3765">
      <w:pPr>
        <w:jc w:val="both"/>
        <w:rPr>
          <w:sz w:val="20"/>
          <w:szCs w:val="20"/>
        </w:rPr>
      </w:pPr>
      <w:r w:rsidRPr="00BC3765">
        <w:rPr>
          <w:sz w:val="20"/>
          <w:szCs w:val="20"/>
        </w:rPr>
        <w:t xml:space="preserve">Найбільше задекларовано оподатковуваних доходів у вигляді: успадкованого чи отриманого у дарунок майна (3,7 </w:t>
      </w:r>
      <w:proofErr w:type="gramStart"/>
      <w:r w:rsidRPr="00BC3765">
        <w:rPr>
          <w:sz w:val="20"/>
          <w:szCs w:val="20"/>
        </w:rPr>
        <w:t>млрд</w:t>
      </w:r>
      <w:proofErr w:type="gramEnd"/>
      <w:r w:rsidRPr="00BC3765">
        <w:rPr>
          <w:sz w:val="20"/>
          <w:szCs w:val="20"/>
        </w:rPr>
        <w:t xml:space="preserve"> грн), інших доходів, які підлягають оподаткуванню (3,5 млрд грн), від продажу об’єктів рухомого та нерухомого майна (1,8 млрд грн), іноземних доходів (1,1 млрд грн). </w:t>
      </w:r>
    </w:p>
    <w:p w:rsidR="00BC3765" w:rsidRPr="00BC3765" w:rsidRDefault="00BC3765" w:rsidP="00BC3765">
      <w:pPr>
        <w:jc w:val="both"/>
        <w:rPr>
          <w:sz w:val="20"/>
          <w:szCs w:val="20"/>
        </w:rPr>
      </w:pPr>
      <w:r w:rsidRPr="00BC3765">
        <w:rPr>
          <w:sz w:val="20"/>
          <w:szCs w:val="20"/>
        </w:rPr>
        <w:t xml:space="preserve">Доходи у сумі понад 1 </w:t>
      </w:r>
      <w:proofErr w:type="gramStart"/>
      <w:r w:rsidRPr="00BC3765">
        <w:rPr>
          <w:sz w:val="20"/>
          <w:szCs w:val="20"/>
        </w:rPr>
        <w:t>млн</w:t>
      </w:r>
      <w:proofErr w:type="gramEnd"/>
      <w:r w:rsidRPr="00BC3765">
        <w:rPr>
          <w:sz w:val="20"/>
          <w:szCs w:val="20"/>
        </w:rPr>
        <w:t xml:space="preserve"> грн задекларували 2067 громадян. </w:t>
      </w:r>
    </w:p>
    <w:p w:rsidR="00BC3765" w:rsidRPr="00BC3765" w:rsidRDefault="00BC3765" w:rsidP="00BC3765">
      <w:pPr>
        <w:jc w:val="both"/>
        <w:rPr>
          <w:sz w:val="20"/>
          <w:szCs w:val="20"/>
        </w:rPr>
      </w:pPr>
      <w:r w:rsidRPr="00BC3765">
        <w:rPr>
          <w:sz w:val="20"/>
          <w:szCs w:val="20"/>
        </w:rPr>
        <w:t xml:space="preserve">Значні суми доходів задекларували кияни (6,7 </w:t>
      </w:r>
      <w:proofErr w:type="gramStart"/>
      <w:r w:rsidRPr="00BC3765">
        <w:rPr>
          <w:sz w:val="20"/>
          <w:szCs w:val="20"/>
        </w:rPr>
        <w:t>млрд</w:t>
      </w:r>
      <w:proofErr w:type="gramEnd"/>
      <w:r w:rsidRPr="00BC3765">
        <w:rPr>
          <w:sz w:val="20"/>
          <w:szCs w:val="20"/>
        </w:rPr>
        <w:t xml:space="preserve"> грн), а також жителі Дніпропетровської (2,8 млрд грн), Харківської, Київської та  Львівської (по 1,3 млрд грн) областей. При цьому найвищі темпи приросту задекларованих сум – </w:t>
      </w:r>
      <w:proofErr w:type="gramStart"/>
      <w:r w:rsidRPr="00BC3765">
        <w:rPr>
          <w:sz w:val="20"/>
          <w:szCs w:val="20"/>
        </w:rPr>
        <w:t>в</w:t>
      </w:r>
      <w:proofErr w:type="gramEnd"/>
      <w:r w:rsidRPr="00BC3765">
        <w:rPr>
          <w:sz w:val="20"/>
          <w:szCs w:val="20"/>
        </w:rPr>
        <w:t xml:space="preserve"> </w:t>
      </w:r>
      <w:proofErr w:type="gramStart"/>
      <w:r w:rsidRPr="00BC3765">
        <w:rPr>
          <w:sz w:val="20"/>
          <w:szCs w:val="20"/>
        </w:rPr>
        <w:t>пор</w:t>
      </w:r>
      <w:proofErr w:type="gramEnd"/>
      <w:r w:rsidRPr="00BC3765">
        <w:rPr>
          <w:sz w:val="20"/>
          <w:szCs w:val="20"/>
        </w:rPr>
        <w:t xml:space="preserve">івнянні з першим кварталом минулого року – на Закарпатті (327%), Донеччині (274%), в Одеській (240%) та Полтавській  (210%) областях. </w:t>
      </w:r>
    </w:p>
    <w:p w:rsidR="00BC3765" w:rsidRPr="00BC3765" w:rsidRDefault="00BC3765" w:rsidP="00BC3765">
      <w:pPr>
        <w:jc w:val="both"/>
        <w:rPr>
          <w:sz w:val="20"/>
          <w:szCs w:val="20"/>
        </w:rPr>
      </w:pPr>
      <w:r w:rsidRPr="00BC3765">
        <w:rPr>
          <w:sz w:val="20"/>
          <w:szCs w:val="20"/>
        </w:rPr>
        <w:t xml:space="preserve">Найбільші суми ПДФО до сплати показали Київ (163 </w:t>
      </w:r>
      <w:proofErr w:type="gramStart"/>
      <w:r w:rsidRPr="00BC3765">
        <w:rPr>
          <w:sz w:val="20"/>
          <w:szCs w:val="20"/>
        </w:rPr>
        <w:t>млн</w:t>
      </w:r>
      <w:proofErr w:type="gramEnd"/>
      <w:r w:rsidRPr="00BC3765">
        <w:rPr>
          <w:sz w:val="20"/>
          <w:szCs w:val="20"/>
        </w:rPr>
        <w:t xml:space="preserve"> грн), Миколаївщина (33,8 млн грн), Харківщина (33,6 млн грн), Запоріжжя (33,5 млн грн), Дніпропетровська область (30,7 млн грн). </w:t>
      </w:r>
    </w:p>
    <w:p w:rsidR="00BC3765" w:rsidRPr="00BC3765" w:rsidRDefault="00BC3765" w:rsidP="00BC3765">
      <w:pPr>
        <w:jc w:val="both"/>
        <w:rPr>
          <w:sz w:val="20"/>
          <w:szCs w:val="20"/>
        </w:rPr>
      </w:pPr>
      <w:r w:rsidRPr="00BC3765">
        <w:rPr>
          <w:sz w:val="20"/>
          <w:szCs w:val="20"/>
        </w:rPr>
        <w:t xml:space="preserve">«По </w:t>
      </w:r>
      <w:proofErr w:type="gramStart"/>
      <w:r w:rsidRPr="00BC3765">
        <w:rPr>
          <w:sz w:val="20"/>
          <w:szCs w:val="20"/>
        </w:rPr>
        <w:t>темпах</w:t>
      </w:r>
      <w:proofErr w:type="gramEnd"/>
      <w:r w:rsidRPr="00BC3765">
        <w:rPr>
          <w:sz w:val="20"/>
          <w:szCs w:val="20"/>
        </w:rPr>
        <w:t xml:space="preserve"> приросту ПДФО порівняно з минулим роком перші місця займають Закарпаття (380%), Донеччина (238%), Івано-Франківщина та Херсонщина (227%), а також – столиця (223%). Переможцем у особовому заліку серед платників можна назвати мешканця міста м. Києва, яким узгоджено до сплати податкових зобов’язань у сумі 30 </w:t>
      </w:r>
      <w:proofErr w:type="gramStart"/>
      <w:r w:rsidRPr="00BC3765">
        <w:rPr>
          <w:sz w:val="20"/>
          <w:szCs w:val="20"/>
        </w:rPr>
        <w:t>млн</w:t>
      </w:r>
      <w:proofErr w:type="gramEnd"/>
      <w:r w:rsidRPr="00BC3765">
        <w:rPr>
          <w:sz w:val="20"/>
          <w:szCs w:val="20"/>
        </w:rPr>
        <w:t xml:space="preserve"> грн з доходів, отриманих за кордоном», – зазначила Ганна Чуб. </w:t>
      </w:r>
    </w:p>
    <w:p w:rsidR="00BC3765" w:rsidRPr="00BC3765" w:rsidRDefault="00BC3765" w:rsidP="00BC3765">
      <w:pPr>
        <w:jc w:val="both"/>
        <w:rPr>
          <w:sz w:val="20"/>
          <w:szCs w:val="20"/>
        </w:rPr>
      </w:pPr>
      <w:r w:rsidRPr="00BC3765">
        <w:rPr>
          <w:sz w:val="20"/>
          <w:szCs w:val="20"/>
        </w:rPr>
        <w:t xml:space="preserve">Вона також наголосила, що наведена статистика – переконливі результати спільної цілеспрямованої роботи </w:t>
      </w:r>
      <w:proofErr w:type="gramStart"/>
      <w:r w:rsidRPr="00BC3765">
        <w:rPr>
          <w:sz w:val="20"/>
          <w:szCs w:val="20"/>
        </w:rPr>
        <w:t>п</w:t>
      </w:r>
      <w:proofErr w:type="gramEnd"/>
      <w:r w:rsidRPr="00BC3765">
        <w:rPr>
          <w:sz w:val="20"/>
          <w:szCs w:val="20"/>
        </w:rPr>
        <w:t xml:space="preserve">ідрозділів ДФС, а також – яскраве свідчення поступового зростання сумлінності та добробуту людей. </w:t>
      </w:r>
    </w:p>
    <w:p w:rsidR="00BC3765" w:rsidRDefault="00BC3765" w:rsidP="00BC3765">
      <w:pPr>
        <w:jc w:val="both"/>
        <w:rPr>
          <w:sz w:val="20"/>
          <w:szCs w:val="20"/>
          <w:lang w:val="uk-UA"/>
        </w:rPr>
      </w:pPr>
      <w:r w:rsidRPr="00BC3765">
        <w:rPr>
          <w:sz w:val="20"/>
          <w:szCs w:val="20"/>
        </w:rPr>
        <w:t xml:space="preserve">Нагадаємо, що до завершення кампанії декларування громадянами доходів, отриманих у 2018 році, залишилось кілька тижнів. Останній день подання декларації про майновий стан та доходи - 2 травня.  </w:t>
      </w:r>
    </w:p>
    <w:p w:rsidR="00BC3765" w:rsidRPr="00BC3765" w:rsidRDefault="00BC3765" w:rsidP="00BC3765">
      <w:pPr>
        <w:jc w:val="both"/>
        <w:rPr>
          <w:sz w:val="20"/>
          <w:szCs w:val="20"/>
          <w:lang w:val="uk-UA"/>
        </w:rPr>
      </w:pPr>
    </w:p>
    <w:p w:rsidR="00BC3765" w:rsidRPr="00BC3765" w:rsidRDefault="00BC3765" w:rsidP="00BC3765">
      <w:pPr>
        <w:outlineLvl w:val="0"/>
        <w:rPr>
          <w:b/>
          <w:bCs/>
          <w:kern w:val="36"/>
          <w:sz w:val="20"/>
          <w:szCs w:val="20"/>
        </w:rPr>
      </w:pPr>
      <w:r w:rsidRPr="00BC3765">
        <w:rPr>
          <w:b/>
          <w:bCs/>
          <w:kern w:val="36"/>
          <w:sz w:val="20"/>
          <w:szCs w:val="20"/>
        </w:rPr>
        <w:t xml:space="preserve">У Луганській області затримано «на гарячому» посадовця за вимагання </w:t>
      </w:r>
      <w:proofErr w:type="gramStart"/>
      <w:r w:rsidRPr="00BC3765">
        <w:rPr>
          <w:b/>
          <w:bCs/>
          <w:kern w:val="36"/>
          <w:sz w:val="20"/>
          <w:szCs w:val="20"/>
        </w:rPr>
        <w:t>хабара</w:t>
      </w:r>
      <w:proofErr w:type="gramEnd"/>
      <w:r w:rsidRPr="00BC3765">
        <w:rPr>
          <w:b/>
          <w:bCs/>
          <w:kern w:val="36"/>
          <w:sz w:val="20"/>
          <w:szCs w:val="20"/>
        </w:rPr>
        <w:t xml:space="preserve"> </w:t>
      </w:r>
    </w:p>
    <w:p w:rsidR="00BC3765" w:rsidRPr="00BC3765" w:rsidRDefault="00BC3765" w:rsidP="00BC3765">
      <w:pPr>
        <w:jc w:val="both"/>
        <w:rPr>
          <w:sz w:val="20"/>
          <w:szCs w:val="20"/>
        </w:rPr>
      </w:pPr>
      <w:r w:rsidRPr="00BC3765">
        <w:rPr>
          <w:sz w:val="20"/>
          <w:szCs w:val="20"/>
        </w:rPr>
        <w:t>Співробітниками відділу оперативного забезпечення територіальних органів ДФС східних регіонів України Головного управління внутрішньої безпеки ДФС спільно з працівниками управління захисту економіки у Луганській області під процесуальним керівництвом</w:t>
      </w:r>
      <w:proofErr w:type="gramStart"/>
      <w:r w:rsidRPr="00BC3765">
        <w:rPr>
          <w:sz w:val="20"/>
          <w:szCs w:val="20"/>
        </w:rPr>
        <w:t xml:space="preserve"> В</w:t>
      </w:r>
      <w:proofErr w:type="gramEnd"/>
      <w:r w:rsidRPr="00BC3765">
        <w:rPr>
          <w:sz w:val="20"/>
          <w:szCs w:val="20"/>
        </w:rPr>
        <w:t xml:space="preserve">ійськової прокуратури сил АТО в рамках кримінального провадження у службовому кабінеті затримано «на гарячому» керівника одного з територіальних органів ГУ ДФС у Луганській області. </w:t>
      </w:r>
    </w:p>
    <w:p w:rsidR="00BC3765" w:rsidRPr="00BC3765" w:rsidRDefault="00BC3765" w:rsidP="00BC3765">
      <w:pPr>
        <w:jc w:val="both"/>
        <w:rPr>
          <w:sz w:val="20"/>
          <w:szCs w:val="20"/>
        </w:rPr>
      </w:pPr>
      <w:r w:rsidRPr="00BC3765">
        <w:rPr>
          <w:sz w:val="20"/>
          <w:szCs w:val="20"/>
        </w:rPr>
        <w:t xml:space="preserve">Посадовець вимагав та отримав від директора товариства з обмеженою відповідальністю 7 тис. грн за сприяння у видачі </w:t>
      </w:r>
      <w:proofErr w:type="gramStart"/>
      <w:r w:rsidRPr="00BC3765">
        <w:rPr>
          <w:sz w:val="20"/>
          <w:szCs w:val="20"/>
        </w:rPr>
        <w:t>св</w:t>
      </w:r>
      <w:proofErr w:type="gramEnd"/>
      <w:r w:rsidRPr="00BC3765">
        <w:rPr>
          <w:sz w:val="20"/>
          <w:szCs w:val="20"/>
        </w:rPr>
        <w:t xml:space="preserve">ідоцтва платника ПДВ. </w:t>
      </w:r>
    </w:p>
    <w:p w:rsidR="00BC3765" w:rsidRPr="00BC3765" w:rsidRDefault="00BC3765" w:rsidP="00BC3765">
      <w:pPr>
        <w:jc w:val="both"/>
        <w:rPr>
          <w:sz w:val="20"/>
          <w:szCs w:val="20"/>
        </w:rPr>
      </w:pPr>
      <w:r w:rsidRPr="00BC3765">
        <w:rPr>
          <w:sz w:val="20"/>
          <w:szCs w:val="20"/>
        </w:rPr>
        <w:t xml:space="preserve">Наразі проводяться слідчі дії та вирішується питання щодо затримання службової особи </w:t>
      </w:r>
      <w:proofErr w:type="gramStart"/>
      <w:r w:rsidRPr="00BC3765">
        <w:rPr>
          <w:sz w:val="20"/>
          <w:szCs w:val="20"/>
        </w:rPr>
        <w:t>в</w:t>
      </w:r>
      <w:proofErr w:type="gramEnd"/>
      <w:r w:rsidRPr="00BC3765">
        <w:rPr>
          <w:sz w:val="20"/>
          <w:szCs w:val="20"/>
        </w:rPr>
        <w:t xml:space="preserve"> </w:t>
      </w:r>
      <w:proofErr w:type="gramStart"/>
      <w:r w:rsidRPr="00BC3765">
        <w:rPr>
          <w:sz w:val="20"/>
          <w:szCs w:val="20"/>
        </w:rPr>
        <w:t>порядку</w:t>
      </w:r>
      <w:proofErr w:type="gramEnd"/>
      <w:r w:rsidRPr="00BC3765">
        <w:rPr>
          <w:sz w:val="20"/>
          <w:szCs w:val="20"/>
        </w:rPr>
        <w:t xml:space="preserve"> ст. 208 КПК України. </w:t>
      </w:r>
    </w:p>
    <w:p w:rsidR="00AD327C" w:rsidRPr="00BC3765" w:rsidRDefault="00AD327C" w:rsidP="00BC3765">
      <w:pPr>
        <w:jc w:val="both"/>
        <w:rPr>
          <w:b/>
          <w:sz w:val="20"/>
          <w:szCs w:val="20"/>
          <w:lang w:val="uk-UA"/>
        </w:rPr>
      </w:pPr>
    </w:p>
    <w:p w:rsidR="00AD327C" w:rsidRPr="00BC3765" w:rsidRDefault="00AD327C" w:rsidP="00BC3765">
      <w:pPr>
        <w:jc w:val="both"/>
        <w:rPr>
          <w:b/>
          <w:sz w:val="20"/>
          <w:szCs w:val="20"/>
          <w:lang w:val="uk-UA"/>
        </w:rPr>
      </w:pPr>
      <w:r w:rsidRPr="00BC3765">
        <w:rPr>
          <w:b/>
          <w:sz w:val="20"/>
          <w:szCs w:val="20"/>
          <w:lang w:val="uk-UA"/>
        </w:rPr>
        <w:t>Бажання громадян до співпраці під час деклараційної кампанії зростає з кожним роком</w:t>
      </w:r>
    </w:p>
    <w:p w:rsidR="00AD327C" w:rsidRPr="00BC3765" w:rsidRDefault="00AD327C" w:rsidP="00BC3765">
      <w:pPr>
        <w:jc w:val="both"/>
        <w:rPr>
          <w:sz w:val="20"/>
          <w:szCs w:val="20"/>
          <w:lang w:val="uk-UA"/>
        </w:rPr>
      </w:pPr>
      <w:r w:rsidRPr="00BC3765">
        <w:rPr>
          <w:sz w:val="20"/>
          <w:szCs w:val="20"/>
          <w:lang w:val="uk-UA"/>
        </w:rPr>
        <w:lastRenderedPageBreak/>
        <w:t>Менше місяця залишилось до закінчення деклараційної кампанії 2019. Фахівці ГУ ДФС у Дніпропетровській області прагнуть створити для громадян максимально комфортні умови. Для цього проводиться масштабна інформаційно-роз’яснювальна робота серед населення, головною метою якої є підвищення якості обслуговування платників і забезпечення добровільного здійснення ними обов’язку щодо розрахунків з державою.</w:t>
      </w:r>
    </w:p>
    <w:p w:rsidR="00AD327C" w:rsidRPr="00BC3765" w:rsidRDefault="00AD327C" w:rsidP="00BC3765">
      <w:pPr>
        <w:jc w:val="both"/>
        <w:rPr>
          <w:sz w:val="20"/>
          <w:szCs w:val="20"/>
          <w:lang w:val="uk-UA"/>
        </w:rPr>
      </w:pPr>
      <w:r w:rsidRPr="00BC3765">
        <w:rPr>
          <w:sz w:val="20"/>
          <w:szCs w:val="20"/>
          <w:lang w:val="uk-UA"/>
        </w:rPr>
        <w:t>Нещодавно працівники ГУ ДФС провели агітаційну роботу з пересічними громадянами біля міського залізничного вокзалу. Мешканці міста уважно слухали та з зацікавленістю вивчали інформаційні матеріали, що роздавали працівники. Особисте спілкування має багато позитивних моментів, адже економічне зростання нашої держави залежить від інформованих та цілеспрямованих платників.</w:t>
      </w:r>
    </w:p>
    <w:p w:rsidR="00AD327C" w:rsidRPr="00BC3765" w:rsidRDefault="00AD327C" w:rsidP="00BC3765">
      <w:pPr>
        <w:jc w:val="both"/>
        <w:rPr>
          <w:sz w:val="20"/>
          <w:szCs w:val="20"/>
          <w:lang w:val="uk-UA"/>
        </w:rPr>
      </w:pPr>
      <w:r w:rsidRPr="00BC3765">
        <w:rPr>
          <w:sz w:val="20"/>
          <w:szCs w:val="20"/>
          <w:lang w:val="uk-UA"/>
        </w:rPr>
        <w:t>Проведення таких заходів сприяє вихованню добропорядних громадян у суспільстві європейського рівня.</w:t>
      </w:r>
    </w:p>
    <w:p w:rsidR="00AD327C" w:rsidRPr="00BC3765" w:rsidRDefault="00AD327C" w:rsidP="00BC3765">
      <w:pPr>
        <w:jc w:val="both"/>
        <w:rPr>
          <w:b/>
          <w:sz w:val="20"/>
          <w:szCs w:val="20"/>
          <w:lang w:val="uk-UA"/>
        </w:rPr>
      </w:pPr>
    </w:p>
    <w:p w:rsidR="00AD327C" w:rsidRPr="00BC3765" w:rsidRDefault="00AD327C" w:rsidP="00BC3765">
      <w:pPr>
        <w:jc w:val="both"/>
        <w:rPr>
          <w:b/>
          <w:sz w:val="20"/>
          <w:szCs w:val="20"/>
          <w:lang w:val="uk-UA"/>
        </w:rPr>
      </w:pPr>
      <w:r w:rsidRPr="00BC3765">
        <w:rPr>
          <w:b/>
          <w:sz w:val="20"/>
          <w:szCs w:val="20"/>
          <w:lang w:val="uk-UA"/>
        </w:rPr>
        <w:t>Важливо для платників податків!</w:t>
      </w:r>
    </w:p>
    <w:p w:rsidR="00AD327C" w:rsidRPr="00BC3765" w:rsidRDefault="00AD327C" w:rsidP="00BC3765">
      <w:pPr>
        <w:jc w:val="both"/>
        <w:rPr>
          <w:sz w:val="20"/>
          <w:szCs w:val="20"/>
          <w:lang w:val="uk-UA"/>
        </w:rPr>
      </w:pPr>
      <w:r w:rsidRPr="00BC3765">
        <w:rPr>
          <w:sz w:val="20"/>
          <w:szCs w:val="20"/>
          <w:lang w:val="uk-UA"/>
        </w:rPr>
        <w:t xml:space="preserve">ДФС України проінформувала, що відповідно до розпорядження Кабінету Міністрів України «Про перенесення робочих днів у 2019 році» від 10.01.2019 № 7-р у квітні поточного року вівторок 30 квітня перенесено на суботу                       11 травня, тобто останній день сплати нарахованих податкових зобов’язань з податків і зборів припадає на вихідний день 30 квітня 2019 року. </w:t>
      </w:r>
    </w:p>
    <w:p w:rsidR="00AD327C" w:rsidRPr="00BC3765" w:rsidRDefault="00AD327C" w:rsidP="00BC3765">
      <w:pPr>
        <w:jc w:val="both"/>
        <w:rPr>
          <w:sz w:val="20"/>
          <w:szCs w:val="20"/>
          <w:lang w:val="uk-UA"/>
        </w:rPr>
      </w:pPr>
      <w:r w:rsidRPr="00BC3765">
        <w:rPr>
          <w:sz w:val="20"/>
          <w:szCs w:val="20"/>
          <w:lang w:val="uk-UA"/>
        </w:rPr>
        <w:t xml:space="preserve">Нормами Податкового кодексу України (далі – ПКУ) не передбачено перенесення термінів слати податків і зборів (п. 57.1 ст. 57 ПКУ), тому сплату нарахованих поточних податкових зобов’язань необхідно здійснити не пізніше                                  </w:t>
      </w:r>
      <w:r w:rsidRPr="00BC3765">
        <w:rPr>
          <w:b/>
          <w:sz w:val="20"/>
          <w:szCs w:val="20"/>
          <w:lang w:val="uk-UA"/>
        </w:rPr>
        <w:t>26 квітня 2019 року</w:t>
      </w:r>
      <w:r w:rsidRPr="00BC3765">
        <w:rPr>
          <w:sz w:val="20"/>
          <w:szCs w:val="20"/>
          <w:lang w:val="uk-UA"/>
        </w:rPr>
        <w:t>.</w:t>
      </w:r>
    </w:p>
    <w:p w:rsidR="00AD327C" w:rsidRPr="00BC3765" w:rsidRDefault="00AD327C" w:rsidP="00BC3765">
      <w:pPr>
        <w:jc w:val="both"/>
        <w:rPr>
          <w:sz w:val="20"/>
          <w:szCs w:val="20"/>
          <w:lang w:val="uk-UA"/>
        </w:rPr>
      </w:pPr>
      <w:r w:rsidRPr="00BC3765">
        <w:rPr>
          <w:sz w:val="20"/>
          <w:szCs w:val="20"/>
          <w:lang w:val="uk-UA"/>
        </w:rPr>
        <w:t>Інформація розміщена на офіційному веб-порталі ДФС України за посиланням</w:t>
      </w:r>
    </w:p>
    <w:p w:rsidR="00AD327C" w:rsidRPr="00BC3765" w:rsidRDefault="00B56CF5" w:rsidP="00BC3765">
      <w:pPr>
        <w:jc w:val="both"/>
        <w:rPr>
          <w:b/>
          <w:sz w:val="20"/>
          <w:szCs w:val="20"/>
          <w:lang w:val="uk-UA"/>
        </w:rPr>
      </w:pPr>
      <w:r>
        <w:fldChar w:fldCharType="begin"/>
      </w:r>
      <w:r>
        <w:instrText>HYPERLINK</w:instrText>
      </w:r>
      <w:r w:rsidRPr="00207E1A">
        <w:rPr>
          <w:lang w:val="uk-UA"/>
        </w:rPr>
        <w:instrText xml:space="preserve"> "</w:instrText>
      </w:r>
      <w:r>
        <w:instrText>http</w:instrText>
      </w:r>
      <w:r w:rsidRPr="00207E1A">
        <w:rPr>
          <w:lang w:val="uk-UA"/>
        </w:rPr>
        <w:instrText>://</w:instrText>
      </w:r>
      <w:r>
        <w:instrText>sfs</w:instrText>
      </w:r>
      <w:r w:rsidRPr="00207E1A">
        <w:rPr>
          <w:lang w:val="uk-UA"/>
        </w:rPr>
        <w:instrText>.</w:instrText>
      </w:r>
      <w:r>
        <w:instrText>gov</w:instrText>
      </w:r>
      <w:r w:rsidRPr="00207E1A">
        <w:rPr>
          <w:lang w:val="uk-UA"/>
        </w:rPr>
        <w:instrText>.</w:instrText>
      </w:r>
      <w:r>
        <w:instrText>ua</w:instrText>
      </w:r>
      <w:r w:rsidRPr="00207E1A">
        <w:rPr>
          <w:lang w:val="uk-UA"/>
        </w:rPr>
        <w:instrText>/</w:instrText>
      </w:r>
      <w:r>
        <w:instrText>nove</w:instrText>
      </w:r>
      <w:r w:rsidRPr="00207E1A">
        <w:rPr>
          <w:lang w:val="uk-UA"/>
        </w:rPr>
        <w:instrText>-</w:instrText>
      </w:r>
      <w:r>
        <w:instrText>pro</w:instrText>
      </w:r>
      <w:r w:rsidRPr="00207E1A">
        <w:rPr>
          <w:lang w:val="uk-UA"/>
        </w:rPr>
        <w:instrText>-</w:instrText>
      </w:r>
      <w:r>
        <w:instrText>podatki</w:instrText>
      </w:r>
      <w:r w:rsidRPr="00207E1A">
        <w:rPr>
          <w:lang w:val="uk-UA"/>
        </w:rPr>
        <w:instrText>--</w:instrText>
      </w:r>
      <w:r>
        <w:instrText>novini</w:instrText>
      </w:r>
      <w:r w:rsidRPr="00207E1A">
        <w:rPr>
          <w:lang w:val="uk-UA"/>
        </w:rPr>
        <w:instrText>-/374105.</w:instrText>
      </w:r>
      <w:r>
        <w:instrText>html</w:instrText>
      </w:r>
      <w:r w:rsidRPr="00207E1A">
        <w:rPr>
          <w:lang w:val="uk-UA"/>
        </w:rPr>
        <w:instrText>"</w:instrText>
      </w:r>
      <w:r>
        <w:fldChar w:fldCharType="separate"/>
      </w:r>
      <w:r w:rsidR="00AD327C" w:rsidRPr="00BC3765">
        <w:rPr>
          <w:rStyle w:val="a7"/>
          <w:b/>
          <w:sz w:val="20"/>
          <w:szCs w:val="20"/>
          <w:u w:val="none"/>
          <w:lang w:val="uk-UA"/>
        </w:rPr>
        <w:t>http://sfs.gov.ua/nove-pro-podatki--novini-/374105.html</w:t>
      </w:r>
      <w:r>
        <w:fldChar w:fldCharType="end"/>
      </w:r>
    </w:p>
    <w:p w:rsidR="00AD327C" w:rsidRPr="00BC3765" w:rsidRDefault="00AD327C" w:rsidP="00BC3765">
      <w:pPr>
        <w:jc w:val="both"/>
        <w:textAlignment w:val="baseline"/>
        <w:rPr>
          <w:caps/>
          <w:color w:val="1D1D1B"/>
          <w:sz w:val="20"/>
          <w:szCs w:val="20"/>
          <w:lang w:val="uk-UA" w:eastAsia="uk-UA"/>
        </w:rPr>
      </w:pPr>
    </w:p>
    <w:p w:rsidR="00AD327C" w:rsidRPr="00BC3765" w:rsidRDefault="00AD327C" w:rsidP="00BC3765">
      <w:pPr>
        <w:jc w:val="both"/>
        <w:rPr>
          <w:b/>
          <w:sz w:val="20"/>
          <w:szCs w:val="20"/>
          <w:lang w:val="uk-UA"/>
        </w:rPr>
      </w:pPr>
      <w:r w:rsidRPr="00BC3765">
        <w:rPr>
          <w:b/>
          <w:sz w:val="20"/>
          <w:szCs w:val="20"/>
          <w:lang w:val="uk-UA"/>
        </w:rPr>
        <w:t>Затверджено Порядок нарахування та сплати єдиного внеску за непрацюючого іншого з подружжя працівника дипломатичної служби, який перебуває за кордоном за місцем довготермінового відрядження такого працівника</w:t>
      </w:r>
    </w:p>
    <w:p w:rsidR="00AD327C" w:rsidRPr="00BC3765" w:rsidRDefault="00AD327C" w:rsidP="00BC3765">
      <w:pPr>
        <w:jc w:val="both"/>
        <w:rPr>
          <w:sz w:val="20"/>
          <w:szCs w:val="20"/>
          <w:lang w:val="uk-UA"/>
        </w:rPr>
      </w:pPr>
      <w:r w:rsidRPr="00BC3765">
        <w:rPr>
          <w:sz w:val="20"/>
          <w:szCs w:val="20"/>
          <w:lang w:val="uk-UA"/>
        </w:rPr>
        <w:t>Кабінет Міністрів України постановою від 06 березня 2019 року № 164  (далі – Постанова № 164) затвердив Порядок нарахування та сплати єдиного внеску за непрацюючого іншого з подружжя працівника дипломатичної служби, який перебуває за кордоном за місцем довготермінового відрядження такого працівника (далі – Порядок).</w:t>
      </w:r>
    </w:p>
    <w:p w:rsidR="00AD327C" w:rsidRPr="00BC3765" w:rsidRDefault="00AD327C" w:rsidP="00BC3765">
      <w:pPr>
        <w:jc w:val="both"/>
        <w:rPr>
          <w:sz w:val="20"/>
          <w:szCs w:val="20"/>
          <w:lang w:val="uk-UA"/>
        </w:rPr>
      </w:pPr>
      <w:r w:rsidRPr="00BC3765">
        <w:rPr>
          <w:sz w:val="20"/>
          <w:szCs w:val="20"/>
          <w:lang w:val="uk-UA"/>
        </w:rPr>
        <w:t xml:space="preserve">Порядок затверджено відповідно до п. 5 частини першої ст. 7 Закону України від 08 липня 2010 року № 2464-VI «Про збір та облік єдиного внеску на загальнообов’язкове державне соціальне страхування» із змінами та доповненнями. </w:t>
      </w:r>
    </w:p>
    <w:p w:rsidR="00AD327C" w:rsidRPr="00BC3765" w:rsidRDefault="00AD327C" w:rsidP="00BC3765">
      <w:pPr>
        <w:jc w:val="both"/>
        <w:rPr>
          <w:sz w:val="20"/>
          <w:szCs w:val="20"/>
          <w:lang w:val="uk-UA"/>
        </w:rPr>
      </w:pPr>
      <w:r w:rsidRPr="00BC3765">
        <w:rPr>
          <w:sz w:val="20"/>
          <w:szCs w:val="20"/>
          <w:lang w:val="uk-UA"/>
        </w:rPr>
        <w:t>Слід зазначити, що частиною другою статті 37 Закону України «Про дипломатичну службу» від 07 червня 2018 року № 2449-VIII (набрав чинності 19 грудня 2018 року) гарантовано, що час перебування за кордоном іншого з подружжя, який не працював під час перебування за кордоном за місцем довготермінового відрядження працівника дипломатичної служби, зараховується до страхового стажу.</w:t>
      </w:r>
    </w:p>
    <w:p w:rsidR="00AD327C" w:rsidRPr="00BC3765" w:rsidRDefault="00AD327C" w:rsidP="00BC3765">
      <w:pPr>
        <w:jc w:val="both"/>
        <w:rPr>
          <w:sz w:val="20"/>
          <w:szCs w:val="20"/>
          <w:lang w:val="uk-UA"/>
        </w:rPr>
      </w:pPr>
      <w:r w:rsidRPr="00BC3765">
        <w:rPr>
          <w:sz w:val="20"/>
          <w:szCs w:val="20"/>
          <w:lang w:val="uk-UA"/>
        </w:rPr>
        <w:t>Порядок дозволить забезпечити реалізацію передбачених законодавством України гарантій, зокрема, у частині зарахування до страхового стажу часу перебування за кордоном непрацюючому іншому з подружжя працівника дипломатичної служби, який перебуває за місцем довготермінового відрядження такого працівника.</w:t>
      </w:r>
    </w:p>
    <w:p w:rsidR="00AD327C" w:rsidRPr="00BC3765" w:rsidRDefault="00AD327C" w:rsidP="00BC3765">
      <w:pPr>
        <w:jc w:val="both"/>
        <w:rPr>
          <w:sz w:val="20"/>
          <w:szCs w:val="20"/>
          <w:lang w:val="uk-UA"/>
        </w:rPr>
      </w:pPr>
      <w:r w:rsidRPr="00BC3765">
        <w:rPr>
          <w:sz w:val="20"/>
          <w:szCs w:val="20"/>
          <w:lang w:val="uk-UA"/>
        </w:rPr>
        <w:t>Постанову № 164 опубліковано у офіційному виданні «Урядовий кур’єр» 19.03.2019 № 53 і вона набула чинності 19.03.2019.</w:t>
      </w:r>
    </w:p>
    <w:p w:rsidR="00AD327C" w:rsidRPr="00BC3765" w:rsidRDefault="00AD327C" w:rsidP="00BC3765">
      <w:pPr>
        <w:jc w:val="both"/>
        <w:rPr>
          <w:sz w:val="20"/>
          <w:szCs w:val="20"/>
          <w:lang w:val="uk-UA"/>
        </w:rPr>
      </w:pPr>
    </w:p>
    <w:p w:rsidR="00AD327C" w:rsidRPr="00BC3765" w:rsidRDefault="00AD327C" w:rsidP="00BC3765">
      <w:pPr>
        <w:jc w:val="both"/>
        <w:rPr>
          <w:b/>
          <w:sz w:val="20"/>
          <w:szCs w:val="20"/>
          <w:lang w:val="uk-UA"/>
        </w:rPr>
      </w:pPr>
      <w:r w:rsidRPr="00BC3765">
        <w:rPr>
          <w:b/>
          <w:sz w:val="20"/>
          <w:szCs w:val="20"/>
          <w:lang w:val="uk-UA"/>
        </w:rPr>
        <w:t>До уваги користувачів РРО!</w:t>
      </w:r>
    </w:p>
    <w:p w:rsidR="00AD327C" w:rsidRPr="00BC3765" w:rsidRDefault="00AD327C" w:rsidP="00BC3765">
      <w:pPr>
        <w:jc w:val="both"/>
        <w:rPr>
          <w:sz w:val="20"/>
          <w:szCs w:val="20"/>
          <w:lang w:val="uk-UA"/>
        </w:rPr>
      </w:pPr>
      <w:r w:rsidRPr="00BC3765">
        <w:rPr>
          <w:sz w:val="20"/>
          <w:szCs w:val="20"/>
          <w:lang w:val="uk-UA"/>
        </w:rPr>
        <w:t>ДФС України наказом від 26.03.2019 № 247 затвердила новий Державний реєстр реєстраторів розрахункових операцій (далі – Реєстр РРО).</w:t>
      </w:r>
    </w:p>
    <w:p w:rsidR="00AD327C" w:rsidRPr="00BC3765" w:rsidRDefault="00AD327C" w:rsidP="00BC3765">
      <w:pPr>
        <w:jc w:val="both"/>
        <w:rPr>
          <w:sz w:val="20"/>
          <w:szCs w:val="20"/>
          <w:lang w:val="uk-UA"/>
        </w:rPr>
      </w:pPr>
      <w:r w:rsidRPr="00BC3765">
        <w:rPr>
          <w:sz w:val="20"/>
          <w:szCs w:val="20"/>
          <w:lang w:val="uk-UA"/>
        </w:rPr>
        <w:t>Новий Реєстр РРО містить перелік РРО, дозволених до первинної реєстрації, а також первинна реєстрація яких заборонена, у кількості               179 моделей (раніше було 171).</w:t>
      </w:r>
    </w:p>
    <w:p w:rsidR="00AD327C" w:rsidRPr="00BC3765" w:rsidRDefault="00AD327C" w:rsidP="00BC3765">
      <w:pPr>
        <w:jc w:val="both"/>
        <w:rPr>
          <w:sz w:val="20"/>
          <w:szCs w:val="20"/>
          <w:lang w:val="uk-UA"/>
        </w:rPr>
      </w:pPr>
      <w:r w:rsidRPr="00BC3765">
        <w:rPr>
          <w:sz w:val="20"/>
          <w:szCs w:val="20"/>
          <w:lang w:val="uk-UA"/>
        </w:rPr>
        <w:t>Окремо наводиться Перелік РРО, виключених з Реєстру РРО у   2016 – 2018 роках, експлуатація яких не дозволяється. Загалом таких РРО 7.</w:t>
      </w:r>
    </w:p>
    <w:p w:rsidR="00AD327C" w:rsidRPr="00BC3765" w:rsidRDefault="00AD327C" w:rsidP="00BC3765">
      <w:pPr>
        <w:jc w:val="both"/>
        <w:rPr>
          <w:sz w:val="20"/>
          <w:szCs w:val="20"/>
          <w:lang w:val="uk-UA"/>
        </w:rPr>
      </w:pPr>
      <w:r w:rsidRPr="00BC3765">
        <w:rPr>
          <w:sz w:val="20"/>
          <w:szCs w:val="20"/>
          <w:lang w:val="uk-UA"/>
        </w:rPr>
        <w:t>Водночас втратив чинність наказ ДФС України від 04.01.2019 № 8.</w:t>
      </w:r>
    </w:p>
    <w:p w:rsidR="00AD327C" w:rsidRPr="00BC3765" w:rsidRDefault="00AD327C" w:rsidP="00BC3765">
      <w:pPr>
        <w:jc w:val="both"/>
        <w:rPr>
          <w:sz w:val="20"/>
          <w:szCs w:val="20"/>
          <w:lang w:val="uk-UA"/>
        </w:rPr>
      </w:pPr>
      <w:r w:rsidRPr="00BC3765">
        <w:rPr>
          <w:sz w:val="20"/>
          <w:szCs w:val="20"/>
          <w:lang w:val="uk-UA"/>
        </w:rPr>
        <w:t>Новий Реєстр РРО розміщено на офіційному веб-порталі ДФС України за посиланням</w:t>
      </w:r>
    </w:p>
    <w:p w:rsidR="00AD327C" w:rsidRPr="00BC3765" w:rsidRDefault="00B56CF5" w:rsidP="00BC3765">
      <w:pPr>
        <w:jc w:val="both"/>
        <w:rPr>
          <w:b/>
          <w:sz w:val="20"/>
          <w:szCs w:val="20"/>
          <w:lang w:val="uk-UA"/>
        </w:rPr>
      </w:pPr>
      <w:r>
        <w:fldChar w:fldCharType="begin"/>
      </w:r>
      <w:r>
        <w:instrText>HYPERLINK</w:instrText>
      </w:r>
      <w:r w:rsidRPr="00207E1A">
        <w:rPr>
          <w:lang w:val="uk-UA"/>
        </w:rPr>
        <w:instrText xml:space="preserve"> "</w:instrText>
      </w:r>
      <w:r>
        <w:instrText>http</w:instrText>
      </w:r>
      <w:r w:rsidRPr="00207E1A">
        <w:rPr>
          <w:lang w:val="uk-UA"/>
        </w:rPr>
        <w:instrText>://</w:instrText>
      </w:r>
      <w:r>
        <w:instrText>sfs</w:instrText>
      </w:r>
      <w:r w:rsidRPr="00207E1A">
        <w:rPr>
          <w:lang w:val="uk-UA"/>
        </w:rPr>
        <w:instrText>.</w:instrText>
      </w:r>
      <w:r>
        <w:instrText>gov</w:instrText>
      </w:r>
      <w:r w:rsidRPr="00207E1A">
        <w:rPr>
          <w:lang w:val="uk-UA"/>
        </w:rPr>
        <w:instrText>.</w:instrText>
      </w:r>
      <w:r>
        <w:instrText>ua</w:instrText>
      </w:r>
      <w:r w:rsidRPr="00207E1A">
        <w:rPr>
          <w:lang w:val="uk-UA"/>
        </w:rPr>
        <w:instrText>/</w:instrText>
      </w:r>
      <w:r>
        <w:instrText>dovidniki</w:instrText>
      </w:r>
      <w:r w:rsidRPr="00207E1A">
        <w:rPr>
          <w:lang w:val="uk-UA"/>
        </w:rPr>
        <w:instrText>--</w:instrText>
      </w:r>
      <w:r>
        <w:instrText>reestri</w:instrText>
      </w:r>
      <w:r w:rsidRPr="00207E1A">
        <w:rPr>
          <w:lang w:val="uk-UA"/>
        </w:rPr>
        <w:instrText>--</w:instrText>
      </w:r>
      <w:r>
        <w:instrText>perelik</w:instrText>
      </w:r>
      <w:r w:rsidRPr="00207E1A">
        <w:rPr>
          <w:lang w:val="uk-UA"/>
        </w:rPr>
        <w:instrText>/</w:instrText>
      </w:r>
      <w:r>
        <w:instrText>reestri</w:instrText>
      </w:r>
      <w:r w:rsidRPr="00207E1A">
        <w:rPr>
          <w:lang w:val="uk-UA"/>
        </w:rPr>
        <w:instrText>/320822.</w:instrText>
      </w:r>
      <w:r>
        <w:instrText>html</w:instrText>
      </w:r>
      <w:r w:rsidRPr="00207E1A">
        <w:rPr>
          <w:lang w:val="uk-UA"/>
        </w:rPr>
        <w:instrText>"</w:instrText>
      </w:r>
      <w:r>
        <w:fldChar w:fldCharType="separate"/>
      </w:r>
      <w:r w:rsidR="00AD327C" w:rsidRPr="00BC3765">
        <w:rPr>
          <w:rStyle w:val="a7"/>
          <w:b/>
          <w:sz w:val="20"/>
          <w:szCs w:val="20"/>
          <w:u w:val="none"/>
          <w:lang w:val="uk-UA"/>
        </w:rPr>
        <w:t>http://sfs.gov.ua/dovidniki--reestri--perelik/reestri/320822.html</w:t>
      </w:r>
      <w:r>
        <w:fldChar w:fldCharType="end"/>
      </w:r>
    </w:p>
    <w:p w:rsidR="00AD327C" w:rsidRPr="00BC3765" w:rsidRDefault="00AD327C" w:rsidP="00BC3765">
      <w:pPr>
        <w:jc w:val="both"/>
        <w:rPr>
          <w:sz w:val="20"/>
          <w:szCs w:val="20"/>
          <w:lang w:val="uk-UA"/>
        </w:rPr>
      </w:pPr>
    </w:p>
    <w:p w:rsidR="00AD327C" w:rsidRPr="00BC3765" w:rsidRDefault="00AD327C" w:rsidP="00BC3765">
      <w:pPr>
        <w:jc w:val="both"/>
        <w:rPr>
          <w:b/>
          <w:sz w:val="20"/>
          <w:szCs w:val="20"/>
          <w:lang w:val="uk-UA"/>
        </w:rPr>
      </w:pPr>
      <w:r w:rsidRPr="00BC3765">
        <w:rPr>
          <w:b/>
          <w:sz w:val="20"/>
          <w:szCs w:val="20"/>
          <w:lang w:val="uk-UA"/>
        </w:rPr>
        <w:t>Громадяни, які розміщують кошти на депозитних рахунках, декларацію про доходи не подають</w:t>
      </w:r>
    </w:p>
    <w:p w:rsidR="00AD327C" w:rsidRPr="00BC3765" w:rsidRDefault="001125A2" w:rsidP="00BC3765">
      <w:pPr>
        <w:jc w:val="both"/>
        <w:rPr>
          <w:sz w:val="20"/>
          <w:szCs w:val="20"/>
          <w:lang w:val="uk-UA"/>
        </w:rPr>
      </w:pPr>
      <w:r w:rsidRPr="00BC3765">
        <w:rPr>
          <w:sz w:val="20"/>
          <w:szCs w:val="20"/>
          <w:lang w:val="uk-UA"/>
        </w:rPr>
        <w:t>Н</w:t>
      </w:r>
      <w:r w:rsidR="00AD327C" w:rsidRPr="00BC3765">
        <w:rPr>
          <w:sz w:val="20"/>
          <w:szCs w:val="20"/>
          <w:lang w:val="uk-UA"/>
        </w:rPr>
        <w:t>агадує</w:t>
      </w:r>
      <w:r w:rsidRPr="00BC3765">
        <w:rPr>
          <w:sz w:val="20"/>
          <w:szCs w:val="20"/>
          <w:lang w:val="uk-UA"/>
        </w:rPr>
        <w:t>мо</w:t>
      </w:r>
      <w:r w:rsidR="00AD327C" w:rsidRPr="00BC3765">
        <w:rPr>
          <w:sz w:val="20"/>
          <w:szCs w:val="20"/>
          <w:lang w:val="uk-UA"/>
        </w:rPr>
        <w:t>, що податковим агентом платника податку на доходи фізичних осіб (далі – ПДФО) під час нарахування на його користь доходів у вигляді процентів є особа, яка здійснює таке нарахування.</w:t>
      </w:r>
    </w:p>
    <w:p w:rsidR="00AD327C" w:rsidRPr="00BC3765" w:rsidRDefault="00AD327C" w:rsidP="00BC3765">
      <w:pPr>
        <w:jc w:val="both"/>
        <w:rPr>
          <w:sz w:val="20"/>
          <w:szCs w:val="20"/>
          <w:lang w:val="uk-UA"/>
        </w:rPr>
      </w:pPr>
      <w:r w:rsidRPr="00BC3765">
        <w:rPr>
          <w:sz w:val="20"/>
          <w:szCs w:val="20"/>
          <w:lang w:val="uk-UA"/>
        </w:rPr>
        <w:t>Податковим агентом у строки, визначені Податковим кодексом України (далі – ПКУ) для місячного податкового періоду, до бюджету сплачується (перераховується) загальна сума ПДФО, нарахованого за ставкою, визначеною п. 167.1 ст. 167 ПКУ, а саме – 18 %, із загальної суми процентів, нарахованих за податковий (звітний) місяць на суми банківських вкладних (депозитних) або поточних рахунків, ощадних (депозитних) сертифікатів, вкладів (депозитів) членів кредитної спілки у кредитній спілці.</w:t>
      </w:r>
    </w:p>
    <w:p w:rsidR="00AD327C" w:rsidRPr="00BC3765" w:rsidRDefault="00AD327C" w:rsidP="00BC3765">
      <w:pPr>
        <w:jc w:val="both"/>
        <w:rPr>
          <w:sz w:val="20"/>
          <w:szCs w:val="20"/>
          <w:lang w:val="uk-UA"/>
        </w:rPr>
      </w:pPr>
      <w:r w:rsidRPr="00BC3765">
        <w:rPr>
          <w:sz w:val="20"/>
          <w:szCs w:val="20"/>
          <w:lang w:val="uk-UA"/>
        </w:rPr>
        <w:t>Доходи, зазначені у п.п. 170.4.1 п. 170.4. ст. 170 ПКУ, остаточно оподатковуються податковим агентом під час їх нарахування.</w:t>
      </w:r>
    </w:p>
    <w:p w:rsidR="00AD327C" w:rsidRPr="00BC3765" w:rsidRDefault="00AD327C" w:rsidP="00BC3765">
      <w:pPr>
        <w:jc w:val="both"/>
        <w:rPr>
          <w:sz w:val="20"/>
          <w:szCs w:val="20"/>
          <w:lang w:val="uk-UA"/>
        </w:rPr>
      </w:pPr>
      <w:r w:rsidRPr="00BC3765">
        <w:rPr>
          <w:sz w:val="20"/>
          <w:szCs w:val="20"/>
          <w:lang w:val="uk-UA"/>
        </w:rPr>
        <w:t>Норми визначені до п.п. 170.4.1 п. 170.4. ст. 170 ПКУ.</w:t>
      </w:r>
    </w:p>
    <w:p w:rsidR="00AD327C" w:rsidRPr="00BC3765" w:rsidRDefault="00AD327C" w:rsidP="00BC3765">
      <w:pPr>
        <w:jc w:val="both"/>
        <w:rPr>
          <w:sz w:val="20"/>
          <w:szCs w:val="20"/>
          <w:lang w:val="uk-UA"/>
        </w:rPr>
      </w:pPr>
      <w:r w:rsidRPr="00BC3765">
        <w:rPr>
          <w:sz w:val="20"/>
          <w:szCs w:val="20"/>
          <w:lang w:val="uk-UA"/>
        </w:rPr>
        <w:t>Оподаткування процентів та дисконтних доходів, нарахованих на користь фізичних осіб з будь-яких інших доходів, ніж ті, що зазначені у п.п. 170.4.1 п. 170.4 ст. 170 ПКУ, здійснюється у загальному порядку, встановленому ПКУ для доходів, що остаточно оподатковуються під час їх нарахування, за ставкою, визначеною п. 167.1 ст. 167 ПКУ (п.п. 170.4.3 п. 170.4. ст. 170 ПКУ).</w:t>
      </w:r>
    </w:p>
    <w:p w:rsidR="00AD327C" w:rsidRPr="00BC3765" w:rsidRDefault="00AD327C" w:rsidP="00BC3765">
      <w:pPr>
        <w:jc w:val="both"/>
        <w:rPr>
          <w:sz w:val="20"/>
          <w:szCs w:val="20"/>
          <w:lang w:val="uk-UA"/>
        </w:rPr>
      </w:pPr>
      <w:r w:rsidRPr="00BC3765">
        <w:rPr>
          <w:sz w:val="20"/>
          <w:szCs w:val="20"/>
          <w:lang w:val="uk-UA"/>
        </w:rPr>
        <w:t>Отже, громадяни, які розміщують кошти на депозитних рахунках не зобов’язані до 01 травня подавати щорічні декларації про майновий стан і доходи.</w:t>
      </w:r>
    </w:p>
    <w:p w:rsidR="00AD327C" w:rsidRPr="00BC3765" w:rsidRDefault="00AD327C" w:rsidP="00BC3765">
      <w:pPr>
        <w:jc w:val="both"/>
        <w:rPr>
          <w:b/>
          <w:bCs/>
          <w:sz w:val="20"/>
          <w:szCs w:val="20"/>
          <w:lang w:val="uk-UA"/>
        </w:rPr>
      </w:pPr>
    </w:p>
    <w:p w:rsidR="00AD327C" w:rsidRPr="00BC3765" w:rsidRDefault="00AD327C" w:rsidP="00BC3765">
      <w:pPr>
        <w:jc w:val="both"/>
        <w:rPr>
          <w:b/>
          <w:bCs/>
          <w:sz w:val="20"/>
          <w:szCs w:val="20"/>
          <w:lang w:val="uk-UA"/>
        </w:rPr>
      </w:pPr>
      <w:r w:rsidRPr="00BC3765">
        <w:rPr>
          <w:b/>
          <w:bCs/>
          <w:sz w:val="20"/>
          <w:szCs w:val="20"/>
          <w:lang w:val="uk-UA"/>
        </w:rPr>
        <w:t xml:space="preserve">Оподаткування доходів, отриманих резидентом Кіпру від відчуження рухомого майна </w:t>
      </w:r>
    </w:p>
    <w:p w:rsidR="00AD327C" w:rsidRPr="00BC3765" w:rsidRDefault="00AD327C" w:rsidP="00BC3765">
      <w:pPr>
        <w:jc w:val="both"/>
        <w:rPr>
          <w:sz w:val="20"/>
          <w:szCs w:val="20"/>
          <w:lang w:val="uk-UA"/>
        </w:rPr>
      </w:pPr>
      <w:r w:rsidRPr="00BC3765">
        <w:rPr>
          <w:sz w:val="20"/>
          <w:szCs w:val="20"/>
          <w:lang w:val="uk-UA"/>
        </w:rPr>
        <w:lastRenderedPageBreak/>
        <w:t xml:space="preserve">ДФС України листом від 01.04.2019 № 10832/7/99-99-15-02-02-17 (далі – Лист ДФС № 10832) надала для використання у роботі роз’яснення Міністерства фінансів України з питання виплати протягом 2014 року резидентом України на користь нерезидентів, що зареєстровані у Республіці Кіпр, доходів за придбані корпоративні права, надіслане листом від 30.11.2018 № 11410-10-5/31366 (далі – Лист МФУ № 11410). </w:t>
      </w:r>
    </w:p>
    <w:p w:rsidR="00AD327C" w:rsidRPr="00BC3765" w:rsidRDefault="00AD327C" w:rsidP="00BC3765">
      <w:pPr>
        <w:jc w:val="both"/>
        <w:rPr>
          <w:bCs/>
          <w:sz w:val="20"/>
          <w:szCs w:val="20"/>
          <w:lang w:val="uk-UA"/>
        </w:rPr>
      </w:pPr>
      <w:r w:rsidRPr="00BC3765">
        <w:rPr>
          <w:sz w:val="20"/>
          <w:szCs w:val="20"/>
          <w:lang w:val="uk-UA"/>
        </w:rPr>
        <w:t xml:space="preserve">Листом МФУ № 11410 повідомлено, що оподаткування доходів нерезидентів визначено статтею 160 </w:t>
      </w:r>
      <w:r w:rsidRPr="00BC3765">
        <w:rPr>
          <w:bCs/>
          <w:sz w:val="20"/>
          <w:szCs w:val="20"/>
          <w:lang w:val="uk-UA"/>
        </w:rPr>
        <w:t>Податкового кодексу України (далі – ПКУ) (у редакції, що діяла на момент здійснення виплат доходів з джерелом їх походження з України).</w:t>
      </w:r>
    </w:p>
    <w:p w:rsidR="00AD327C" w:rsidRPr="00BC3765" w:rsidRDefault="00AD327C" w:rsidP="00BC3765">
      <w:pPr>
        <w:jc w:val="both"/>
        <w:rPr>
          <w:sz w:val="20"/>
          <w:szCs w:val="20"/>
          <w:lang w:val="uk-UA"/>
        </w:rPr>
      </w:pPr>
      <w:r w:rsidRPr="00BC3765">
        <w:rPr>
          <w:sz w:val="20"/>
          <w:szCs w:val="20"/>
          <w:lang w:val="uk-UA"/>
        </w:rPr>
        <w:t>Корпоративні права – права особи, частка якої визначається у статутному капіталі (майні) господарської організації, що включають правомочності на участь цієї особи в управлінні господарською організацією, отримання певної частки прибутку (дивідендів) даної організації та активів у разі ліквідації останньої відповідно до закону, а також інші правомочності, передбачені законом та статутними документами (п.п. 14.1.90 п. 14.1 ст. 14 ПКУ).</w:t>
      </w:r>
    </w:p>
    <w:p w:rsidR="00AD327C" w:rsidRPr="00BC3765" w:rsidRDefault="00AD327C" w:rsidP="00BC3765">
      <w:pPr>
        <w:jc w:val="both"/>
        <w:rPr>
          <w:bCs/>
          <w:sz w:val="20"/>
          <w:szCs w:val="20"/>
          <w:lang w:val="uk-UA"/>
        </w:rPr>
      </w:pPr>
      <w:r w:rsidRPr="00BC3765">
        <w:rPr>
          <w:bCs/>
          <w:sz w:val="20"/>
          <w:szCs w:val="20"/>
          <w:lang w:val="uk-UA"/>
        </w:rPr>
        <w:t>Відповідно до ст. 3 ПКУ, якщо міжнародним договором, згода на обов’язковість якого надана Верховною Радою України, встановлено інші правила, ніж ті, що передбачені ПКУ, застосовуються правила міжнародного договору.</w:t>
      </w:r>
    </w:p>
    <w:p w:rsidR="00AD327C" w:rsidRPr="00BC3765" w:rsidRDefault="00AD327C" w:rsidP="00BC3765">
      <w:pPr>
        <w:jc w:val="both"/>
        <w:rPr>
          <w:bCs/>
          <w:sz w:val="20"/>
          <w:szCs w:val="20"/>
          <w:lang w:val="uk-UA"/>
        </w:rPr>
      </w:pPr>
      <w:r w:rsidRPr="00BC3765">
        <w:rPr>
          <w:bCs/>
          <w:sz w:val="20"/>
          <w:szCs w:val="20"/>
          <w:lang w:val="uk-UA"/>
        </w:rPr>
        <w:t>Конвенція між Урядом України і урядом Республіки Кіпр про уникнення подвійного оподаткування та запобігання податковим ухиленням стосовно податків на доходи (далі – Конвенція) ратифікована Верховною Радою України 04 липня 2013 року і набрала чинності 07 серпня 2013 року. Згідно зі ст. 26 Конвенції її положення застосовуються в українсько-кіпрських податкових відносинах з 01 січня 2014 року.</w:t>
      </w:r>
    </w:p>
    <w:p w:rsidR="00AD327C" w:rsidRPr="00BC3765" w:rsidRDefault="00AD327C" w:rsidP="00BC3765">
      <w:pPr>
        <w:jc w:val="both"/>
        <w:rPr>
          <w:sz w:val="20"/>
          <w:szCs w:val="20"/>
          <w:lang w:val="uk-UA"/>
        </w:rPr>
      </w:pPr>
      <w:r w:rsidRPr="00BC3765">
        <w:rPr>
          <w:sz w:val="20"/>
          <w:szCs w:val="20"/>
          <w:lang w:val="uk-UA"/>
        </w:rPr>
        <w:t>Пунктом 2 статті 13 Конвенції встановлено, що доходи від відчуження рухомого майна, що формує частину майна постійного представництва, яке підприємство Договірної Держави має в іншій Договірній Державі, які включають такі доходи від відчуження такого постійного представництва (окремо чи в сукупності з цілим підприємством), можуть оподатковуватись у цій іншій Державі.</w:t>
      </w:r>
    </w:p>
    <w:p w:rsidR="00AD327C" w:rsidRPr="00BC3765" w:rsidRDefault="00AD327C" w:rsidP="00BC3765">
      <w:pPr>
        <w:jc w:val="both"/>
        <w:rPr>
          <w:sz w:val="20"/>
          <w:szCs w:val="20"/>
          <w:lang w:val="uk-UA"/>
        </w:rPr>
      </w:pPr>
      <w:r w:rsidRPr="00BC3765">
        <w:rPr>
          <w:sz w:val="20"/>
          <w:szCs w:val="20"/>
          <w:lang w:val="uk-UA"/>
        </w:rPr>
        <w:t>Відповідно до пункту 24 Коментарів до Модельної Конвенції Організації економічного співробітництва та розвитку (далі – Коментарі ОЕСР), на основі якої підписано Конвенцію між Україною та Республікою Кіпр, пункт 2 статті 13 Конвенції стосується рухомого майна, що є частиною комерційної власності постійного представництва підприємства. Термін «рухоме майно» означає майно, інше ніж нерухоме майно, яке розглядається у пункті 1. До нього відноситься також власність, виражена в правах, така як гудвіл, ліцензії, дозволи на викиди тощо. Доходи від відчуження таких активів можуть оподатковуватись у державі, в якій розташоване постійне представництво, що відповідає правилам для прибутку від підприємницької діяльності (стаття 7 Конвенції).</w:t>
      </w:r>
    </w:p>
    <w:p w:rsidR="00AD327C" w:rsidRPr="00BC3765" w:rsidRDefault="00AD327C" w:rsidP="00BC3765">
      <w:pPr>
        <w:jc w:val="both"/>
        <w:rPr>
          <w:sz w:val="20"/>
          <w:szCs w:val="20"/>
          <w:lang w:val="uk-UA"/>
        </w:rPr>
      </w:pPr>
      <w:r w:rsidRPr="00BC3765">
        <w:rPr>
          <w:sz w:val="20"/>
          <w:szCs w:val="20"/>
          <w:lang w:val="uk-UA"/>
        </w:rPr>
        <w:t>Згідно з пунктом 27.1 Коментарів ОЕСР майно буде утворювати частину комерційної власності постійного представництва, якщо «економічна» власність на майно виділяється такому постійному представництву відповідно до принципів, викладених у Звіті ОЕСР щодо віднесення прибутків до постійних представництв від 22.07.2010.</w:t>
      </w:r>
    </w:p>
    <w:p w:rsidR="00AD327C" w:rsidRPr="00BC3765" w:rsidRDefault="00AD327C" w:rsidP="00BC3765">
      <w:pPr>
        <w:jc w:val="both"/>
        <w:rPr>
          <w:sz w:val="20"/>
          <w:szCs w:val="20"/>
          <w:lang w:val="uk-UA"/>
        </w:rPr>
      </w:pPr>
      <w:r w:rsidRPr="00BC3765">
        <w:rPr>
          <w:sz w:val="20"/>
          <w:szCs w:val="20"/>
          <w:lang w:val="uk-UA"/>
        </w:rPr>
        <w:t>Отже, за наявності постійного представництва в Україні доходи від відчуження рухомого майна (у тому числі корпоративних прав), що формує частину майна такого постійного представництва, підлягають оподаткуванню в Україні.</w:t>
      </w:r>
    </w:p>
    <w:p w:rsidR="00BC3765" w:rsidRPr="00BC3765" w:rsidRDefault="00BC3765" w:rsidP="00BC3765">
      <w:pPr>
        <w:jc w:val="both"/>
        <w:rPr>
          <w:sz w:val="20"/>
          <w:szCs w:val="20"/>
          <w:lang w:val="uk-UA"/>
        </w:rPr>
      </w:pPr>
    </w:p>
    <w:p w:rsidR="00BC3765" w:rsidRPr="00BC3765" w:rsidRDefault="00BC3765" w:rsidP="00BC3765">
      <w:pPr>
        <w:outlineLvl w:val="0"/>
        <w:rPr>
          <w:b/>
          <w:bCs/>
          <w:kern w:val="36"/>
          <w:sz w:val="20"/>
          <w:szCs w:val="20"/>
        </w:rPr>
      </w:pPr>
      <w:r w:rsidRPr="00BC3765">
        <w:rPr>
          <w:b/>
          <w:bCs/>
          <w:kern w:val="36"/>
          <w:sz w:val="20"/>
          <w:szCs w:val="20"/>
        </w:rPr>
        <w:t xml:space="preserve">ДФС надано розстрочення ПДВ при ввезенні обладнання на загальну суму 8,3 </w:t>
      </w:r>
      <w:proofErr w:type="gramStart"/>
      <w:r w:rsidRPr="00BC3765">
        <w:rPr>
          <w:b/>
          <w:bCs/>
          <w:kern w:val="36"/>
          <w:sz w:val="20"/>
          <w:szCs w:val="20"/>
        </w:rPr>
        <w:t>млн</w:t>
      </w:r>
      <w:proofErr w:type="gramEnd"/>
      <w:r w:rsidRPr="00BC3765">
        <w:rPr>
          <w:b/>
          <w:bCs/>
          <w:kern w:val="36"/>
          <w:sz w:val="20"/>
          <w:szCs w:val="20"/>
        </w:rPr>
        <w:t xml:space="preserve"> євро та 1,4 млн дол. США </w:t>
      </w:r>
    </w:p>
    <w:p w:rsidR="00BC3765" w:rsidRPr="00BC3765" w:rsidRDefault="00BC3765" w:rsidP="00BC3765">
      <w:pPr>
        <w:jc w:val="both"/>
        <w:rPr>
          <w:sz w:val="20"/>
          <w:szCs w:val="20"/>
        </w:rPr>
      </w:pPr>
      <w:r w:rsidRPr="00BC3765">
        <w:rPr>
          <w:sz w:val="20"/>
          <w:szCs w:val="20"/>
        </w:rPr>
        <w:t xml:space="preserve">Державною фіскальною службою України станом на 1 квітня 2019 року прийнято 88 </w:t>
      </w:r>
      <w:proofErr w:type="gramStart"/>
      <w:r w:rsidRPr="00BC3765">
        <w:rPr>
          <w:sz w:val="20"/>
          <w:szCs w:val="20"/>
        </w:rPr>
        <w:t>р</w:t>
      </w:r>
      <w:proofErr w:type="gramEnd"/>
      <w:r w:rsidRPr="00BC3765">
        <w:rPr>
          <w:sz w:val="20"/>
          <w:szCs w:val="20"/>
        </w:rPr>
        <w:t xml:space="preserve">ішень про надання платникам розстрочення податку на додану вартість під час ввезення на митну територію України обладнання для власного виробництва на території України на загальну суму 8,3 млн євро та 1,4 млн дол. США. </w:t>
      </w:r>
    </w:p>
    <w:p w:rsidR="00BC3765" w:rsidRPr="00BC3765" w:rsidRDefault="00BC3765" w:rsidP="00BC3765">
      <w:pPr>
        <w:jc w:val="both"/>
        <w:rPr>
          <w:sz w:val="20"/>
          <w:szCs w:val="20"/>
        </w:rPr>
      </w:pPr>
      <w:proofErr w:type="gramStart"/>
      <w:r w:rsidRPr="00BC3765">
        <w:rPr>
          <w:sz w:val="20"/>
          <w:szCs w:val="20"/>
        </w:rPr>
        <w:t>З</w:t>
      </w:r>
      <w:proofErr w:type="gramEnd"/>
      <w:r w:rsidRPr="00BC3765">
        <w:rPr>
          <w:sz w:val="20"/>
          <w:szCs w:val="20"/>
        </w:rPr>
        <w:t xml:space="preserve"> них по 48 заявкам рішення прийнято митницями за погодженням з ДФС, оскільки сума податку, заявлена до розстрочення, становить понад 1 млн грн. При цьому за двома наданими </w:t>
      </w:r>
      <w:proofErr w:type="gramStart"/>
      <w:r w:rsidRPr="00BC3765">
        <w:rPr>
          <w:sz w:val="20"/>
          <w:szCs w:val="20"/>
        </w:rPr>
        <w:t>р</w:t>
      </w:r>
      <w:proofErr w:type="gramEnd"/>
      <w:r w:rsidRPr="00BC3765">
        <w:rPr>
          <w:sz w:val="20"/>
          <w:szCs w:val="20"/>
        </w:rPr>
        <w:t xml:space="preserve">ішеннями про розстрочення ПДВ суб’єктами зовнішньоекономічної діяльності виконано зобов’язання у повному обсязі. </w:t>
      </w:r>
    </w:p>
    <w:p w:rsidR="00BC3765" w:rsidRPr="00BC3765" w:rsidRDefault="00BC3765" w:rsidP="00BC3765">
      <w:pPr>
        <w:jc w:val="both"/>
        <w:rPr>
          <w:sz w:val="20"/>
          <w:szCs w:val="20"/>
        </w:rPr>
      </w:pPr>
      <w:r w:rsidRPr="00BC3765">
        <w:rPr>
          <w:sz w:val="20"/>
          <w:szCs w:val="20"/>
        </w:rPr>
        <w:t xml:space="preserve">Найбільшу суму розстрочки надано Київською митницею ДФС – 1,8 </w:t>
      </w:r>
      <w:proofErr w:type="gramStart"/>
      <w:r w:rsidRPr="00BC3765">
        <w:rPr>
          <w:sz w:val="20"/>
          <w:szCs w:val="20"/>
        </w:rPr>
        <w:t>млн</w:t>
      </w:r>
      <w:proofErr w:type="gramEnd"/>
      <w:r w:rsidRPr="00BC3765">
        <w:rPr>
          <w:sz w:val="20"/>
          <w:szCs w:val="20"/>
        </w:rPr>
        <w:t xml:space="preserve"> євро та 712,5 тис. дол. США, Харківською митницею ДФС – 2,1 </w:t>
      </w:r>
      <w:proofErr w:type="gramStart"/>
      <w:r w:rsidRPr="00BC3765">
        <w:rPr>
          <w:sz w:val="20"/>
          <w:szCs w:val="20"/>
        </w:rPr>
        <w:t>млн</w:t>
      </w:r>
      <w:proofErr w:type="gramEnd"/>
      <w:r w:rsidRPr="00BC3765">
        <w:rPr>
          <w:sz w:val="20"/>
          <w:szCs w:val="20"/>
        </w:rPr>
        <w:t xml:space="preserve"> євро та Хмельницькою митницею ДФС – 1,3 млн євро та  185,5 тис. дол. США (у валюті контракту). </w:t>
      </w:r>
    </w:p>
    <w:p w:rsidR="00BC3765" w:rsidRPr="00BC3765" w:rsidRDefault="00BC3765" w:rsidP="00BC3765">
      <w:pPr>
        <w:jc w:val="both"/>
        <w:rPr>
          <w:sz w:val="20"/>
          <w:szCs w:val="20"/>
        </w:rPr>
      </w:pPr>
      <w:r w:rsidRPr="00BC3765">
        <w:rPr>
          <w:sz w:val="20"/>
          <w:szCs w:val="20"/>
        </w:rPr>
        <w:t xml:space="preserve">Здійснено 77 митних оформлень імпорту обладнання із застосуванням отриманих </w:t>
      </w:r>
      <w:proofErr w:type="gramStart"/>
      <w:r w:rsidRPr="00BC3765">
        <w:rPr>
          <w:sz w:val="20"/>
          <w:szCs w:val="20"/>
        </w:rPr>
        <w:t>р</w:t>
      </w:r>
      <w:proofErr w:type="gramEnd"/>
      <w:r w:rsidRPr="00BC3765">
        <w:rPr>
          <w:sz w:val="20"/>
          <w:szCs w:val="20"/>
        </w:rPr>
        <w:t xml:space="preserve">ішень з розстроченням сплати ПДВ на суму 267 млн грн. </w:t>
      </w:r>
    </w:p>
    <w:p w:rsidR="00BC3765" w:rsidRPr="00BC3765" w:rsidRDefault="00BC3765" w:rsidP="00BC3765">
      <w:pPr>
        <w:jc w:val="both"/>
        <w:rPr>
          <w:sz w:val="20"/>
          <w:szCs w:val="20"/>
        </w:rPr>
      </w:pPr>
      <w:r w:rsidRPr="00BC3765">
        <w:rPr>
          <w:sz w:val="20"/>
          <w:szCs w:val="20"/>
        </w:rPr>
        <w:t xml:space="preserve">Розстрочення надано при ввезенні обладнання для власного виробництва </w:t>
      </w:r>
      <w:proofErr w:type="gramStart"/>
      <w:r w:rsidRPr="00BC3765">
        <w:rPr>
          <w:sz w:val="20"/>
          <w:szCs w:val="20"/>
        </w:rPr>
        <w:t>п</w:t>
      </w:r>
      <w:proofErr w:type="gramEnd"/>
      <w:r w:rsidRPr="00BC3765">
        <w:rPr>
          <w:sz w:val="20"/>
          <w:szCs w:val="20"/>
        </w:rPr>
        <w:t xml:space="preserve">ідприємствами легкої промисловості, металообробної промисловості, харчової промисловості, будівельної галузі, медичного обладнання. </w:t>
      </w:r>
    </w:p>
    <w:p w:rsidR="00BC3765" w:rsidRPr="00BC3765" w:rsidRDefault="00BC3765" w:rsidP="00BC3765">
      <w:pPr>
        <w:jc w:val="both"/>
        <w:rPr>
          <w:sz w:val="20"/>
          <w:szCs w:val="20"/>
        </w:rPr>
      </w:pPr>
      <w:r w:rsidRPr="00BC3765">
        <w:rPr>
          <w:sz w:val="20"/>
          <w:szCs w:val="20"/>
        </w:rPr>
        <w:t xml:space="preserve">Загалом станом на 1 квітня 2019 року платниками до митниць ДФС подано 206 заяв про надання розстрочення по сплаті ПДВ. Митницями розглянуто 197 заяв, з яких по 70 надано відмову через недотримання обов’язкових вимог, зокрема, через наявність податкового боргу у </w:t>
      </w:r>
      <w:proofErr w:type="gramStart"/>
      <w:r w:rsidRPr="00BC3765">
        <w:rPr>
          <w:sz w:val="20"/>
          <w:szCs w:val="20"/>
        </w:rPr>
        <w:t>п</w:t>
      </w:r>
      <w:proofErr w:type="gramEnd"/>
      <w:r w:rsidRPr="00BC3765">
        <w:rPr>
          <w:sz w:val="20"/>
          <w:szCs w:val="20"/>
        </w:rPr>
        <w:t xml:space="preserve">ідприємств, відсутність інформації про предмет або суму контракту. </w:t>
      </w:r>
    </w:p>
    <w:p w:rsidR="00BC3765" w:rsidRPr="00BC3765" w:rsidRDefault="00BC3765" w:rsidP="00BC3765">
      <w:pPr>
        <w:jc w:val="both"/>
        <w:rPr>
          <w:sz w:val="20"/>
          <w:szCs w:val="20"/>
        </w:rPr>
      </w:pPr>
      <w:r w:rsidRPr="00BC3765">
        <w:rPr>
          <w:sz w:val="20"/>
          <w:szCs w:val="20"/>
        </w:rPr>
        <w:t xml:space="preserve">39 заяв відкликано платниками або прийнято </w:t>
      </w:r>
      <w:proofErr w:type="gramStart"/>
      <w:r w:rsidRPr="00BC3765">
        <w:rPr>
          <w:sz w:val="20"/>
          <w:szCs w:val="20"/>
        </w:rPr>
        <w:t>р</w:t>
      </w:r>
      <w:proofErr w:type="gramEnd"/>
      <w:r w:rsidRPr="00BC3765">
        <w:rPr>
          <w:sz w:val="20"/>
          <w:szCs w:val="20"/>
        </w:rPr>
        <w:t xml:space="preserve">ішення щодо митного оформлення з повною сплатою ПДВ. </w:t>
      </w:r>
    </w:p>
    <w:p w:rsidR="00BC3765" w:rsidRPr="00BC3765" w:rsidRDefault="00BC3765" w:rsidP="00BC3765">
      <w:pPr>
        <w:jc w:val="both"/>
        <w:rPr>
          <w:sz w:val="20"/>
          <w:szCs w:val="20"/>
        </w:rPr>
      </w:pPr>
      <w:r w:rsidRPr="00BC3765">
        <w:rPr>
          <w:sz w:val="20"/>
          <w:szCs w:val="20"/>
        </w:rPr>
        <w:t xml:space="preserve">Наразі на розгляді у митницях ДФС знаходяться ще 9 заяв. </w:t>
      </w:r>
    </w:p>
    <w:p w:rsidR="00BC3765" w:rsidRPr="00BC3765" w:rsidRDefault="00BC3765" w:rsidP="00BC3765">
      <w:pPr>
        <w:jc w:val="both"/>
        <w:rPr>
          <w:sz w:val="20"/>
          <w:szCs w:val="20"/>
        </w:rPr>
      </w:pPr>
      <w:r w:rsidRPr="00BC3765">
        <w:rPr>
          <w:sz w:val="20"/>
          <w:szCs w:val="20"/>
        </w:rPr>
        <w:t>Нагадаємо, що 01 січня 2018 року набрав чинності Закон України від 07 грудня 2017 року № 2245-VIII «Про внесення змі</w:t>
      </w:r>
      <w:proofErr w:type="gramStart"/>
      <w:r w:rsidRPr="00BC3765">
        <w:rPr>
          <w:sz w:val="20"/>
          <w:szCs w:val="20"/>
        </w:rPr>
        <w:t>н</w:t>
      </w:r>
      <w:proofErr w:type="gramEnd"/>
      <w:r w:rsidRPr="00BC3765">
        <w:rPr>
          <w:sz w:val="20"/>
          <w:szCs w:val="20"/>
        </w:rPr>
        <w:t xml:space="preserve"> до Податкового кодексу України та деяких законодавчих актів України щодо забезпечення збалансованості бюджетних надходжень у 2018 році» (далі – Закон № 2245). </w:t>
      </w:r>
    </w:p>
    <w:p w:rsidR="00BC3765" w:rsidRPr="00BC3765" w:rsidRDefault="00BC3765" w:rsidP="00BC3765">
      <w:pPr>
        <w:jc w:val="both"/>
        <w:rPr>
          <w:sz w:val="20"/>
          <w:szCs w:val="20"/>
        </w:rPr>
      </w:pPr>
      <w:r w:rsidRPr="00BC3765">
        <w:rPr>
          <w:sz w:val="20"/>
          <w:szCs w:val="20"/>
        </w:rPr>
        <w:t xml:space="preserve">Відповідно до Закону № 2245 </w:t>
      </w:r>
      <w:proofErr w:type="gramStart"/>
      <w:r w:rsidRPr="00BC3765">
        <w:rPr>
          <w:sz w:val="20"/>
          <w:szCs w:val="20"/>
        </w:rPr>
        <w:t>п</w:t>
      </w:r>
      <w:proofErr w:type="gramEnd"/>
      <w:r w:rsidRPr="00BC3765">
        <w:rPr>
          <w:sz w:val="20"/>
          <w:szCs w:val="20"/>
        </w:rPr>
        <w:t xml:space="preserve">ідрозділ 2 розділу XX «Перехідні положення» доповнено п. 65 про те, що тимчасово (до 1 січня 2020 року) контролюючий орган за заявою платника податку надає розстрочення (рівними частинами) сплати податку на додану вартість на термін, зазначений у заяві платника податку, але не більше   24 календарних місяців, без нарахування процентів, пені та штрафів, визначених Податковим кодексом України, при ввезенні на митну територію України з поміщенням в митний режим імпорту обладнання та комплектуючих, що класифікується за визначеними у цьому пункті товарними </w:t>
      </w:r>
      <w:proofErr w:type="gramStart"/>
      <w:r w:rsidRPr="00BC3765">
        <w:rPr>
          <w:sz w:val="20"/>
          <w:szCs w:val="20"/>
        </w:rPr>
        <w:t>п</w:t>
      </w:r>
      <w:proofErr w:type="gramEnd"/>
      <w:r w:rsidRPr="00BC3765">
        <w:rPr>
          <w:sz w:val="20"/>
          <w:szCs w:val="20"/>
        </w:rPr>
        <w:t xml:space="preserve">ідкатегоріями згідно з УКТ ЗЕД. </w:t>
      </w:r>
    </w:p>
    <w:p w:rsidR="00BC3765" w:rsidRDefault="00BC3765" w:rsidP="00BC3765">
      <w:pPr>
        <w:jc w:val="both"/>
        <w:rPr>
          <w:sz w:val="20"/>
          <w:szCs w:val="20"/>
          <w:lang w:val="uk-UA"/>
        </w:rPr>
      </w:pPr>
      <w:r w:rsidRPr="00BC3765">
        <w:rPr>
          <w:sz w:val="20"/>
          <w:szCs w:val="20"/>
        </w:rPr>
        <w:t xml:space="preserve">Порядок надання розстрочення сплати податку на додану вартість та застосування забезпечення виконання зобов’язань </w:t>
      </w:r>
      <w:proofErr w:type="gramStart"/>
      <w:r w:rsidRPr="00BC3765">
        <w:rPr>
          <w:sz w:val="20"/>
          <w:szCs w:val="20"/>
        </w:rPr>
        <w:t>п</w:t>
      </w:r>
      <w:proofErr w:type="gramEnd"/>
      <w:r w:rsidRPr="00BC3765">
        <w:rPr>
          <w:sz w:val="20"/>
          <w:szCs w:val="20"/>
        </w:rPr>
        <w:t xml:space="preserve">ід час ввезення на митну територію України обладнання для власного виробництва на території України затверджено постановою Кабінет Міністрів України від 07 лютого 2018 р. № 85. </w:t>
      </w:r>
    </w:p>
    <w:p w:rsidR="00BC3765" w:rsidRPr="00BC3765" w:rsidRDefault="00BC3765" w:rsidP="00BC3765">
      <w:pPr>
        <w:jc w:val="both"/>
        <w:rPr>
          <w:sz w:val="20"/>
          <w:szCs w:val="20"/>
          <w:lang w:val="uk-UA"/>
        </w:rPr>
      </w:pPr>
    </w:p>
    <w:p w:rsidR="00BC3765" w:rsidRPr="00BC3765" w:rsidRDefault="00BC3765" w:rsidP="00BC3765">
      <w:pPr>
        <w:outlineLvl w:val="0"/>
        <w:rPr>
          <w:b/>
          <w:bCs/>
          <w:kern w:val="36"/>
          <w:sz w:val="20"/>
          <w:szCs w:val="20"/>
        </w:rPr>
      </w:pPr>
      <w:r w:rsidRPr="00BC3765">
        <w:rPr>
          <w:b/>
          <w:bCs/>
          <w:kern w:val="36"/>
          <w:sz w:val="20"/>
          <w:szCs w:val="20"/>
        </w:rPr>
        <w:t xml:space="preserve">Митницями ДФС виявлено 9,3 тис. порушень митних правил на суму 611 </w:t>
      </w:r>
      <w:proofErr w:type="gramStart"/>
      <w:r w:rsidRPr="00BC3765">
        <w:rPr>
          <w:b/>
          <w:bCs/>
          <w:kern w:val="36"/>
          <w:sz w:val="20"/>
          <w:szCs w:val="20"/>
        </w:rPr>
        <w:t>млн</w:t>
      </w:r>
      <w:proofErr w:type="gramEnd"/>
      <w:r w:rsidRPr="00BC3765">
        <w:rPr>
          <w:b/>
          <w:bCs/>
          <w:kern w:val="36"/>
          <w:sz w:val="20"/>
          <w:szCs w:val="20"/>
        </w:rPr>
        <w:t xml:space="preserve"> гривень </w:t>
      </w:r>
    </w:p>
    <w:p w:rsidR="00BC3765" w:rsidRPr="00BC3765" w:rsidRDefault="00BC3765" w:rsidP="00BC3765">
      <w:pPr>
        <w:jc w:val="both"/>
        <w:rPr>
          <w:sz w:val="20"/>
          <w:szCs w:val="20"/>
        </w:rPr>
      </w:pPr>
      <w:r w:rsidRPr="00BC3765">
        <w:rPr>
          <w:sz w:val="20"/>
          <w:szCs w:val="20"/>
        </w:rPr>
        <w:lastRenderedPageBreak/>
        <w:t>Протягом січня-березня 2019 року митницями ДФС виявлено 9,3 тис. порушень митних правил із вартістю предметів правопорушень на суму 611 </w:t>
      </w:r>
      <w:proofErr w:type="gramStart"/>
      <w:r w:rsidRPr="00BC3765">
        <w:rPr>
          <w:sz w:val="20"/>
          <w:szCs w:val="20"/>
        </w:rPr>
        <w:t>млн</w:t>
      </w:r>
      <w:proofErr w:type="gramEnd"/>
      <w:r w:rsidRPr="00BC3765">
        <w:rPr>
          <w:sz w:val="20"/>
          <w:szCs w:val="20"/>
        </w:rPr>
        <w:t xml:space="preserve"> гривень. Порівняно з відповідним періодом минулого року вартість предметів правопорушення збільшилася на 30,2%. </w:t>
      </w:r>
    </w:p>
    <w:p w:rsidR="00BC3765" w:rsidRPr="00BC3765" w:rsidRDefault="00BC3765" w:rsidP="00BC3765">
      <w:pPr>
        <w:jc w:val="both"/>
        <w:rPr>
          <w:sz w:val="20"/>
          <w:szCs w:val="20"/>
        </w:rPr>
      </w:pPr>
      <w:r w:rsidRPr="00BC3765">
        <w:rPr>
          <w:sz w:val="20"/>
          <w:szCs w:val="20"/>
        </w:rPr>
        <w:t xml:space="preserve">У  1,4 тис. справ про порушення митних правил тимчасово вилучено предмети правопорушень на суму 162,8 </w:t>
      </w:r>
      <w:proofErr w:type="gramStart"/>
      <w:r w:rsidRPr="00BC3765">
        <w:rPr>
          <w:sz w:val="20"/>
          <w:szCs w:val="20"/>
        </w:rPr>
        <w:t>млн</w:t>
      </w:r>
      <w:proofErr w:type="gramEnd"/>
      <w:r w:rsidRPr="00BC3765">
        <w:rPr>
          <w:sz w:val="20"/>
          <w:szCs w:val="20"/>
        </w:rPr>
        <w:t xml:space="preserve"> гривень. Середня вартість предметів правопорушення склала 117,5 тис. грн</w:t>
      </w:r>
      <w:proofErr w:type="gramStart"/>
      <w:r w:rsidRPr="00BC3765">
        <w:rPr>
          <w:sz w:val="20"/>
          <w:szCs w:val="20"/>
        </w:rPr>
        <w:t xml:space="preserve">.. </w:t>
      </w:r>
      <w:proofErr w:type="gramEnd"/>
    </w:p>
    <w:p w:rsidR="00BC3765" w:rsidRPr="00BC3765" w:rsidRDefault="00BC3765" w:rsidP="00BC3765">
      <w:pPr>
        <w:jc w:val="both"/>
        <w:rPr>
          <w:sz w:val="20"/>
          <w:szCs w:val="20"/>
        </w:rPr>
      </w:pPr>
      <w:r w:rsidRPr="00BC3765">
        <w:rPr>
          <w:sz w:val="20"/>
          <w:szCs w:val="20"/>
        </w:rPr>
        <w:t xml:space="preserve">Найпоширенішими є випадки незаконного переміщення через митний кордон продовольчих товарів. За вказаний період за скоєння таких порушень було вилучено товарів на суму 102,2 </w:t>
      </w:r>
      <w:proofErr w:type="gramStart"/>
      <w:r w:rsidRPr="00BC3765">
        <w:rPr>
          <w:sz w:val="20"/>
          <w:szCs w:val="20"/>
        </w:rPr>
        <w:t>млн</w:t>
      </w:r>
      <w:proofErr w:type="gramEnd"/>
      <w:r w:rsidRPr="00BC3765">
        <w:rPr>
          <w:sz w:val="20"/>
          <w:szCs w:val="20"/>
        </w:rPr>
        <w:t xml:space="preserve"> гривень. Промислових товарів вилучено на суму 32,9 </w:t>
      </w:r>
      <w:proofErr w:type="gramStart"/>
      <w:r w:rsidRPr="00BC3765">
        <w:rPr>
          <w:sz w:val="20"/>
          <w:szCs w:val="20"/>
        </w:rPr>
        <w:t>млн</w:t>
      </w:r>
      <w:proofErr w:type="gramEnd"/>
      <w:r w:rsidRPr="00BC3765">
        <w:rPr>
          <w:sz w:val="20"/>
          <w:szCs w:val="20"/>
        </w:rPr>
        <w:t xml:space="preserve"> грн, транспортних засобів – на 11,3 млн грн., валюти – 16,7 млн грн. </w:t>
      </w:r>
    </w:p>
    <w:p w:rsidR="00BC3765" w:rsidRPr="00BC3765" w:rsidRDefault="00BC3765" w:rsidP="00BC3765">
      <w:pPr>
        <w:jc w:val="both"/>
        <w:rPr>
          <w:sz w:val="20"/>
          <w:szCs w:val="20"/>
        </w:rPr>
      </w:pPr>
      <w:r w:rsidRPr="00BC3765">
        <w:rPr>
          <w:sz w:val="20"/>
          <w:szCs w:val="20"/>
        </w:rPr>
        <w:t>Безпосередньо митницями ДФС розглянуто майже 8 тис</w:t>
      </w:r>
      <w:proofErr w:type="gramStart"/>
      <w:r w:rsidRPr="00BC3765">
        <w:rPr>
          <w:sz w:val="20"/>
          <w:szCs w:val="20"/>
        </w:rPr>
        <w:t>.</w:t>
      </w:r>
      <w:proofErr w:type="gramEnd"/>
      <w:r w:rsidRPr="00BC3765">
        <w:rPr>
          <w:sz w:val="20"/>
          <w:szCs w:val="20"/>
        </w:rPr>
        <w:t xml:space="preserve"> </w:t>
      </w:r>
      <w:proofErr w:type="gramStart"/>
      <w:r w:rsidRPr="00BC3765">
        <w:rPr>
          <w:sz w:val="20"/>
          <w:szCs w:val="20"/>
        </w:rPr>
        <w:t>с</w:t>
      </w:r>
      <w:proofErr w:type="gramEnd"/>
      <w:r w:rsidRPr="00BC3765">
        <w:rPr>
          <w:sz w:val="20"/>
          <w:szCs w:val="20"/>
        </w:rPr>
        <w:t xml:space="preserve">прав про порушення митних правил. Застосовано адміністративне стягнення у вигляді штрафу на суму 276,4 </w:t>
      </w:r>
      <w:proofErr w:type="gramStart"/>
      <w:r w:rsidRPr="00BC3765">
        <w:rPr>
          <w:sz w:val="20"/>
          <w:szCs w:val="20"/>
        </w:rPr>
        <w:t>млн</w:t>
      </w:r>
      <w:proofErr w:type="gramEnd"/>
      <w:r w:rsidRPr="00BC3765">
        <w:rPr>
          <w:sz w:val="20"/>
          <w:szCs w:val="20"/>
        </w:rPr>
        <w:t xml:space="preserve"> грн. До Держбюджету стягнуто 31,8 </w:t>
      </w:r>
      <w:proofErr w:type="gramStart"/>
      <w:r w:rsidRPr="00BC3765">
        <w:rPr>
          <w:sz w:val="20"/>
          <w:szCs w:val="20"/>
        </w:rPr>
        <w:t>млн</w:t>
      </w:r>
      <w:proofErr w:type="gramEnd"/>
      <w:r w:rsidRPr="00BC3765">
        <w:rPr>
          <w:sz w:val="20"/>
          <w:szCs w:val="20"/>
        </w:rPr>
        <w:t xml:space="preserve"> грн., що на 22,3% більше, ніж за січень-березень 2018 року. </w:t>
      </w:r>
    </w:p>
    <w:p w:rsidR="00BC3765" w:rsidRPr="00BC3765" w:rsidRDefault="00BC3765" w:rsidP="00BC3765">
      <w:pPr>
        <w:jc w:val="both"/>
        <w:rPr>
          <w:sz w:val="20"/>
          <w:szCs w:val="20"/>
        </w:rPr>
      </w:pPr>
      <w:r w:rsidRPr="00BC3765">
        <w:rPr>
          <w:sz w:val="20"/>
          <w:szCs w:val="20"/>
        </w:rPr>
        <w:t xml:space="preserve">На розгляд до суду митницями передано 1,6 тис. справ про порушення митних правил на суму 965,5 </w:t>
      </w:r>
      <w:proofErr w:type="gramStart"/>
      <w:r w:rsidRPr="00BC3765">
        <w:rPr>
          <w:sz w:val="20"/>
          <w:szCs w:val="20"/>
        </w:rPr>
        <w:t>млн</w:t>
      </w:r>
      <w:proofErr w:type="gramEnd"/>
      <w:r w:rsidRPr="00BC3765">
        <w:rPr>
          <w:sz w:val="20"/>
          <w:szCs w:val="20"/>
        </w:rPr>
        <w:t xml:space="preserve"> грн. </w:t>
      </w:r>
    </w:p>
    <w:p w:rsidR="00BC3765" w:rsidRPr="00BC3765" w:rsidRDefault="00BC3765" w:rsidP="00BC3765">
      <w:pPr>
        <w:jc w:val="both"/>
        <w:rPr>
          <w:sz w:val="20"/>
          <w:szCs w:val="20"/>
        </w:rPr>
      </w:pPr>
      <w:r w:rsidRPr="00BC3765">
        <w:rPr>
          <w:sz w:val="20"/>
          <w:szCs w:val="20"/>
        </w:rPr>
        <w:t xml:space="preserve">За результатами розгляду справ про порушення митних правил судом прийнято </w:t>
      </w:r>
      <w:proofErr w:type="gramStart"/>
      <w:r w:rsidRPr="00BC3765">
        <w:rPr>
          <w:sz w:val="20"/>
          <w:szCs w:val="20"/>
        </w:rPr>
        <w:t>р</w:t>
      </w:r>
      <w:proofErr w:type="gramEnd"/>
      <w:r w:rsidRPr="00BC3765">
        <w:rPr>
          <w:sz w:val="20"/>
          <w:szCs w:val="20"/>
        </w:rPr>
        <w:t xml:space="preserve">ішення про накладення стягнень у вигляді штрафу на суму 127,3 млн грн, що у 2,7 раза більше аналогічного періоду торік, та конфіскації на суму 136,7 млн грн, що у 2,4 раза більше, ніж у січні-березні 2018 року. </w:t>
      </w:r>
    </w:p>
    <w:p w:rsidR="00BC3765" w:rsidRPr="00BC3765" w:rsidRDefault="00BC3765" w:rsidP="00BC3765">
      <w:pPr>
        <w:jc w:val="both"/>
        <w:rPr>
          <w:sz w:val="20"/>
          <w:szCs w:val="20"/>
        </w:rPr>
      </w:pPr>
      <w:r w:rsidRPr="00BC3765">
        <w:rPr>
          <w:sz w:val="20"/>
          <w:szCs w:val="20"/>
        </w:rPr>
        <w:t>Одним із ефективних методів протидії митним правопорушенням на сьогодні є співпраця та обмін інформацією з компетентними органами іноземних держав у рамках взаємної адміністративної допомоги, яка забезпечує попередження і виявлення незаконних експортн</w:t>
      </w:r>
      <w:proofErr w:type="gramStart"/>
      <w:r w:rsidRPr="00BC3765">
        <w:rPr>
          <w:sz w:val="20"/>
          <w:szCs w:val="20"/>
        </w:rPr>
        <w:t>о-</w:t>
      </w:r>
      <w:proofErr w:type="gramEnd"/>
      <w:r w:rsidRPr="00BC3765">
        <w:rPr>
          <w:sz w:val="20"/>
          <w:szCs w:val="20"/>
        </w:rPr>
        <w:t xml:space="preserve">імпортних операцій та факти несплати до бюджету обов’язкових митних платежів. </w:t>
      </w:r>
    </w:p>
    <w:p w:rsidR="00BC3765" w:rsidRPr="00BC3765" w:rsidRDefault="00BC3765" w:rsidP="00BC3765">
      <w:pPr>
        <w:jc w:val="both"/>
        <w:rPr>
          <w:sz w:val="20"/>
          <w:szCs w:val="20"/>
        </w:rPr>
      </w:pPr>
      <w:r w:rsidRPr="00BC3765">
        <w:rPr>
          <w:sz w:val="20"/>
          <w:szCs w:val="20"/>
        </w:rPr>
        <w:t>За результатами міжнародної взаємодії за 3 місяці 2019  року порушено понад 305 справ про порушення митних правил на суму 307,5 </w:t>
      </w:r>
      <w:proofErr w:type="gramStart"/>
      <w:r w:rsidRPr="00BC3765">
        <w:rPr>
          <w:sz w:val="20"/>
          <w:szCs w:val="20"/>
        </w:rPr>
        <w:t>млн</w:t>
      </w:r>
      <w:proofErr w:type="gramEnd"/>
      <w:r w:rsidRPr="00BC3765">
        <w:rPr>
          <w:sz w:val="20"/>
          <w:szCs w:val="20"/>
        </w:rPr>
        <w:t xml:space="preserve"> грн. Крім того, у ході міжнародної співпраці встановлено несплату 16,1 </w:t>
      </w:r>
      <w:proofErr w:type="gramStart"/>
      <w:r w:rsidRPr="00BC3765">
        <w:rPr>
          <w:sz w:val="20"/>
          <w:szCs w:val="20"/>
        </w:rPr>
        <w:t>млн</w:t>
      </w:r>
      <w:proofErr w:type="gramEnd"/>
      <w:r w:rsidRPr="00BC3765">
        <w:rPr>
          <w:sz w:val="20"/>
          <w:szCs w:val="20"/>
        </w:rPr>
        <w:t xml:space="preserve"> грн обов’язкових митних платежів. </w:t>
      </w:r>
    </w:p>
    <w:p w:rsidR="00FA01A1" w:rsidRDefault="00FA01A1" w:rsidP="00BC3765">
      <w:pPr>
        <w:jc w:val="both"/>
        <w:rPr>
          <w:b/>
          <w:sz w:val="20"/>
          <w:szCs w:val="20"/>
          <w:lang w:val="uk-UA"/>
        </w:rPr>
      </w:pPr>
    </w:p>
    <w:p w:rsidR="00AD327C" w:rsidRPr="00BC3765" w:rsidRDefault="00AD327C" w:rsidP="00BC3765">
      <w:pPr>
        <w:jc w:val="both"/>
        <w:rPr>
          <w:b/>
          <w:sz w:val="20"/>
          <w:szCs w:val="20"/>
          <w:lang w:val="uk-UA"/>
        </w:rPr>
      </w:pPr>
      <w:r w:rsidRPr="00BC3765">
        <w:rPr>
          <w:b/>
          <w:sz w:val="20"/>
          <w:szCs w:val="20"/>
          <w:lang w:val="uk-UA"/>
        </w:rPr>
        <w:t>До уваги рієлтерів!</w:t>
      </w:r>
    </w:p>
    <w:p w:rsidR="00AD327C" w:rsidRPr="00BC3765" w:rsidRDefault="00AD327C" w:rsidP="00BC3765">
      <w:pPr>
        <w:jc w:val="both"/>
        <w:rPr>
          <w:sz w:val="20"/>
          <w:szCs w:val="20"/>
          <w:lang w:val="uk-UA"/>
        </w:rPr>
      </w:pPr>
      <w:r w:rsidRPr="00BC3765">
        <w:rPr>
          <w:sz w:val="20"/>
          <w:szCs w:val="20"/>
          <w:lang w:val="uk-UA"/>
        </w:rPr>
        <w:t>ДФС України повідомила, що суб’єкти господарювання, які провадять посередницьку діяльність, пов’язану з наданням послуг з оренди нерухомості (рієлтери), зобов’язані надіслати інформацію про укладені за їх посередництвом цивільно-правові договори (угоди) про оренду нерухомості до контролюючого органу за місцем своєї реєстрації в строки, передбачені для подання податкового розрахунку, за формою, затвердженою наказом Міністерства фінансів України від 13.05.2017 № 497, що зареєстрований у Міністерстві юстиції України 08.06.2017 за № 700/30568 (п.п. 170.1.6 п. 170.1 ст. 170 ПКУ).</w:t>
      </w:r>
    </w:p>
    <w:p w:rsidR="00AD327C" w:rsidRPr="00BC3765" w:rsidRDefault="00AD327C" w:rsidP="00BC3765">
      <w:pPr>
        <w:jc w:val="both"/>
        <w:rPr>
          <w:sz w:val="20"/>
          <w:szCs w:val="20"/>
          <w:lang w:val="uk-UA"/>
        </w:rPr>
      </w:pPr>
      <w:r w:rsidRPr="00BC3765">
        <w:rPr>
          <w:sz w:val="20"/>
          <w:szCs w:val="20"/>
          <w:lang w:val="uk-UA"/>
        </w:rPr>
        <w:t>Податковий розрахунок за базовий звітний (податковий) період подається протягом 40 календарних днів, що настають за останнім календарним днем звітного (податкового) кварталу (п.п. 49.18.2 п. 49.18 ст. 49 ПКУ).</w:t>
      </w:r>
    </w:p>
    <w:p w:rsidR="00AD327C" w:rsidRPr="00BC3765" w:rsidRDefault="00AD327C" w:rsidP="00BC3765">
      <w:pPr>
        <w:jc w:val="both"/>
        <w:rPr>
          <w:sz w:val="20"/>
          <w:szCs w:val="20"/>
          <w:lang w:val="uk-UA"/>
        </w:rPr>
      </w:pPr>
      <w:r w:rsidRPr="00BC3765">
        <w:rPr>
          <w:sz w:val="20"/>
          <w:szCs w:val="20"/>
          <w:lang w:val="uk-UA"/>
        </w:rPr>
        <w:t>Інформація розміщена на офіційному веб-порталі ДФС України за посиланням</w:t>
      </w:r>
    </w:p>
    <w:p w:rsidR="00AD327C" w:rsidRPr="00BC3765" w:rsidRDefault="00B56CF5" w:rsidP="00BC3765">
      <w:pPr>
        <w:jc w:val="both"/>
        <w:rPr>
          <w:b/>
          <w:sz w:val="20"/>
          <w:szCs w:val="20"/>
          <w:lang w:val="uk-UA"/>
        </w:rPr>
      </w:pPr>
      <w:hyperlink r:id="rId6" w:history="1">
        <w:r w:rsidR="00AD327C" w:rsidRPr="00BC3765">
          <w:rPr>
            <w:rStyle w:val="a7"/>
            <w:b/>
            <w:sz w:val="20"/>
            <w:szCs w:val="20"/>
            <w:u w:val="none"/>
          </w:rPr>
          <w:t>http</w:t>
        </w:r>
        <w:r w:rsidR="00AD327C" w:rsidRPr="00BC3765">
          <w:rPr>
            <w:rStyle w:val="a7"/>
            <w:b/>
            <w:sz w:val="20"/>
            <w:szCs w:val="20"/>
            <w:u w:val="none"/>
            <w:lang w:val="uk-UA"/>
          </w:rPr>
          <w:t>://</w:t>
        </w:r>
        <w:r w:rsidR="00AD327C" w:rsidRPr="00BC3765">
          <w:rPr>
            <w:rStyle w:val="a7"/>
            <w:b/>
            <w:sz w:val="20"/>
            <w:szCs w:val="20"/>
            <w:u w:val="none"/>
          </w:rPr>
          <w:t>sfs</w:t>
        </w:r>
        <w:r w:rsidR="00AD327C" w:rsidRPr="00BC3765">
          <w:rPr>
            <w:rStyle w:val="a7"/>
            <w:b/>
            <w:sz w:val="20"/>
            <w:szCs w:val="20"/>
            <w:u w:val="none"/>
            <w:lang w:val="uk-UA"/>
          </w:rPr>
          <w:t>.</w:t>
        </w:r>
        <w:r w:rsidR="00AD327C" w:rsidRPr="00BC3765">
          <w:rPr>
            <w:rStyle w:val="a7"/>
            <w:b/>
            <w:sz w:val="20"/>
            <w:szCs w:val="20"/>
            <w:u w:val="none"/>
          </w:rPr>
          <w:t>gov</w:t>
        </w:r>
        <w:r w:rsidR="00AD327C" w:rsidRPr="00BC3765">
          <w:rPr>
            <w:rStyle w:val="a7"/>
            <w:b/>
            <w:sz w:val="20"/>
            <w:szCs w:val="20"/>
            <w:u w:val="none"/>
            <w:lang w:val="uk-UA"/>
          </w:rPr>
          <w:t>.</w:t>
        </w:r>
        <w:r w:rsidR="00AD327C" w:rsidRPr="00BC3765">
          <w:rPr>
            <w:rStyle w:val="a7"/>
            <w:b/>
            <w:sz w:val="20"/>
            <w:szCs w:val="20"/>
            <w:u w:val="none"/>
          </w:rPr>
          <w:t>ua</w:t>
        </w:r>
        <w:r w:rsidR="00AD327C" w:rsidRPr="00BC3765">
          <w:rPr>
            <w:rStyle w:val="a7"/>
            <w:b/>
            <w:sz w:val="20"/>
            <w:szCs w:val="20"/>
            <w:u w:val="none"/>
            <w:lang w:val="uk-UA"/>
          </w:rPr>
          <w:t>/</w:t>
        </w:r>
        <w:r w:rsidR="00AD327C" w:rsidRPr="00BC3765">
          <w:rPr>
            <w:rStyle w:val="a7"/>
            <w:b/>
            <w:sz w:val="20"/>
            <w:szCs w:val="20"/>
            <w:u w:val="none"/>
          </w:rPr>
          <w:t>nove</w:t>
        </w:r>
        <w:r w:rsidR="00AD327C" w:rsidRPr="00BC3765">
          <w:rPr>
            <w:rStyle w:val="a7"/>
            <w:b/>
            <w:sz w:val="20"/>
            <w:szCs w:val="20"/>
            <w:u w:val="none"/>
            <w:lang w:val="uk-UA"/>
          </w:rPr>
          <w:t>-</w:t>
        </w:r>
        <w:r w:rsidR="00AD327C" w:rsidRPr="00BC3765">
          <w:rPr>
            <w:rStyle w:val="a7"/>
            <w:b/>
            <w:sz w:val="20"/>
            <w:szCs w:val="20"/>
            <w:u w:val="none"/>
          </w:rPr>
          <w:t>pro</w:t>
        </w:r>
        <w:r w:rsidR="00AD327C" w:rsidRPr="00BC3765">
          <w:rPr>
            <w:rStyle w:val="a7"/>
            <w:b/>
            <w:sz w:val="20"/>
            <w:szCs w:val="20"/>
            <w:u w:val="none"/>
            <w:lang w:val="uk-UA"/>
          </w:rPr>
          <w:t>-</w:t>
        </w:r>
        <w:r w:rsidR="00AD327C" w:rsidRPr="00BC3765">
          <w:rPr>
            <w:rStyle w:val="a7"/>
            <w:b/>
            <w:sz w:val="20"/>
            <w:szCs w:val="20"/>
            <w:u w:val="none"/>
          </w:rPr>
          <w:t>podatki</w:t>
        </w:r>
        <w:r w:rsidR="00AD327C" w:rsidRPr="00BC3765">
          <w:rPr>
            <w:rStyle w:val="a7"/>
            <w:b/>
            <w:sz w:val="20"/>
            <w:szCs w:val="20"/>
            <w:u w:val="none"/>
            <w:lang w:val="uk-UA"/>
          </w:rPr>
          <w:t>--</w:t>
        </w:r>
        <w:r w:rsidR="00AD327C" w:rsidRPr="00BC3765">
          <w:rPr>
            <w:rStyle w:val="a7"/>
            <w:b/>
            <w:sz w:val="20"/>
            <w:szCs w:val="20"/>
            <w:u w:val="none"/>
          </w:rPr>
          <w:t>novini</w:t>
        </w:r>
        <w:r w:rsidR="00AD327C" w:rsidRPr="00BC3765">
          <w:rPr>
            <w:rStyle w:val="a7"/>
            <w:b/>
            <w:sz w:val="20"/>
            <w:szCs w:val="20"/>
            <w:u w:val="none"/>
            <w:lang w:val="uk-UA"/>
          </w:rPr>
          <w:t>-/374372.</w:t>
        </w:r>
        <w:r w:rsidR="00AD327C" w:rsidRPr="00BC3765">
          <w:rPr>
            <w:rStyle w:val="a7"/>
            <w:b/>
            <w:sz w:val="20"/>
            <w:szCs w:val="20"/>
            <w:u w:val="none"/>
          </w:rPr>
          <w:t>html</w:t>
        </w:r>
      </w:hyperlink>
    </w:p>
    <w:p w:rsidR="00AD327C" w:rsidRPr="00BC3765" w:rsidRDefault="00AD327C" w:rsidP="00BC3765">
      <w:pPr>
        <w:jc w:val="both"/>
        <w:rPr>
          <w:b/>
          <w:sz w:val="20"/>
          <w:szCs w:val="20"/>
          <w:lang w:val="uk-UA"/>
        </w:rPr>
      </w:pPr>
    </w:p>
    <w:p w:rsidR="00AD327C" w:rsidRPr="00BC3765" w:rsidRDefault="00AD327C" w:rsidP="00BC3765">
      <w:pPr>
        <w:tabs>
          <w:tab w:val="left" w:pos="6521"/>
        </w:tabs>
        <w:jc w:val="both"/>
        <w:rPr>
          <w:b/>
          <w:sz w:val="20"/>
          <w:szCs w:val="20"/>
          <w:lang w:val="uk-UA"/>
        </w:rPr>
      </w:pPr>
      <w:r w:rsidRPr="00BC3765">
        <w:rPr>
          <w:b/>
          <w:sz w:val="20"/>
          <w:szCs w:val="20"/>
          <w:lang w:val="uk-UA"/>
        </w:rPr>
        <w:t>Дніпропетровщина: у І кварталі надходження</w:t>
      </w:r>
      <w:r w:rsidR="001125A2" w:rsidRPr="00BC3765">
        <w:rPr>
          <w:b/>
          <w:sz w:val="20"/>
          <w:szCs w:val="20"/>
          <w:lang w:val="uk-UA"/>
        </w:rPr>
        <w:t xml:space="preserve"> </w:t>
      </w:r>
      <w:r w:rsidRPr="00BC3765">
        <w:rPr>
          <w:b/>
          <w:sz w:val="20"/>
          <w:szCs w:val="20"/>
          <w:lang w:val="uk-UA"/>
        </w:rPr>
        <w:t xml:space="preserve">податкових та митних платежів зросли більш як на чверть </w:t>
      </w:r>
    </w:p>
    <w:p w:rsidR="00AD327C" w:rsidRPr="00BC3765" w:rsidRDefault="00AD327C" w:rsidP="00BC3765">
      <w:pPr>
        <w:jc w:val="both"/>
        <w:rPr>
          <w:sz w:val="20"/>
          <w:szCs w:val="20"/>
          <w:lang w:val="uk-UA"/>
        </w:rPr>
      </w:pPr>
      <w:r w:rsidRPr="00BC3765">
        <w:rPr>
          <w:sz w:val="20"/>
          <w:szCs w:val="20"/>
          <w:lang w:val="uk-UA"/>
        </w:rPr>
        <w:t xml:space="preserve">Протягом трьох місяців 2019 року органами ДФС у Дніпропетровській області забезпечено збір платежів до бюджетів усіх рівнів (із врахуванням Дніпропетровського управління офісу ВПП ДФС та Дніпропетровської митниці ДФС) у сумі 28 млрд 803 млн грн, що перевищує надходження січня </w:t>
      </w:r>
      <w:r w:rsidRPr="00BC3765">
        <w:rPr>
          <w:b/>
          <w:sz w:val="20"/>
          <w:szCs w:val="20"/>
          <w:lang w:val="uk-UA"/>
        </w:rPr>
        <w:t>–</w:t>
      </w:r>
      <w:r w:rsidRPr="00BC3765">
        <w:rPr>
          <w:sz w:val="20"/>
          <w:szCs w:val="20"/>
          <w:lang w:val="uk-UA"/>
        </w:rPr>
        <w:t xml:space="preserve"> березня минулого року майже на 6 млрд грн, або на 26,3 %. Про це повідомила   в.о. начальника ГУ ДФС у Дніпропетровській області Оксана Томчук. </w:t>
      </w:r>
    </w:p>
    <w:p w:rsidR="00AD327C" w:rsidRPr="00BC3765" w:rsidRDefault="00AD327C" w:rsidP="00BC3765">
      <w:pPr>
        <w:pStyle w:val="a9"/>
        <w:tabs>
          <w:tab w:val="left" w:pos="2268"/>
        </w:tabs>
        <w:spacing w:line="240" w:lineRule="auto"/>
        <w:jc w:val="both"/>
        <w:rPr>
          <w:b w:val="0"/>
          <w:sz w:val="20"/>
        </w:rPr>
      </w:pPr>
      <w:r w:rsidRPr="00BC3765">
        <w:rPr>
          <w:b w:val="0"/>
          <w:sz w:val="20"/>
        </w:rPr>
        <w:t xml:space="preserve">Так, до державного бюджету протягом І кварталу поточного року спрямовано 21 </w:t>
      </w:r>
      <w:r w:rsidRPr="00BC3765">
        <w:rPr>
          <w:rStyle w:val="a6"/>
          <w:sz w:val="20"/>
        </w:rPr>
        <w:t>млрд 665,9</w:t>
      </w:r>
      <w:r w:rsidRPr="00BC3765">
        <w:rPr>
          <w:b w:val="0"/>
          <w:sz w:val="20"/>
        </w:rPr>
        <w:t xml:space="preserve"> млн грн (у тому числі по Дніпропетровській митниці ДФС – 5 млрд 530,3 млн грн)</w:t>
      </w:r>
      <w:r w:rsidRPr="00BC3765">
        <w:rPr>
          <w:rStyle w:val="a6"/>
          <w:sz w:val="20"/>
        </w:rPr>
        <w:t>,</w:t>
      </w:r>
      <w:r w:rsidRPr="00BC3765">
        <w:rPr>
          <w:b w:val="0"/>
          <w:sz w:val="20"/>
        </w:rPr>
        <w:t xml:space="preserve"> що на 4 млрд 379 млн грн (або на 25,3 %) більше надходжень відповідного періоду 2018 року. </w:t>
      </w:r>
    </w:p>
    <w:p w:rsidR="00AD327C" w:rsidRPr="00BC3765" w:rsidRDefault="00AD327C" w:rsidP="00BC3765">
      <w:pPr>
        <w:jc w:val="both"/>
        <w:rPr>
          <w:sz w:val="20"/>
          <w:szCs w:val="20"/>
          <w:lang w:val="uk-UA"/>
        </w:rPr>
      </w:pPr>
      <w:r w:rsidRPr="00BC3765">
        <w:rPr>
          <w:sz w:val="20"/>
          <w:szCs w:val="20"/>
          <w:lang w:val="uk-UA"/>
        </w:rPr>
        <w:t xml:space="preserve">До місцевих бюджетів області від платників регіону надійшло  7 </w:t>
      </w:r>
      <w:r w:rsidRPr="00BC3765">
        <w:rPr>
          <w:rStyle w:val="a6"/>
          <w:b w:val="0"/>
          <w:sz w:val="20"/>
          <w:szCs w:val="20"/>
          <w:lang w:val="uk-UA"/>
        </w:rPr>
        <w:t>млрд 138,1</w:t>
      </w:r>
      <w:r w:rsidRPr="00BC3765">
        <w:rPr>
          <w:b/>
          <w:sz w:val="20"/>
          <w:szCs w:val="20"/>
          <w:lang w:val="uk-UA"/>
        </w:rPr>
        <w:t xml:space="preserve"> </w:t>
      </w:r>
      <w:r w:rsidRPr="00BC3765">
        <w:rPr>
          <w:sz w:val="20"/>
          <w:szCs w:val="20"/>
          <w:lang w:val="uk-UA"/>
        </w:rPr>
        <w:t>млн гривень. Це на 1 млрд 618,4 млн грн (або на 29,3 %) більше фактичних надходжень трьох місяців 2018 року.</w:t>
      </w:r>
      <w:r w:rsidRPr="00BC3765">
        <w:rPr>
          <w:b/>
          <w:sz w:val="20"/>
          <w:szCs w:val="20"/>
          <w:lang w:val="uk-UA"/>
        </w:rPr>
        <w:t xml:space="preserve"> </w:t>
      </w:r>
    </w:p>
    <w:p w:rsidR="00AD327C" w:rsidRPr="00BC3765" w:rsidRDefault="00AD327C" w:rsidP="00BC3765">
      <w:pPr>
        <w:pStyle w:val="a4"/>
        <w:spacing w:before="0" w:beforeAutospacing="0" w:after="0" w:afterAutospacing="0"/>
        <w:jc w:val="both"/>
        <w:rPr>
          <w:sz w:val="20"/>
          <w:szCs w:val="20"/>
          <w:lang w:val="uk-UA"/>
        </w:rPr>
      </w:pPr>
      <w:r w:rsidRPr="00BC3765">
        <w:rPr>
          <w:sz w:val="20"/>
          <w:szCs w:val="20"/>
          <w:lang w:val="uk-UA"/>
        </w:rPr>
        <w:t xml:space="preserve">Єдиного внеску на загальнообов’язкове державне соціальне страхування у січні </w:t>
      </w:r>
      <w:r w:rsidRPr="00BC3765">
        <w:rPr>
          <w:b/>
          <w:sz w:val="20"/>
          <w:szCs w:val="20"/>
          <w:lang w:val="uk-UA"/>
        </w:rPr>
        <w:t>–</w:t>
      </w:r>
      <w:r w:rsidRPr="00BC3765">
        <w:rPr>
          <w:sz w:val="20"/>
          <w:szCs w:val="20"/>
          <w:lang w:val="uk-UA"/>
        </w:rPr>
        <w:t xml:space="preserve"> березні 2019 року в області зібрано 3 млрд 643,4 млн грн, що перевищує минулорічні показники на 651,7 млн грн (або на 21,8 %). </w:t>
      </w:r>
    </w:p>
    <w:p w:rsidR="00AD327C" w:rsidRPr="00BC3765" w:rsidRDefault="00AD327C" w:rsidP="00BC3765">
      <w:pPr>
        <w:jc w:val="both"/>
        <w:rPr>
          <w:b/>
          <w:sz w:val="20"/>
          <w:szCs w:val="20"/>
          <w:lang w:val="uk-UA"/>
        </w:rPr>
      </w:pPr>
    </w:p>
    <w:p w:rsidR="00AD327C" w:rsidRPr="00BC3765" w:rsidRDefault="00AD327C" w:rsidP="00BC3765">
      <w:pPr>
        <w:jc w:val="both"/>
        <w:rPr>
          <w:b/>
          <w:sz w:val="20"/>
          <w:szCs w:val="20"/>
          <w:lang w:val="uk-UA"/>
        </w:rPr>
      </w:pPr>
      <w:r w:rsidRPr="00BC3765">
        <w:rPr>
          <w:b/>
          <w:sz w:val="20"/>
          <w:szCs w:val="20"/>
          <w:lang w:val="uk-UA"/>
        </w:rPr>
        <w:t xml:space="preserve">На вимогу контролюючого органу фізична особа зобов’язана надавати довідку про отримані доходи </w:t>
      </w:r>
    </w:p>
    <w:p w:rsidR="00AD327C" w:rsidRPr="00BC3765" w:rsidRDefault="001125A2" w:rsidP="00BC3765">
      <w:pPr>
        <w:jc w:val="both"/>
        <w:rPr>
          <w:sz w:val="20"/>
          <w:szCs w:val="20"/>
          <w:lang w:val="uk-UA"/>
        </w:rPr>
      </w:pPr>
      <w:r w:rsidRPr="00BC3765">
        <w:rPr>
          <w:sz w:val="20"/>
          <w:szCs w:val="20"/>
          <w:lang w:val="uk-UA"/>
        </w:rPr>
        <w:t>Н</w:t>
      </w:r>
      <w:r w:rsidR="00AD327C" w:rsidRPr="00BC3765">
        <w:rPr>
          <w:sz w:val="20"/>
          <w:szCs w:val="20"/>
          <w:lang w:val="uk-UA"/>
        </w:rPr>
        <w:t>агадує</w:t>
      </w:r>
      <w:r w:rsidRPr="00BC3765">
        <w:rPr>
          <w:sz w:val="20"/>
          <w:szCs w:val="20"/>
          <w:lang w:val="uk-UA"/>
        </w:rPr>
        <w:t>мо</w:t>
      </w:r>
      <w:r w:rsidR="00AD327C" w:rsidRPr="00BC3765">
        <w:rPr>
          <w:sz w:val="20"/>
          <w:szCs w:val="20"/>
          <w:lang w:val="uk-UA"/>
        </w:rPr>
        <w:t>, що платники податків зобов’язані подавати податкову декларацію про майновий стан і доходи (далі – Декларація) за встановленою формою.</w:t>
      </w:r>
    </w:p>
    <w:p w:rsidR="00AD327C" w:rsidRPr="00BC3765" w:rsidRDefault="00AD327C" w:rsidP="00BC3765">
      <w:pPr>
        <w:jc w:val="both"/>
        <w:rPr>
          <w:sz w:val="20"/>
          <w:szCs w:val="20"/>
          <w:lang w:val="uk-UA"/>
        </w:rPr>
      </w:pPr>
      <w:r w:rsidRPr="00BC3765">
        <w:rPr>
          <w:sz w:val="20"/>
          <w:szCs w:val="20"/>
          <w:lang w:val="uk-UA"/>
        </w:rPr>
        <w:t>На вимогу контролюючого органу та в межах його повноважень, визначених законодавством, платники податку на доходи фізичних осіб (далі – ПДФО) зобов’язані пред’являти документи і відомості, пов’язані з виникненням доходу або права на отримання податкової знижки, обчисленням і сплатою податку, та підтверджувати необхідними документами достовірність відомостей, зазначених у податковій Декларації.</w:t>
      </w:r>
    </w:p>
    <w:p w:rsidR="00AD327C" w:rsidRPr="00BC3765" w:rsidRDefault="00AD327C" w:rsidP="00BC3765">
      <w:pPr>
        <w:jc w:val="both"/>
        <w:rPr>
          <w:sz w:val="20"/>
          <w:szCs w:val="20"/>
          <w:lang w:val="uk-UA"/>
        </w:rPr>
      </w:pPr>
      <w:r w:rsidRPr="00BC3765">
        <w:rPr>
          <w:sz w:val="20"/>
          <w:szCs w:val="20"/>
          <w:lang w:val="uk-UA"/>
        </w:rPr>
        <w:t>Норми визначені п.п. «в» п. 176.1 ст. 176 Податкового кодексу України (далі – ПКУ).</w:t>
      </w:r>
    </w:p>
    <w:p w:rsidR="00AD327C" w:rsidRPr="00BC3765" w:rsidRDefault="00AD327C" w:rsidP="00BC3765">
      <w:pPr>
        <w:jc w:val="both"/>
        <w:rPr>
          <w:sz w:val="20"/>
          <w:szCs w:val="20"/>
          <w:lang w:val="uk-UA"/>
        </w:rPr>
      </w:pPr>
      <w:r w:rsidRPr="00BC3765">
        <w:rPr>
          <w:sz w:val="20"/>
          <w:szCs w:val="20"/>
          <w:lang w:val="uk-UA"/>
        </w:rPr>
        <w:t>Враховуючи вищевикладене, фізична особа, яка зобов’язана подавати податкову Декларацію, відповідно до вимог ПКУ, або має право скористатися податковою знижкою, повинна на вимогу контролюючого органу надати разом із такою Декларацією довідку про отримані у звітному році доходи.</w:t>
      </w:r>
    </w:p>
    <w:p w:rsidR="00AD327C" w:rsidRPr="00BC3765" w:rsidRDefault="00AD327C" w:rsidP="00BC3765">
      <w:pPr>
        <w:jc w:val="both"/>
        <w:rPr>
          <w:sz w:val="20"/>
          <w:szCs w:val="20"/>
          <w:lang w:val="uk-UA"/>
        </w:rPr>
      </w:pPr>
      <w:r w:rsidRPr="00BC3765">
        <w:rPr>
          <w:sz w:val="20"/>
          <w:szCs w:val="20"/>
          <w:lang w:val="uk-UA"/>
        </w:rPr>
        <w:t>При цьому, п.п. «в» п. 176.2 ст. 176 ПКУ передбачено, що особи, які відповідно до ПКУ мають статус податкових агентів, зобов’язані подавати на вимогу платника ПДФО відомості про суму виплаченого на його користь доходу, суму застосованих соціальних податкових пільг та суму утриманого ПДФО.</w:t>
      </w:r>
    </w:p>
    <w:p w:rsidR="00AD327C" w:rsidRPr="00BC3765" w:rsidRDefault="00AD327C" w:rsidP="00BC3765">
      <w:pPr>
        <w:jc w:val="both"/>
        <w:rPr>
          <w:bCs/>
          <w:sz w:val="20"/>
          <w:szCs w:val="20"/>
          <w:lang w:val="uk-UA"/>
        </w:rPr>
      </w:pPr>
      <w:r w:rsidRPr="00BC3765">
        <w:rPr>
          <w:bCs/>
          <w:sz w:val="20"/>
          <w:szCs w:val="20"/>
          <w:lang w:val="uk-UA"/>
        </w:rPr>
        <w:t xml:space="preserve">Нагадуємо, що до завершення кампанії декларування 2019 року залишилось менше місяця. Останній строк подачі Декларації для платників, які зобов’язані задекларувати доходи за 2018 рік – 02.05.2019, для громадян, які </w:t>
      </w:r>
      <w:r w:rsidRPr="00BC3765">
        <w:rPr>
          <w:sz w:val="20"/>
          <w:szCs w:val="20"/>
          <w:lang w:val="uk-UA"/>
        </w:rPr>
        <w:t>мають право скористатися податковою знижкою</w:t>
      </w:r>
      <w:r w:rsidRPr="00BC3765">
        <w:rPr>
          <w:bCs/>
          <w:sz w:val="20"/>
          <w:szCs w:val="20"/>
          <w:lang w:val="uk-UA"/>
        </w:rPr>
        <w:t xml:space="preserve"> за 2018 рік – по 31.12.2019 включно.</w:t>
      </w:r>
    </w:p>
    <w:p w:rsidR="00AD327C" w:rsidRPr="00BC3765" w:rsidRDefault="00AD327C" w:rsidP="00BC3765">
      <w:pPr>
        <w:jc w:val="both"/>
        <w:rPr>
          <w:b/>
          <w:sz w:val="20"/>
          <w:szCs w:val="20"/>
          <w:lang w:val="uk-UA"/>
        </w:rPr>
      </w:pPr>
    </w:p>
    <w:p w:rsidR="00AD327C" w:rsidRPr="00BC3765" w:rsidRDefault="00AD327C" w:rsidP="00BC3765">
      <w:pPr>
        <w:jc w:val="both"/>
        <w:rPr>
          <w:b/>
          <w:sz w:val="20"/>
          <w:szCs w:val="20"/>
          <w:lang w:val="uk-UA"/>
        </w:rPr>
      </w:pPr>
      <w:r w:rsidRPr="00BC3765">
        <w:rPr>
          <w:b/>
          <w:sz w:val="20"/>
          <w:szCs w:val="20"/>
          <w:lang w:val="uk-UA"/>
        </w:rPr>
        <w:t>Застосування рішення органу місцевого самоврядування щодо нової нормативної грошової оцінки земельної ділянки</w:t>
      </w:r>
    </w:p>
    <w:p w:rsidR="00AD327C" w:rsidRPr="00BC3765" w:rsidRDefault="001125A2" w:rsidP="00BC3765">
      <w:pPr>
        <w:jc w:val="both"/>
        <w:rPr>
          <w:sz w:val="20"/>
          <w:szCs w:val="20"/>
          <w:lang w:val="uk-UA"/>
        </w:rPr>
      </w:pPr>
      <w:r w:rsidRPr="00BC3765">
        <w:rPr>
          <w:sz w:val="20"/>
          <w:szCs w:val="20"/>
          <w:lang w:val="uk-UA"/>
        </w:rPr>
        <w:lastRenderedPageBreak/>
        <w:t>П</w:t>
      </w:r>
      <w:r w:rsidR="00AD327C" w:rsidRPr="00BC3765">
        <w:rPr>
          <w:sz w:val="20"/>
          <w:szCs w:val="20"/>
          <w:lang w:val="uk-UA"/>
        </w:rPr>
        <w:t>овідомляє</w:t>
      </w:r>
      <w:r w:rsidRPr="00BC3765">
        <w:rPr>
          <w:sz w:val="20"/>
          <w:szCs w:val="20"/>
          <w:lang w:val="uk-UA"/>
        </w:rPr>
        <w:t>мо</w:t>
      </w:r>
      <w:r w:rsidR="00AD327C" w:rsidRPr="00BC3765">
        <w:rPr>
          <w:sz w:val="20"/>
          <w:szCs w:val="20"/>
          <w:lang w:val="uk-UA"/>
        </w:rPr>
        <w:t>, що об’єктами оподаткування земельним податком є земельні ділянки, які перебувають у власності або користуванні, та земельні частки (паї), які перебувають у власності.</w:t>
      </w:r>
    </w:p>
    <w:p w:rsidR="00AD327C" w:rsidRPr="00BC3765" w:rsidRDefault="00AD327C" w:rsidP="00BC3765">
      <w:pPr>
        <w:jc w:val="both"/>
        <w:rPr>
          <w:sz w:val="20"/>
          <w:szCs w:val="20"/>
          <w:lang w:val="uk-UA"/>
        </w:rPr>
      </w:pPr>
      <w:r w:rsidRPr="00BC3765">
        <w:rPr>
          <w:sz w:val="20"/>
          <w:szCs w:val="20"/>
          <w:lang w:val="uk-UA"/>
        </w:rPr>
        <w:t>Норми визначені ст. 270 Податкового кодексу України (далі – ПКУ).</w:t>
      </w:r>
    </w:p>
    <w:p w:rsidR="00AD327C" w:rsidRPr="00BC3765" w:rsidRDefault="00AD327C" w:rsidP="00BC3765">
      <w:pPr>
        <w:jc w:val="both"/>
        <w:rPr>
          <w:sz w:val="20"/>
          <w:szCs w:val="20"/>
          <w:lang w:val="uk-UA"/>
        </w:rPr>
      </w:pPr>
      <w:r w:rsidRPr="00BC3765">
        <w:rPr>
          <w:sz w:val="20"/>
          <w:szCs w:val="20"/>
          <w:lang w:val="uk-UA"/>
        </w:rPr>
        <w:t>Базою оподаткування земельним податком є, зокрема, нормативна грошова оцінка земельних ділянок з урахуванням коефіцієнта індексації, визначеного відповідно до порядку, встановленого розділом ХІІ «Податок на майно» ПКУ (п.п. 271.1.1 п. 271.1 ст. 271 ПКУ).</w:t>
      </w:r>
    </w:p>
    <w:p w:rsidR="00AD327C" w:rsidRPr="00BC3765" w:rsidRDefault="00AD327C" w:rsidP="00BC3765">
      <w:pPr>
        <w:jc w:val="both"/>
        <w:rPr>
          <w:sz w:val="20"/>
          <w:szCs w:val="20"/>
          <w:lang w:val="uk-UA"/>
        </w:rPr>
      </w:pPr>
      <w:r w:rsidRPr="00BC3765">
        <w:rPr>
          <w:sz w:val="20"/>
          <w:szCs w:val="20"/>
          <w:lang w:val="uk-UA"/>
        </w:rPr>
        <w:t>Відповідно до п. 271.2 ст. 271 ПКУ рішення рад щодо нормативної грошової оцінки земельних ділянок офіційно оприлюднюється відповідним органом місцевого самоврядування до 15 липня року, що передує бюджетному періоду, в якому планується застосування нормативної грошової оцінки земель або змін (плановий період). В іншому разі норми відповідних рішень застосовуються не раніше початку бюджетного періоду, що настає за плановим періодом.</w:t>
      </w:r>
    </w:p>
    <w:p w:rsidR="00AD327C" w:rsidRPr="00BC3765" w:rsidRDefault="00AD327C" w:rsidP="00BC3765">
      <w:pPr>
        <w:jc w:val="both"/>
        <w:rPr>
          <w:sz w:val="20"/>
          <w:szCs w:val="20"/>
          <w:lang w:val="uk-UA"/>
        </w:rPr>
      </w:pPr>
      <w:r w:rsidRPr="00BC3765">
        <w:rPr>
          <w:sz w:val="20"/>
          <w:szCs w:val="20"/>
          <w:lang w:val="uk-UA"/>
        </w:rPr>
        <w:t>Крім того, частиною п’ятою ст. 59 Закону України від 21 травня 1997 року № 280/97-ВР «Про місцеве самоврядування в Україні» із змінами та доповненнями (далі – Закон № 280) визначено, що акти органів та посадових осіб місцевого самоврядування нормативно-правового характеру набирають чинності з дня їх офіційного оприлюднення, якщо органом чи посадовою особою не встановлено пізніший строк введення цих актів у дію.</w:t>
      </w:r>
    </w:p>
    <w:p w:rsidR="00AD327C" w:rsidRPr="00BC3765" w:rsidRDefault="00AD327C" w:rsidP="00BC3765">
      <w:pPr>
        <w:jc w:val="both"/>
        <w:rPr>
          <w:sz w:val="20"/>
          <w:szCs w:val="20"/>
          <w:lang w:val="uk-UA"/>
        </w:rPr>
      </w:pPr>
      <w:r w:rsidRPr="00BC3765">
        <w:rPr>
          <w:sz w:val="20"/>
          <w:szCs w:val="20"/>
          <w:lang w:val="uk-UA"/>
        </w:rPr>
        <w:t>Слід зазначити, що акти ради, сільського, селищного, міського голови, голови районної в місті ради, виконавчого комітету сільської, селищної, міської, районної у місті (у разі її створення) ради, прийняті в межах наданих їм повноважень, є обов’язковими для виконання всіма розташованими на відповідній території органами виконавчої влади, об’єднаннями громадян, підприємствами, установами та організаціями, посадовими особами, а також громадянами, які постійно або тимчасово проживають на відповідній території (частина перша ст. 73 Закону № 280).</w:t>
      </w:r>
    </w:p>
    <w:p w:rsidR="00AD327C" w:rsidRPr="00BC3765" w:rsidRDefault="00AD327C" w:rsidP="00BC3765">
      <w:pPr>
        <w:jc w:val="both"/>
        <w:rPr>
          <w:b/>
          <w:color w:val="000000"/>
          <w:sz w:val="20"/>
          <w:szCs w:val="20"/>
          <w:shd w:val="clear" w:color="auto" w:fill="FFFFFF"/>
          <w:lang w:val="uk-UA"/>
        </w:rPr>
      </w:pPr>
    </w:p>
    <w:p w:rsidR="00AD327C" w:rsidRPr="00BC3765" w:rsidRDefault="00AD327C" w:rsidP="00BC3765">
      <w:pPr>
        <w:jc w:val="both"/>
        <w:rPr>
          <w:b/>
          <w:sz w:val="20"/>
          <w:szCs w:val="20"/>
          <w:lang w:val="uk-UA"/>
        </w:rPr>
      </w:pPr>
      <w:r w:rsidRPr="00BC3765">
        <w:rPr>
          <w:b/>
          <w:sz w:val="20"/>
          <w:szCs w:val="20"/>
          <w:lang w:val="uk-UA"/>
        </w:rPr>
        <w:t xml:space="preserve">Сплата екологічного податку, який справляється за скиди забруднюючих речовин у водні об’єкти </w:t>
      </w:r>
    </w:p>
    <w:p w:rsidR="00AD327C" w:rsidRPr="00BC3765" w:rsidRDefault="001125A2" w:rsidP="00BC3765">
      <w:pPr>
        <w:jc w:val="both"/>
        <w:rPr>
          <w:sz w:val="20"/>
          <w:szCs w:val="20"/>
          <w:lang w:val="uk-UA"/>
        </w:rPr>
      </w:pPr>
      <w:r w:rsidRPr="00BC3765">
        <w:rPr>
          <w:sz w:val="20"/>
          <w:szCs w:val="20"/>
          <w:lang w:val="uk-UA"/>
        </w:rPr>
        <w:t>З</w:t>
      </w:r>
      <w:r w:rsidR="00AD327C" w:rsidRPr="00BC3765">
        <w:rPr>
          <w:sz w:val="20"/>
          <w:szCs w:val="20"/>
          <w:lang w:val="uk-UA"/>
        </w:rPr>
        <w:t>вертає</w:t>
      </w:r>
      <w:r w:rsidRPr="00BC3765">
        <w:rPr>
          <w:sz w:val="20"/>
          <w:szCs w:val="20"/>
          <w:lang w:val="uk-UA"/>
        </w:rPr>
        <w:t>мо</w:t>
      </w:r>
      <w:r w:rsidR="00AD327C" w:rsidRPr="00BC3765">
        <w:rPr>
          <w:sz w:val="20"/>
          <w:szCs w:val="20"/>
          <w:lang w:val="uk-UA"/>
        </w:rPr>
        <w:t xml:space="preserve"> увагу, що платниками екологічного податку є суб’єкти господарювання, юридичні особи, що не провадять господарську (підприємницьку) діяльність, бюджетні установи, громадські та інші підприємства, установи та організації, постійні представництва нерезидентів, включаючи тих, які виконують агентські (представницькі) функції стосовно таких нерезидентів або їх засновників, під час провадження діяльності яких на території України і в межах її континентального шельфу та виключної (морської) економічної зони здійснюються скиди забруднюючих речовин безпосередньо у водні об’єкти.</w:t>
      </w:r>
    </w:p>
    <w:p w:rsidR="00AD327C" w:rsidRPr="00BC3765" w:rsidRDefault="00AD327C" w:rsidP="00BC3765">
      <w:pPr>
        <w:jc w:val="both"/>
        <w:rPr>
          <w:sz w:val="20"/>
          <w:szCs w:val="20"/>
          <w:lang w:val="uk-UA"/>
        </w:rPr>
      </w:pPr>
      <w:r w:rsidRPr="00BC3765">
        <w:rPr>
          <w:sz w:val="20"/>
          <w:szCs w:val="20"/>
          <w:lang w:val="uk-UA"/>
        </w:rPr>
        <w:t>Норми визначені п.п. 240.1.2 п. 240.1 ст. 240 Податкового кодексу України (далі – ПКУ).</w:t>
      </w:r>
    </w:p>
    <w:p w:rsidR="00AD327C" w:rsidRPr="00BC3765" w:rsidRDefault="00AD327C" w:rsidP="00BC3765">
      <w:pPr>
        <w:jc w:val="both"/>
        <w:rPr>
          <w:sz w:val="20"/>
          <w:szCs w:val="20"/>
          <w:lang w:val="uk-UA"/>
        </w:rPr>
      </w:pPr>
      <w:r w:rsidRPr="00BC3765">
        <w:rPr>
          <w:sz w:val="20"/>
          <w:szCs w:val="20"/>
          <w:lang w:val="uk-UA"/>
        </w:rPr>
        <w:t>Згідно з частинами другою – п’ятою ст. 42 Водного кодексу України від                     06 червня 1995 року № 213/95-ВР із змінами і доповненнями водокористувачі можуть бути первинними і вторинними. </w:t>
      </w:r>
    </w:p>
    <w:p w:rsidR="00AD327C" w:rsidRPr="00BC3765" w:rsidRDefault="00AD327C" w:rsidP="00BC3765">
      <w:pPr>
        <w:jc w:val="both"/>
        <w:rPr>
          <w:sz w:val="20"/>
          <w:szCs w:val="20"/>
          <w:lang w:val="uk-UA"/>
        </w:rPr>
      </w:pPr>
      <w:r w:rsidRPr="00BC3765">
        <w:rPr>
          <w:sz w:val="20"/>
          <w:szCs w:val="20"/>
          <w:lang w:val="uk-UA"/>
        </w:rPr>
        <w:t>Первинні водокористувачі – це ті, що мають власні водозабірні споруди і відповідне обладнання для забору води.</w:t>
      </w:r>
    </w:p>
    <w:p w:rsidR="00AD327C" w:rsidRPr="00BC3765" w:rsidRDefault="00AD327C" w:rsidP="00BC3765">
      <w:pPr>
        <w:jc w:val="both"/>
        <w:rPr>
          <w:sz w:val="20"/>
          <w:szCs w:val="20"/>
          <w:lang w:val="uk-UA"/>
        </w:rPr>
      </w:pPr>
      <w:r w:rsidRPr="00BC3765">
        <w:rPr>
          <w:sz w:val="20"/>
          <w:szCs w:val="20"/>
          <w:lang w:val="uk-UA"/>
        </w:rPr>
        <w:t>Вторинні водокористувачі (абоненти) – це ті, що не мають власних водозабірних споруд і отримують воду з водозабірних споруд первинних водокористувачів та скидають стічні води в їхні системи на підставі договору про водопостачання (поставку води) та/або про водовідведення без отримання дозволу на спеціальне водокористування.</w:t>
      </w:r>
    </w:p>
    <w:p w:rsidR="00AD327C" w:rsidRPr="00BC3765" w:rsidRDefault="00AD327C" w:rsidP="00BC3765">
      <w:pPr>
        <w:jc w:val="both"/>
        <w:rPr>
          <w:sz w:val="20"/>
          <w:szCs w:val="20"/>
          <w:lang w:val="uk-UA"/>
        </w:rPr>
      </w:pPr>
      <w:r w:rsidRPr="00BC3765">
        <w:rPr>
          <w:sz w:val="20"/>
          <w:szCs w:val="20"/>
          <w:lang w:val="uk-UA"/>
        </w:rPr>
        <w:t>Вторинні водокористувачі здійснюють скидання стічних вод у водні об’єкти на підставі дозволів на спеціальне водокористування.</w:t>
      </w:r>
    </w:p>
    <w:p w:rsidR="00AD327C" w:rsidRPr="00BC3765" w:rsidRDefault="00AD327C" w:rsidP="00BC3765">
      <w:pPr>
        <w:jc w:val="both"/>
        <w:rPr>
          <w:sz w:val="20"/>
          <w:szCs w:val="20"/>
          <w:lang w:val="uk-UA"/>
        </w:rPr>
      </w:pPr>
      <w:r w:rsidRPr="00BC3765">
        <w:rPr>
          <w:sz w:val="20"/>
          <w:szCs w:val="20"/>
          <w:lang w:val="uk-UA"/>
        </w:rPr>
        <w:t>Об’єктом та базою оподаткування екологічним податком, зокрема є обсяги та види забруднюючих речовин, які скидаються безпосередньо у водні об’єкти (п.п. 242.1.2 п. 242.1 ст. 242 ПКУ).</w:t>
      </w:r>
    </w:p>
    <w:p w:rsidR="00AD327C" w:rsidRPr="00BC3765" w:rsidRDefault="00AD327C" w:rsidP="00BC3765">
      <w:pPr>
        <w:jc w:val="both"/>
        <w:rPr>
          <w:sz w:val="20"/>
          <w:szCs w:val="20"/>
          <w:lang w:val="uk-UA"/>
        </w:rPr>
      </w:pPr>
      <w:r w:rsidRPr="00BC3765">
        <w:rPr>
          <w:sz w:val="20"/>
          <w:szCs w:val="20"/>
          <w:lang w:val="uk-UA"/>
        </w:rPr>
        <w:t>Отже, екологічний податок за здійснення скидів забруднюючих речовин безпосередньо у водні об’єкти сплачується до бюджету первинними водокористувачами, оскільки ними, на підставі дозволів на спеціальне водокористування здійснюються скиди у водні об’єкти стічних вод з умістом забруднюючих речовин.</w:t>
      </w:r>
    </w:p>
    <w:p w:rsidR="00AD327C" w:rsidRPr="00BC3765" w:rsidRDefault="00AD327C" w:rsidP="00BC3765">
      <w:pPr>
        <w:jc w:val="both"/>
        <w:rPr>
          <w:sz w:val="20"/>
          <w:szCs w:val="20"/>
          <w:lang w:val="uk-UA"/>
        </w:rPr>
      </w:pPr>
      <w:r w:rsidRPr="00BC3765">
        <w:rPr>
          <w:sz w:val="20"/>
          <w:szCs w:val="20"/>
          <w:lang w:val="uk-UA"/>
        </w:rPr>
        <w:t>При цьому, вторинний водокористувач є платником екологічного податку у разі якщо ним отримано дозвіл на спеціальне водокористування, на підставі якого здійснюється скидання стічних вод у водні об’єкти.</w:t>
      </w:r>
    </w:p>
    <w:p w:rsidR="00AD327C" w:rsidRPr="00BC3765" w:rsidRDefault="00AD327C" w:rsidP="00BC3765">
      <w:pPr>
        <w:jc w:val="both"/>
        <w:rPr>
          <w:color w:val="000000"/>
          <w:sz w:val="20"/>
          <w:szCs w:val="20"/>
          <w:shd w:val="clear" w:color="auto" w:fill="FFFFFF"/>
          <w:lang w:val="uk-UA"/>
        </w:rPr>
      </w:pPr>
    </w:p>
    <w:p w:rsidR="00AD327C" w:rsidRPr="00BC3765" w:rsidRDefault="00AD327C" w:rsidP="00BC3765">
      <w:pPr>
        <w:jc w:val="both"/>
        <w:rPr>
          <w:b/>
          <w:sz w:val="20"/>
          <w:szCs w:val="20"/>
          <w:lang w:val="uk-UA"/>
        </w:rPr>
      </w:pPr>
      <w:r w:rsidRPr="00BC3765">
        <w:rPr>
          <w:b/>
          <w:sz w:val="20"/>
          <w:szCs w:val="20"/>
          <w:lang w:val="uk-UA"/>
        </w:rPr>
        <w:t xml:space="preserve">Допомога по тимчасовій непрацездатності та у зв’язку з вагітністю і пологами: нарахування ЄСВ </w:t>
      </w:r>
    </w:p>
    <w:p w:rsidR="00AD327C" w:rsidRPr="00BC3765" w:rsidRDefault="001125A2" w:rsidP="00BC3765">
      <w:pPr>
        <w:jc w:val="both"/>
        <w:rPr>
          <w:sz w:val="20"/>
          <w:szCs w:val="20"/>
          <w:lang w:val="uk-UA"/>
        </w:rPr>
      </w:pPr>
      <w:r w:rsidRPr="00BC3765">
        <w:rPr>
          <w:sz w:val="20"/>
          <w:szCs w:val="20"/>
          <w:lang w:val="uk-UA"/>
        </w:rPr>
        <w:t>В</w:t>
      </w:r>
      <w:r w:rsidR="00AD327C" w:rsidRPr="00BC3765">
        <w:rPr>
          <w:sz w:val="20"/>
          <w:szCs w:val="20"/>
          <w:lang w:val="uk-UA"/>
        </w:rPr>
        <w:t>ідповідно до абзаців сьомого та десятого п. 1 частини першої ст. 4 Закону України від 08 липня 2010 року № 2464-VI «Про збір та облік єдиного внеску на загальнообов’язкове державне соціальне страхування» зі змінами та доповненнями (далі – Закон № 2464) платниками єдиного внеску на загальнообов’язкове державне соціальне страхування (далі – ЄСВ) є роботодавці (страхувальники) – підприємства, установи, організації, фізичні особи, які використовують найману працю, військові частини та органи, які виплачують грошове забезпечення, допомогу по тимчасовій непрацездатності, допомогу у зв’язку з вагітністю та пологами, допомогу, надбавку або компенсацію відповідно до законодавства, зокрема особам, які отримують допомогу по тимчасовій непрацездатності, перебувають у відпустці у зв’язку з вагітністю та пологами і отримують допомогу у зв’язку з вагітністю та пологами.</w:t>
      </w:r>
    </w:p>
    <w:p w:rsidR="00AD327C" w:rsidRPr="00BC3765" w:rsidRDefault="00AD327C" w:rsidP="00BC3765">
      <w:pPr>
        <w:jc w:val="both"/>
        <w:rPr>
          <w:sz w:val="20"/>
          <w:szCs w:val="20"/>
          <w:lang w:val="uk-UA"/>
        </w:rPr>
      </w:pPr>
      <w:r w:rsidRPr="00BC3765">
        <w:rPr>
          <w:sz w:val="20"/>
          <w:szCs w:val="20"/>
          <w:lang w:val="uk-UA"/>
        </w:rPr>
        <w:t>ЄСВ для платників, зазначених у ст. 4 Закону № 2464, встановлюється у розмірі 22 % до визначеної ст. 7 Закону № 2464 бази нарахування ЄСВ.</w:t>
      </w:r>
    </w:p>
    <w:p w:rsidR="00AD327C" w:rsidRPr="00BC3765" w:rsidRDefault="00AD327C" w:rsidP="00BC3765">
      <w:pPr>
        <w:jc w:val="both"/>
        <w:rPr>
          <w:sz w:val="20"/>
          <w:szCs w:val="20"/>
          <w:lang w:val="uk-UA"/>
        </w:rPr>
      </w:pPr>
      <w:r w:rsidRPr="00BC3765">
        <w:rPr>
          <w:sz w:val="20"/>
          <w:szCs w:val="20"/>
          <w:lang w:val="uk-UA"/>
        </w:rPr>
        <w:t>Згідно з абзацом другим п. 1 частини першої ст. 7 Закону № 2464 базою нарахування ЄСВ:</w:t>
      </w:r>
    </w:p>
    <w:p w:rsidR="00AD327C" w:rsidRPr="00BC3765" w:rsidRDefault="00AD327C" w:rsidP="00BC3765">
      <w:pPr>
        <w:jc w:val="both"/>
        <w:rPr>
          <w:sz w:val="20"/>
          <w:szCs w:val="20"/>
          <w:lang w:val="uk-UA"/>
        </w:rPr>
      </w:pPr>
      <w:r w:rsidRPr="00BC3765">
        <w:rPr>
          <w:sz w:val="20"/>
          <w:szCs w:val="20"/>
          <w:lang w:val="uk-UA"/>
        </w:rPr>
        <w:t>► для підприємств, установ, організацій, фізичних осіб, військових частин, які використовують найману працю та виплачують допомогу по тимчасовій непрацездатності є сума оплати перших п’яти днів тимчасової непрацездатності, що здійснюється за рахунок коштів роботодавця;</w:t>
      </w:r>
    </w:p>
    <w:p w:rsidR="00AD327C" w:rsidRPr="00BC3765" w:rsidRDefault="00AD327C" w:rsidP="00BC3765">
      <w:pPr>
        <w:jc w:val="both"/>
        <w:rPr>
          <w:sz w:val="20"/>
          <w:szCs w:val="20"/>
          <w:lang w:val="uk-UA"/>
        </w:rPr>
      </w:pPr>
      <w:r w:rsidRPr="00BC3765">
        <w:rPr>
          <w:sz w:val="20"/>
          <w:szCs w:val="20"/>
          <w:lang w:val="uk-UA"/>
        </w:rPr>
        <w:t>► для органів, які виплачують допомогу по тимчасовій непрацездатності та допомогу у зв’язку з вагітністю та пологами, є сума допомоги по тимчасовій непрацездатності (більше п’яти днів) та сума допомоги у зв’язку з вагітністю та пологами.</w:t>
      </w:r>
    </w:p>
    <w:p w:rsidR="00AD327C" w:rsidRPr="00BC3765" w:rsidRDefault="00AD327C" w:rsidP="00BC3765">
      <w:pPr>
        <w:jc w:val="both"/>
        <w:rPr>
          <w:sz w:val="20"/>
          <w:szCs w:val="20"/>
          <w:lang w:val="uk-UA"/>
        </w:rPr>
      </w:pPr>
      <w:r w:rsidRPr="00BC3765">
        <w:rPr>
          <w:sz w:val="20"/>
          <w:szCs w:val="20"/>
          <w:lang w:val="uk-UA"/>
        </w:rPr>
        <w:t>Отже, роботодавці – підприємства, установи, організації, фізичні особи, військові частини та органи, які виплачують суму допомоги перших п’яти днів тимчасової непрацездатності, що здійснюється за рахунок коштів роботодавця; органи, які виплачують суму допомоги по тимчасовій непрацездатності більше п’яти днів та суму допомоги у зв’язку з вагітністю та пологами, нараховують ЄСВ на зазначені суми у розмірі 22 %.</w:t>
      </w:r>
    </w:p>
    <w:p w:rsidR="001125A2" w:rsidRPr="00BC3765" w:rsidRDefault="001125A2" w:rsidP="00BC3765">
      <w:pPr>
        <w:jc w:val="both"/>
        <w:rPr>
          <w:b/>
          <w:bCs/>
          <w:sz w:val="20"/>
          <w:szCs w:val="20"/>
          <w:lang w:val="uk-UA"/>
        </w:rPr>
      </w:pPr>
    </w:p>
    <w:p w:rsidR="001125A2" w:rsidRPr="00BC3765" w:rsidRDefault="001125A2" w:rsidP="00BC3765">
      <w:pPr>
        <w:jc w:val="both"/>
        <w:rPr>
          <w:b/>
          <w:sz w:val="20"/>
          <w:szCs w:val="20"/>
          <w:lang w:val="uk-UA"/>
        </w:rPr>
      </w:pPr>
      <w:r w:rsidRPr="00BC3765">
        <w:rPr>
          <w:b/>
          <w:sz w:val="20"/>
          <w:szCs w:val="20"/>
          <w:lang w:val="uk-UA"/>
        </w:rPr>
        <w:t>Надіслати запит щодо стану розрахунків з бюджетами та цільовими фондами можна через «Електронний кабінет»</w:t>
      </w:r>
    </w:p>
    <w:p w:rsidR="001125A2" w:rsidRPr="00BC3765" w:rsidRDefault="001125A2" w:rsidP="00BC3765">
      <w:pPr>
        <w:jc w:val="both"/>
        <w:rPr>
          <w:sz w:val="20"/>
          <w:szCs w:val="20"/>
          <w:lang w:val="uk-UA"/>
        </w:rPr>
      </w:pPr>
      <w:r w:rsidRPr="00BC3765">
        <w:rPr>
          <w:sz w:val="20"/>
          <w:szCs w:val="20"/>
          <w:lang w:val="uk-UA"/>
        </w:rPr>
        <w:lastRenderedPageBreak/>
        <w:t>ДФС України повідомила, що згідно з п. 42¹. 2 ст. 42¹ Податкового кодексу України від 02 грудня 2010 року № 2755-VI зі змінами та доповненнями (далі – ПКУ) «Електронний кабінет» забезпечує можливість реалізації платниками податків прав та обов’язків, визначених ПКУ та нормативно-правовими актами, що прийняті на підставі та на виконання ПКУ, законами з питань митної справи, в тому числі, шляхом, зокрема, проведення звірки розрахунків платників податків з державним та місцевими бюджетами, а також одержання документа, що підтверджує стан розрахунків, який формується автоматизовано шляхом вивантаження відповідної інформації з електронного кабінету із накладенням електронного підпису посадової особи контролюючого органу та печатки контролюючого органу.</w:t>
      </w:r>
    </w:p>
    <w:p w:rsidR="001125A2" w:rsidRPr="00BC3765" w:rsidRDefault="001125A2" w:rsidP="00BC3765">
      <w:pPr>
        <w:jc w:val="both"/>
        <w:rPr>
          <w:sz w:val="20"/>
          <w:szCs w:val="20"/>
          <w:lang w:val="uk-UA"/>
        </w:rPr>
      </w:pPr>
      <w:r w:rsidRPr="00BC3765">
        <w:rPr>
          <w:sz w:val="20"/>
          <w:szCs w:val="20"/>
          <w:lang w:val="uk-UA"/>
        </w:rPr>
        <w:t xml:space="preserve">Меню </w:t>
      </w:r>
      <w:r w:rsidRPr="00BC3765">
        <w:rPr>
          <w:i/>
          <w:sz w:val="20"/>
          <w:szCs w:val="20"/>
          <w:lang w:val="uk-UA"/>
        </w:rPr>
        <w:t>«Заяви, запити для отримання інформації»</w:t>
      </w:r>
      <w:r w:rsidRPr="00BC3765">
        <w:rPr>
          <w:sz w:val="20"/>
          <w:szCs w:val="20"/>
          <w:lang w:val="uk-UA"/>
        </w:rPr>
        <w:t xml:space="preserve"> приватної частини «Електронного кабінету» дозволяє платнику створити та надіслати до відповідного органу ДФС запит щодо стану розрахунків з бюджетами та цільовими фондами за даними органів ДФС (далі – Запит) за формою </w:t>
      </w:r>
      <w:r w:rsidRPr="00BC3765">
        <w:rPr>
          <w:b/>
          <w:sz w:val="20"/>
          <w:szCs w:val="20"/>
          <w:lang w:val="uk-UA"/>
        </w:rPr>
        <w:t>«F/J1300203»</w:t>
      </w:r>
      <w:r w:rsidRPr="00BC3765">
        <w:rPr>
          <w:sz w:val="20"/>
          <w:szCs w:val="20"/>
          <w:lang w:val="uk-UA"/>
        </w:rPr>
        <w:t>.</w:t>
      </w:r>
    </w:p>
    <w:p w:rsidR="001125A2" w:rsidRPr="00BC3765" w:rsidRDefault="001125A2" w:rsidP="00BC3765">
      <w:pPr>
        <w:jc w:val="both"/>
        <w:rPr>
          <w:sz w:val="20"/>
          <w:szCs w:val="20"/>
          <w:lang w:val="uk-UA"/>
        </w:rPr>
      </w:pPr>
      <w:r w:rsidRPr="00BC3765">
        <w:rPr>
          <w:sz w:val="20"/>
          <w:szCs w:val="20"/>
          <w:lang w:val="uk-UA"/>
        </w:rPr>
        <w:t xml:space="preserve">Верхня панель навігації у вікні </w:t>
      </w:r>
      <w:r w:rsidRPr="00BC3765">
        <w:rPr>
          <w:i/>
          <w:sz w:val="20"/>
          <w:szCs w:val="20"/>
          <w:lang w:val="uk-UA"/>
        </w:rPr>
        <w:t xml:space="preserve">«Заяви, запити для отримання інформації» </w:t>
      </w:r>
      <w:r w:rsidRPr="00BC3765">
        <w:rPr>
          <w:sz w:val="20"/>
          <w:szCs w:val="20"/>
          <w:lang w:val="uk-UA"/>
        </w:rPr>
        <w:t xml:space="preserve">дозволяє встановити відповідний період та обмежити перелік документів за типом </w:t>
      </w:r>
      <w:r w:rsidRPr="00BC3765">
        <w:rPr>
          <w:i/>
          <w:sz w:val="20"/>
          <w:szCs w:val="20"/>
          <w:lang w:val="uk-UA"/>
        </w:rPr>
        <w:t>«J(F)13 Запити та довідки»</w:t>
      </w:r>
      <w:r w:rsidRPr="00BC3765">
        <w:rPr>
          <w:sz w:val="20"/>
          <w:szCs w:val="20"/>
          <w:lang w:val="uk-UA"/>
        </w:rPr>
        <w:t>. Зі списку документів обирається Запит (</w:t>
      </w:r>
      <w:r w:rsidRPr="00BC3765">
        <w:rPr>
          <w:b/>
          <w:sz w:val="20"/>
          <w:szCs w:val="20"/>
          <w:lang w:val="uk-UA"/>
        </w:rPr>
        <w:t>F/J1300203</w:t>
      </w:r>
      <w:r w:rsidRPr="00BC3765">
        <w:rPr>
          <w:sz w:val="20"/>
          <w:szCs w:val="20"/>
          <w:lang w:val="uk-UA"/>
        </w:rPr>
        <w:t xml:space="preserve">) натисканням лівої клавіші миші. У наступному вікні в полях </w:t>
      </w:r>
      <w:r w:rsidRPr="00BC3765">
        <w:rPr>
          <w:i/>
          <w:sz w:val="20"/>
          <w:szCs w:val="20"/>
          <w:lang w:val="uk-UA"/>
        </w:rPr>
        <w:t>«Регіон»</w:t>
      </w:r>
      <w:r w:rsidRPr="00BC3765">
        <w:rPr>
          <w:sz w:val="20"/>
          <w:szCs w:val="20"/>
          <w:lang w:val="uk-UA"/>
        </w:rPr>
        <w:t xml:space="preserve"> та </w:t>
      </w:r>
      <w:r w:rsidRPr="00BC3765">
        <w:rPr>
          <w:i/>
          <w:sz w:val="20"/>
          <w:szCs w:val="20"/>
          <w:lang w:val="uk-UA"/>
        </w:rPr>
        <w:t>«Район»</w:t>
      </w:r>
      <w:r w:rsidRPr="00BC3765">
        <w:rPr>
          <w:sz w:val="20"/>
          <w:szCs w:val="20"/>
          <w:lang w:val="uk-UA"/>
        </w:rPr>
        <w:t xml:space="preserve"> обирається відповідний територіальний орган ДФС (за замовчуванням встановлено орган ДФС за місцем основної реєстрації), та натискається кнопка </w:t>
      </w:r>
      <w:r w:rsidRPr="00BC3765">
        <w:rPr>
          <w:i/>
          <w:sz w:val="20"/>
          <w:szCs w:val="20"/>
          <w:lang w:val="uk-UA"/>
        </w:rPr>
        <w:t>«Створити»</w:t>
      </w:r>
      <w:r w:rsidRPr="00BC3765">
        <w:rPr>
          <w:sz w:val="20"/>
          <w:szCs w:val="20"/>
          <w:lang w:val="uk-UA"/>
        </w:rPr>
        <w:t>.</w:t>
      </w:r>
    </w:p>
    <w:p w:rsidR="001125A2" w:rsidRPr="00BC3765" w:rsidRDefault="001125A2" w:rsidP="00BC3765">
      <w:pPr>
        <w:jc w:val="both"/>
        <w:rPr>
          <w:sz w:val="20"/>
          <w:szCs w:val="20"/>
          <w:lang w:val="uk-UA"/>
        </w:rPr>
      </w:pPr>
      <w:r w:rsidRPr="00BC3765">
        <w:rPr>
          <w:sz w:val="20"/>
          <w:szCs w:val="20"/>
          <w:lang w:val="uk-UA"/>
        </w:rPr>
        <w:t>Поля форми Запиту заповнюються системою автоматично, а саме:</w:t>
      </w:r>
    </w:p>
    <w:p w:rsidR="001125A2" w:rsidRPr="00BC3765" w:rsidRDefault="001125A2" w:rsidP="00BC3765">
      <w:pPr>
        <w:jc w:val="both"/>
        <w:rPr>
          <w:sz w:val="20"/>
          <w:szCs w:val="20"/>
          <w:lang w:val="uk-UA"/>
        </w:rPr>
      </w:pPr>
      <w:r w:rsidRPr="00BC3765">
        <w:rPr>
          <w:sz w:val="20"/>
          <w:szCs w:val="20"/>
          <w:lang w:val="uk-UA"/>
        </w:rPr>
        <w:t>● найменування; прізвище, ім’я, по батькові платника податків;</w:t>
      </w:r>
    </w:p>
    <w:p w:rsidR="001125A2" w:rsidRPr="00BC3765" w:rsidRDefault="001125A2" w:rsidP="00BC3765">
      <w:pPr>
        <w:jc w:val="both"/>
        <w:rPr>
          <w:sz w:val="20"/>
          <w:szCs w:val="20"/>
          <w:lang w:val="uk-UA"/>
        </w:rPr>
      </w:pPr>
      <w:r w:rsidRPr="00BC3765">
        <w:rPr>
          <w:sz w:val="20"/>
          <w:szCs w:val="20"/>
          <w:lang w:val="uk-UA"/>
        </w:rPr>
        <w:t>● податковий номер платника податку або серія та номер паспорта;</w:t>
      </w:r>
    </w:p>
    <w:p w:rsidR="001125A2" w:rsidRPr="00BC3765" w:rsidRDefault="001125A2" w:rsidP="00BC3765">
      <w:pPr>
        <w:jc w:val="both"/>
        <w:rPr>
          <w:sz w:val="20"/>
          <w:szCs w:val="20"/>
          <w:lang w:val="uk-UA"/>
        </w:rPr>
      </w:pPr>
      <w:r w:rsidRPr="00BC3765">
        <w:rPr>
          <w:sz w:val="20"/>
          <w:szCs w:val="20"/>
          <w:lang w:val="uk-UA"/>
        </w:rPr>
        <w:t>● дата відправлення Запиту до органів ДФС.</w:t>
      </w:r>
    </w:p>
    <w:p w:rsidR="001125A2" w:rsidRPr="00BC3765" w:rsidRDefault="001125A2" w:rsidP="00BC3765">
      <w:pPr>
        <w:jc w:val="both"/>
        <w:rPr>
          <w:sz w:val="20"/>
          <w:szCs w:val="20"/>
          <w:lang w:val="uk-UA"/>
        </w:rPr>
      </w:pPr>
      <w:r w:rsidRPr="00BC3765">
        <w:rPr>
          <w:sz w:val="20"/>
          <w:szCs w:val="20"/>
          <w:lang w:val="uk-UA"/>
        </w:rPr>
        <w:t xml:space="preserve">Автоматичне заповнення таких полів можна відмінити, знявши позначку </w:t>
      </w:r>
      <w:r w:rsidRPr="00BC3765">
        <w:rPr>
          <w:i/>
          <w:sz w:val="20"/>
          <w:szCs w:val="20"/>
          <w:lang w:val="uk-UA"/>
        </w:rPr>
        <w:t>«Авто розрахунок»</w:t>
      </w:r>
      <w:r w:rsidRPr="00BC3765">
        <w:rPr>
          <w:sz w:val="20"/>
          <w:szCs w:val="20"/>
          <w:lang w:val="uk-UA"/>
        </w:rPr>
        <w:t>.</w:t>
      </w:r>
    </w:p>
    <w:p w:rsidR="001125A2" w:rsidRPr="00BC3765" w:rsidRDefault="001125A2" w:rsidP="00BC3765">
      <w:pPr>
        <w:jc w:val="both"/>
        <w:rPr>
          <w:sz w:val="20"/>
          <w:szCs w:val="20"/>
          <w:lang w:val="uk-UA"/>
        </w:rPr>
      </w:pPr>
      <w:r w:rsidRPr="00BC3765">
        <w:rPr>
          <w:sz w:val="20"/>
          <w:szCs w:val="20"/>
          <w:lang w:val="uk-UA"/>
        </w:rPr>
        <w:t xml:space="preserve">Зберегти створений Запит можна натиснувши кнопку </w:t>
      </w:r>
      <w:r w:rsidRPr="00BC3765">
        <w:rPr>
          <w:i/>
          <w:sz w:val="20"/>
          <w:szCs w:val="20"/>
          <w:lang w:val="uk-UA"/>
        </w:rPr>
        <w:t>«Зберегти»</w:t>
      </w:r>
      <w:r w:rsidRPr="00BC3765">
        <w:rPr>
          <w:sz w:val="20"/>
          <w:szCs w:val="20"/>
          <w:lang w:val="uk-UA"/>
        </w:rPr>
        <w:t xml:space="preserve">. Збережений документ можна підписати та відправити до органу ДФС, натиснувши кнопки </w:t>
      </w:r>
      <w:r w:rsidRPr="00BC3765">
        <w:rPr>
          <w:i/>
          <w:sz w:val="20"/>
          <w:szCs w:val="20"/>
          <w:lang w:val="uk-UA"/>
        </w:rPr>
        <w:t>«Підписати»</w:t>
      </w:r>
      <w:r w:rsidRPr="00BC3765">
        <w:rPr>
          <w:sz w:val="20"/>
          <w:szCs w:val="20"/>
          <w:lang w:val="uk-UA"/>
        </w:rPr>
        <w:t xml:space="preserve"> та </w:t>
      </w:r>
      <w:r w:rsidRPr="00BC3765">
        <w:rPr>
          <w:i/>
          <w:sz w:val="20"/>
          <w:szCs w:val="20"/>
          <w:lang w:val="uk-UA"/>
        </w:rPr>
        <w:t>«Відправити»</w:t>
      </w:r>
      <w:r w:rsidRPr="00BC3765">
        <w:rPr>
          <w:sz w:val="20"/>
          <w:szCs w:val="20"/>
          <w:lang w:val="uk-UA"/>
        </w:rPr>
        <w:t>.</w:t>
      </w:r>
    </w:p>
    <w:p w:rsidR="001125A2" w:rsidRPr="00BC3765" w:rsidRDefault="001125A2" w:rsidP="00BC3765">
      <w:pPr>
        <w:jc w:val="both"/>
        <w:rPr>
          <w:sz w:val="20"/>
          <w:szCs w:val="20"/>
          <w:lang w:val="uk-UA"/>
        </w:rPr>
      </w:pPr>
      <w:r w:rsidRPr="00BC3765">
        <w:rPr>
          <w:sz w:val="20"/>
          <w:szCs w:val="20"/>
          <w:lang w:val="uk-UA"/>
        </w:rPr>
        <w:t>Робота у приватній частині «Електронного кабінету» здійснюється з використанням електронного цифрового підпису (електронного кваліфікованого підпису), отриманого у будь-якому Акредитованому центрі сертифікації ключів.</w:t>
      </w:r>
    </w:p>
    <w:p w:rsidR="001125A2" w:rsidRPr="00BC3765" w:rsidRDefault="001125A2" w:rsidP="00BC3765">
      <w:pPr>
        <w:jc w:val="both"/>
        <w:rPr>
          <w:sz w:val="20"/>
          <w:szCs w:val="20"/>
          <w:lang w:val="uk-UA"/>
        </w:rPr>
      </w:pPr>
      <w:r w:rsidRPr="00BC3765">
        <w:rPr>
          <w:sz w:val="20"/>
          <w:szCs w:val="20"/>
          <w:lang w:val="uk-UA"/>
        </w:rPr>
        <w:t xml:space="preserve">Вхід до «Електронного кабінету» здійснюється за адресою: </w:t>
      </w:r>
      <w:hyperlink r:id="rId7" w:history="1">
        <w:r w:rsidRPr="00BC3765">
          <w:rPr>
            <w:rStyle w:val="a7"/>
            <w:sz w:val="20"/>
            <w:szCs w:val="20"/>
            <w:u w:val="none"/>
            <w:lang w:val="uk-UA"/>
          </w:rPr>
          <w:t>http://cabinet.sfs.gov.ua</w:t>
        </w:r>
      </w:hyperlink>
      <w:r w:rsidRPr="00BC3765">
        <w:rPr>
          <w:sz w:val="20"/>
          <w:szCs w:val="20"/>
          <w:lang w:val="uk-UA"/>
        </w:rPr>
        <w:t xml:space="preserve"> , а також через офіційний веб-портал ДФС.</w:t>
      </w:r>
    </w:p>
    <w:p w:rsidR="001125A2" w:rsidRPr="00BC3765" w:rsidRDefault="001125A2" w:rsidP="00BC3765">
      <w:pPr>
        <w:jc w:val="both"/>
        <w:rPr>
          <w:sz w:val="20"/>
          <w:szCs w:val="20"/>
          <w:lang w:val="uk-UA"/>
        </w:rPr>
      </w:pPr>
      <w:r w:rsidRPr="00BC3765">
        <w:rPr>
          <w:sz w:val="20"/>
          <w:szCs w:val="20"/>
          <w:lang w:val="uk-UA"/>
        </w:rPr>
        <w:t xml:space="preserve">Отже, платник податків має право надіслати Запит за формою </w:t>
      </w:r>
      <w:r w:rsidRPr="00BC3765">
        <w:rPr>
          <w:b/>
          <w:sz w:val="20"/>
          <w:szCs w:val="20"/>
          <w:lang w:val="uk-UA"/>
        </w:rPr>
        <w:t>«F/J1300203»</w:t>
      </w:r>
      <w:r w:rsidRPr="00BC3765">
        <w:rPr>
          <w:sz w:val="20"/>
          <w:szCs w:val="20"/>
          <w:lang w:val="uk-UA"/>
        </w:rPr>
        <w:t xml:space="preserve"> через меню </w:t>
      </w:r>
      <w:r w:rsidRPr="00BC3765">
        <w:rPr>
          <w:i/>
          <w:sz w:val="20"/>
          <w:szCs w:val="20"/>
          <w:lang w:val="uk-UA"/>
        </w:rPr>
        <w:t>«Заяви, запити для отримання інформації»</w:t>
      </w:r>
      <w:r w:rsidRPr="00BC3765">
        <w:rPr>
          <w:sz w:val="20"/>
          <w:szCs w:val="20"/>
          <w:lang w:val="uk-UA"/>
        </w:rPr>
        <w:t xml:space="preserve"> приватної частини «Електронного кабінету».</w:t>
      </w:r>
    </w:p>
    <w:p w:rsidR="001125A2" w:rsidRPr="00BC3765" w:rsidRDefault="001125A2" w:rsidP="00BC3765">
      <w:pPr>
        <w:jc w:val="both"/>
        <w:rPr>
          <w:sz w:val="20"/>
          <w:szCs w:val="20"/>
          <w:lang w:val="uk-UA"/>
        </w:rPr>
      </w:pPr>
      <w:r w:rsidRPr="00BC3765">
        <w:rPr>
          <w:sz w:val="20"/>
          <w:szCs w:val="20"/>
          <w:lang w:val="uk-UA"/>
        </w:rPr>
        <w:t xml:space="preserve">Відповідь на Запит платнику податків надсилається через «Електронний кабінет» не пізніше п’ятнадцяти робочих днів з дня його отримання у вигляді витягу з інформаційної системи органів ДФС щодо стану розрахунків платника з бюджетом та цільовими фондами за формою </w:t>
      </w:r>
      <w:r w:rsidRPr="00BC3765">
        <w:rPr>
          <w:b/>
          <w:sz w:val="20"/>
          <w:szCs w:val="20"/>
          <w:lang w:val="uk-UA"/>
        </w:rPr>
        <w:t>«F/J1400203»</w:t>
      </w:r>
      <w:r w:rsidRPr="00BC3765">
        <w:rPr>
          <w:sz w:val="20"/>
          <w:szCs w:val="20"/>
          <w:lang w:val="uk-UA"/>
        </w:rPr>
        <w:t xml:space="preserve"> (далі – Витяг). Витяг формується за період, вибраний платником податків при створені Запиту, з урахуванням строків давності, станом на дату відправлення Запиту до органів ДФС.</w:t>
      </w:r>
    </w:p>
    <w:p w:rsidR="001125A2" w:rsidRPr="00BC3765" w:rsidRDefault="001125A2" w:rsidP="00BC3765">
      <w:pPr>
        <w:jc w:val="both"/>
        <w:rPr>
          <w:sz w:val="20"/>
          <w:szCs w:val="20"/>
          <w:lang w:val="uk-UA"/>
        </w:rPr>
      </w:pPr>
      <w:r w:rsidRPr="00BC3765">
        <w:rPr>
          <w:sz w:val="20"/>
          <w:szCs w:val="20"/>
          <w:lang w:val="uk-UA"/>
        </w:rPr>
        <w:t xml:space="preserve">Самостійно перевірити дані, за якими сформовано Витяг можна за допомогою меню </w:t>
      </w:r>
      <w:r w:rsidRPr="00BC3765">
        <w:rPr>
          <w:i/>
          <w:sz w:val="20"/>
          <w:szCs w:val="20"/>
          <w:lang w:val="uk-UA"/>
        </w:rPr>
        <w:t>«Стан розрахунків з бюджетом»</w:t>
      </w:r>
      <w:r w:rsidRPr="00BC3765">
        <w:rPr>
          <w:sz w:val="20"/>
          <w:szCs w:val="20"/>
          <w:lang w:val="uk-UA"/>
        </w:rPr>
        <w:t xml:space="preserve"> приватної частини «Електронного кабінету».</w:t>
      </w:r>
    </w:p>
    <w:p w:rsidR="001125A2" w:rsidRPr="00BC3765" w:rsidRDefault="001125A2" w:rsidP="00BC3765">
      <w:pPr>
        <w:jc w:val="both"/>
        <w:rPr>
          <w:sz w:val="20"/>
          <w:szCs w:val="20"/>
          <w:lang w:val="uk-UA"/>
        </w:rPr>
      </w:pPr>
      <w:r w:rsidRPr="00BC3765">
        <w:rPr>
          <w:sz w:val="20"/>
          <w:szCs w:val="20"/>
          <w:lang w:val="uk-UA"/>
        </w:rPr>
        <w:t>Інформацію розміщено на офіційному веб-порталі ДФС України за посиланням</w:t>
      </w:r>
    </w:p>
    <w:p w:rsidR="001125A2" w:rsidRPr="00BC3765" w:rsidRDefault="00B56CF5" w:rsidP="00BC3765">
      <w:pPr>
        <w:jc w:val="both"/>
        <w:rPr>
          <w:b/>
          <w:sz w:val="20"/>
          <w:szCs w:val="20"/>
          <w:lang w:val="uk-UA"/>
        </w:rPr>
      </w:pPr>
      <w:hyperlink r:id="rId8" w:history="1">
        <w:r w:rsidR="001125A2" w:rsidRPr="00BC3765">
          <w:rPr>
            <w:rStyle w:val="a7"/>
            <w:b/>
            <w:sz w:val="20"/>
            <w:szCs w:val="20"/>
            <w:u w:val="none"/>
          </w:rPr>
          <w:t>http</w:t>
        </w:r>
        <w:r w:rsidR="001125A2" w:rsidRPr="00BC3765">
          <w:rPr>
            <w:rStyle w:val="a7"/>
            <w:b/>
            <w:sz w:val="20"/>
            <w:szCs w:val="20"/>
            <w:u w:val="none"/>
            <w:lang w:val="uk-UA"/>
          </w:rPr>
          <w:t>://</w:t>
        </w:r>
        <w:r w:rsidR="001125A2" w:rsidRPr="00BC3765">
          <w:rPr>
            <w:rStyle w:val="a7"/>
            <w:b/>
            <w:sz w:val="20"/>
            <w:szCs w:val="20"/>
            <w:u w:val="none"/>
          </w:rPr>
          <w:t>sfs</w:t>
        </w:r>
        <w:r w:rsidR="001125A2" w:rsidRPr="00BC3765">
          <w:rPr>
            <w:rStyle w:val="a7"/>
            <w:b/>
            <w:sz w:val="20"/>
            <w:szCs w:val="20"/>
            <w:u w:val="none"/>
            <w:lang w:val="uk-UA"/>
          </w:rPr>
          <w:t>.</w:t>
        </w:r>
        <w:r w:rsidR="001125A2" w:rsidRPr="00BC3765">
          <w:rPr>
            <w:rStyle w:val="a7"/>
            <w:b/>
            <w:sz w:val="20"/>
            <w:szCs w:val="20"/>
            <w:u w:val="none"/>
          </w:rPr>
          <w:t>gov</w:t>
        </w:r>
        <w:r w:rsidR="001125A2" w:rsidRPr="00BC3765">
          <w:rPr>
            <w:rStyle w:val="a7"/>
            <w:b/>
            <w:sz w:val="20"/>
            <w:szCs w:val="20"/>
            <w:u w:val="none"/>
            <w:lang w:val="uk-UA"/>
          </w:rPr>
          <w:t>.</w:t>
        </w:r>
        <w:r w:rsidR="001125A2" w:rsidRPr="00BC3765">
          <w:rPr>
            <w:rStyle w:val="a7"/>
            <w:b/>
            <w:sz w:val="20"/>
            <w:szCs w:val="20"/>
            <w:u w:val="none"/>
          </w:rPr>
          <w:t>ua</w:t>
        </w:r>
        <w:r w:rsidR="001125A2" w:rsidRPr="00BC3765">
          <w:rPr>
            <w:rStyle w:val="a7"/>
            <w:b/>
            <w:sz w:val="20"/>
            <w:szCs w:val="20"/>
            <w:u w:val="none"/>
            <w:lang w:val="uk-UA"/>
          </w:rPr>
          <w:t>/</w:t>
        </w:r>
        <w:r w:rsidR="001125A2" w:rsidRPr="00BC3765">
          <w:rPr>
            <w:rStyle w:val="a7"/>
            <w:b/>
            <w:sz w:val="20"/>
            <w:szCs w:val="20"/>
            <w:u w:val="none"/>
          </w:rPr>
          <w:t>nove</w:t>
        </w:r>
        <w:r w:rsidR="001125A2" w:rsidRPr="00BC3765">
          <w:rPr>
            <w:rStyle w:val="a7"/>
            <w:b/>
            <w:sz w:val="20"/>
            <w:szCs w:val="20"/>
            <w:u w:val="none"/>
            <w:lang w:val="uk-UA"/>
          </w:rPr>
          <w:t>-</w:t>
        </w:r>
        <w:r w:rsidR="001125A2" w:rsidRPr="00BC3765">
          <w:rPr>
            <w:rStyle w:val="a7"/>
            <w:b/>
            <w:sz w:val="20"/>
            <w:szCs w:val="20"/>
            <w:u w:val="none"/>
          </w:rPr>
          <w:t>pro</w:t>
        </w:r>
        <w:r w:rsidR="001125A2" w:rsidRPr="00BC3765">
          <w:rPr>
            <w:rStyle w:val="a7"/>
            <w:b/>
            <w:sz w:val="20"/>
            <w:szCs w:val="20"/>
            <w:u w:val="none"/>
            <w:lang w:val="uk-UA"/>
          </w:rPr>
          <w:t>-</w:t>
        </w:r>
        <w:r w:rsidR="001125A2" w:rsidRPr="00BC3765">
          <w:rPr>
            <w:rStyle w:val="a7"/>
            <w:b/>
            <w:sz w:val="20"/>
            <w:szCs w:val="20"/>
            <w:u w:val="none"/>
          </w:rPr>
          <w:t>podatki</w:t>
        </w:r>
        <w:r w:rsidR="001125A2" w:rsidRPr="00BC3765">
          <w:rPr>
            <w:rStyle w:val="a7"/>
            <w:b/>
            <w:sz w:val="20"/>
            <w:szCs w:val="20"/>
            <w:u w:val="none"/>
            <w:lang w:val="uk-UA"/>
          </w:rPr>
          <w:t>--</w:t>
        </w:r>
        <w:r w:rsidR="001125A2" w:rsidRPr="00BC3765">
          <w:rPr>
            <w:rStyle w:val="a7"/>
            <w:b/>
            <w:sz w:val="20"/>
            <w:szCs w:val="20"/>
            <w:u w:val="none"/>
          </w:rPr>
          <w:t>novini</w:t>
        </w:r>
        <w:r w:rsidR="001125A2" w:rsidRPr="00BC3765">
          <w:rPr>
            <w:rStyle w:val="a7"/>
            <w:b/>
            <w:sz w:val="20"/>
            <w:szCs w:val="20"/>
            <w:u w:val="none"/>
            <w:lang w:val="uk-UA"/>
          </w:rPr>
          <w:t>-/374398.</w:t>
        </w:r>
        <w:r w:rsidR="001125A2" w:rsidRPr="00BC3765">
          <w:rPr>
            <w:rStyle w:val="a7"/>
            <w:b/>
            <w:sz w:val="20"/>
            <w:szCs w:val="20"/>
            <w:u w:val="none"/>
          </w:rPr>
          <w:t>html</w:t>
        </w:r>
      </w:hyperlink>
    </w:p>
    <w:p w:rsidR="001125A2" w:rsidRPr="00BC3765" w:rsidRDefault="001125A2" w:rsidP="00BC3765">
      <w:pPr>
        <w:jc w:val="both"/>
        <w:rPr>
          <w:sz w:val="20"/>
          <w:szCs w:val="20"/>
          <w:lang w:val="uk-UA"/>
        </w:rPr>
      </w:pPr>
    </w:p>
    <w:p w:rsidR="00BC3765" w:rsidRPr="001125A2" w:rsidRDefault="00BC3765" w:rsidP="00BC3765">
      <w:pPr>
        <w:pStyle w:val="1"/>
        <w:shd w:val="clear" w:color="auto" w:fill="FFFFFF"/>
        <w:spacing w:before="0" w:beforeAutospacing="0" w:after="0" w:afterAutospacing="0"/>
        <w:jc w:val="both"/>
        <w:rPr>
          <w:b w:val="0"/>
          <w:bCs w:val="0"/>
          <w:color w:val="000000"/>
          <w:sz w:val="20"/>
          <w:szCs w:val="20"/>
          <w:lang w:val="uk-UA"/>
        </w:rPr>
      </w:pPr>
    </w:p>
    <w:p w:rsidR="001125A2" w:rsidRPr="00BC3765" w:rsidRDefault="001125A2" w:rsidP="00BC3765">
      <w:pPr>
        <w:jc w:val="both"/>
        <w:rPr>
          <w:color w:val="000000"/>
          <w:sz w:val="20"/>
          <w:szCs w:val="20"/>
          <w:shd w:val="clear" w:color="auto" w:fill="FFFFFF"/>
          <w:lang w:val="uk-UA"/>
        </w:rPr>
      </w:pPr>
    </w:p>
    <w:p w:rsidR="001125A2" w:rsidRPr="00BC3765" w:rsidRDefault="001125A2" w:rsidP="00BC3765">
      <w:pPr>
        <w:pStyle w:val="1"/>
        <w:shd w:val="clear" w:color="auto" w:fill="FFFFFF"/>
        <w:spacing w:before="0" w:beforeAutospacing="0" w:after="0" w:afterAutospacing="0"/>
        <w:jc w:val="both"/>
        <w:rPr>
          <w:b w:val="0"/>
          <w:bCs w:val="0"/>
          <w:color w:val="000000"/>
          <w:sz w:val="20"/>
          <w:szCs w:val="20"/>
          <w:lang w:val="uk-UA"/>
        </w:rPr>
      </w:pPr>
    </w:p>
    <w:p w:rsidR="00AD327C" w:rsidRPr="00BC3765" w:rsidRDefault="00AD327C" w:rsidP="00BC3765">
      <w:pPr>
        <w:pStyle w:val="1"/>
        <w:shd w:val="clear" w:color="auto" w:fill="FFFFFF"/>
        <w:spacing w:before="0" w:beforeAutospacing="0" w:after="0" w:afterAutospacing="0"/>
        <w:jc w:val="both"/>
        <w:rPr>
          <w:b w:val="0"/>
          <w:bCs w:val="0"/>
          <w:color w:val="000000"/>
          <w:sz w:val="20"/>
          <w:szCs w:val="20"/>
          <w:lang w:val="uk-UA"/>
        </w:rPr>
      </w:pPr>
    </w:p>
    <w:p w:rsidR="00AD327C" w:rsidRPr="00BC3765" w:rsidRDefault="00AD327C" w:rsidP="00BC3765">
      <w:pPr>
        <w:pStyle w:val="1"/>
        <w:shd w:val="clear" w:color="auto" w:fill="FFFFFF"/>
        <w:spacing w:before="0" w:beforeAutospacing="0" w:after="0" w:afterAutospacing="0"/>
        <w:jc w:val="both"/>
        <w:rPr>
          <w:b w:val="0"/>
          <w:bCs w:val="0"/>
          <w:color w:val="000000"/>
          <w:sz w:val="20"/>
          <w:szCs w:val="20"/>
          <w:lang w:val="uk-UA"/>
        </w:rPr>
      </w:pPr>
    </w:p>
    <w:p w:rsidR="00AD327C" w:rsidRPr="00BC3765" w:rsidRDefault="00AD327C" w:rsidP="00BC3765">
      <w:pPr>
        <w:pStyle w:val="1"/>
        <w:shd w:val="clear" w:color="auto" w:fill="FFFFFF"/>
        <w:spacing w:before="0" w:beforeAutospacing="0" w:after="0" w:afterAutospacing="0"/>
        <w:jc w:val="both"/>
        <w:rPr>
          <w:b w:val="0"/>
          <w:bCs w:val="0"/>
          <w:color w:val="000000"/>
          <w:sz w:val="20"/>
          <w:szCs w:val="20"/>
          <w:lang w:val="uk-UA"/>
        </w:rPr>
      </w:pPr>
    </w:p>
    <w:sectPr w:rsidR="00AD327C" w:rsidRPr="00BC3765" w:rsidSect="005C390E">
      <w:pgSz w:w="11906" w:h="16838"/>
      <w:pgMar w:top="567" w:right="567" w:bottom="567"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B97E16"/>
    <w:multiLevelType w:val="hybridMultilevel"/>
    <w:tmpl w:val="BDB2CEB4"/>
    <w:lvl w:ilvl="0" w:tplc="0422000B">
      <w:start w:val="1"/>
      <w:numFmt w:val="bullet"/>
      <w:lvlText w:val=""/>
      <w:lvlJc w:val="left"/>
      <w:pPr>
        <w:ind w:left="1287" w:hanging="360"/>
      </w:pPr>
      <w:rPr>
        <w:rFonts w:ascii="Wingdings" w:hAnsi="Wingdings"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
    <w:nsid w:val="25AF6E43"/>
    <w:multiLevelType w:val="hybridMultilevel"/>
    <w:tmpl w:val="756AD1D4"/>
    <w:lvl w:ilvl="0" w:tplc="31482838">
      <w:numFmt w:val="bullet"/>
      <w:lvlText w:val="-"/>
      <w:lvlJc w:val="left"/>
      <w:pPr>
        <w:ind w:left="720" w:hanging="360"/>
      </w:pPr>
      <w:rPr>
        <w:rFonts w:ascii="Calibri" w:eastAsia="Times New Roman" w:hAnsi="Calibri"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nsid w:val="26704B3E"/>
    <w:multiLevelType w:val="hybridMultilevel"/>
    <w:tmpl w:val="F0F8F500"/>
    <w:lvl w:ilvl="0" w:tplc="69E263F4">
      <w:numFmt w:val="bullet"/>
      <w:lvlText w:val="-"/>
      <w:lvlJc w:val="left"/>
      <w:pPr>
        <w:ind w:left="720" w:hanging="360"/>
      </w:pPr>
      <w:rPr>
        <w:rFonts w:ascii="Bookman Old Style" w:eastAsia="Calibri" w:hAnsi="Bookman Old Style"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AA47F1D"/>
    <w:multiLevelType w:val="hybridMultilevel"/>
    <w:tmpl w:val="9ADC5240"/>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4">
    <w:nsid w:val="3A9E0964"/>
    <w:multiLevelType w:val="hybridMultilevel"/>
    <w:tmpl w:val="1C48646C"/>
    <w:lvl w:ilvl="0" w:tplc="9962D4E0">
      <w:numFmt w:val="bullet"/>
      <w:lvlText w:val="-"/>
      <w:lvlJc w:val="left"/>
      <w:pPr>
        <w:tabs>
          <w:tab w:val="num" w:pos="1245"/>
        </w:tabs>
        <w:ind w:left="1245" w:hanging="705"/>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5">
    <w:nsid w:val="7ABC56AC"/>
    <w:multiLevelType w:val="multilevel"/>
    <w:tmpl w:val="942CCF5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C855726"/>
    <w:multiLevelType w:val="hybridMultilevel"/>
    <w:tmpl w:val="250474F4"/>
    <w:lvl w:ilvl="0" w:tplc="0422000B">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0"/>
  </w:num>
  <w:num w:numId="4">
    <w:abstractNumId w:val="6"/>
  </w:num>
  <w:num w:numId="5">
    <w:abstractNumId w:val="2"/>
  </w:num>
  <w:num w:numId="6">
    <w:abstractNumId w:val="1"/>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grammar="clean"/>
  <w:stylePaneFormatFilter w:val="3F01"/>
  <w:defaultTabStop w:val="708"/>
  <w:characterSpacingControl w:val="doNotCompress"/>
  <w:compat/>
  <w:rsids>
    <w:rsidRoot w:val="00862716"/>
    <w:rsid w:val="0000222C"/>
    <w:rsid w:val="00002D4B"/>
    <w:rsid w:val="00003043"/>
    <w:rsid w:val="00003C26"/>
    <w:rsid w:val="00010E66"/>
    <w:rsid w:val="000131AC"/>
    <w:rsid w:val="000175FB"/>
    <w:rsid w:val="00020D10"/>
    <w:rsid w:val="000246AE"/>
    <w:rsid w:val="00025DDD"/>
    <w:rsid w:val="00026AD6"/>
    <w:rsid w:val="00040D56"/>
    <w:rsid w:val="00043618"/>
    <w:rsid w:val="0004419D"/>
    <w:rsid w:val="0005259E"/>
    <w:rsid w:val="000527D2"/>
    <w:rsid w:val="00055EA6"/>
    <w:rsid w:val="00061309"/>
    <w:rsid w:val="00061978"/>
    <w:rsid w:val="00072372"/>
    <w:rsid w:val="00072CE5"/>
    <w:rsid w:val="0007384A"/>
    <w:rsid w:val="0007698B"/>
    <w:rsid w:val="00076EDB"/>
    <w:rsid w:val="0008002F"/>
    <w:rsid w:val="00080127"/>
    <w:rsid w:val="0008196C"/>
    <w:rsid w:val="000837DD"/>
    <w:rsid w:val="000860E0"/>
    <w:rsid w:val="0008670A"/>
    <w:rsid w:val="000917BF"/>
    <w:rsid w:val="00096132"/>
    <w:rsid w:val="000A294D"/>
    <w:rsid w:val="000A2C65"/>
    <w:rsid w:val="000A3A39"/>
    <w:rsid w:val="000A402D"/>
    <w:rsid w:val="000A42E0"/>
    <w:rsid w:val="000A52D3"/>
    <w:rsid w:val="000A6943"/>
    <w:rsid w:val="000B25FB"/>
    <w:rsid w:val="000B2C52"/>
    <w:rsid w:val="000C5918"/>
    <w:rsid w:val="000C6172"/>
    <w:rsid w:val="000D27BD"/>
    <w:rsid w:val="000D300D"/>
    <w:rsid w:val="000D4B35"/>
    <w:rsid w:val="000D5E88"/>
    <w:rsid w:val="000E67EB"/>
    <w:rsid w:val="000E6E72"/>
    <w:rsid w:val="000E6F4F"/>
    <w:rsid w:val="000F0838"/>
    <w:rsid w:val="000F0A6A"/>
    <w:rsid w:val="000F2D20"/>
    <w:rsid w:val="000F2E81"/>
    <w:rsid w:val="000F3FBD"/>
    <w:rsid w:val="000F698C"/>
    <w:rsid w:val="00103D3F"/>
    <w:rsid w:val="001073BF"/>
    <w:rsid w:val="001125A2"/>
    <w:rsid w:val="00114DD7"/>
    <w:rsid w:val="00121762"/>
    <w:rsid w:val="001245F7"/>
    <w:rsid w:val="001265B3"/>
    <w:rsid w:val="00132B2A"/>
    <w:rsid w:val="00133501"/>
    <w:rsid w:val="00135241"/>
    <w:rsid w:val="001360F6"/>
    <w:rsid w:val="00137343"/>
    <w:rsid w:val="00137753"/>
    <w:rsid w:val="001426DF"/>
    <w:rsid w:val="001426F5"/>
    <w:rsid w:val="001507A6"/>
    <w:rsid w:val="00151BB6"/>
    <w:rsid w:val="001522F4"/>
    <w:rsid w:val="00154387"/>
    <w:rsid w:val="00155D90"/>
    <w:rsid w:val="00156D5B"/>
    <w:rsid w:val="0016001A"/>
    <w:rsid w:val="00165D3E"/>
    <w:rsid w:val="00167DF1"/>
    <w:rsid w:val="00173931"/>
    <w:rsid w:val="00175674"/>
    <w:rsid w:val="00175E87"/>
    <w:rsid w:val="00182793"/>
    <w:rsid w:val="00182AA5"/>
    <w:rsid w:val="0019181E"/>
    <w:rsid w:val="0019293B"/>
    <w:rsid w:val="00195DE4"/>
    <w:rsid w:val="00196ACA"/>
    <w:rsid w:val="00197BBA"/>
    <w:rsid w:val="001A018E"/>
    <w:rsid w:val="001A0DD0"/>
    <w:rsid w:val="001A1B15"/>
    <w:rsid w:val="001A260B"/>
    <w:rsid w:val="001A2FA2"/>
    <w:rsid w:val="001A36EA"/>
    <w:rsid w:val="001A3C7F"/>
    <w:rsid w:val="001A49FC"/>
    <w:rsid w:val="001A6301"/>
    <w:rsid w:val="001A7793"/>
    <w:rsid w:val="001B2088"/>
    <w:rsid w:val="001B4D4E"/>
    <w:rsid w:val="001C0D08"/>
    <w:rsid w:val="001C3431"/>
    <w:rsid w:val="001C665B"/>
    <w:rsid w:val="001D030D"/>
    <w:rsid w:val="001D303A"/>
    <w:rsid w:val="001D58A7"/>
    <w:rsid w:val="001D66C5"/>
    <w:rsid w:val="001E0CB3"/>
    <w:rsid w:val="001E3428"/>
    <w:rsid w:val="001F0A58"/>
    <w:rsid w:val="001F1022"/>
    <w:rsid w:val="001F3ACF"/>
    <w:rsid w:val="001F6ED1"/>
    <w:rsid w:val="00202D85"/>
    <w:rsid w:val="00207E1A"/>
    <w:rsid w:val="0021294D"/>
    <w:rsid w:val="002135AB"/>
    <w:rsid w:val="0021477A"/>
    <w:rsid w:val="00214E95"/>
    <w:rsid w:val="002205D5"/>
    <w:rsid w:val="00226889"/>
    <w:rsid w:val="00231084"/>
    <w:rsid w:val="00236132"/>
    <w:rsid w:val="002402F5"/>
    <w:rsid w:val="00250C74"/>
    <w:rsid w:val="00250CFC"/>
    <w:rsid w:val="0025262F"/>
    <w:rsid w:val="00252C56"/>
    <w:rsid w:val="00254839"/>
    <w:rsid w:val="0025624C"/>
    <w:rsid w:val="002563CA"/>
    <w:rsid w:val="0026456E"/>
    <w:rsid w:val="00264CBF"/>
    <w:rsid w:val="002650BA"/>
    <w:rsid w:val="00267A9F"/>
    <w:rsid w:val="00272901"/>
    <w:rsid w:val="002731EA"/>
    <w:rsid w:val="00274899"/>
    <w:rsid w:val="002751F9"/>
    <w:rsid w:val="00275F8B"/>
    <w:rsid w:val="002803F0"/>
    <w:rsid w:val="00281AA0"/>
    <w:rsid w:val="00291124"/>
    <w:rsid w:val="00294005"/>
    <w:rsid w:val="00296B72"/>
    <w:rsid w:val="00297EF1"/>
    <w:rsid w:val="002A08BA"/>
    <w:rsid w:val="002A41AF"/>
    <w:rsid w:val="002A5FDB"/>
    <w:rsid w:val="002B079C"/>
    <w:rsid w:val="002B0C21"/>
    <w:rsid w:val="002B62B7"/>
    <w:rsid w:val="002B670C"/>
    <w:rsid w:val="002C15F3"/>
    <w:rsid w:val="002C3A2A"/>
    <w:rsid w:val="002C3B23"/>
    <w:rsid w:val="002C42DC"/>
    <w:rsid w:val="002C44E2"/>
    <w:rsid w:val="002C523C"/>
    <w:rsid w:val="002D0F03"/>
    <w:rsid w:val="002D2C0F"/>
    <w:rsid w:val="002D48C2"/>
    <w:rsid w:val="002D50BB"/>
    <w:rsid w:val="002E7076"/>
    <w:rsid w:val="002E7D76"/>
    <w:rsid w:val="002F0DA2"/>
    <w:rsid w:val="002F1CEB"/>
    <w:rsid w:val="002F433E"/>
    <w:rsid w:val="00301DCA"/>
    <w:rsid w:val="003041BC"/>
    <w:rsid w:val="00306AC0"/>
    <w:rsid w:val="00313951"/>
    <w:rsid w:val="00315CD4"/>
    <w:rsid w:val="00320D1A"/>
    <w:rsid w:val="00321F3F"/>
    <w:rsid w:val="003225D8"/>
    <w:rsid w:val="00323BE5"/>
    <w:rsid w:val="00326CB9"/>
    <w:rsid w:val="003272B1"/>
    <w:rsid w:val="00327765"/>
    <w:rsid w:val="0033095A"/>
    <w:rsid w:val="00336A8F"/>
    <w:rsid w:val="00342E30"/>
    <w:rsid w:val="00343227"/>
    <w:rsid w:val="003434FC"/>
    <w:rsid w:val="00344146"/>
    <w:rsid w:val="00345FCC"/>
    <w:rsid w:val="003508E8"/>
    <w:rsid w:val="00352844"/>
    <w:rsid w:val="00354255"/>
    <w:rsid w:val="003548D9"/>
    <w:rsid w:val="00355048"/>
    <w:rsid w:val="003648E1"/>
    <w:rsid w:val="003653ED"/>
    <w:rsid w:val="00371749"/>
    <w:rsid w:val="00372470"/>
    <w:rsid w:val="00372F09"/>
    <w:rsid w:val="00377706"/>
    <w:rsid w:val="00384E02"/>
    <w:rsid w:val="003870E6"/>
    <w:rsid w:val="00390B07"/>
    <w:rsid w:val="003956F2"/>
    <w:rsid w:val="0039776D"/>
    <w:rsid w:val="003A357C"/>
    <w:rsid w:val="003A41C7"/>
    <w:rsid w:val="003A619A"/>
    <w:rsid w:val="003B3A74"/>
    <w:rsid w:val="003B47B8"/>
    <w:rsid w:val="003C1450"/>
    <w:rsid w:val="003C1923"/>
    <w:rsid w:val="003C3F3D"/>
    <w:rsid w:val="003D26B2"/>
    <w:rsid w:val="003D2C08"/>
    <w:rsid w:val="003D37C5"/>
    <w:rsid w:val="003D6877"/>
    <w:rsid w:val="003E490D"/>
    <w:rsid w:val="003E766B"/>
    <w:rsid w:val="003F0F9B"/>
    <w:rsid w:val="00402015"/>
    <w:rsid w:val="004069A6"/>
    <w:rsid w:val="00415B0B"/>
    <w:rsid w:val="00415D8C"/>
    <w:rsid w:val="004161E6"/>
    <w:rsid w:val="004169FC"/>
    <w:rsid w:val="004179B9"/>
    <w:rsid w:val="00426C16"/>
    <w:rsid w:val="00432277"/>
    <w:rsid w:val="00436B64"/>
    <w:rsid w:val="00441AFB"/>
    <w:rsid w:val="00442A39"/>
    <w:rsid w:val="0044666D"/>
    <w:rsid w:val="00454D95"/>
    <w:rsid w:val="00457AF2"/>
    <w:rsid w:val="00463E37"/>
    <w:rsid w:val="00465F4D"/>
    <w:rsid w:val="00470D66"/>
    <w:rsid w:val="00471357"/>
    <w:rsid w:val="00472102"/>
    <w:rsid w:val="004771BA"/>
    <w:rsid w:val="00481081"/>
    <w:rsid w:val="00483D3E"/>
    <w:rsid w:val="00483F85"/>
    <w:rsid w:val="0049041D"/>
    <w:rsid w:val="0049129B"/>
    <w:rsid w:val="00491E9A"/>
    <w:rsid w:val="0049229D"/>
    <w:rsid w:val="004A0649"/>
    <w:rsid w:val="004A185C"/>
    <w:rsid w:val="004A2886"/>
    <w:rsid w:val="004A28A1"/>
    <w:rsid w:val="004B08C9"/>
    <w:rsid w:val="004B2CB3"/>
    <w:rsid w:val="004B487A"/>
    <w:rsid w:val="004B487E"/>
    <w:rsid w:val="004C1E12"/>
    <w:rsid w:val="004C4B5D"/>
    <w:rsid w:val="004D0618"/>
    <w:rsid w:val="004D11FA"/>
    <w:rsid w:val="004D2C8D"/>
    <w:rsid w:val="004D4791"/>
    <w:rsid w:val="004D56E3"/>
    <w:rsid w:val="004D6AD6"/>
    <w:rsid w:val="004E224F"/>
    <w:rsid w:val="004E3BB5"/>
    <w:rsid w:val="004F525A"/>
    <w:rsid w:val="004F5CAF"/>
    <w:rsid w:val="004F5CF5"/>
    <w:rsid w:val="004F6BE8"/>
    <w:rsid w:val="005001CB"/>
    <w:rsid w:val="00500426"/>
    <w:rsid w:val="00511D78"/>
    <w:rsid w:val="00512E63"/>
    <w:rsid w:val="00525E72"/>
    <w:rsid w:val="00532E7C"/>
    <w:rsid w:val="00533EBA"/>
    <w:rsid w:val="005340EE"/>
    <w:rsid w:val="005351B1"/>
    <w:rsid w:val="00535FD4"/>
    <w:rsid w:val="00537974"/>
    <w:rsid w:val="005404AB"/>
    <w:rsid w:val="005404D8"/>
    <w:rsid w:val="00540F89"/>
    <w:rsid w:val="005412D8"/>
    <w:rsid w:val="00543FA3"/>
    <w:rsid w:val="00546939"/>
    <w:rsid w:val="00553EC8"/>
    <w:rsid w:val="00555015"/>
    <w:rsid w:val="00556D69"/>
    <w:rsid w:val="00560894"/>
    <w:rsid w:val="005612BF"/>
    <w:rsid w:val="005614C0"/>
    <w:rsid w:val="005622FB"/>
    <w:rsid w:val="00562714"/>
    <w:rsid w:val="00566B7B"/>
    <w:rsid w:val="00567955"/>
    <w:rsid w:val="00571B1A"/>
    <w:rsid w:val="00571F0D"/>
    <w:rsid w:val="00573715"/>
    <w:rsid w:val="005739DA"/>
    <w:rsid w:val="0057420A"/>
    <w:rsid w:val="00574211"/>
    <w:rsid w:val="0057447C"/>
    <w:rsid w:val="005745CD"/>
    <w:rsid w:val="0057732A"/>
    <w:rsid w:val="00581D47"/>
    <w:rsid w:val="00582E7F"/>
    <w:rsid w:val="00591EC4"/>
    <w:rsid w:val="00594B13"/>
    <w:rsid w:val="005A1DF6"/>
    <w:rsid w:val="005A4B77"/>
    <w:rsid w:val="005B234D"/>
    <w:rsid w:val="005B3197"/>
    <w:rsid w:val="005B326B"/>
    <w:rsid w:val="005B4AAC"/>
    <w:rsid w:val="005B4ED7"/>
    <w:rsid w:val="005B62E3"/>
    <w:rsid w:val="005B652E"/>
    <w:rsid w:val="005B7838"/>
    <w:rsid w:val="005C126B"/>
    <w:rsid w:val="005C36FB"/>
    <w:rsid w:val="005C390E"/>
    <w:rsid w:val="005C43D7"/>
    <w:rsid w:val="005C4D85"/>
    <w:rsid w:val="005C587F"/>
    <w:rsid w:val="005C6ABC"/>
    <w:rsid w:val="005D0744"/>
    <w:rsid w:val="005D29FD"/>
    <w:rsid w:val="005D4370"/>
    <w:rsid w:val="005D4F6E"/>
    <w:rsid w:val="005D6E95"/>
    <w:rsid w:val="005D76BF"/>
    <w:rsid w:val="005E0D16"/>
    <w:rsid w:val="005E3333"/>
    <w:rsid w:val="005E3DEA"/>
    <w:rsid w:val="005E3E0B"/>
    <w:rsid w:val="005E51B7"/>
    <w:rsid w:val="005E7425"/>
    <w:rsid w:val="005E7ABA"/>
    <w:rsid w:val="00604F14"/>
    <w:rsid w:val="0060520A"/>
    <w:rsid w:val="00605B42"/>
    <w:rsid w:val="00611A98"/>
    <w:rsid w:val="00613236"/>
    <w:rsid w:val="00613B9B"/>
    <w:rsid w:val="006164D0"/>
    <w:rsid w:val="00622E03"/>
    <w:rsid w:val="00623AFF"/>
    <w:rsid w:val="00625FF7"/>
    <w:rsid w:val="00626511"/>
    <w:rsid w:val="00626CEA"/>
    <w:rsid w:val="00630594"/>
    <w:rsid w:val="00632330"/>
    <w:rsid w:val="00641E5C"/>
    <w:rsid w:val="00642B0B"/>
    <w:rsid w:val="006436CD"/>
    <w:rsid w:val="0064377E"/>
    <w:rsid w:val="00645534"/>
    <w:rsid w:val="0064716C"/>
    <w:rsid w:val="00656631"/>
    <w:rsid w:val="00656B5A"/>
    <w:rsid w:val="00656C30"/>
    <w:rsid w:val="00665567"/>
    <w:rsid w:val="00667E62"/>
    <w:rsid w:val="00672533"/>
    <w:rsid w:val="00673234"/>
    <w:rsid w:val="00674B5F"/>
    <w:rsid w:val="00676128"/>
    <w:rsid w:val="006767E1"/>
    <w:rsid w:val="00677622"/>
    <w:rsid w:val="00680C5A"/>
    <w:rsid w:val="006813FE"/>
    <w:rsid w:val="00681B18"/>
    <w:rsid w:val="00682E7B"/>
    <w:rsid w:val="0068360C"/>
    <w:rsid w:val="00687DB5"/>
    <w:rsid w:val="00687E91"/>
    <w:rsid w:val="00691435"/>
    <w:rsid w:val="00693509"/>
    <w:rsid w:val="00696386"/>
    <w:rsid w:val="00696DA7"/>
    <w:rsid w:val="006A2932"/>
    <w:rsid w:val="006A2CEA"/>
    <w:rsid w:val="006A34AC"/>
    <w:rsid w:val="006B3C3D"/>
    <w:rsid w:val="006B57CE"/>
    <w:rsid w:val="006B6FE1"/>
    <w:rsid w:val="006C6D3B"/>
    <w:rsid w:val="006C7E53"/>
    <w:rsid w:val="006D0F93"/>
    <w:rsid w:val="006D2FAF"/>
    <w:rsid w:val="006D3C13"/>
    <w:rsid w:val="006D598A"/>
    <w:rsid w:val="006E6F52"/>
    <w:rsid w:val="006F0CA4"/>
    <w:rsid w:val="006F2991"/>
    <w:rsid w:val="006F48DB"/>
    <w:rsid w:val="006F4BFA"/>
    <w:rsid w:val="006F4DC5"/>
    <w:rsid w:val="006F5682"/>
    <w:rsid w:val="006F7D80"/>
    <w:rsid w:val="00701BC4"/>
    <w:rsid w:val="00715EEB"/>
    <w:rsid w:val="00720320"/>
    <w:rsid w:val="00720D12"/>
    <w:rsid w:val="0073574D"/>
    <w:rsid w:val="00735E5A"/>
    <w:rsid w:val="00736DCE"/>
    <w:rsid w:val="007377C9"/>
    <w:rsid w:val="0074169F"/>
    <w:rsid w:val="007425C0"/>
    <w:rsid w:val="00742C26"/>
    <w:rsid w:val="007442AF"/>
    <w:rsid w:val="00755D6D"/>
    <w:rsid w:val="00760A49"/>
    <w:rsid w:val="00763317"/>
    <w:rsid w:val="00764D69"/>
    <w:rsid w:val="0076665C"/>
    <w:rsid w:val="00770847"/>
    <w:rsid w:val="00772EC7"/>
    <w:rsid w:val="0077593E"/>
    <w:rsid w:val="00777602"/>
    <w:rsid w:val="00777B52"/>
    <w:rsid w:val="00784B3D"/>
    <w:rsid w:val="00786040"/>
    <w:rsid w:val="00786B8D"/>
    <w:rsid w:val="00786EF7"/>
    <w:rsid w:val="007929D6"/>
    <w:rsid w:val="00792D73"/>
    <w:rsid w:val="00794435"/>
    <w:rsid w:val="00795C41"/>
    <w:rsid w:val="00797593"/>
    <w:rsid w:val="007A642C"/>
    <w:rsid w:val="007B0459"/>
    <w:rsid w:val="007B143C"/>
    <w:rsid w:val="007B1A6F"/>
    <w:rsid w:val="007B4BF9"/>
    <w:rsid w:val="007B68EC"/>
    <w:rsid w:val="007C0061"/>
    <w:rsid w:val="007C119B"/>
    <w:rsid w:val="007C1B6B"/>
    <w:rsid w:val="007C743F"/>
    <w:rsid w:val="007D1720"/>
    <w:rsid w:val="007D24CE"/>
    <w:rsid w:val="007D7786"/>
    <w:rsid w:val="007E0EE3"/>
    <w:rsid w:val="007E183F"/>
    <w:rsid w:val="007E30DB"/>
    <w:rsid w:val="007E49F5"/>
    <w:rsid w:val="007E4D90"/>
    <w:rsid w:val="007E7897"/>
    <w:rsid w:val="007F177B"/>
    <w:rsid w:val="007F62CD"/>
    <w:rsid w:val="007F6D58"/>
    <w:rsid w:val="00803919"/>
    <w:rsid w:val="00807C34"/>
    <w:rsid w:val="00810772"/>
    <w:rsid w:val="00811B03"/>
    <w:rsid w:val="00813B6B"/>
    <w:rsid w:val="0081678C"/>
    <w:rsid w:val="00817939"/>
    <w:rsid w:val="008232ED"/>
    <w:rsid w:val="008243D8"/>
    <w:rsid w:val="008428C2"/>
    <w:rsid w:val="00845669"/>
    <w:rsid w:val="008469A0"/>
    <w:rsid w:val="0085003E"/>
    <w:rsid w:val="00862716"/>
    <w:rsid w:val="00863548"/>
    <w:rsid w:val="008650EE"/>
    <w:rsid w:val="008663BA"/>
    <w:rsid w:val="0086679B"/>
    <w:rsid w:val="008712D7"/>
    <w:rsid w:val="0087368C"/>
    <w:rsid w:val="00873CB9"/>
    <w:rsid w:val="00874D7C"/>
    <w:rsid w:val="008772DB"/>
    <w:rsid w:val="00884726"/>
    <w:rsid w:val="008848C0"/>
    <w:rsid w:val="00886CBC"/>
    <w:rsid w:val="00887A5D"/>
    <w:rsid w:val="0089059D"/>
    <w:rsid w:val="00893B1B"/>
    <w:rsid w:val="008A1FCF"/>
    <w:rsid w:val="008A334D"/>
    <w:rsid w:val="008A7C0A"/>
    <w:rsid w:val="008B0BA8"/>
    <w:rsid w:val="008B1129"/>
    <w:rsid w:val="008B4C23"/>
    <w:rsid w:val="008B55C8"/>
    <w:rsid w:val="008C6CE7"/>
    <w:rsid w:val="008C744D"/>
    <w:rsid w:val="008D0313"/>
    <w:rsid w:val="008D032A"/>
    <w:rsid w:val="008D45DE"/>
    <w:rsid w:val="008D5B40"/>
    <w:rsid w:val="008E389D"/>
    <w:rsid w:val="008E5EC3"/>
    <w:rsid w:val="008E6AE8"/>
    <w:rsid w:val="008E7733"/>
    <w:rsid w:val="008F0526"/>
    <w:rsid w:val="008F313B"/>
    <w:rsid w:val="008F3FD4"/>
    <w:rsid w:val="00900AE4"/>
    <w:rsid w:val="00900CFD"/>
    <w:rsid w:val="00904E19"/>
    <w:rsid w:val="00906287"/>
    <w:rsid w:val="00907FAE"/>
    <w:rsid w:val="009101CD"/>
    <w:rsid w:val="00917E4A"/>
    <w:rsid w:val="009206DE"/>
    <w:rsid w:val="009219C3"/>
    <w:rsid w:val="00931416"/>
    <w:rsid w:val="0093190A"/>
    <w:rsid w:val="0093341E"/>
    <w:rsid w:val="009352B5"/>
    <w:rsid w:val="00937AC4"/>
    <w:rsid w:val="00941409"/>
    <w:rsid w:val="0094392B"/>
    <w:rsid w:val="00943CE6"/>
    <w:rsid w:val="009463F6"/>
    <w:rsid w:val="00947F3D"/>
    <w:rsid w:val="00960BF9"/>
    <w:rsid w:val="00962527"/>
    <w:rsid w:val="00963F27"/>
    <w:rsid w:val="009660C3"/>
    <w:rsid w:val="0096746A"/>
    <w:rsid w:val="0096788F"/>
    <w:rsid w:val="00970670"/>
    <w:rsid w:val="00972AAC"/>
    <w:rsid w:val="009730C9"/>
    <w:rsid w:val="00973594"/>
    <w:rsid w:val="00977144"/>
    <w:rsid w:val="00991E7E"/>
    <w:rsid w:val="00997B28"/>
    <w:rsid w:val="009A2149"/>
    <w:rsid w:val="009A3116"/>
    <w:rsid w:val="009B04C3"/>
    <w:rsid w:val="009B2F1C"/>
    <w:rsid w:val="009B359E"/>
    <w:rsid w:val="009B4DB7"/>
    <w:rsid w:val="009B5358"/>
    <w:rsid w:val="009B7026"/>
    <w:rsid w:val="009B78BA"/>
    <w:rsid w:val="009B795B"/>
    <w:rsid w:val="009C0CC2"/>
    <w:rsid w:val="009C233C"/>
    <w:rsid w:val="009C2B42"/>
    <w:rsid w:val="009C326F"/>
    <w:rsid w:val="009C726F"/>
    <w:rsid w:val="009D37A2"/>
    <w:rsid w:val="009D7C01"/>
    <w:rsid w:val="009D7E99"/>
    <w:rsid w:val="009E02DE"/>
    <w:rsid w:val="009E1AA1"/>
    <w:rsid w:val="009E1B4A"/>
    <w:rsid w:val="009E2407"/>
    <w:rsid w:val="009E5DE0"/>
    <w:rsid w:val="009E6848"/>
    <w:rsid w:val="009E794C"/>
    <w:rsid w:val="009E7E0B"/>
    <w:rsid w:val="009F37A9"/>
    <w:rsid w:val="009F48AC"/>
    <w:rsid w:val="009F5278"/>
    <w:rsid w:val="009F6B90"/>
    <w:rsid w:val="00A01DE7"/>
    <w:rsid w:val="00A02503"/>
    <w:rsid w:val="00A04D68"/>
    <w:rsid w:val="00A062EB"/>
    <w:rsid w:val="00A101A3"/>
    <w:rsid w:val="00A2700B"/>
    <w:rsid w:val="00A2715E"/>
    <w:rsid w:val="00A345C5"/>
    <w:rsid w:val="00A3618C"/>
    <w:rsid w:val="00A361D0"/>
    <w:rsid w:val="00A36472"/>
    <w:rsid w:val="00A37B92"/>
    <w:rsid w:val="00A405A7"/>
    <w:rsid w:val="00A45918"/>
    <w:rsid w:val="00A4753C"/>
    <w:rsid w:val="00A521AE"/>
    <w:rsid w:val="00A54306"/>
    <w:rsid w:val="00A57198"/>
    <w:rsid w:val="00A61EA7"/>
    <w:rsid w:val="00A62563"/>
    <w:rsid w:val="00A64FFE"/>
    <w:rsid w:val="00A67664"/>
    <w:rsid w:val="00A71786"/>
    <w:rsid w:val="00A7492C"/>
    <w:rsid w:val="00A8031E"/>
    <w:rsid w:val="00A81791"/>
    <w:rsid w:val="00A8264D"/>
    <w:rsid w:val="00A82B54"/>
    <w:rsid w:val="00A8491C"/>
    <w:rsid w:val="00A851D3"/>
    <w:rsid w:val="00A900AE"/>
    <w:rsid w:val="00A9736C"/>
    <w:rsid w:val="00A97BDE"/>
    <w:rsid w:val="00AA6185"/>
    <w:rsid w:val="00AB0F18"/>
    <w:rsid w:val="00AB102D"/>
    <w:rsid w:val="00AB3BA8"/>
    <w:rsid w:val="00AB53B9"/>
    <w:rsid w:val="00AC0A16"/>
    <w:rsid w:val="00AC0D5F"/>
    <w:rsid w:val="00AC343C"/>
    <w:rsid w:val="00AC4938"/>
    <w:rsid w:val="00AC50C9"/>
    <w:rsid w:val="00AC6ED0"/>
    <w:rsid w:val="00AC7423"/>
    <w:rsid w:val="00AD2531"/>
    <w:rsid w:val="00AD327C"/>
    <w:rsid w:val="00AD407D"/>
    <w:rsid w:val="00AE2D4A"/>
    <w:rsid w:val="00AE4894"/>
    <w:rsid w:val="00AE65CE"/>
    <w:rsid w:val="00AE7F22"/>
    <w:rsid w:val="00AF5758"/>
    <w:rsid w:val="00AF58A8"/>
    <w:rsid w:val="00AF75A5"/>
    <w:rsid w:val="00B033D1"/>
    <w:rsid w:val="00B03F11"/>
    <w:rsid w:val="00B12862"/>
    <w:rsid w:val="00B20363"/>
    <w:rsid w:val="00B21A7B"/>
    <w:rsid w:val="00B22ACD"/>
    <w:rsid w:val="00B244C1"/>
    <w:rsid w:val="00B252F8"/>
    <w:rsid w:val="00B27D6C"/>
    <w:rsid w:val="00B3352B"/>
    <w:rsid w:val="00B34194"/>
    <w:rsid w:val="00B36C1C"/>
    <w:rsid w:val="00B400C8"/>
    <w:rsid w:val="00B41C71"/>
    <w:rsid w:val="00B41CE9"/>
    <w:rsid w:val="00B41E63"/>
    <w:rsid w:val="00B433CB"/>
    <w:rsid w:val="00B4596B"/>
    <w:rsid w:val="00B478BF"/>
    <w:rsid w:val="00B5328E"/>
    <w:rsid w:val="00B53C8A"/>
    <w:rsid w:val="00B56114"/>
    <w:rsid w:val="00B56CF5"/>
    <w:rsid w:val="00B579C0"/>
    <w:rsid w:val="00B6032B"/>
    <w:rsid w:val="00B62546"/>
    <w:rsid w:val="00B62FDD"/>
    <w:rsid w:val="00B65D51"/>
    <w:rsid w:val="00B6645E"/>
    <w:rsid w:val="00B66C04"/>
    <w:rsid w:val="00B67227"/>
    <w:rsid w:val="00B750F7"/>
    <w:rsid w:val="00B80240"/>
    <w:rsid w:val="00B810B2"/>
    <w:rsid w:val="00B82108"/>
    <w:rsid w:val="00B84566"/>
    <w:rsid w:val="00B92A14"/>
    <w:rsid w:val="00B92CC5"/>
    <w:rsid w:val="00B94A6A"/>
    <w:rsid w:val="00BA1ADE"/>
    <w:rsid w:val="00BA2B54"/>
    <w:rsid w:val="00BA364B"/>
    <w:rsid w:val="00BA5288"/>
    <w:rsid w:val="00BA552A"/>
    <w:rsid w:val="00BA6EDF"/>
    <w:rsid w:val="00BA7315"/>
    <w:rsid w:val="00BA744A"/>
    <w:rsid w:val="00BA7B1F"/>
    <w:rsid w:val="00BB5617"/>
    <w:rsid w:val="00BB6D0E"/>
    <w:rsid w:val="00BC01EA"/>
    <w:rsid w:val="00BC1222"/>
    <w:rsid w:val="00BC35C4"/>
    <w:rsid w:val="00BC3765"/>
    <w:rsid w:val="00BC3C2C"/>
    <w:rsid w:val="00BC585C"/>
    <w:rsid w:val="00BC6340"/>
    <w:rsid w:val="00BD46E2"/>
    <w:rsid w:val="00BD5274"/>
    <w:rsid w:val="00BE2835"/>
    <w:rsid w:val="00BE4118"/>
    <w:rsid w:val="00BE4A00"/>
    <w:rsid w:val="00BE53A0"/>
    <w:rsid w:val="00BE64EB"/>
    <w:rsid w:val="00BE6A49"/>
    <w:rsid w:val="00BF0A53"/>
    <w:rsid w:val="00BF2A81"/>
    <w:rsid w:val="00BF41F2"/>
    <w:rsid w:val="00BF4A92"/>
    <w:rsid w:val="00BF4E0E"/>
    <w:rsid w:val="00BF7AC7"/>
    <w:rsid w:val="00C028EE"/>
    <w:rsid w:val="00C02C6C"/>
    <w:rsid w:val="00C031CE"/>
    <w:rsid w:val="00C045EE"/>
    <w:rsid w:val="00C10587"/>
    <w:rsid w:val="00C11121"/>
    <w:rsid w:val="00C126B2"/>
    <w:rsid w:val="00C15870"/>
    <w:rsid w:val="00C17026"/>
    <w:rsid w:val="00C17A94"/>
    <w:rsid w:val="00C217A9"/>
    <w:rsid w:val="00C22E86"/>
    <w:rsid w:val="00C24F19"/>
    <w:rsid w:val="00C27BE1"/>
    <w:rsid w:val="00C3036C"/>
    <w:rsid w:val="00C30613"/>
    <w:rsid w:val="00C319FF"/>
    <w:rsid w:val="00C32C2E"/>
    <w:rsid w:val="00C33B54"/>
    <w:rsid w:val="00C33E0D"/>
    <w:rsid w:val="00C34AF0"/>
    <w:rsid w:val="00C35301"/>
    <w:rsid w:val="00C36963"/>
    <w:rsid w:val="00C36B2A"/>
    <w:rsid w:val="00C37B80"/>
    <w:rsid w:val="00C4134D"/>
    <w:rsid w:val="00C41E77"/>
    <w:rsid w:val="00C4301F"/>
    <w:rsid w:val="00C45ADA"/>
    <w:rsid w:val="00C47D49"/>
    <w:rsid w:val="00C52A78"/>
    <w:rsid w:val="00C55049"/>
    <w:rsid w:val="00C60416"/>
    <w:rsid w:val="00C61A20"/>
    <w:rsid w:val="00C75FD3"/>
    <w:rsid w:val="00C8062F"/>
    <w:rsid w:val="00C812A1"/>
    <w:rsid w:val="00C82F39"/>
    <w:rsid w:val="00C86B7F"/>
    <w:rsid w:val="00C86CDF"/>
    <w:rsid w:val="00C87988"/>
    <w:rsid w:val="00C901BB"/>
    <w:rsid w:val="00C91135"/>
    <w:rsid w:val="00CA0F7A"/>
    <w:rsid w:val="00CA4726"/>
    <w:rsid w:val="00CA621B"/>
    <w:rsid w:val="00CA648E"/>
    <w:rsid w:val="00CB09F5"/>
    <w:rsid w:val="00CB33E8"/>
    <w:rsid w:val="00CB3AA2"/>
    <w:rsid w:val="00CC1501"/>
    <w:rsid w:val="00CC1F78"/>
    <w:rsid w:val="00CC434E"/>
    <w:rsid w:val="00CC64D6"/>
    <w:rsid w:val="00CD4B3E"/>
    <w:rsid w:val="00CD5935"/>
    <w:rsid w:val="00CD72E3"/>
    <w:rsid w:val="00CE06EA"/>
    <w:rsid w:val="00CF003A"/>
    <w:rsid w:val="00CF531F"/>
    <w:rsid w:val="00D0371B"/>
    <w:rsid w:val="00D07844"/>
    <w:rsid w:val="00D117D7"/>
    <w:rsid w:val="00D12021"/>
    <w:rsid w:val="00D123F1"/>
    <w:rsid w:val="00D13E0C"/>
    <w:rsid w:val="00D155B6"/>
    <w:rsid w:val="00D17931"/>
    <w:rsid w:val="00D20E4D"/>
    <w:rsid w:val="00D22732"/>
    <w:rsid w:val="00D2370C"/>
    <w:rsid w:val="00D23B67"/>
    <w:rsid w:val="00D25407"/>
    <w:rsid w:val="00D327D0"/>
    <w:rsid w:val="00D34684"/>
    <w:rsid w:val="00D34C40"/>
    <w:rsid w:val="00D430C5"/>
    <w:rsid w:val="00D464C6"/>
    <w:rsid w:val="00D466D8"/>
    <w:rsid w:val="00D46ADD"/>
    <w:rsid w:val="00D46C77"/>
    <w:rsid w:val="00D47DAA"/>
    <w:rsid w:val="00D51CDF"/>
    <w:rsid w:val="00D5481E"/>
    <w:rsid w:val="00D548D9"/>
    <w:rsid w:val="00D609DE"/>
    <w:rsid w:val="00D6396C"/>
    <w:rsid w:val="00D6585B"/>
    <w:rsid w:val="00D67C7A"/>
    <w:rsid w:val="00D67DC2"/>
    <w:rsid w:val="00D7082F"/>
    <w:rsid w:val="00D737B4"/>
    <w:rsid w:val="00D753E8"/>
    <w:rsid w:val="00D77110"/>
    <w:rsid w:val="00D77D3A"/>
    <w:rsid w:val="00D81C2D"/>
    <w:rsid w:val="00D81D94"/>
    <w:rsid w:val="00D81DDB"/>
    <w:rsid w:val="00D83143"/>
    <w:rsid w:val="00D84FA0"/>
    <w:rsid w:val="00D92DC5"/>
    <w:rsid w:val="00D92ED2"/>
    <w:rsid w:val="00D969F1"/>
    <w:rsid w:val="00DA0537"/>
    <w:rsid w:val="00DA08C2"/>
    <w:rsid w:val="00DA112D"/>
    <w:rsid w:val="00DA246D"/>
    <w:rsid w:val="00DA28B3"/>
    <w:rsid w:val="00DA4C71"/>
    <w:rsid w:val="00DA51D8"/>
    <w:rsid w:val="00DA56C4"/>
    <w:rsid w:val="00DA6393"/>
    <w:rsid w:val="00DB029F"/>
    <w:rsid w:val="00DB1070"/>
    <w:rsid w:val="00DB66B6"/>
    <w:rsid w:val="00DB732C"/>
    <w:rsid w:val="00DC3E56"/>
    <w:rsid w:val="00DC45DE"/>
    <w:rsid w:val="00DD24A1"/>
    <w:rsid w:val="00DD4A71"/>
    <w:rsid w:val="00DE0CAC"/>
    <w:rsid w:val="00DE3437"/>
    <w:rsid w:val="00DE6D8F"/>
    <w:rsid w:val="00DE6DA9"/>
    <w:rsid w:val="00DE7648"/>
    <w:rsid w:val="00DF4903"/>
    <w:rsid w:val="00DF4B32"/>
    <w:rsid w:val="00DF6938"/>
    <w:rsid w:val="00E038F9"/>
    <w:rsid w:val="00E0578F"/>
    <w:rsid w:val="00E065D8"/>
    <w:rsid w:val="00E14138"/>
    <w:rsid w:val="00E200A2"/>
    <w:rsid w:val="00E2071C"/>
    <w:rsid w:val="00E210CC"/>
    <w:rsid w:val="00E21491"/>
    <w:rsid w:val="00E2677A"/>
    <w:rsid w:val="00E27F10"/>
    <w:rsid w:val="00E31A3E"/>
    <w:rsid w:val="00E32EF1"/>
    <w:rsid w:val="00E336A7"/>
    <w:rsid w:val="00E343D1"/>
    <w:rsid w:val="00E40C34"/>
    <w:rsid w:val="00E42CFE"/>
    <w:rsid w:val="00E437A0"/>
    <w:rsid w:val="00E4616C"/>
    <w:rsid w:val="00E4673C"/>
    <w:rsid w:val="00E50242"/>
    <w:rsid w:val="00E53EBC"/>
    <w:rsid w:val="00E55A6F"/>
    <w:rsid w:val="00E56098"/>
    <w:rsid w:val="00E56B3F"/>
    <w:rsid w:val="00E578F1"/>
    <w:rsid w:val="00E6007C"/>
    <w:rsid w:val="00E65075"/>
    <w:rsid w:val="00E70D8E"/>
    <w:rsid w:val="00E8444B"/>
    <w:rsid w:val="00E90DB4"/>
    <w:rsid w:val="00E916D6"/>
    <w:rsid w:val="00EA2B34"/>
    <w:rsid w:val="00EA786E"/>
    <w:rsid w:val="00EB236C"/>
    <w:rsid w:val="00EB31B2"/>
    <w:rsid w:val="00EB3D6F"/>
    <w:rsid w:val="00EC18EB"/>
    <w:rsid w:val="00EC283D"/>
    <w:rsid w:val="00EC3009"/>
    <w:rsid w:val="00EC3F9D"/>
    <w:rsid w:val="00EC4171"/>
    <w:rsid w:val="00EC47F9"/>
    <w:rsid w:val="00EC59E1"/>
    <w:rsid w:val="00EC59EE"/>
    <w:rsid w:val="00EE01B4"/>
    <w:rsid w:val="00EE1037"/>
    <w:rsid w:val="00EE2C4B"/>
    <w:rsid w:val="00EF031E"/>
    <w:rsid w:val="00EF22D0"/>
    <w:rsid w:val="00EF2401"/>
    <w:rsid w:val="00EF3010"/>
    <w:rsid w:val="00EF536A"/>
    <w:rsid w:val="00EF5CDF"/>
    <w:rsid w:val="00EF7019"/>
    <w:rsid w:val="00F07C53"/>
    <w:rsid w:val="00F10DC2"/>
    <w:rsid w:val="00F113DC"/>
    <w:rsid w:val="00F205CE"/>
    <w:rsid w:val="00F26A30"/>
    <w:rsid w:val="00F27073"/>
    <w:rsid w:val="00F273A6"/>
    <w:rsid w:val="00F27DDD"/>
    <w:rsid w:val="00F306E3"/>
    <w:rsid w:val="00F30C94"/>
    <w:rsid w:val="00F30E2D"/>
    <w:rsid w:val="00F361C8"/>
    <w:rsid w:val="00F4018D"/>
    <w:rsid w:val="00F479A1"/>
    <w:rsid w:val="00F47F43"/>
    <w:rsid w:val="00F501CA"/>
    <w:rsid w:val="00F50DF8"/>
    <w:rsid w:val="00F53C8C"/>
    <w:rsid w:val="00F54498"/>
    <w:rsid w:val="00F54684"/>
    <w:rsid w:val="00F552E0"/>
    <w:rsid w:val="00F55509"/>
    <w:rsid w:val="00F55F55"/>
    <w:rsid w:val="00F560CD"/>
    <w:rsid w:val="00F56C79"/>
    <w:rsid w:val="00F57661"/>
    <w:rsid w:val="00F64C3A"/>
    <w:rsid w:val="00F66007"/>
    <w:rsid w:val="00F717F2"/>
    <w:rsid w:val="00F722EC"/>
    <w:rsid w:val="00F76934"/>
    <w:rsid w:val="00F86F10"/>
    <w:rsid w:val="00F87B60"/>
    <w:rsid w:val="00F918CC"/>
    <w:rsid w:val="00F9404C"/>
    <w:rsid w:val="00F941D3"/>
    <w:rsid w:val="00F978F8"/>
    <w:rsid w:val="00FA01A1"/>
    <w:rsid w:val="00FA0820"/>
    <w:rsid w:val="00FA673E"/>
    <w:rsid w:val="00FB3620"/>
    <w:rsid w:val="00FB7ADB"/>
    <w:rsid w:val="00FB7FFB"/>
    <w:rsid w:val="00FC69E1"/>
    <w:rsid w:val="00FC700E"/>
    <w:rsid w:val="00FD22D9"/>
    <w:rsid w:val="00FD2C2F"/>
    <w:rsid w:val="00FD315A"/>
    <w:rsid w:val="00FE2DF2"/>
    <w:rsid w:val="00FE31E4"/>
    <w:rsid w:val="00FE57EE"/>
    <w:rsid w:val="00FE6B51"/>
    <w:rsid w:val="00FE6CE3"/>
    <w:rsid w:val="00FF03E3"/>
    <w:rsid w:val="00FF6A0B"/>
    <w:rsid w:val="00FF722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B2CB3"/>
    <w:rPr>
      <w:sz w:val="24"/>
      <w:szCs w:val="24"/>
    </w:rPr>
  </w:style>
  <w:style w:type="paragraph" w:styleId="1">
    <w:name w:val="heading 1"/>
    <w:basedOn w:val="a"/>
    <w:link w:val="10"/>
    <w:uiPriority w:val="9"/>
    <w:qFormat/>
    <w:rsid w:val="00862716"/>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Стиль1"/>
    <w:basedOn w:val="a"/>
    <w:next w:val="a3"/>
    <w:rsid w:val="00B433CB"/>
    <w:pPr>
      <w:spacing w:after="200" w:line="276" w:lineRule="auto"/>
    </w:pPr>
    <w:rPr>
      <w:rFonts w:eastAsia="Calibri"/>
      <w:sz w:val="22"/>
      <w:szCs w:val="22"/>
      <w:lang w:val="uk-UA" w:eastAsia="en-US"/>
    </w:rPr>
  </w:style>
  <w:style w:type="paragraph" w:styleId="a3">
    <w:name w:val="Plain Text"/>
    <w:basedOn w:val="a"/>
    <w:rsid w:val="00B433CB"/>
    <w:rPr>
      <w:rFonts w:ascii="Courier New" w:hAnsi="Courier New" w:cs="Courier New"/>
      <w:sz w:val="20"/>
      <w:szCs w:val="20"/>
    </w:rPr>
  </w:style>
  <w:style w:type="paragraph" w:styleId="a4">
    <w:name w:val="Normal (Web)"/>
    <w:aliases w:val="Обычный (Web),Знак Знак Знак Знак Знак Знак Знак Знак Знак Знак Знак Знак Знак Знак Знак Знак Знак,Знак Знак Знак Знак Знак Знак Знак Знак Знак Знак Знак Знак Знак Знак,Знак Знак Знак Знак,Знак Знак,Знак,Зна,Зн,Обычный (веб) Знак1,Знак Зна"/>
    <w:basedOn w:val="a"/>
    <w:link w:val="a5"/>
    <w:uiPriority w:val="99"/>
    <w:rsid w:val="00862716"/>
    <w:pPr>
      <w:spacing w:before="100" w:beforeAutospacing="1" w:after="100" w:afterAutospacing="1"/>
    </w:pPr>
  </w:style>
  <w:style w:type="paragraph" w:customStyle="1" w:styleId="indent">
    <w:name w:val="indent"/>
    <w:basedOn w:val="a"/>
    <w:rsid w:val="00862716"/>
    <w:pPr>
      <w:spacing w:before="100" w:beforeAutospacing="1" w:after="100" w:afterAutospacing="1"/>
    </w:pPr>
  </w:style>
  <w:style w:type="paragraph" w:customStyle="1" w:styleId="rvps6">
    <w:name w:val="rvps6"/>
    <w:basedOn w:val="a"/>
    <w:rsid w:val="00862716"/>
    <w:pPr>
      <w:spacing w:before="100" w:beforeAutospacing="1" w:after="100" w:afterAutospacing="1"/>
    </w:pPr>
  </w:style>
  <w:style w:type="paragraph" w:customStyle="1" w:styleId="rvps2">
    <w:name w:val="rvps2"/>
    <w:basedOn w:val="a"/>
    <w:rsid w:val="00862716"/>
    <w:pPr>
      <w:spacing w:before="100" w:beforeAutospacing="1" w:after="100" w:afterAutospacing="1"/>
    </w:pPr>
  </w:style>
  <w:style w:type="character" w:styleId="a6">
    <w:name w:val="Strong"/>
    <w:basedOn w:val="a0"/>
    <w:uiPriority w:val="22"/>
    <w:qFormat/>
    <w:rsid w:val="00EC18EB"/>
    <w:rPr>
      <w:b/>
      <w:bCs/>
    </w:rPr>
  </w:style>
  <w:style w:type="character" w:styleId="a7">
    <w:name w:val="Hyperlink"/>
    <w:basedOn w:val="a0"/>
    <w:rsid w:val="00807C34"/>
    <w:rPr>
      <w:rFonts w:cs="Times New Roman"/>
      <w:color w:val="0000FF"/>
      <w:u w:val="single"/>
    </w:rPr>
  </w:style>
  <w:style w:type="character" w:customStyle="1" w:styleId="a5">
    <w:name w:val="Обычный (веб) Знак"/>
    <w:aliases w:val="Обычный (Web) Знак,Знак Знак Знак Знак Знак Знак Знак Знак Знак Знак Знак Знак Знак Знак Знак Знак Знак Знак,Знак Знак Знак Знак Знак Знак Знак Знак Знак Знак Знак Знак Знак Знак Знак,Знак Знак Знак Знак Знак,Знак Знак Знак,Знак Знак2"/>
    <w:basedOn w:val="a0"/>
    <w:link w:val="a4"/>
    <w:rsid w:val="00807C34"/>
    <w:rPr>
      <w:sz w:val="24"/>
      <w:szCs w:val="24"/>
      <w:lang w:val="ru-RU" w:eastAsia="ru-RU" w:bidi="ar-SA"/>
    </w:rPr>
  </w:style>
  <w:style w:type="paragraph" w:customStyle="1" w:styleId="StyleZakonu">
    <w:name w:val="StyleZakonu"/>
    <w:basedOn w:val="a"/>
    <w:link w:val="StyleZakonu0"/>
    <w:rsid w:val="004F5CF5"/>
    <w:pPr>
      <w:spacing w:after="60" w:line="220" w:lineRule="exact"/>
      <w:ind w:firstLine="284"/>
      <w:jc w:val="both"/>
    </w:pPr>
    <w:rPr>
      <w:sz w:val="20"/>
      <w:szCs w:val="20"/>
      <w:lang w:val="uk-UA"/>
    </w:rPr>
  </w:style>
  <w:style w:type="character" w:customStyle="1" w:styleId="StyleZakonu0">
    <w:name w:val="StyleZakonu Знак"/>
    <w:link w:val="StyleZakonu"/>
    <w:locked/>
    <w:rsid w:val="004F5CF5"/>
    <w:rPr>
      <w:lang w:val="uk-UA" w:eastAsia="ru-RU" w:bidi="ar-SA"/>
    </w:rPr>
  </w:style>
  <w:style w:type="character" w:customStyle="1" w:styleId="apple-converted-space">
    <w:name w:val="apple-converted-space"/>
    <w:basedOn w:val="a0"/>
    <w:rsid w:val="004F5CF5"/>
  </w:style>
  <w:style w:type="character" w:customStyle="1" w:styleId="10">
    <w:name w:val="Заголовок 1 Знак"/>
    <w:link w:val="1"/>
    <w:uiPriority w:val="9"/>
    <w:locked/>
    <w:rsid w:val="004F5CF5"/>
    <w:rPr>
      <w:b/>
      <w:bCs/>
      <w:kern w:val="36"/>
      <w:sz w:val="48"/>
      <w:szCs w:val="48"/>
      <w:lang w:val="ru-RU" w:eastAsia="ru-RU" w:bidi="ar-SA"/>
    </w:rPr>
  </w:style>
  <w:style w:type="character" w:customStyle="1" w:styleId="rvts44">
    <w:name w:val="rvts44"/>
    <w:basedOn w:val="a0"/>
    <w:rsid w:val="004F5CF5"/>
  </w:style>
  <w:style w:type="character" w:customStyle="1" w:styleId="rvts9">
    <w:name w:val="rvts9"/>
    <w:basedOn w:val="a0"/>
    <w:rsid w:val="00197BBA"/>
  </w:style>
  <w:style w:type="paragraph" w:customStyle="1" w:styleId="12">
    <w:name w:val="1"/>
    <w:basedOn w:val="a"/>
    <w:rsid w:val="003C1923"/>
    <w:pPr>
      <w:spacing w:before="100" w:beforeAutospacing="1" w:after="100" w:afterAutospacing="1"/>
    </w:pPr>
  </w:style>
  <w:style w:type="paragraph" w:customStyle="1" w:styleId="normal1">
    <w:name w:val="normal1"/>
    <w:basedOn w:val="a"/>
    <w:rsid w:val="003C1923"/>
    <w:pPr>
      <w:spacing w:before="100" w:beforeAutospacing="1" w:after="100" w:afterAutospacing="1"/>
    </w:pPr>
  </w:style>
  <w:style w:type="character" w:styleId="a8">
    <w:name w:val="Emphasis"/>
    <w:basedOn w:val="a0"/>
    <w:uiPriority w:val="20"/>
    <w:qFormat/>
    <w:rsid w:val="003C1923"/>
    <w:rPr>
      <w:i/>
      <w:iCs/>
    </w:rPr>
  </w:style>
  <w:style w:type="character" w:customStyle="1" w:styleId="rvts23">
    <w:name w:val="rvts23"/>
    <w:basedOn w:val="a0"/>
    <w:rsid w:val="00B41C71"/>
  </w:style>
  <w:style w:type="character" w:customStyle="1" w:styleId="dat">
    <w:name w:val="dat"/>
    <w:basedOn w:val="a0"/>
    <w:rsid w:val="00B41C71"/>
  </w:style>
  <w:style w:type="character" w:customStyle="1" w:styleId="rvts0">
    <w:name w:val="rvts0"/>
    <w:basedOn w:val="a0"/>
    <w:rsid w:val="00C8062F"/>
  </w:style>
  <w:style w:type="character" w:customStyle="1" w:styleId="rvts52">
    <w:name w:val="rvts52"/>
    <w:basedOn w:val="a0"/>
    <w:rsid w:val="00553EC8"/>
  </w:style>
  <w:style w:type="character" w:customStyle="1" w:styleId="13">
    <w:name w:val="Знак Знак1"/>
    <w:locked/>
    <w:rsid w:val="005612BF"/>
    <w:rPr>
      <w:b/>
      <w:bCs/>
      <w:kern w:val="36"/>
      <w:sz w:val="48"/>
      <w:szCs w:val="48"/>
      <w:lang w:val="ru-RU" w:eastAsia="ru-RU" w:bidi="ar-SA"/>
    </w:rPr>
  </w:style>
  <w:style w:type="paragraph" w:customStyle="1" w:styleId="text-indent-20pxmargin-5px-0">
    <w:name w:val="text-indent-20px margin-5px-0"/>
    <w:basedOn w:val="a"/>
    <w:rsid w:val="005612BF"/>
    <w:pPr>
      <w:spacing w:before="100" w:beforeAutospacing="1" w:after="100" w:afterAutospacing="1"/>
    </w:pPr>
  </w:style>
  <w:style w:type="paragraph" w:customStyle="1" w:styleId="Default">
    <w:name w:val="Default"/>
    <w:rsid w:val="005612BF"/>
    <w:pPr>
      <w:autoSpaceDE w:val="0"/>
      <w:autoSpaceDN w:val="0"/>
      <w:adjustRightInd w:val="0"/>
    </w:pPr>
    <w:rPr>
      <w:color w:val="000000"/>
      <w:sz w:val="24"/>
      <w:szCs w:val="24"/>
    </w:rPr>
  </w:style>
  <w:style w:type="paragraph" w:styleId="a9">
    <w:name w:val="Body Text"/>
    <w:basedOn w:val="a"/>
    <w:rsid w:val="005612BF"/>
    <w:pPr>
      <w:spacing w:line="360" w:lineRule="auto"/>
      <w:jc w:val="center"/>
    </w:pPr>
    <w:rPr>
      <w:b/>
      <w:szCs w:val="20"/>
      <w:lang w:val="uk-UA"/>
    </w:rPr>
  </w:style>
  <w:style w:type="paragraph" w:styleId="aa">
    <w:name w:val="Balloon Text"/>
    <w:basedOn w:val="a"/>
    <w:link w:val="ab"/>
    <w:rsid w:val="00121762"/>
    <w:rPr>
      <w:rFonts w:ascii="Tahoma" w:hAnsi="Tahoma" w:cs="Tahoma"/>
      <w:sz w:val="16"/>
      <w:szCs w:val="16"/>
    </w:rPr>
  </w:style>
  <w:style w:type="character" w:customStyle="1" w:styleId="ab">
    <w:name w:val="Текст выноски Знак"/>
    <w:basedOn w:val="a0"/>
    <w:link w:val="aa"/>
    <w:rsid w:val="00121762"/>
    <w:rPr>
      <w:rFonts w:ascii="Tahoma" w:hAnsi="Tahoma" w:cs="Tahoma"/>
      <w:sz w:val="16"/>
      <w:szCs w:val="16"/>
    </w:rPr>
  </w:style>
  <w:style w:type="paragraph" w:customStyle="1" w:styleId="western">
    <w:name w:val="western"/>
    <w:basedOn w:val="a"/>
    <w:rsid w:val="00121762"/>
    <w:pPr>
      <w:spacing w:before="100" w:beforeAutospacing="1" w:after="100" w:afterAutospacing="1"/>
    </w:pPr>
  </w:style>
  <w:style w:type="paragraph" w:customStyle="1" w:styleId="14">
    <w:name w:val="Без интервала1"/>
    <w:rsid w:val="00121762"/>
    <w:rPr>
      <w:rFonts w:ascii="Calibri" w:hAnsi="Calibri"/>
      <w:sz w:val="22"/>
      <w:szCs w:val="22"/>
      <w:lang w:val="uk-UA" w:eastAsia="en-US"/>
    </w:rPr>
  </w:style>
  <w:style w:type="paragraph" w:customStyle="1" w:styleId="s11">
    <w:name w:val="s11"/>
    <w:basedOn w:val="a"/>
    <w:rsid w:val="009B78BA"/>
    <w:pPr>
      <w:spacing w:before="100" w:beforeAutospacing="1" w:after="100" w:afterAutospacing="1"/>
    </w:pPr>
  </w:style>
  <w:style w:type="character" w:customStyle="1" w:styleId="news-feed--bold">
    <w:name w:val="news-feed--bold"/>
    <w:basedOn w:val="a0"/>
    <w:rsid w:val="009B78BA"/>
  </w:style>
</w:styles>
</file>

<file path=word/webSettings.xml><?xml version="1.0" encoding="utf-8"?>
<w:webSettings xmlns:r="http://schemas.openxmlformats.org/officeDocument/2006/relationships" xmlns:w="http://schemas.openxmlformats.org/wordprocessingml/2006/main">
  <w:divs>
    <w:div w:id="17701654">
      <w:bodyDiv w:val="1"/>
      <w:marLeft w:val="0"/>
      <w:marRight w:val="0"/>
      <w:marTop w:val="0"/>
      <w:marBottom w:val="0"/>
      <w:divBdr>
        <w:top w:val="none" w:sz="0" w:space="0" w:color="auto"/>
        <w:left w:val="none" w:sz="0" w:space="0" w:color="auto"/>
        <w:bottom w:val="none" w:sz="0" w:space="0" w:color="auto"/>
        <w:right w:val="none" w:sz="0" w:space="0" w:color="auto"/>
      </w:divBdr>
    </w:div>
    <w:div w:id="18163187">
      <w:bodyDiv w:val="1"/>
      <w:marLeft w:val="0"/>
      <w:marRight w:val="0"/>
      <w:marTop w:val="0"/>
      <w:marBottom w:val="0"/>
      <w:divBdr>
        <w:top w:val="none" w:sz="0" w:space="0" w:color="auto"/>
        <w:left w:val="none" w:sz="0" w:space="0" w:color="auto"/>
        <w:bottom w:val="none" w:sz="0" w:space="0" w:color="auto"/>
        <w:right w:val="none" w:sz="0" w:space="0" w:color="auto"/>
      </w:divBdr>
      <w:divsChild>
        <w:div w:id="1230576765">
          <w:marLeft w:val="0"/>
          <w:marRight w:val="0"/>
          <w:marTop w:val="0"/>
          <w:marBottom w:val="0"/>
          <w:divBdr>
            <w:top w:val="none" w:sz="0" w:space="0" w:color="auto"/>
            <w:left w:val="none" w:sz="0" w:space="0" w:color="auto"/>
            <w:bottom w:val="none" w:sz="0" w:space="0" w:color="auto"/>
            <w:right w:val="none" w:sz="0" w:space="0" w:color="auto"/>
          </w:divBdr>
        </w:div>
      </w:divsChild>
    </w:div>
    <w:div w:id="46101856">
      <w:bodyDiv w:val="1"/>
      <w:marLeft w:val="0"/>
      <w:marRight w:val="0"/>
      <w:marTop w:val="0"/>
      <w:marBottom w:val="0"/>
      <w:divBdr>
        <w:top w:val="none" w:sz="0" w:space="0" w:color="auto"/>
        <w:left w:val="none" w:sz="0" w:space="0" w:color="auto"/>
        <w:bottom w:val="none" w:sz="0" w:space="0" w:color="auto"/>
        <w:right w:val="none" w:sz="0" w:space="0" w:color="auto"/>
      </w:divBdr>
      <w:divsChild>
        <w:div w:id="432092831">
          <w:marLeft w:val="0"/>
          <w:marRight w:val="0"/>
          <w:marTop w:val="0"/>
          <w:marBottom w:val="0"/>
          <w:divBdr>
            <w:top w:val="none" w:sz="0" w:space="0" w:color="auto"/>
            <w:left w:val="none" w:sz="0" w:space="0" w:color="auto"/>
            <w:bottom w:val="none" w:sz="0" w:space="0" w:color="auto"/>
            <w:right w:val="none" w:sz="0" w:space="0" w:color="auto"/>
          </w:divBdr>
          <w:divsChild>
            <w:div w:id="132338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76072">
      <w:bodyDiv w:val="1"/>
      <w:marLeft w:val="0"/>
      <w:marRight w:val="0"/>
      <w:marTop w:val="0"/>
      <w:marBottom w:val="0"/>
      <w:divBdr>
        <w:top w:val="none" w:sz="0" w:space="0" w:color="auto"/>
        <w:left w:val="none" w:sz="0" w:space="0" w:color="auto"/>
        <w:bottom w:val="none" w:sz="0" w:space="0" w:color="auto"/>
        <w:right w:val="none" w:sz="0" w:space="0" w:color="auto"/>
      </w:divBdr>
      <w:divsChild>
        <w:div w:id="1313215613">
          <w:marLeft w:val="0"/>
          <w:marRight w:val="0"/>
          <w:marTop w:val="0"/>
          <w:marBottom w:val="0"/>
          <w:divBdr>
            <w:top w:val="none" w:sz="0" w:space="0" w:color="auto"/>
            <w:left w:val="none" w:sz="0" w:space="0" w:color="auto"/>
            <w:bottom w:val="none" w:sz="0" w:space="0" w:color="auto"/>
            <w:right w:val="none" w:sz="0" w:space="0" w:color="auto"/>
          </w:divBdr>
          <w:divsChild>
            <w:div w:id="74449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4212">
      <w:bodyDiv w:val="1"/>
      <w:marLeft w:val="0"/>
      <w:marRight w:val="0"/>
      <w:marTop w:val="0"/>
      <w:marBottom w:val="0"/>
      <w:divBdr>
        <w:top w:val="none" w:sz="0" w:space="0" w:color="auto"/>
        <w:left w:val="none" w:sz="0" w:space="0" w:color="auto"/>
        <w:bottom w:val="none" w:sz="0" w:space="0" w:color="auto"/>
        <w:right w:val="none" w:sz="0" w:space="0" w:color="auto"/>
      </w:divBdr>
      <w:divsChild>
        <w:div w:id="691997040">
          <w:marLeft w:val="0"/>
          <w:marRight w:val="0"/>
          <w:marTop w:val="0"/>
          <w:marBottom w:val="0"/>
          <w:divBdr>
            <w:top w:val="none" w:sz="0" w:space="0" w:color="auto"/>
            <w:left w:val="none" w:sz="0" w:space="0" w:color="auto"/>
            <w:bottom w:val="none" w:sz="0" w:space="0" w:color="auto"/>
            <w:right w:val="none" w:sz="0" w:space="0" w:color="auto"/>
          </w:divBdr>
          <w:divsChild>
            <w:div w:id="1971084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079895">
      <w:bodyDiv w:val="1"/>
      <w:marLeft w:val="0"/>
      <w:marRight w:val="0"/>
      <w:marTop w:val="0"/>
      <w:marBottom w:val="0"/>
      <w:divBdr>
        <w:top w:val="none" w:sz="0" w:space="0" w:color="auto"/>
        <w:left w:val="none" w:sz="0" w:space="0" w:color="auto"/>
        <w:bottom w:val="none" w:sz="0" w:space="0" w:color="auto"/>
        <w:right w:val="none" w:sz="0" w:space="0" w:color="auto"/>
      </w:divBdr>
    </w:div>
    <w:div w:id="321274369">
      <w:bodyDiv w:val="1"/>
      <w:marLeft w:val="0"/>
      <w:marRight w:val="0"/>
      <w:marTop w:val="0"/>
      <w:marBottom w:val="0"/>
      <w:divBdr>
        <w:top w:val="none" w:sz="0" w:space="0" w:color="auto"/>
        <w:left w:val="none" w:sz="0" w:space="0" w:color="auto"/>
        <w:bottom w:val="none" w:sz="0" w:space="0" w:color="auto"/>
        <w:right w:val="none" w:sz="0" w:space="0" w:color="auto"/>
      </w:divBdr>
      <w:divsChild>
        <w:div w:id="301011082">
          <w:marLeft w:val="0"/>
          <w:marRight w:val="0"/>
          <w:marTop w:val="0"/>
          <w:marBottom w:val="0"/>
          <w:divBdr>
            <w:top w:val="none" w:sz="0" w:space="0" w:color="auto"/>
            <w:left w:val="none" w:sz="0" w:space="0" w:color="auto"/>
            <w:bottom w:val="none" w:sz="0" w:space="0" w:color="auto"/>
            <w:right w:val="none" w:sz="0" w:space="0" w:color="auto"/>
          </w:divBdr>
          <w:divsChild>
            <w:div w:id="1578709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288930">
      <w:bodyDiv w:val="1"/>
      <w:marLeft w:val="0"/>
      <w:marRight w:val="0"/>
      <w:marTop w:val="0"/>
      <w:marBottom w:val="0"/>
      <w:divBdr>
        <w:top w:val="none" w:sz="0" w:space="0" w:color="auto"/>
        <w:left w:val="none" w:sz="0" w:space="0" w:color="auto"/>
        <w:bottom w:val="none" w:sz="0" w:space="0" w:color="auto"/>
        <w:right w:val="none" w:sz="0" w:space="0" w:color="auto"/>
      </w:divBdr>
    </w:div>
    <w:div w:id="333150499">
      <w:bodyDiv w:val="1"/>
      <w:marLeft w:val="0"/>
      <w:marRight w:val="0"/>
      <w:marTop w:val="0"/>
      <w:marBottom w:val="0"/>
      <w:divBdr>
        <w:top w:val="none" w:sz="0" w:space="0" w:color="auto"/>
        <w:left w:val="none" w:sz="0" w:space="0" w:color="auto"/>
        <w:bottom w:val="none" w:sz="0" w:space="0" w:color="auto"/>
        <w:right w:val="none" w:sz="0" w:space="0" w:color="auto"/>
      </w:divBdr>
      <w:divsChild>
        <w:div w:id="762728104">
          <w:marLeft w:val="0"/>
          <w:marRight w:val="0"/>
          <w:marTop w:val="0"/>
          <w:marBottom w:val="0"/>
          <w:divBdr>
            <w:top w:val="none" w:sz="0" w:space="0" w:color="auto"/>
            <w:left w:val="none" w:sz="0" w:space="0" w:color="auto"/>
            <w:bottom w:val="none" w:sz="0" w:space="0" w:color="auto"/>
            <w:right w:val="none" w:sz="0" w:space="0" w:color="auto"/>
          </w:divBdr>
          <w:divsChild>
            <w:div w:id="76723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658082">
      <w:bodyDiv w:val="1"/>
      <w:marLeft w:val="0"/>
      <w:marRight w:val="0"/>
      <w:marTop w:val="0"/>
      <w:marBottom w:val="0"/>
      <w:divBdr>
        <w:top w:val="none" w:sz="0" w:space="0" w:color="auto"/>
        <w:left w:val="none" w:sz="0" w:space="0" w:color="auto"/>
        <w:bottom w:val="none" w:sz="0" w:space="0" w:color="auto"/>
        <w:right w:val="none" w:sz="0" w:space="0" w:color="auto"/>
      </w:divBdr>
    </w:div>
    <w:div w:id="383068155">
      <w:bodyDiv w:val="1"/>
      <w:marLeft w:val="0"/>
      <w:marRight w:val="0"/>
      <w:marTop w:val="0"/>
      <w:marBottom w:val="0"/>
      <w:divBdr>
        <w:top w:val="none" w:sz="0" w:space="0" w:color="auto"/>
        <w:left w:val="none" w:sz="0" w:space="0" w:color="auto"/>
        <w:bottom w:val="none" w:sz="0" w:space="0" w:color="auto"/>
        <w:right w:val="none" w:sz="0" w:space="0" w:color="auto"/>
      </w:divBdr>
      <w:divsChild>
        <w:div w:id="2021392775">
          <w:marLeft w:val="0"/>
          <w:marRight w:val="0"/>
          <w:marTop w:val="0"/>
          <w:marBottom w:val="0"/>
          <w:divBdr>
            <w:top w:val="none" w:sz="0" w:space="0" w:color="auto"/>
            <w:left w:val="none" w:sz="0" w:space="0" w:color="auto"/>
            <w:bottom w:val="none" w:sz="0" w:space="0" w:color="auto"/>
            <w:right w:val="none" w:sz="0" w:space="0" w:color="auto"/>
          </w:divBdr>
          <w:divsChild>
            <w:div w:id="404187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874912">
      <w:bodyDiv w:val="1"/>
      <w:marLeft w:val="0"/>
      <w:marRight w:val="0"/>
      <w:marTop w:val="0"/>
      <w:marBottom w:val="0"/>
      <w:divBdr>
        <w:top w:val="none" w:sz="0" w:space="0" w:color="auto"/>
        <w:left w:val="none" w:sz="0" w:space="0" w:color="auto"/>
        <w:bottom w:val="none" w:sz="0" w:space="0" w:color="auto"/>
        <w:right w:val="none" w:sz="0" w:space="0" w:color="auto"/>
      </w:divBdr>
      <w:divsChild>
        <w:div w:id="1298218839">
          <w:marLeft w:val="0"/>
          <w:marRight w:val="0"/>
          <w:marTop w:val="0"/>
          <w:marBottom w:val="0"/>
          <w:divBdr>
            <w:top w:val="none" w:sz="0" w:space="0" w:color="auto"/>
            <w:left w:val="none" w:sz="0" w:space="0" w:color="auto"/>
            <w:bottom w:val="none" w:sz="0" w:space="0" w:color="auto"/>
            <w:right w:val="none" w:sz="0" w:space="0" w:color="auto"/>
          </w:divBdr>
          <w:divsChild>
            <w:div w:id="118235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400181">
      <w:bodyDiv w:val="1"/>
      <w:marLeft w:val="0"/>
      <w:marRight w:val="0"/>
      <w:marTop w:val="0"/>
      <w:marBottom w:val="0"/>
      <w:divBdr>
        <w:top w:val="none" w:sz="0" w:space="0" w:color="auto"/>
        <w:left w:val="none" w:sz="0" w:space="0" w:color="auto"/>
        <w:bottom w:val="none" w:sz="0" w:space="0" w:color="auto"/>
        <w:right w:val="none" w:sz="0" w:space="0" w:color="auto"/>
      </w:divBdr>
      <w:divsChild>
        <w:div w:id="16932771">
          <w:marLeft w:val="0"/>
          <w:marRight w:val="0"/>
          <w:marTop w:val="0"/>
          <w:marBottom w:val="0"/>
          <w:divBdr>
            <w:top w:val="none" w:sz="0" w:space="0" w:color="auto"/>
            <w:left w:val="none" w:sz="0" w:space="0" w:color="auto"/>
            <w:bottom w:val="none" w:sz="0" w:space="0" w:color="auto"/>
            <w:right w:val="none" w:sz="0" w:space="0" w:color="auto"/>
          </w:divBdr>
          <w:divsChild>
            <w:div w:id="69430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669596">
      <w:bodyDiv w:val="1"/>
      <w:marLeft w:val="0"/>
      <w:marRight w:val="0"/>
      <w:marTop w:val="0"/>
      <w:marBottom w:val="0"/>
      <w:divBdr>
        <w:top w:val="none" w:sz="0" w:space="0" w:color="auto"/>
        <w:left w:val="none" w:sz="0" w:space="0" w:color="auto"/>
        <w:bottom w:val="none" w:sz="0" w:space="0" w:color="auto"/>
        <w:right w:val="none" w:sz="0" w:space="0" w:color="auto"/>
      </w:divBdr>
      <w:divsChild>
        <w:div w:id="301035655">
          <w:marLeft w:val="0"/>
          <w:marRight w:val="0"/>
          <w:marTop w:val="0"/>
          <w:marBottom w:val="0"/>
          <w:divBdr>
            <w:top w:val="none" w:sz="0" w:space="0" w:color="auto"/>
            <w:left w:val="none" w:sz="0" w:space="0" w:color="auto"/>
            <w:bottom w:val="none" w:sz="0" w:space="0" w:color="auto"/>
            <w:right w:val="none" w:sz="0" w:space="0" w:color="auto"/>
          </w:divBdr>
          <w:divsChild>
            <w:div w:id="1303580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872835">
      <w:bodyDiv w:val="1"/>
      <w:marLeft w:val="0"/>
      <w:marRight w:val="0"/>
      <w:marTop w:val="0"/>
      <w:marBottom w:val="0"/>
      <w:divBdr>
        <w:top w:val="none" w:sz="0" w:space="0" w:color="auto"/>
        <w:left w:val="none" w:sz="0" w:space="0" w:color="auto"/>
        <w:bottom w:val="none" w:sz="0" w:space="0" w:color="auto"/>
        <w:right w:val="none" w:sz="0" w:space="0" w:color="auto"/>
      </w:divBdr>
      <w:divsChild>
        <w:div w:id="1790395648">
          <w:marLeft w:val="0"/>
          <w:marRight w:val="0"/>
          <w:marTop w:val="0"/>
          <w:marBottom w:val="0"/>
          <w:divBdr>
            <w:top w:val="none" w:sz="0" w:space="0" w:color="auto"/>
            <w:left w:val="none" w:sz="0" w:space="0" w:color="auto"/>
            <w:bottom w:val="none" w:sz="0" w:space="0" w:color="auto"/>
            <w:right w:val="none" w:sz="0" w:space="0" w:color="auto"/>
          </w:divBdr>
          <w:divsChild>
            <w:div w:id="84528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017000">
      <w:bodyDiv w:val="1"/>
      <w:marLeft w:val="0"/>
      <w:marRight w:val="0"/>
      <w:marTop w:val="0"/>
      <w:marBottom w:val="0"/>
      <w:divBdr>
        <w:top w:val="none" w:sz="0" w:space="0" w:color="auto"/>
        <w:left w:val="none" w:sz="0" w:space="0" w:color="auto"/>
        <w:bottom w:val="none" w:sz="0" w:space="0" w:color="auto"/>
        <w:right w:val="none" w:sz="0" w:space="0" w:color="auto"/>
      </w:divBdr>
      <w:divsChild>
        <w:div w:id="682824502">
          <w:marLeft w:val="0"/>
          <w:marRight w:val="0"/>
          <w:marTop w:val="0"/>
          <w:marBottom w:val="0"/>
          <w:divBdr>
            <w:top w:val="none" w:sz="0" w:space="0" w:color="auto"/>
            <w:left w:val="none" w:sz="0" w:space="0" w:color="auto"/>
            <w:bottom w:val="none" w:sz="0" w:space="0" w:color="auto"/>
            <w:right w:val="none" w:sz="0" w:space="0" w:color="auto"/>
          </w:divBdr>
        </w:div>
      </w:divsChild>
    </w:div>
    <w:div w:id="524827676">
      <w:bodyDiv w:val="1"/>
      <w:marLeft w:val="0"/>
      <w:marRight w:val="0"/>
      <w:marTop w:val="0"/>
      <w:marBottom w:val="0"/>
      <w:divBdr>
        <w:top w:val="none" w:sz="0" w:space="0" w:color="auto"/>
        <w:left w:val="none" w:sz="0" w:space="0" w:color="auto"/>
        <w:bottom w:val="none" w:sz="0" w:space="0" w:color="auto"/>
        <w:right w:val="none" w:sz="0" w:space="0" w:color="auto"/>
      </w:divBdr>
      <w:divsChild>
        <w:div w:id="316500546">
          <w:marLeft w:val="0"/>
          <w:marRight w:val="0"/>
          <w:marTop w:val="0"/>
          <w:marBottom w:val="0"/>
          <w:divBdr>
            <w:top w:val="none" w:sz="0" w:space="0" w:color="auto"/>
            <w:left w:val="none" w:sz="0" w:space="0" w:color="auto"/>
            <w:bottom w:val="none" w:sz="0" w:space="0" w:color="auto"/>
            <w:right w:val="none" w:sz="0" w:space="0" w:color="auto"/>
          </w:divBdr>
        </w:div>
        <w:div w:id="30540774">
          <w:marLeft w:val="0"/>
          <w:marRight w:val="0"/>
          <w:marTop w:val="0"/>
          <w:marBottom w:val="0"/>
          <w:divBdr>
            <w:top w:val="none" w:sz="0" w:space="0" w:color="auto"/>
            <w:left w:val="none" w:sz="0" w:space="0" w:color="auto"/>
            <w:bottom w:val="none" w:sz="0" w:space="0" w:color="auto"/>
            <w:right w:val="none" w:sz="0" w:space="0" w:color="auto"/>
          </w:divBdr>
        </w:div>
      </w:divsChild>
    </w:div>
    <w:div w:id="527960396">
      <w:bodyDiv w:val="1"/>
      <w:marLeft w:val="0"/>
      <w:marRight w:val="0"/>
      <w:marTop w:val="0"/>
      <w:marBottom w:val="0"/>
      <w:divBdr>
        <w:top w:val="none" w:sz="0" w:space="0" w:color="auto"/>
        <w:left w:val="none" w:sz="0" w:space="0" w:color="auto"/>
        <w:bottom w:val="none" w:sz="0" w:space="0" w:color="auto"/>
        <w:right w:val="none" w:sz="0" w:space="0" w:color="auto"/>
      </w:divBdr>
      <w:divsChild>
        <w:div w:id="1168981481">
          <w:marLeft w:val="0"/>
          <w:marRight w:val="0"/>
          <w:marTop w:val="0"/>
          <w:marBottom w:val="0"/>
          <w:divBdr>
            <w:top w:val="none" w:sz="0" w:space="0" w:color="auto"/>
            <w:left w:val="none" w:sz="0" w:space="0" w:color="auto"/>
            <w:bottom w:val="none" w:sz="0" w:space="0" w:color="auto"/>
            <w:right w:val="none" w:sz="0" w:space="0" w:color="auto"/>
          </w:divBdr>
          <w:divsChild>
            <w:div w:id="140071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433592">
      <w:bodyDiv w:val="1"/>
      <w:marLeft w:val="0"/>
      <w:marRight w:val="0"/>
      <w:marTop w:val="0"/>
      <w:marBottom w:val="0"/>
      <w:divBdr>
        <w:top w:val="none" w:sz="0" w:space="0" w:color="auto"/>
        <w:left w:val="none" w:sz="0" w:space="0" w:color="auto"/>
        <w:bottom w:val="none" w:sz="0" w:space="0" w:color="auto"/>
        <w:right w:val="none" w:sz="0" w:space="0" w:color="auto"/>
      </w:divBdr>
      <w:divsChild>
        <w:div w:id="33775637">
          <w:marLeft w:val="0"/>
          <w:marRight w:val="0"/>
          <w:marTop w:val="0"/>
          <w:marBottom w:val="0"/>
          <w:divBdr>
            <w:top w:val="none" w:sz="0" w:space="0" w:color="auto"/>
            <w:left w:val="none" w:sz="0" w:space="0" w:color="auto"/>
            <w:bottom w:val="none" w:sz="0" w:space="0" w:color="auto"/>
            <w:right w:val="none" w:sz="0" w:space="0" w:color="auto"/>
          </w:divBdr>
          <w:divsChild>
            <w:div w:id="1161971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851117">
      <w:bodyDiv w:val="1"/>
      <w:marLeft w:val="0"/>
      <w:marRight w:val="0"/>
      <w:marTop w:val="0"/>
      <w:marBottom w:val="0"/>
      <w:divBdr>
        <w:top w:val="none" w:sz="0" w:space="0" w:color="auto"/>
        <w:left w:val="none" w:sz="0" w:space="0" w:color="auto"/>
        <w:bottom w:val="none" w:sz="0" w:space="0" w:color="auto"/>
        <w:right w:val="none" w:sz="0" w:space="0" w:color="auto"/>
      </w:divBdr>
    </w:div>
    <w:div w:id="581260230">
      <w:bodyDiv w:val="1"/>
      <w:marLeft w:val="0"/>
      <w:marRight w:val="0"/>
      <w:marTop w:val="0"/>
      <w:marBottom w:val="0"/>
      <w:divBdr>
        <w:top w:val="none" w:sz="0" w:space="0" w:color="auto"/>
        <w:left w:val="none" w:sz="0" w:space="0" w:color="auto"/>
        <w:bottom w:val="none" w:sz="0" w:space="0" w:color="auto"/>
        <w:right w:val="none" w:sz="0" w:space="0" w:color="auto"/>
      </w:divBdr>
    </w:div>
    <w:div w:id="624119212">
      <w:bodyDiv w:val="1"/>
      <w:marLeft w:val="0"/>
      <w:marRight w:val="0"/>
      <w:marTop w:val="0"/>
      <w:marBottom w:val="0"/>
      <w:divBdr>
        <w:top w:val="none" w:sz="0" w:space="0" w:color="auto"/>
        <w:left w:val="none" w:sz="0" w:space="0" w:color="auto"/>
        <w:bottom w:val="none" w:sz="0" w:space="0" w:color="auto"/>
        <w:right w:val="none" w:sz="0" w:space="0" w:color="auto"/>
      </w:divBdr>
      <w:divsChild>
        <w:div w:id="244070408">
          <w:marLeft w:val="0"/>
          <w:marRight w:val="0"/>
          <w:marTop w:val="0"/>
          <w:marBottom w:val="0"/>
          <w:divBdr>
            <w:top w:val="none" w:sz="0" w:space="0" w:color="auto"/>
            <w:left w:val="none" w:sz="0" w:space="0" w:color="auto"/>
            <w:bottom w:val="none" w:sz="0" w:space="0" w:color="auto"/>
            <w:right w:val="none" w:sz="0" w:space="0" w:color="auto"/>
          </w:divBdr>
          <w:divsChild>
            <w:div w:id="139003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543830">
      <w:bodyDiv w:val="1"/>
      <w:marLeft w:val="0"/>
      <w:marRight w:val="0"/>
      <w:marTop w:val="0"/>
      <w:marBottom w:val="0"/>
      <w:divBdr>
        <w:top w:val="none" w:sz="0" w:space="0" w:color="auto"/>
        <w:left w:val="none" w:sz="0" w:space="0" w:color="auto"/>
        <w:bottom w:val="none" w:sz="0" w:space="0" w:color="auto"/>
        <w:right w:val="none" w:sz="0" w:space="0" w:color="auto"/>
      </w:divBdr>
      <w:divsChild>
        <w:div w:id="967274792">
          <w:marLeft w:val="0"/>
          <w:marRight w:val="0"/>
          <w:marTop w:val="0"/>
          <w:marBottom w:val="0"/>
          <w:divBdr>
            <w:top w:val="none" w:sz="0" w:space="0" w:color="auto"/>
            <w:left w:val="none" w:sz="0" w:space="0" w:color="auto"/>
            <w:bottom w:val="none" w:sz="0" w:space="0" w:color="auto"/>
            <w:right w:val="none" w:sz="0" w:space="0" w:color="auto"/>
          </w:divBdr>
          <w:divsChild>
            <w:div w:id="256333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763080">
      <w:bodyDiv w:val="1"/>
      <w:marLeft w:val="0"/>
      <w:marRight w:val="0"/>
      <w:marTop w:val="0"/>
      <w:marBottom w:val="0"/>
      <w:divBdr>
        <w:top w:val="none" w:sz="0" w:space="0" w:color="auto"/>
        <w:left w:val="none" w:sz="0" w:space="0" w:color="auto"/>
        <w:bottom w:val="none" w:sz="0" w:space="0" w:color="auto"/>
        <w:right w:val="none" w:sz="0" w:space="0" w:color="auto"/>
      </w:divBdr>
      <w:divsChild>
        <w:div w:id="147861935">
          <w:marLeft w:val="0"/>
          <w:marRight w:val="0"/>
          <w:marTop w:val="0"/>
          <w:marBottom w:val="0"/>
          <w:divBdr>
            <w:top w:val="none" w:sz="0" w:space="0" w:color="auto"/>
            <w:left w:val="none" w:sz="0" w:space="0" w:color="auto"/>
            <w:bottom w:val="none" w:sz="0" w:space="0" w:color="auto"/>
            <w:right w:val="none" w:sz="0" w:space="0" w:color="auto"/>
          </w:divBdr>
          <w:divsChild>
            <w:div w:id="79691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376215">
      <w:bodyDiv w:val="1"/>
      <w:marLeft w:val="0"/>
      <w:marRight w:val="0"/>
      <w:marTop w:val="0"/>
      <w:marBottom w:val="0"/>
      <w:divBdr>
        <w:top w:val="none" w:sz="0" w:space="0" w:color="auto"/>
        <w:left w:val="none" w:sz="0" w:space="0" w:color="auto"/>
        <w:bottom w:val="none" w:sz="0" w:space="0" w:color="auto"/>
        <w:right w:val="none" w:sz="0" w:space="0" w:color="auto"/>
      </w:divBdr>
      <w:divsChild>
        <w:div w:id="657927559">
          <w:marLeft w:val="0"/>
          <w:marRight w:val="0"/>
          <w:marTop w:val="0"/>
          <w:marBottom w:val="0"/>
          <w:divBdr>
            <w:top w:val="none" w:sz="0" w:space="0" w:color="auto"/>
            <w:left w:val="none" w:sz="0" w:space="0" w:color="auto"/>
            <w:bottom w:val="none" w:sz="0" w:space="0" w:color="auto"/>
            <w:right w:val="none" w:sz="0" w:space="0" w:color="auto"/>
          </w:divBdr>
          <w:divsChild>
            <w:div w:id="176580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485892">
      <w:bodyDiv w:val="1"/>
      <w:marLeft w:val="0"/>
      <w:marRight w:val="0"/>
      <w:marTop w:val="0"/>
      <w:marBottom w:val="0"/>
      <w:divBdr>
        <w:top w:val="none" w:sz="0" w:space="0" w:color="auto"/>
        <w:left w:val="none" w:sz="0" w:space="0" w:color="auto"/>
        <w:bottom w:val="none" w:sz="0" w:space="0" w:color="auto"/>
        <w:right w:val="none" w:sz="0" w:space="0" w:color="auto"/>
      </w:divBdr>
    </w:div>
    <w:div w:id="765807638">
      <w:bodyDiv w:val="1"/>
      <w:marLeft w:val="0"/>
      <w:marRight w:val="0"/>
      <w:marTop w:val="0"/>
      <w:marBottom w:val="0"/>
      <w:divBdr>
        <w:top w:val="none" w:sz="0" w:space="0" w:color="auto"/>
        <w:left w:val="none" w:sz="0" w:space="0" w:color="auto"/>
        <w:bottom w:val="none" w:sz="0" w:space="0" w:color="auto"/>
        <w:right w:val="none" w:sz="0" w:space="0" w:color="auto"/>
      </w:divBdr>
    </w:div>
    <w:div w:id="806703060">
      <w:bodyDiv w:val="1"/>
      <w:marLeft w:val="0"/>
      <w:marRight w:val="0"/>
      <w:marTop w:val="0"/>
      <w:marBottom w:val="0"/>
      <w:divBdr>
        <w:top w:val="none" w:sz="0" w:space="0" w:color="auto"/>
        <w:left w:val="none" w:sz="0" w:space="0" w:color="auto"/>
        <w:bottom w:val="none" w:sz="0" w:space="0" w:color="auto"/>
        <w:right w:val="none" w:sz="0" w:space="0" w:color="auto"/>
      </w:divBdr>
      <w:divsChild>
        <w:div w:id="423841871">
          <w:marLeft w:val="0"/>
          <w:marRight w:val="0"/>
          <w:marTop w:val="0"/>
          <w:marBottom w:val="0"/>
          <w:divBdr>
            <w:top w:val="none" w:sz="0" w:space="0" w:color="auto"/>
            <w:left w:val="none" w:sz="0" w:space="0" w:color="auto"/>
            <w:bottom w:val="none" w:sz="0" w:space="0" w:color="auto"/>
            <w:right w:val="none" w:sz="0" w:space="0" w:color="auto"/>
          </w:divBdr>
        </w:div>
        <w:div w:id="1965966245">
          <w:marLeft w:val="0"/>
          <w:marRight w:val="0"/>
          <w:marTop w:val="0"/>
          <w:marBottom w:val="0"/>
          <w:divBdr>
            <w:top w:val="none" w:sz="0" w:space="0" w:color="auto"/>
            <w:left w:val="none" w:sz="0" w:space="0" w:color="auto"/>
            <w:bottom w:val="none" w:sz="0" w:space="0" w:color="auto"/>
            <w:right w:val="none" w:sz="0" w:space="0" w:color="auto"/>
          </w:divBdr>
        </w:div>
      </w:divsChild>
    </w:div>
    <w:div w:id="808278726">
      <w:bodyDiv w:val="1"/>
      <w:marLeft w:val="0"/>
      <w:marRight w:val="0"/>
      <w:marTop w:val="0"/>
      <w:marBottom w:val="0"/>
      <w:divBdr>
        <w:top w:val="none" w:sz="0" w:space="0" w:color="auto"/>
        <w:left w:val="none" w:sz="0" w:space="0" w:color="auto"/>
        <w:bottom w:val="none" w:sz="0" w:space="0" w:color="auto"/>
        <w:right w:val="none" w:sz="0" w:space="0" w:color="auto"/>
      </w:divBdr>
      <w:divsChild>
        <w:div w:id="1823086011">
          <w:marLeft w:val="0"/>
          <w:marRight w:val="0"/>
          <w:marTop w:val="0"/>
          <w:marBottom w:val="0"/>
          <w:divBdr>
            <w:top w:val="none" w:sz="0" w:space="0" w:color="auto"/>
            <w:left w:val="none" w:sz="0" w:space="0" w:color="auto"/>
            <w:bottom w:val="none" w:sz="0" w:space="0" w:color="auto"/>
            <w:right w:val="none" w:sz="0" w:space="0" w:color="auto"/>
          </w:divBdr>
          <w:divsChild>
            <w:div w:id="563565880">
              <w:marLeft w:val="0"/>
              <w:marRight w:val="0"/>
              <w:marTop w:val="0"/>
              <w:marBottom w:val="0"/>
              <w:divBdr>
                <w:top w:val="none" w:sz="0" w:space="0" w:color="auto"/>
                <w:left w:val="none" w:sz="0" w:space="0" w:color="auto"/>
                <w:bottom w:val="none" w:sz="0" w:space="0" w:color="auto"/>
                <w:right w:val="none" w:sz="0" w:space="0" w:color="auto"/>
              </w:divBdr>
              <w:divsChild>
                <w:div w:id="402870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718683">
      <w:bodyDiv w:val="1"/>
      <w:marLeft w:val="0"/>
      <w:marRight w:val="0"/>
      <w:marTop w:val="0"/>
      <w:marBottom w:val="0"/>
      <w:divBdr>
        <w:top w:val="none" w:sz="0" w:space="0" w:color="auto"/>
        <w:left w:val="none" w:sz="0" w:space="0" w:color="auto"/>
        <w:bottom w:val="none" w:sz="0" w:space="0" w:color="auto"/>
        <w:right w:val="none" w:sz="0" w:space="0" w:color="auto"/>
      </w:divBdr>
    </w:div>
    <w:div w:id="812985188">
      <w:bodyDiv w:val="1"/>
      <w:marLeft w:val="0"/>
      <w:marRight w:val="0"/>
      <w:marTop w:val="0"/>
      <w:marBottom w:val="0"/>
      <w:divBdr>
        <w:top w:val="none" w:sz="0" w:space="0" w:color="auto"/>
        <w:left w:val="none" w:sz="0" w:space="0" w:color="auto"/>
        <w:bottom w:val="none" w:sz="0" w:space="0" w:color="auto"/>
        <w:right w:val="none" w:sz="0" w:space="0" w:color="auto"/>
      </w:divBdr>
      <w:divsChild>
        <w:div w:id="376274200">
          <w:marLeft w:val="0"/>
          <w:marRight w:val="0"/>
          <w:marTop w:val="0"/>
          <w:marBottom w:val="0"/>
          <w:divBdr>
            <w:top w:val="none" w:sz="0" w:space="0" w:color="auto"/>
            <w:left w:val="none" w:sz="0" w:space="0" w:color="auto"/>
            <w:bottom w:val="none" w:sz="0" w:space="0" w:color="auto"/>
            <w:right w:val="none" w:sz="0" w:space="0" w:color="auto"/>
          </w:divBdr>
          <w:divsChild>
            <w:div w:id="1907757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926557">
      <w:bodyDiv w:val="1"/>
      <w:marLeft w:val="0"/>
      <w:marRight w:val="0"/>
      <w:marTop w:val="0"/>
      <w:marBottom w:val="0"/>
      <w:divBdr>
        <w:top w:val="none" w:sz="0" w:space="0" w:color="auto"/>
        <w:left w:val="none" w:sz="0" w:space="0" w:color="auto"/>
        <w:bottom w:val="none" w:sz="0" w:space="0" w:color="auto"/>
        <w:right w:val="none" w:sz="0" w:space="0" w:color="auto"/>
      </w:divBdr>
      <w:divsChild>
        <w:div w:id="1683121133">
          <w:marLeft w:val="0"/>
          <w:marRight w:val="0"/>
          <w:marTop w:val="0"/>
          <w:marBottom w:val="0"/>
          <w:divBdr>
            <w:top w:val="none" w:sz="0" w:space="0" w:color="auto"/>
            <w:left w:val="none" w:sz="0" w:space="0" w:color="auto"/>
            <w:bottom w:val="none" w:sz="0" w:space="0" w:color="auto"/>
            <w:right w:val="none" w:sz="0" w:space="0" w:color="auto"/>
          </w:divBdr>
        </w:div>
      </w:divsChild>
    </w:div>
    <w:div w:id="903874304">
      <w:bodyDiv w:val="1"/>
      <w:marLeft w:val="0"/>
      <w:marRight w:val="0"/>
      <w:marTop w:val="0"/>
      <w:marBottom w:val="0"/>
      <w:divBdr>
        <w:top w:val="none" w:sz="0" w:space="0" w:color="auto"/>
        <w:left w:val="none" w:sz="0" w:space="0" w:color="auto"/>
        <w:bottom w:val="none" w:sz="0" w:space="0" w:color="auto"/>
        <w:right w:val="none" w:sz="0" w:space="0" w:color="auto"/>
      </w:divBdr>
      <w:divsChild>
        <w:div w:id="1303120271">
          <w:marLeft w:val="0"/>
          <w:marRight w:val="0"/>
          <w:marTop w:val="0"/>
          <w:marBottom w:val="0"/>
          <w:divBdr>
            <w:top w:val="none" w:sz="0" w:space="0" w:color="auto"/>
            <w:left w:val="none" w:sz="0" w:space="0" w:color="auto"/>
            <w:bottom w:val="none" w:sz="0" w:space="0" w:color="auto"/>
            <w:right w:val="none" w:sz="0" w:space="0" w:color="auto"/>
          </w:divBdr>
        </w:div>
      </w:divsChild>
    </w:div>
    <w:div w:id="929660806">
      <w:bodyDiv w:val="1"/>
      <w:marLeft w:val="0"/>
      <w:marRight w:val="0"/>
      <w:marTop w:val="0"/>
      <w:marBottom w:val="0"/>
      <w:divBdr>
        <w:top w:val="none" w:sz="0" w:space="0" w:color="auto"/>
        <w:left w:val="none" w:sz="0" w:space="0" w:color="auto"/>
        <w:bottom w:val="none" w:sz="0" w:space="0" w:color="auto"/>
        <w:right w:val="none" w:sz="0" w:space="0" w:color="auto"/>
      </w:divBdr>
    </w:div>
    <w:div w:id="1023093855">
      <w:bodyDiv w:val="1"/>
      <w:marLeft w:val="0"/>
      <w:marRight w:val="0"/>
      <w:marTop w:val="0"/>
      <w:marBottom w:val="0"/>
      <w:divBdr>
        <w:top w:val="none" w:sz="0" w:space="0" w:color="auto"/>
        <w:left w:val="none" w:sz="0" w:space="0" w:color="auto"/>
        <w:bottom w:val="none" w:sz="0" w:space="0" w:color="auto"/>
        <w:right w:val="none" w:sz="0" w:space="0" w:color="auto"/>
      </w:divBdr>
      <w:divsChild>
        <w:div w:id="1932542312">
          <w:marLeft w:val="0"/>
          <w:marRight w:val="0"/>
          <w:marTop w:val="0"/>
          <w:marBottom w:val="0"/>
          <w:divBdr>
            <w:top w:val="none" w:sz="0" w:space="0" w:color="auto"/>
            <w:left w:val="none" w:sz="0" w:space="0" w:color="auto"/>
            <w:bottom w:val="none" w:sz="0" w:space="0" w:color="auto"/>
            <w:right w:val="none" w:sz="0" w:space="0" w:color="auto"/>
          </w:divBdr>
          <w:divsChild>
            <w:div w:id="136505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678799">
      <w:bodyDiv w:val="1"/>
      <w:marLeft w:val="0"/>
      <w:marRight w:val="0"/>
      <w:marTop w:val="0"/>
      <w:marBottom w:val="0"/>
      <w:divBdr>
        <w:top w:val="none" w:sz="0" w:space="0" w:color="auto"/>
        <w:left w:val="none" w:sz="0" w:space="0" w:color="auto"/>
        <w:bottom w:val="none" w:sz="0" w:space="0" w:color="auto"/>
        <w:right w:val="none" w:sz="0" w:space="0" w:color="auto"/>
      </w:divBdr>
      <w:divsChild>
        <w:div w:id="1304391142">
          <w:marLeft w:val="0"/>
          <w:marRight w:val="0"/>
          <w:marTop w:val="0"/>
          <w:marBottom w:val="0"/>
          <w:divBdr>
            <w:top w:val="none" w:sz="0" w:space="0" w:color="auto"/>
            <w:left w:val="none" w:sz="0" w:space="0" w:color="auto"/>
            <w:bottom w:val="none" w:sz="0" w:space="0" w:color="auto"/>
            <w:right w:val="none" w:sz="0" w:space="0" w:color="auto"/>
          </w:divBdr>
          <w:divsChild>
            <w:div w:id="1313675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187738">
      <w:bodyDiv w:val="1"/>
      <w:marLeft w:val="0"/>
      <w:marRight w:val="0"/>
      <w:marTop w:val="0"/>
      <w:marBottom w:val="0"/>
      <w:divBdr>
        <w:top w:val="none" w:sz="0" w:space="0" w:color="auto"/>
        <w:left w:val="none" w:sz="0" w:space="0" w:color="auto"/>
        <w:bottom w:val="none" w:sz="0" w:space="0" w:color="auto"/>
        <w:right w:val="none" w:sz="0" w:space="0" w:color="auto"/>
      </w:divBdr>
      <w:divsChild>
        <w:div w:id="1046223725">
          <w:marLeft w:val="0"/>
          <w:marRight w:val="0"/>
          <w:marTop w:val="0"/>
          <w:marBottom w:val="0"/>
          <w:divBdr>
            <w:top w:val="none" w:sz="0" w:space="0" w:color="auto"/>
            <w:left w:val="none" w:sz="0" w:space="0" w:color="auto"/>
            <w:bottom w:val="none" w:sz="0" w:space="0" w:color="auto"/>
            <w:right w:val="none" w:sz="0" w:space="0" w:color="auto"/>
          </w:divBdr>
        </w:div>
      </w:divsChild>
    </w:div>
    <w:div w:id="1097793614">
      <w:bodyDiv w:val="1"/>
      <w:marLeft w:val="0"/>
      <w:marRight w:val="0"/>
      <w:marTop w:val="0"/>
      <w:marBottom w:val="0"/>
      <w:divBdr>
        <w:top w:val="none" w:sz="0" w:space="0" w:color="auto"/>
        <w:left w:val="none" w:sz="0" w:space="0" w:color="auto"/>
        <w:bottom w:val="none" w:sz="0" w:space="0" w:color="auto"/>
        <w:right w:val="none" w:sz="0" w:space="0" w:color="auto"/>
      </w:divBdr>
      <w:divsChild>
        <w:div w:id="393821323">
          <w:marLeft w:val="0"/>
          <w:marRight w:val="0"/>
          <w:marTop w:val="0"/>
          <w:marBottom w:val="0"/>
          <w:divBdr>
            <w:top w:val="none" w:sz="0" w:space="0" w:color="auto"/>
            <w:left w:val="none" w:sz="0" w:space="0" w:color="auto"/>
            <w:bottom w:val="none" w:sz="0" w:space="0" w:color="auto"/>
            <w:right w:val="none" w:sz="0" w:space="0" w:color="auto"/>
          </w:divBdr>
          <w:divsChild>
            <w:div w:id="574246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046804">
      <w:bodyDiv w:val="1"/>
      <w:marLeft w:val="0"/>
      <w:marRight w:val="0"/>
      <w:marTop w:val="0"/>
      <w:marBottom w:val="0"/>
      <w:divBdr>
        <w:top w:val="none" w:sz="0" w:space="0" w:color="auto"/>
        <w:left w:val="none" w:sz="0" w:space="0" w:color="auto"/>
        <w:bottom w:val="none" w:sz="0" w:space="0" w:color="auto"/>
        <w:right w:val="none" w:sz="0" w:space="0" w:color="auto"/>
      </w:divBdr>
      <w:divsChild>
        <w:div w:id="699017517">
          <w:marLeft w:val="0"/>
          <w:marRight w:val="0"/>
          <w:marTop w:val="0"/>
          <w:marBottom w:val="0"/>
          <w:divBdr>
            <w:top w:val="none" w:sz="0" w:space="0" w:color="auto"/>
            <w:left w:val="none" w:sz="0" w:space="0" w:color="auto"/>
            <w:bottom w:val="none" w:sz="0" w:space="0" w:color="auto"/>
            <w:right w:val="none" w:sz="0" w:space="0" w:color="auto"/>
          </w:divBdr>
          <w:divsChild>
            <w:div w:id="296837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130874">
      <w:bodyDiv w:val="1"/>
      <w:marLeft w:val="0"/>
      <w:marRight w:val="0"/>
      <w:marTop w:val="0"/>
      <w:marBottom w:val="0"/>
      <w:divBdr>
        <w:top w:val="none" w:sz="0" w:space="0" w:color="auto"/>
        <w:left w:val="none" w:sz="0" w:space="0" w:color="auto"/>
        <w:bottom w:val="none" w:sz="0" w:space="0" w:color="auto"/>
        <w:right w:val="none" w:sz="0" w:space="0" w:color="auto"/>
      </w:divBdr>
      <w:divsChild>
        <w:div w:id="1427069163">
          <w:marLeft w:val="0"/>
          <w:marRight w:val="0"/>
          <w:marTop w:val="0"/>
          <w:marBottom w:val="0"/>
          <w:divBdr>
            <w:top w:val="none" w:sz="0" w:space="0" w:color="auto"/>
            <w:left w:val="none" w:sz="0" w:space="0" w:color="auto"/>
            <w:bottom w:val="none" w:sz="0" w:space="0" w:color="auto"/>
            <w:right w:val="none" w:sz="0" w:space="0" w:color="auto"/>
          </w:divBdr>
          <w:divsChild>
            <w:div w:id="150211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814622">
      <w:bodyDiv w:val="1"/>
      <w:marLeft w:val="0"/>
      <w:marRight w:val="0"/>
      <w:marTop w:val="0"/>
      <w:marBottom w:val="0"/>
      <w:divBdr>
        <w:top w:val="none" w:sz="0" w:space="0" w:color="auto"/>
        <w:left w:val="none" w:sz="0" w:space="0" w:color="auto"/>
        <w:bottom w:val="none" w:sz="0" w:space="0" w:color="auto"/>
        <w:right w:val="none" w:sz="0" w:space="0" w:color="auto"/>
      </w:divBdr>
      <w:divsChild>
        <w:div w:id="1761026856">
          <w:marLeft w:val="0"/>
          <w:marRight w:val="0"/>
          <w:marTop w:val="0"/>
          <w:marBottom w:val="0"/>
          <w:divBdr>
            <w:top w:val="none" w:sz="0" w:space="0" w:color="auto"/>
            <w:left w:val="none" w:sz="0" w:space="0" w:color="auto"/>
            <w:bottom w:val="none" w:sz="0" w:space="0" w:color="auto"/>
            <w:right w:val="none" w:sz="0" w:space="0" w:color="auto"/>
          </w:divBdr>
          <w:divsChild>
            <w:div w:id="1167742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839096">
      <w:bodyDiv w:val="1"/>
      <w:marLeft w:val="0"/>
      <w:marRight w:val="0"/>
      <w:marTop w:val="0"/>
      <w:marBottom w:val="0"/>
      <w:divBdr>
        <w:top w:val="none" w:sz="0" w:space="0" w:color="auto"/>
        <w:left w:val="none" w:sz="0" w:space="0" w:color="auto"/>
        <w:bottom w:val="none" w:sz="0" w:space="0" w:color="auto"/>
        <w:right w:val="none" w:sz="0" w:space="0" w:color="auto"/>
      </w:divBdr>
      <w:divsChild>
        <w:div w:id="793131641">
          <w:marLeft w:val="0"/>
          <w:marRight w:val="0"/>
          <w:marTop w:val="0"/>
          <w:marBottom w:val="0"/>
          <w:divBdr>
            <w:top w:val="none" w:sz="0" w:space="0" w:color="auto"/>
            <w:left w:val="none" w:sz="0" w:space="0" w:color="auto"/>
            <w:bottom w:val="none" w:sz="0" w:space="0" w:color="auto"/>
            <w:right w:val="none" w:sz="0" w:space="0" w:color="auto"/>
          </w:divBdr>
          <w:divsChild>
            <w:div w:id="1089078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172713">
      <w:bodyDiv w:val="1"/>
      <w:marLeft w:val="0"/>
      <w:marRight w:val="0"/>
      <w:marTop w:val="0"/>
      <w:marBottom w:val="0"/>
      <w:divBdr>
        <w:top w:val="none" w:sz="0" w:space="0" w:color="auto"/>
        <w:left w:val="none" w:sz="0" w:space="0" w:color="auto"/>
        <w:bottom w:val="none" w:sz="0" w:space="0" w:color="auto"/>
        <w:right w:val="none" w:sz="0" w:space="0" w:color="auto"/>
      </w:divBdr>
      <w:divsChild>
        <w:div w:id="90510693">
          <w:marLeft w:val="0"/>
          <w:marRight w:val="0"/>
          <w:marTop w:val="0"/>
          <w:marBottom w:val="0"/>
          <w:divBdr>
            <w:top w:val="none" w:sz="0" w:space="0" w:color="auto"/>
            <w:left w:val="none" w:sz="0" w:space="0" w:color="auto"/>
            <w:bottom w:val="none" w:sz="0" w:space="0" w:color="auto"/>
            <w:right w:val="none" w:sz="0" w:space="0" w:color="auto"/>
          </w:divBdr>
          <w:divsChild>
            <w:div w:id="1415660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39247">
      <w:bodyDiv w:val="1"/>
      <w:marLeft w:val="0"/>
      <w:marRight w:val="0"/>
      <w:marTop w:val="0"/>
      <w:marBottom w:val="0"/>
      <w:divBdr>
        <w:top w:val="none" w:sz="0" w:space="0" w:color="auto"/>
        <w:left w:val="none" w:sz="0" w:space="0" w:color="auto"/>
        <w:bottom w:val="none" w:sz="0" w:space="0" w:color="auto"/>
        <w:right w:val="none" w:sz="0" w:space="0" w:color="auto"/>
      </w:divBdr>
      <w:divsChild>
        <w:div w:id="215315446">
          <w:marLeft w:val="0"/>
          <w:marRight w:val="0"/>
          <w:marTop w:val="0"/>
          <w:marBottom w:val="0"/>
          <w:divBdr>
            <w:top w:val="none" w:sz="0" w:space="0" w:color="auto"/>
            <w:left w:val="none" w:sz="0" w:space="0" w:color="auto"/>
            <w:bottom w:val="none" w:sz="0" w:space="0" w:color="auto"/>
            <w:right w:val="none" w:sz="0" w:space="0" w:color="auto"/>
          </w:divBdr>
          <w:divsChild>
            <w:div w:id="2005819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828588">
      <w:bodyDiv w:val="1"/>
      <w:marLeft w:val="0"/>
      <w:marRight w:val="0"/>
      <w:marTop w:val="0"/>
      <w:marBottom w:val="0"/>
      <w:divBdr>
        <w:top w:val="none" w:sz="0" w:space="0" w:color="auto"/>
        <w:left w:val="none" w:sz="0" w:space="0" w:color="auto"/>
        <w:bottom w:val="none" w:sz="0" w:space="0" w:color="auto"/>
        <w:right w:val="none" w:sz="0" w:space="0" w:color="auto"/>
      </w:divBdr>
      <w:divsChild>
        <w:div w:id="1789660600">
          <w:marLeft w:val="0"/>
          <w:marRight w:val="0"/>
          <w:marTop w:val="0"/>
          <w:marBottom w:val="0"/>
          <w:divBdr>
            <w:top w:val="none" w:sz="0" w:space="0" w:color="auto"/>
            <w:left w:val="none" w:sz="0" w:space="0" w:color="auto"/>
            <w:bottom w:val="none" w:sz="0" w:space="0" w:color="auto"/>
            <w:right w:val="none" w:sz="0" w:space="0" w:color="auto"/>
          </w:divBdr>
          <w:divsChild>
            <w:div w:id="18252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813998">
      <w:bodyDiv w:val="1"/>
      <w:marLeft w:val="0"/>
      <w:marRight w:val="0"/>
      <w:marTop w:val="0"/>
      <w:marBottom w:val="0"/>
      <w:divBdr>
        <w:top w:val="none" w:sz="0" w:space="0" w:color="auto"/>
        <w:left w:val="none" w:sz="0" w:space="0" w:color="auto"/>
        <w:bottom w:val="none" w:sz="0" w:space="0" w:color="auto"/>
        <w:right w:val="none" w:sz="0" w:space="0" w:color="auto"/>
      </w:divBdr>
    </w:div>
    <w:div w:id="1411731748">
      <w:bodyDiv w:val="1"/>
      <w:marLeft w:val="0"/>
      <w:marRight w:val="0"/>
      <w:marTop w:val="0"/>
      <w:marBottom w:val="0"/>
      <w:divBdr>
        <w:top w:val="none" w:sz="0" w:space="0" w:color="auto"/>
        <w:left w:val="none" w:sz="0" w:space="0" w:color="auto"/>
        <w:bottom w:val="none" w:sz="0" w:space="0" w:color="auto"/>
        <w:right w:val="none" w:sz="0" w:space="0" w:color="auto"/>
      </w:divBdr>
      <w:divsChild>
        <w:div w:id="921380368">
          <w:marLeft w:val="0"/>
          <w:marRight w:val="0"/>
          <w:marTop w:val="0"/>
          <w:marBottom w:val="0"/>
          <w:divBdr>
            <w:top w:val="none" w:sz="0" w:space="0" w:color="auto"/>
            <w:left w:val="none" w:sz="0" w:space="0" w:color="auto"/>
            <w:bottom w:val="none" w:sz="0" w:space="0" w:color="auto"/>
            <w:right w:val="none" w:sz="0" w:space="0" w:color="auto"/>
          </w:divBdr>
          <w:divsChild>
            <w:div w:id="623081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674800">
      <w:bodyDiv w:val="1"/>
      <w:marLeft w:val="0"/>
      <w:marRight w:val="0"/>
      <w:marTop w:val="0"/>
      <w:marBottom w:val="0"/>
      <w:divBdr>
        <w:top w:val="none" w:sz="0" w:space="0" w:color="auto"/>
        <w:left w:val="none" w:sz="0" w:space="0" w:color="auto"/>
        <w:bottom w:val="none" w:sz="0" w:space="0" w:color="auto"/>
        <w:right w:val="none" w:sz="0" w:space="0" w:color="auto"/>
      </w:divBdr>
      <w:divsChild>
        <w:div w:id="388502138">
          <w:marLeft w:val="0"/>
          <w:marRight w:val="0"/>
          <w:marTop w:val="0"/>
          <w:marBottom w:val="0"/>
          <w:divBdr>
            <w:top w:val="none" w:sz="0" w:space="0" w:color="auto"/>
            <w:left w:val="none" w:sz="0" w:space="0" w:color="auto"/>
            <w:bottom w:val="none" w:sz="0" w:space="0" w:color="auto"/>
            <w:right w:val="none" w:sz="0" w:space="0" w:color="auto"/>
          </w:divBdr>
          <w:divsChild>
            <w:div w:id="183102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659218">
      <w:bodyDiv w:val="1"/>
      <w:marLeft w:val="0"/>
      <w:marRight w:val="0"/>
      <w:marTop w:val="0"/>
      <w:marBottom w:val="0"/>
      <w:divBdr>
        <w:top w:val="none" w:sz="0" w:space="0" w:color="auto"/>
        <w:left w:val="none" w:sz="0" w:space="0" w:color="auto"/>
        <w:bottom w:val="none" w:sz="0" w:space="0" w:color="auto"/>
        <w:right w:val="none" w:sz="0" w:space="0" w:color="auto"/>
      </w:divBdr>
      <w:divsChild>
        <w:div w:id="1437367568">
          <w:marLeft w:val="0"/>
          <w:marRight w:val="0"/>
          <w:marTop w:val="0"/>
          <w:marBottom w:val="0"/>
          <w:divBdr>
            <w:top w:val="none" w:sz="0" w:space="0" w:color="auto"/>
            <w:left w:val="none" w:sz="0" w:space="0" w:color="auto"/>
            <w:bottom w:val="none" w:sz="0" w:space="0" w:color="auto"/>
            <w:right w:val="none" w:sz="0" w:space="0" w:color="auto"/>
          </w:divBdr>
        </w:div>
        <w:div w:id="42408764">
          <w:marLeft w:val="0"/>
          <w:marRight w:val="0"/>
          <w:marTop w:val="0"/>
          <w:marBottom w:val="0"/>
          <w:divBdr>
            <w:top w:val="none" w:sz="0" w:space="0" w:color="auto"/>
            <w:left w:val="none" w:sz="0" w:space="0" w:color="auto"/>
            <w:bottom w:val="none" w:sz="0" w:space="0" w:color="auto"/>
            <w:right w:val="none" w:sz="0" w:space="0" w:color="auto"/>
          </w:divBdr>
        </w:div>
      </w:divsChild>
    </w:div>
    <w:div w:id="1546599432">
      <w:bodyDiv w:val="1"/>
      <w:marLeft w:val="0"/>
      <w:marRight w:val="0"/>
      <w:marTop w:val="0"/>
      <w:marBottom w:val="0"/>
      <w:divBdr>
        <w:top w:val="none" w:sz="0" w:space="0" w:color="auto"/>
        <w:left w:val="none" w:sz="0" w:space="0" w:color="auto"/>
        <w:bottom w:val="none" w:sz="0" w:space="0" w:color="auto"/>
        <w:right w:val="none" w:sz="0" w:space="0" w:color="auto"/>
      </w:divBdr>
      <w:divsChild>
        <w:div w:id="1373649012">
          <w:marLeft w:val="0"/>
          <w:marRight w:val="0"/>
          <w:marTop w:val="0"/>
          <w:marBottom w:val="0"/>
          <w:divBdr>
            <w:top w:val="none" w:sz="0" w:space="0" w:color="auto"/>
            <w:left w:val="none" w:sz="0" w:space="0" w:color="auto"/>
            <w:bottom w:val="none" w:sz="0" w:space="0" w:color="auto"/>
            <w:right w:val="none" w:sz="0" w:space="0" w:color="auto"/>
          </w:divBdr>
          <w:divsChild>
            <w:div w:id="139666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621099">
      <w:bodyDiv w:val="1"/>
      <w:marLeft w:val="0"/>
      <w:marRight w:val="0"/>
      <w:marTop w:val="0"/>
      <w:marBottom w:val="0"/>
      <w:divBdr>
        <w:top w:val="none" w:sz="0" w:space="0" w:color="auto"/>
        <w:left w:val="none" w:sz="0" w:space="0" w:color="auto"/>
        <w:bottom w:val="none" w:sz="0" w:space="0" w:color="auto"/>
        <w:right w:val="none" w:sz="0" w:space="0" w:color="auto"/>
      </w:divBdr>
      <w:divsChild>
        <w:div w:id="1551307122">
          <w:marLeft w:val="0"/>
          <w:marRight w:val="0"/>
          <w:marTop w:val="0"/>
          <w:marBottom w:val="0"/>
          <w:divBdr>
            <w:top w:val="none" w:sz="0" w:space="0" w:color="auto"/>
            <w:left w:val="none" w:sz="0" w:space="0" w:color="auto"/>
            <w:bottom w:val="none" w:sz="0" w:space="0" w:color="auto"/>
            <w:right w:val="none" w:sz="0" w:space="0" w:color="auto"/>
          </w:divBdr>
          <w:divsChild>
            <w:div w:id="912198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584643">
      <w:bodyDiv w:val="1"/>
      <w:marLeft w:val="0"/>
      <w:marRight w:val="0"/>
      <w:marTop w:val="0"/>
      <w:marBottom w:val="0"/>
      <w:divBdr>
        <w:top w:val="none" w:sz="0" w:space="0" w:color="auto"/>
        <w:left w:val="none" w:sz="0" w:space="0" w:color="auto"/>
        <w:bottom w:val="none" w:sz="0" w:space="0" w:color="auto"/>
        <w:right w:val="none" w:sz="0" w:space="0" w:color="auto"/>
      </w:divBdr>
      <w:divsChild>
        <w:div w:id="77411351">
          <w:marLeft w:val="0"/>
          <w:marRight w:val="0"/>
          <w:marTop w:val="0"/>
          <w:marBottom w:val="0"/>
          <w:divBdr>
            <w:top w:val="none" w:sz="0" w:space="0" w:color="auto"/>
            <w:left w:val="none" w:sz="0" w:space="0" w:color="auto"/>
            <w:bottom w:val="none" w:sz="0" w:space="0" w:color="auto"/>
            <w:right w:val="none" w:sz="0" w:space="0" w:color="auto"/>
          </w:divBdr>
          <w:divsChild>
            <w:div w:id="199540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109164">
      <w:bodyDiv w:val="1"/>
      <w:marLeft w:val="0"/>
      <w:marRight w:val="0"/>
      <w:marTop w:val="0"/>
      <w:marBottom w:val="0"/>
      <w:divBdr>
        <w:top w:val="none" w:sz="0" w:space="0" w:color="auto"/>
        <w:left w:val="none" w:sz="0" w:space="0" w:color="auto"/>
        <w:bottom w:val="none" w:sz="0" w:space="0" w:color="auto"/>
        <w:right w:val="none" w:sz="0" w:space="0" w:color="auto"/>
      </w:divBdr>
      <w:divsChild>
        <w:div w:id="977764193">
          <w:marLeft w:val="0"/>
          <w:marRight w:val="0"/>
          <w:marTop w:val="0"/>
          <w:marBottom w:val="0"/>
          <w:divBdr>
            <w:top w:val="none" w:sz="0" w:space="0" w:color="auto"/>
            <w:left w:val="none" w:sz="0" w:space="0" w:color="auto"/>
            <w:bottom w:val="none" w:sz="0" w:space="0" w:color="auto"/>
            <w:right w:val="none" w:sz="0" w:space="0" w:color="auto"/>
          </w:divBdr>
          <w:divsChild>
            <w:div w:id="830147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316795">
      <w:bodyDiv w:val="1"/>
      <w:marLeft w:val="0"/>
      <w:marRight w:val="0"/>
      <w:marTop w:val="0"/>
      <w:marBottom w:val="0"/>
      <w:divBdr>
        <w:top w:val="none" w:sz="0" w:space="0" w:color="auto"/>
        <w:left w:val="none" w:sz="0" w:space="0" w:color="auto"/>
        <w:bottom w:val="none" w:sz="0" w:space="0" w:color="auto"/>
        <w:right w:val="none" w:sz="0" w:space="0" w:color="auto"/>
      </w:divBdr>
      <w:divsChild>
        <w:div w:id="793452162">
          <w:marLeft w:val="0"/>
          <w:marRight w:val="0"/>
          <w:marTop w:val="0"/>
          <w:marBottom w:val="0"/>
          <w:divBdr>
            <w:top w:val="none" w:sz="0" w:space="0" w:color="auto"/>
            <w:left w:val="none" w:sz="0" w:space="0" w:color="auto"/>
            <w:bottom w:val="none" w:sz="0" w:space="0" w:color="auto"/>
            <w:right w:val="none" w:sz="0" w:space="0" w:color="auto"/>
          </w:divBdr>
          <w:divsChild>
            <w:div w:id="837577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022226">
      <w:bodyDiv w:val="1"/>
      <w:marLeft w:val="0"/>
      <w:marRight w:val="0"/>
      <w:marTop w:val="0"/>
      <w:marBottom w:val="0"/>
      <w:divBdr>
        <w:top w:val="none" w:sz="0" w:space="0" w:color="auto"/>
        <w:left w:val="none" w:sz="0" w:space="0" w:color="auto"/>
        <w:bottom w:val="none" w:sz="0" w:space="0" w:color="auto"/>
        <w:right w:val="none" w:sz="0" w:space="0" w:color="auto"/>
      </w:divBdr>
      <w:divsChild>
        <w:div w:id="1916893145">
          <w:marLeft w:val="0"/>
          <w:marRight w:val="0"/>
          <w:marTop w:val="0"/>
          <w:marBottom w:val="0"/>
          <w:divBdr>
            <w:top w:val="none" w:sz="0" w:space="0" w:color="auto"/>
            <w:left w:val="none" w:sz="0" w:space="0" w:color="auto"/>
            <w:bottom w:val="none" w:sz="0" w:space="0" w:color="auto"/>
            <w:right w:val="none" w:sz="0" w:space="0" w:color="auto"/>
          </w:divBdr>
          <w:divsChild>
            <w:div w:id="161948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324011">
      <w:bodyDiv w:val="1"/>
      <w:marLeft w:val="0"/>
      <w:marRight w:val="0"/>
      <w:marTop w:val="0"/>
      <w:marBottom w:val="0"/>
      <w:divBdr>
        <w:top w:val="none" w:sz="0" w:space="0" w:color="auto"/>
        <w:left w:val="none" w:sz="0" w:space="0" w:color="auto"/>
        <w:bottom w:val="none" w:sz="0" w:space="0" w:color="auto"/>
        <w:right w:val="none" w:sz="0" w:space="0" w:color="auto"/>
      </w:divBdr>
    </w:div>
    <w:div w:id="1826244830">
      <w:bodyDiv w:val="1"/>
      <w:marLeft w:val="0"/>
      <w:marRight w:val="0"/>
      <w:marTop w:val="0"/>
      <w:marBottom w:val="0"/>
      <w:divBdr>
        <w:top w:val="none" w:sz="0" w:space="0" w:color="auto"/>
        <w:left w:val="none" w:sz="0" w:space="0" w:color="auto"/>
        <w:bottom w:val="none" w:sz="0" w:space="0" w:color="auto"/>
        <w:right w:val="none" w:sz="0" w:space="0" w:color="auto"/>
      </w:divBdr>
      <w:divsChild>
        <w:div w:id="439880601">
          <w:marLeft w:val="0"/>
          <w:marRight w:val="0"/>
          <w:marTop w:val="0"/>
          <w:marBottom w:val="0"/>
          <w:divBdr>
            <w:top w:val="none" w:sz="0" w:space="0" w:color="auto"/>
            <w:left w:val="none" w:sz="0" w:space="0" w:color="auto"/>
            <w:bottom w:val="none" w:sz="0" w:space="0" w:color="auto"/>
            <w:right w:val="none" w:sz="0" w:space="0" w:color="auto"/>
          </w:divBdr>
          <w:divsChild>
            <w:div w:id="2071034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210967">
      <w:bodyDiv w:val="1"/>
      <w:marLeft w:val="0"/>
      <w:marRight w:val="0"/>
      <w:marTop w:val="0"/>
      <w:marBottom w:val="0"/>
      <w:divBdr>
        <w:top w:val="none" w:sz="0" w:space="0" w:color="auto"/>
        <w:left w:val="none" w:sz="0" w:space="0" w:color="auto"/>
        <w:bottom w:val="none" w:sz="0" w:space="0" w:color="auto"/>
        <w:right w:val="none" w:sz="0" w:space="0" w:color="auto"/>
      </w:divBdr>
      <w:divsChild>
        <w:div w:id="1148977615">
          <w:marLeft w:val="0"/>
          <w:marRight w:val="0"/>
          <w:marTop w:val="0"/>
          <w:marBottom w:val="0"/>
          <w:divBdr>
            <w:top w:val="none" w:sz="0" w:space="0" w:color="auto"/>
            <w:left w:val="none" w:sz="0" w:space="0" w:color="auto"/>
            <w:bottom w:val="none" w:sz="0" w:space="0" w:color="auto"/>
            <w:right w:val="none" w:sz="0" w:space="0" w:color="auto"/>
          </w:divBdr>
          <w:divsChild>
            <w:div w:id="2093040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416265">
      <w:bodyDiv w:val="1"/>
      <w:marLeft w:val="0"/>
      <w:marRight w:val="0"/>
      <w:marTop w:val="0"/>
      <w:marBottom w:val="0"/>
      <w:divBdr>
        <w:top w:val="none" w:sz="0" w:space="0" w:color="auto"/>
        <w:left w:val="none" w:sz="0" w:space="0" w:color="auto"/>
        <w:bottom w:val="none" w:sz="0" w:space="0" w:color="auto"/>
        <w:right w:val="none" w:sz="0" w:space="0" w:color="auto"/>
      </w:divBdr>
      <w:divsChild>
        <w:div w:id="349262286">
          <w:marLeft w:val="0"/>
          <w:marRight w:val="0"/>
          <w:marTop w:val="0"/>
          <w:marBottom w:val="0"/>
          <w:divBdr>
            <w:top w:val="none" w:sz="0" w:space="0" w:color="auto"/>
            <w:left w:val="none" w:sz="0" w:space="0" w:color="auto"/>
            <w:bottom w:val="none" w:sz="0" w:space="0" w:color="auto"/>
            <w:right w:val="none" w:sz="0" w:space="0" w:color="auto"/>
          </w:divBdr>
          <w:divsChild>
            <w:div w:id="28700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094532">
      <w:bodyDiv w:val="1"/>
      <w:marLeft w:val="0"/>
      <w:marRight w:val="0"/>
      <w:marTop w:val="0"/>
      <w:marBottom w:val="0"/>
      <w:divBdr>
        <w:top w:val="none" w:sz="0" w:space="0" w:color="auto"/>
        <w:left w:val="none" w:sz="0" w:space="0" w:color="auto"/>
        <w:bottom w:val="none" w:sz="0" w:space="0" w:color="auto"/>
        <w:right w:val="none" w:sz="0" w:space="0" w:color="auto"/>
      </w:divBdr>
      <w:divsChild>
        <w:div w:id="1649239734">
          <w:marLeft w:val="0"/>
          <w:marRight w:val="0"/>
          <w:marTop w:val="0"/>
          <w:marBottom w:val="0"/>
          <w:divBdr>
            <w:top w:val="none" w:sz="0" w:space="0" w:color="auto"/>
            <w:left w:val="none" w:sz="0" w:space="0" w:color="auto"/>
            <w:bottom w:val="none" w:sz="0" w:space="0" w:color="auto"/>
            <w:right w:val="none" w:sz="0" w:space="0" w:color="auto"/>
          </w:divBdr>
          <w:divsChild>
            <w:div w:id="132817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515888">
      <w:bodyDiv w:val="1"/>
      <w:marLeft w:val="0"/>
      <w:marRight w:val="0"/>
      <w:marTop w:val="0"/>
      <w:marBottom w:val="0"/>
      <w:divBdr>
        <w:top w:val="none" w:sz="0" w:space="0" w:color="auto"/>
        <w:left w:val="none" w:sz="0" w:space="0" w:color="auto"/>
        <w:bottom w:val="none" w:sz="0" w:space="0" w:color="auto"/>
        <w:right w:val="none" w:sz="0" w:space="0" w:color="auto"/>
      </w:divBdr>
      <w:divsChild>
        <w:div w:id="1592397341">
          <w:marLeft w:val="0"/>
          <w:marRight w:val="0"/>
          <w:marTop w:val="0"/>
          <w:marBottom w:val="0"/>
          <w:divBdr>
            <w:top w:val="none" w:sz="0" w:space="0" w:color="auto"/>
            <w:left w:val="none" w:sz="0" w:space="0" w:color="auto"/>
            <w:bottom w:val="none" w:sz="0" w:space="0" w:color="auto"/>
            <w:right w:val="none" w:sz="0" w:space="0" w:color="auto"/>
          </w:divBdr>
          <w:divsChild>
            <w:div w:id="1688751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724356">
      <w:bodyDiv w:val="1"/>
      <w:marLeft w:val="0"/>
      <w:marRight w:val="0"/>
      <w:marTop w:val="0"/>
      <w:marBottom w:val="0"/>
      <w:divBdr>
        <w:top w:val="none" w:sz="0" w:space="0" w:color="auto"/>
        <w:left w:val="none" w:sz="0" w:space="0" w:color="auto"/>
        <w:bottom w:val="none" w:sz="0" w:space="0" w:color="auto"/>
        <w:right w:val="none" w:sz="0" w:space="0" w:color="auto"/>
      </w:divBdr>
      <w:divsChild>
        <w:div w:id="1205799269">
          <w:marLeft w:val="0"/>
          <w:marRight w:val="0"/>
          <w:marTop w:val="0"/>
          <w:marBottom w:val="0"/>
          <w:divBdr>
            <w:top w:val="none" w:sz="0" w:space="0" w:color="auto"/>
            <w:left w:val="none" w:sz="0" w:space="0" w:color="auto"/>
            <w:bottom w:val="none" w:sz="0" w:space="0" w:color="auto"/>
            <w:right w:val="none" w:sz="0" w:space="0" w:color="auto"/>
          </w:divBdr>
          <w:divsChild>
            <w:div w:id="147825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820191">
      <w:bodyDiv w:val="1"/>
      <w:marLeft w:val="0"/>
      <w:marRight w:val="0"/>
      <w:marTop w:val="0"/>
      <w:marBottom w:val="0"/>
      <w:divBdr>
        <w:top w:val="none" w:sz="0" w:space="0" w:color="auto"/>
        <w:left w:val="none" w:sz="0" w:space="0" w:color="auto"/>
        <w:bottom w:val="none" w:sz="0" w:space="0" w:color="auto"/>
        <w:right w:val="none" w:sz="0" w:space="0" w:color="auto"/>
      </w:divBdr>
      <w:divsChild>
        <w:div w:id="54477281">
          <w:marLeft w:val="0"/>
          <w:marRight w:val="0"/>
          <w:marTop w:val="0"/>
          <w:marBottom w:val="0"/>
          <w:divBdr>
            <w:top w:val="none" w:sz="0" w:space="0" w:color="auto"/>
            <w:left w:val="none" w:sz="0" w:space="0" w:color="auto"/>
            <w:bottom w:val="none" w:sz="0" w:space="0" w:color="auto"/>
            <w:right w:val="none" w:sz="0" w:space="0" w:color="auto"/>
          </w:divBdr>
          <w:divsChild>
            <w:div w:id="209643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s.gov.ua/nove-pro-podatki--novini-/374398.html" TargetMode="External"/><Relationship Id="rId3" Type="http://schemas.openxmlformats.org/officeDocument/2006/relationships/settings" Target="settings.xml"/><Relationship Id="rId7" Type="http://schemas.openxmlformats.org/officeDocument/2006/relationships/hyperlink" Target="http://cabinet.sfs.gov.u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s.gov.ua/nove-pro-podatki--novini-/374372.html" TargetMode="External"/><Relationship Id="rId5" Type="http://schemas.openxmlformats.org/officeDocument/2006/relationships/hyperlink" Target="http://sfs.gov.ua/dovidniki--reestri--perelik/reestri/320822.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7715</Words>
  <Characters>43982</Characters>
  <Application>Microsoft Office Word</Application>
  <DocSecurity>0</DocSecurity>
  <Lines>366</Lines>
  <Paragraphs>103</Paragraphs>
  <ScaleCrop>false</ScaleCrop>
  <HeadingPairs>
    <vt:vector size="2" baseType="variant">
      <vt:variant>
        <vt:lpstr>Название</vt:lpstr>
      </vt:variant>
      <vt:variant>
        <vt:i4>1</vt:i4>
      </vt:variant>
    </vt:vector>
  </HeadingPairs>
  <TitlesOfParts>
    <vt:vector size="1" baseType="lpstr">
      <vt:lpstr>За нелегальних працівників до роботодавця у 2019 році застосовуються підвищені штрафи</vt:lpstr>
    </vt:vector>
  </TitlesOfParts>
  <Company/>
  <LinksUpToDate>false</LinksUpToDate>
  <CharactersWithSpaces>51594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 нелегальних працівників до роботодавця у 2019 році застосовуються підвищені штрафи</dc:title>
  <dc:creator>User</dc:creator>
  <cp:lastModifiedBy>Маренич Ольга Миколаївна</cp:lastModifiedBy>
  <cp:revision>3</cp:revision>
  <dcterms:created xsi:type="dcterms:W3CDTF">2019-04-19T08:43:00Z</dcterms:created>
  <dcterms:modified xsi:type="dcterms:W3CDTF">2019-04-19T08:46:00Z</dcterms:modified>
</cp:coreProperties>
</file>