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485" w:rsidRPr="0081536A" w:rsidRDefault="007C0485" w:rsidP="0081536A">
      <w:pPr>
        <w:pStyle w:val="1"/>
        <w:spacing w:before="0" w:beforeAutospacing="0" w:after="0" w:afterAutospacing="0"/>
        <w:rPr>
          <w:sz w:val="20"/>
          <w:szCs w:val="20"/>
          <w:lang w:val="uk-UA"/>
        </w:rPr>
      </w:pPr>
      <w:r w:rsidRPr="0081536A">
        <w:rPr>
          <w:sz w:val="20"/>
          <w:szCs w:val="20"/>
          <w:lang w:val="uk-UA"/>
        </w:rPr>
        <w:t xml:space="preserve">Реалізація складних побутових товарів, які підлягають гарантійному ремонту, здійснюється з обов’язковим застосуванням РРО </w:t>
      </w:r>
    </w:p>
    <w:p w:rsidR="007C0485" w:rsidRPr="0081536A" w:rsidRDefault="00453E14" w:rsidP="0081536A">
      <w:pPr>
        <w:pStyle w:val="a3"/>
        <w:spacing w:before="0" w:beforeAutospacing="0" w:after="0" w:afterAutospacing="0"/>
        <w:jc w:val="both"/>
        <w:rPr>
          <w:sz w:val="20"/>
          <w:szCs w:val="20"/>
          <w:lang w:val="uk-UA"/>
        </w:rPr>
      </w:pPr>
      <w:r>
        <w:rPr>
          <w:sz w:val="20"/>
          <w:szCs w:val="20"/>
          <w:lang w:val="uk-UA"/>
        </w:rPr>
        <w:t>Н</w:t>
      </w:r>
      <w:r w:rsidR="007C0485" w:rsidRPr="0081536A">
        <w:rPr>
          <w:sz w:val="20"/>
          <w:szCs w:val="20"/>
          <w:lang w:val="uk-UA"/>
        </w:rPr>
        <w:t>агадує</w:t>
      </w:r>
      <w:r>
        <w:rPr>
          <w:sz w:val="20"/>
          <w:szCs w:val="20"/>
          <w:lang w:val="uk-UA"/>
        </w:rPr>
        <w:t>мо</w:t>
      </w:r>
      <w:r w:rsidR="007C0485" w:rsidRPr="0081536A">
        <w:rPr>
          <w:sz w:val="20"/>
          <w:szCs w:val="20"/>
          <w:lang w:val="uk-UA"/>
        </w:rPr>
        <w:t xml:space="preserve">, що фізичні особи – підприємці – платники єдиного податку другої – четвертої груп у разі здійснення реалізації технічно складних побутових товарів, які підлягають гарантійному ремонту (обслуговуванню) або гарантійній заміні, зобов’язані проводити розрахунки із застосуванням реєстраторів розрахункових операцій (далі – РРО).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Перелік груп технічно складних побутових товарів, які підлягають гарантійному ремонту (обслуговуванню) або гарантійній заміні, в цілях застосування реєстраторів розрахункових операцій затверджено постановою Кабінету Міністрів України від 16 березня 2017 року № 231.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До таких товарів належать, наприклад витяжки, кондиціонери, холодильники, морозильні камери, посудомийні машини (електричні), швейні машини, </w:t>
      </w:r>
      <w:proofErr w:type="spellStart"/>
      <w:r w:rsidRPr="0081536A">
        <w:rPr>
          <w:sz w:val="20"/>
          <w:szCs w:val="20"/>
          <w:lang w:val="uk-UA"/>
        </w:rPr>
        <w:t>оверлоки</w:t>
      </w:r>
      <w:proofErr w:type="spellEnd"/>
      <w:r w:rsidRPr="0081536A">
        <w:rPr>
          <w:sz w:val="20"/>
          <w:szCs w:val="20"/>
          <w:lang w:val="uk-UA"/>
        </w:rPr>
        <w:t xml:space="preserve">, перфоратори, </w:t>
      </w:r>
      <w:proofErr w:type="spellStart"/>
      <w:r w:rsidRPr="0081536A">
        <w:rPr>
          <w:sz w:val="20"/>
          <w:szCs w:val="20"/>
          <w:lang w:val="uk-UA"/>
        </w:rPr>
        <w:t>геймпади</w:t>
      </w:r>
      <w:proofErr w:type="spellEnd"/>
      <w:r w:rsidRPr="0081536A">
        <w:rPr>
          <w:sz w:val="20"/>
          <w:szCs w:val="20"/>
          <w:lang w:val="uk-UA"/>
        </w:rPr>
        <w:t>, джойстики, CD-</w:t>
      </w:r>
      <w:proofErr w:type="spellStart"/>
      <w:r w:rsidRPr="0081536A">
        <w:rPr>
          <w:sz w:val="20"/>
          <w:szCs w:val="20"/>
          <w:lang w:val="uk-UA"/>
        </w:rPr>
        <w:t>плеєри</w:t>
      </w:r>
      <w:proofErr w:type="spellEnd"/>
      <w:r w:rsidRPr="0081536A">
        <w:rPr>
          <w:sz w:val="20"/>
          <w:szCs w:val="20"/>
          <w:lang w:val="uk-UA"/>
        </w:rPr>
        <w:t xml:space="preserve">, ігрові приставки тощо.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Звертаємо увагу, що з 01.08.2020 </w:t>
      </w:r>
      <w:proofErr w:type="spellStart"/>
      <w:r w:rsidRPr="0081536A">
        <w:rPr>
          <w:sz w:val="20"/>
          <w:szCs w:val="20"/>
          <w:lang w:val="uk-UA"/>
        </w:rPr>
        <w:t>ФОП</w:t>
      </w:r>
      <w:proofErr w:type="spellEnd"/>
      <w:r w:rsidRPr="0081536A">
        <w:rPr>
          <w:sz w:val="20"/>
          <w:szCs w:val="20"/>
          <w:lang w:val="uk-UA"/>
        </w:rPr>
        <w:t xml:space="preserve"> мають можливість застосовувати програмні РРО, які значно спрощують ведення підприємницької діяльності, а саме у разі застосування програмного РРО: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робота з касою ведеться на </w:t>
      </w:r>
      <w:proofErr w:type="spellStart"/>
      <w:r w:rsidRPr="0081536A">
        <w:rPr>
          <w:sz w:val="20"/>
          <w:szCs w:val="20"/>
          <w:lang w:val="uk-UA"/>
        </w:rPr>
        <w:t>смартфоні</w:t>
      </w:r>
      <w:proofErr w:type="spellEnd"/>
      <w:r w:rsidRPr="0081536A">
        <w:rPr>
          <w:sz w:val="20"/>
          <w:szCs w:val="20"/>
          <w:lang w:val="uk-UA"/>
        </w:rPr>
        <w:t xml:space="preserve">, планшеті або комп’ютері;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не потрібно платити за обслуговування у разі використання програмного рішення від ДПС;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невелика ціна – програмні РРО одні з найдешевших касових апаратів;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відбувається миттєва </w:t>
      </w:r>
      <w:proofErr w:type="spellStart"/>
      <w:r w:rsidRPr="0081536A">
        <w:rPr>
          <w:sz w:val="20"/>
          <w:szCs w:val="20"/>
          <w:lang w:val="uk-UA"/>
        </w:rPr>
        <w:t>фіскалізація</w:t>
      </w:r>
      <w:proofErr w:type="spellEnd"/>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автоматичне закриття каси та формування x- звіту та z-звіту;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відправка покупцям чеків на </w:t>
      </w:r>
      <w:proofErr w:type="spellStart"/>
      <w:r w:rsidRPr="0081536A">
        <w:rPr>
          <w:sz w:val="20"/>
          <w:szCs w:val="20"/>
          <w:lang w:val="uk-UA"/>
        </w:rPr>
        <w:t>email</w:t>
      </w:r>
      <w:proofErr w:type="spellEnd"/>
      <w:r w:rsidRPr="0081536A">
        <w:rPr>
          <w:sz w:val="20"/>
          <w:szCs w:val="20"/>
          <w:lang w:val="uk-UA"/>
        </w:rPr>
        <w:t xml:space="preserve"> або </w:t>
      </w:r>
      <w:proofErr w:type="spellStart"/>
      <w:r w:rsidRPr="0081536A">
        <w:rPr>
          <w:sz w:val="20"/>
          <w:szCs w:val="20"/>
          <w:lang w:val="uk-UA"/>
        </w:rPr>
        <w:t>смс</w:t>
      </w:r>
      <w:proofErr w:type="spellEnd"/>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rStyle w:val="a8"/>
          <w:sz w:val="20"/>
          <w:szCs w:val="20"/>
          <w:lang w:val="uk-UA"/>
        </w:rPr>
        <w:t>Для переважної більшості цінними є час та зусилля, які витрачаються для досягнення необхідного результату. Використання програмних РРО збереже Ваш час, допоможе зекономити кошти, зробить Ваш бізнес більш інноваційним!</w:t>
      </w:r>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6" w:tgtFrame="_blank" w:history="1">
        <w:r w:rsidRPr="0081536A">
          <w:rPr>
            <w:rStyle w:val="a4"/>
            <w:sz w:val="20"/>
            <w:szCs w:val="20"/>
            <w:lang w:val="uk-UA"/>
          </w:rPr>
          <w:t>https://t.me/tax_gov_ua</w:t>
        </w:r>
      </w:hyperlink>
      <w:r w:rsidRPr="0081536A">
        <w:rPr>
          <w:sz w:val="20"/>
          <w:szCs w:val="20"/>
          <w:lang w:val="uk-UA"/>
        </w:rPr>
        <w:t xml:space="preserve"> </w:t>
      </w:r>
    </w:p>
    <w:p w:rsidR="007C0485" w:rsidRDefault="007C048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1536A" w:rsidRPr="0081536A" w:rsidRDefault="0081536A" w:rsidP="0081536A">
      <w:pPr>
        <w:pStyle w:val="a3"/>
        <w:spacing w:before="0" w:beforeAutospacing="0" w:after="0" w:afterAutospacing="0"/>
        <w:jc w:val="both"/>
        <w:rPr>
          <w:sz w:val="20"/>
          <w:szCs w:val="20"/>
          <w:lang w:val="uk-UA"/>
        </w:rPr>
      </w:pPr>
    </w:p>
    <w:p w:rsidR="00F345C4" w:rsidRPr="0081536A" w:rsidRDefault="00F345C4" w:rsidP="0081536A">
      <w:pPr>
        <w:pStyle w:val="1"/>
        <w:spacing w:before="0" w:beforeAutospacing="0" w:after="0" w:afterAutospacing="0"/>
        <w:rPr>
          <w:sz w:val="20"/>
          <w:szCs w:val="20"/>
          <w:lang w:val="uk-UA"/>
        </w:rPr>
      </w:pPr>
      <w:r w:rsidRPr="0081536A">
        <w:rPr>
          <w:sz w:val="20"/>
          <w:szCs w:val="20"/>
          <w:lang w:val="uk-UA"/>
        </w:rPr>
        <w:t xml:space="preserve">Працівник не може бути допущеним до роботи без укладення трудового договору </w:t>
      </w:r>
    </w:p>
    <w:p w:rsidR="00F345C4" w:rsidRPr="0081536A" w:rsidRDefault="0015110D" w:rsidP="0081536A">
      <w:pPr>
        <w:pStyle w:val="a3"/>
        <w:spacing w:before="0" w:beforeAutospacing="0" w:after="0" w:afterAutospacing="0"/>
        <w:jc w:val="both"/>
        <w:rPr>
          <w:sz w:val="20"/>
          <w:szCs w:val="20"/>
          <w:lang w:val="uk-UA"/>
        </w:rPr>
      </w:pPr>
      <w:r w:rsidRPr="0081536A">
        <w:rPr>
          <w:sz w:val="20"/>
          <w:szCs w:val="20"/>
          <w:lang w:val="uk-UA"/>
        </w:rPr>
        <w:t>С</w:t>
      </w:r>
      <w:r w:rsidR="00F345C4" w:rsidRPr="0081536A">
        <w:rPr>
          <w:sz w:val="20"/>
          <w:szCs w:val="20"/>
          <w:lang w:val="uk-UA"/>
        </w:rPr>
        <w:t xml:space="preserve">таттею 24 Кодексу законів про працю (далі – </w:t>
      </w:r>
      <w:proofErr w:type="spellStart"/>
      <w:r w:rsidR="00F345C4" w:rsidRPr="0081536A">
        <w:rPr>
          <w:sz w:val="20"/>
          <w:szCs w:val="20"/>
          <w:lang w:val="uk-UA"/>
        </w:rPr>
        <w:t>КЗпП</w:t>
      </w:r>
      <w:proofErr w:type="spellEnd"/>
      <w:r w:rsidR="00F345C4" w:rsidRPr="0081536A">
        <w:rPr>
          <w:sz w:val="20"/>
          <w:szCs w:val="20"/>
          <w:lang w:val="uk-UA"/>
        </w:rPr>
        <w:t xml:space="preserve">) встановлено: працівник не може бути допущеним до роботи без укладення трудового договору, оформленого наказом або розпорядженням власника або уповноваженого органу та без подання до органу податкової служби Повідомлення про прийняття працівника на роботу (далі – Повідомлення), форма і порядок подання якого затверджений постановою Кабінету Міністрів України від 17 червня 2015 року № 413 із змінами та доповненнями (далі – Порядок № 413).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Трудовий договір – це угода між працівником і власником підприємства, установи, організації або уповноваженим ним органом чи фізичною особою, за якою працівник зобов’язується виконувати роботу, визначену цією угодою, з підляганням внутрішньому трудовому розпорядкові, а власник підприємства чи фізична особа – роботодавець зобов’язується виплачувати працівникові заробітну плату і забезпечувати умови праці, необхідні для виконання роботи, передбачені законодавством про працю, колективним договором і угодою сторін (ст. 21 </w:t>
      </w:r>
      <w:proofErr w:type="spellStart"/>
      <w:r w:rsidRPr="0081536A">
        <w:rPr>
          <w:sz w:val="20"/>
          <w:szCs w:val="20"/>
          <w:lang w:val="uk-UA"/>
        </w:rPr>
        <w:t>КЗпП</w:t>
      </w:r>
      <w:proofErr w:type="spellEnd"/>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Трудовий договір може бути безстроковим, що укладається на невизначений строк, та строковим, що укладається на визначений строк, встановлений за погодженням сторін або на час виконання певної роботи.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Строковий трудовий договір укладається у випадках, коли трудові відносини не можуть бути встановлені на невизначений строк з урахуванням характеру наступної роботи, або умов її виконання, або інтересів працівника та в інших випадках, передбачених законодавчими актами.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Трудові відносини між громадянином, який наймається на роботу, та роботодавцем (юридичною або фізичною особою – підприємцем) оформлюються у письмовій формі.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При укладенні трудового договору з працівником може бути обумовлене угодою сторін випробування з метою перевірки відповідності роботі, яка йому доручається. Умова про випробування повинна бути зазначена в наказі (розпорядженні) про прийняття на роботу. У період випробування на працівників поширюється законодавство про працю, тобто обмеження трудових прав у тому числі на оплату праці, на соціальний захист тощо не допускається.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Нагадуємо, що Повідомлення подається власником підприємства, установи, організації або уповноваженим ним органом (особою) чи фізичною особою </w:t>
      </w:r>
      <w:r w:rsidRPr="0081536A">
        <w:rPr>
          <w:rStyle w:val="a8"/>
          <w:sz w:val="20"/>
          <w:szCs w:val="20"/>
          <w:lang w:val="uk-UA"/>
        </w:rPr>
        <w:t>(крім повідомлення про прийняття на роботу члена виконавчого органу господарського товариства, керівника підприємства, установи, організації)</w:t>
      </w:r>
      <w:r w:rsidRPr="0081536A">
        <w:rPr>
          <w:sz w:val="20"/>
          <w:szCs w:val="20"/>
          <w:lang w:val="uk-UA"/>
        </w:rPr>
        <w:t xml:space="preserve">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за формою згідно з додатком до Порядку № 413 до початку роботи працівника за укладеним трудовим договором одним із таких способів: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засобами електронного зв’язку з використанням кваліфікованого електронного підпису відповідальних осіб відповідно до вимог законодавства у сфері електронного документообігу та електронних довірчих послуг;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на паперових носіях разом з копією в електронній формі;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на паперових носіях, якщо трудові договори укладено не більше ніж із п’ятьма особами.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7" w:tgtFrame="_blank" w:history="1">
        <w:r w:rsidRPr="0081536A">
          <w:rPr>
            <w:rStyle w:val="a4"/>
            <w:sz w:val="20"/>
            <w:szCs w:val="20"/>
            <w:lang w:val="uk-UA"/>
          </w:rPr>
          <w:t>https://t.me/tax_gov_ua</w:t>
        </w:r>
      </w:hyperlink>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F345C4" w:rsidRPr="0081536A" w:rsidRDefault="00F345C4" w:rsidP="0081536A">
      <w:pPr>
        <w:pStyle w:val="1"/>
        <w:spacing w:before="0" w:beforeAutospacing="0" w:after="0" w:afterAutospacing="0"/>
        <w:rPr>
          <w:sz w:val="20"/>
          <w:szCs w:val="20"/>
          <w:lang w:val="uk-UA"/>
        </w:rPr>
      </w:pPr>
    </w:p>
    <w:p w:rsidR="00F345C4" w:rsidRPr="0081536A" w:rsidRDefault="00F345C4" w:rsidP="0081536A">
      <w:pPr>
        <w:pStyle w:val="1"/>
        <w:spacing w:before="0" w:beforeAutospacing="0" w:after="0" w:afterAutospacing="0"/>
        <w:rPr>
          <w:sz w:val="20"/>
          <w:szCs w:val="20"/>
          <w:lang w:val="uk-UA"/>
        </w:rPr>
      </w:pPr>
      <w:r w:rsidRPr="0081536A">
        <w:rPr>
          <w:sz w:val="20"/>
          <w:szCs w:val="20"/>
          <w:lang w:val="uk-UA"/>
        </w:rPr>
        <w:t xml:space="preserve">Порядок оновлення інформації в контролюючому органі у разі зміни облікових даних </w:t>
      </w:r>
      <w:proofErr w:type="spellStart"/>
      <w:r w:rsidRPr="0081536A">
        <w:rPr>
          <w:sz w:val="20"/>
          <w:szCs w:val="20"/>
          <w:lang w:val="uk-UA"/>
        </w:rPr>
        <w:t>самозайнятих</w:t>
      </w:r>
      <w:proofErr w:type="spellEnd"/>
      <w:r w:rsidRPr="0081536A">
        <w:rPr>
          <w:sz w:val="20"/>
          <w:szCs w:val="20"/>
          <w:lang w:val="uk-UA"/>
        </w:rPr>
        <w:t xml:space="preserve"> осіб </w:t>
      </w:r>
    </w:p>
    <w:p w:rsidR="00F345C4" w:rsidRPr="0081536A" w:rsidRDefault="0015110D" w:rsidP="0081536A">
      <w:pPr>
        <w:pStyle w:val="a3"/>
        <w:spacing w:before="0" w:beforeAutospacing="0" w:after="0" w:afterAutospacing="0"/>
        <w:jc w:val="both"/>
        <w:rPr>
          <w:sz w:val="20"/>
          <w:szCs w:val="20"/>
          <w:lang w:val="uk-UA"/>
        </w:rPr>
      </w:pPr>
      <w:r w:rsidRPr="0081536A">
        <w:rPr>
          <w:sz w:val="20"/>
          <w:szCs w:val="20"/>
          <w:lang w:val="uk-UA"/>
        </w:rPr>
        <w:t>В</w:t>
      </w:r>
      <w:r w:rsidR="00F345C4" w:rsidRPr="0081536A">
        <w:rPr>
          <w:sz w:val="20"/>
          <w:szCs w:val="20"/>
          <w:lang w:val="uk-UA"/>
        </w:rPr>
        <w:t xml:space="preserve">ідповідно до п. 66.1 ст. 66 Податкового кодексу України (далі – ПКУ) підставами для внесення змін до облікових даних платників податків є, зокрема: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інформація органів державної реєстрації;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документально підтверджена інформація, що надається платниками податків.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Внесення змін до облікових даних платників податків здійснюється у порядку, встановленому центральним органом виконавчої влади, що забезпечує формування та реалізує державну фінансову політику (п. 66.2 ст. 66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Згідно з п. 1.5 розділу І Порядку обліку платників податків і зборів, затвердженого наказом Міністерства фінансів України від 09.12.2011 № 1588 із змінами і доповненнями (далі – Порядок № 1588), інформація про платників податків, </w:t>
      </w:r>
      <w:r w:rsidRPr="0081536A">
        <w:rPr>
          <w:sz w:val="20"/>
          <w:szCs w:val="20"/>
          <w:lang w:val="uk-UA"/>
        </w:rPr>
        <w:lastRenderedPageBreak/>
        <w:t xml:space="preserve">отримана для їх обліку згідно з Порядком № 1588, вноситься до Реєстру </w:t>
      </w:r>
      <w:proofErr w:type="spellStart"/>
      <w:r w:rsidRPr="0081536A">
        <w:rPr>
          <w:sz w:val="20"/>
          <w:szCs w:val="20"/>
          <w:lang w:val="uk-UA"/>
        </w:rPr>
        <w:t>самозайнятих</w:t>
      </w:r>
      <w:proofErr w:type="spellEnd"/>
      <w:r w:rsidRPr="0081536A">
        <w:rPr>
          <w:sz w:val="20"/>
          <w:szCs w:val="20"/>
          <w:lang w:val="uk-UA"/>
        </w:rPr>
        <w:t xml:space="preserve"> осіб, який є складовою частиною Державного реєстру фізичних осіб – платників податків (далі – ДРФО).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Пунктом 9.2 розділу ІХ Порядку № 1588 визначено, що у разі виникнення змін у даних або внесення змін до документів, що подаються для взяття на облік згідно з Порядком № 1588, крім змін, які вносяться до Єдиного державного реєстру юридичних осіб, фізичних осіб – підприємців та громадських формувань (далі – ЄДР), та змін, про які платник податків повідомив за основним місцем обліку, платник податків зобов’язаний протягом 10 календарних днів з дня внесення змін до зазначених документів подати до контролюючого органу уточнені документи в такому самому порядку, як і при взятті на облік. Додаткова реєстраційна заява за формами № 5-ОПП подається з позначкою «Зміни».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Отже, стосовно фізичних осіб – підприємців інформація про зміну облікових даних оновлюється в контролюючих органах на підставі відомостей, отриманих від державного реєстратора, в порядку визначеному Законом України від 15 травня 2003 року № 755-IV «Про державну реєстрацію юридичних осіб, фізичних осіб – підприємців та громадських формувань» із змінами і доповненнями.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Стосовно фізичних осіб, які провадять незалежну професійну діяльність, інформація про зміну облікових даних оновлюється на підставі уточнених документів та заяви за формою № 5-ОПП.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Крім того, відомості Реєстру </w:t>
      </w:r>
      <w:proofErr w:type="spellStart"/>
      <w:r w:rsidRPr="0081536A">
        <w:rPr>
          <w:sz w:val="20"/>
          <w:szCs w:val="20"/>
          <w:lang w:val="uk-UA"/>
        </w:rPr>
        <w:t>самозайнятих</w:t>
      </w:r>
      <w:proofErr w:type="spellEnd"/>
      <w:r w:rsidRPr="0081536A">
        <w:rPr>
          <w:sz w:val="20"/>
          <w:szCs w:val="20"/>
          <w:lang w:val="uk-UA"/>
        </w:rPr>
        <w:t xml:space="preserve"> осіб можуть бути оновлені (доповнені, актуалізовані) контролюючими органами на підставі електронних даних інформаційного фонду ДРФО, Єдиного державного реєстру підприємств та організацій України, ЄДР, інших державних реєстрів, ведення яких здійснюється органами державної влади (п. 9.5 розділу ІХ Порядку № 1588).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Після оновлення відомостей Реєстру </w:t>
      </w:r>
      <w:proofErr w:type="spellStart"/>
      <w:r w:rsidRPr="0081536A">
        <w:rPr>
          <w:sz w:val="20"/>
          <w:szCs w:val="20"/>
          <w:lang w:val="uk-UA"/>
        </w:rPr>
        <w:t>самозайнятих</w:t>
      </w:r>
      <w:proofErr w:type="spellEnd"/>
      <w:r w:rsidRPr="0081536A">
        <w:rPr>
          <w:sz w:val="20"/>
          <w:szCs w:val="20"/>
          <w:lang w:val="uk-UA"/>
        </w:rPr>
        <w:t xml:space="preserve"> осіб на підставі відомостей ЄДР про внесення змін до відомостей щодо фізичних осіб – підприємців контролюючий орган передає до ЄДР відомості про внесення відповідних відомостей до реєстрів Центрального контролюючого органу із зазначенням: дати внесення даних до відомчого реєстру, дати та номера запису про взяття на облік, найменування та ідентифікаційного коду контролюючого органу, у якому платник податків перебуває на обліку (п. 9.6 розділу ІХ Порядку № 1588).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8" w:tgtFrame="_blank" w:history="1">
        <w:r w:rsidRPr="0081536A">
          <w:rPr>
            <w:rStyle w:val="a4"/>
            <w:sz w:val="20"/>
            <w:szCs w:val="20"/>
            <w:lang w:val="uk-UA"/>
          </w:rPr>
          <w:t>https://t.me/tax_gov_ua</w:t>
        </w:r>
      </w:hyperlink>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15110D" w:rsidRPr="0081536A" w:rsidRDefault="0015110D" w:rsidP="0081536A">
      <w:pPr>
        <w:rPr>
          <w:rFonts w:ascii="Times New Roman" w:eastAsia="Times New Roman" w:hAnsi="Times New Roman" w:cs="Times New Roman"/>
          <w:sz w:val="20"/>
          <w:szCs w:val="20"/>
          <w:lang w:val="uk-UA" w:eastAsia="ru-RU"/>
        </w:rPr>
      </w:pPr>
    </w:p>
    <w:p w:rsidR="00F345C4" w:rsidRPr="0081536A" w:rsidRDefault="00F345C4" w:rsidP="0081536A">
      <w:pPr>
        <w:pStyle w:val="1"/>
        <w:spacing w:before="0" w:beforeAutospacing="0" w:after="0" w:afterAutospacing="0"/>
        <w:rPr>
          <w:sz w:val="20"/>
          <w:szCs w:val="20"/>
          <w:lang w:val="uk-UA"/>
        </w:rPr>
      </w:pPr>
      <w:r w:rsidRPr="0081536A">
        <w:rPr>
          <w:sz w:val="20"/>
          <w:szCs w:val="20"/>
          <w:lang w:val="uk-UA"/>
        </w:rPr>
        <w:t xml:space="preserve">Сума списаної заборгованості на користь </w:t>
      </w:r>
      <w:proofErr w:type="spellStart"/>
      <w:r w:rsidRPr="0081536A">
        <w:rPr>
          <w:sz w:val="20"/>
          <w:szCs w:val="20"/>
          <w:lang w:val="uk-UA"/>
        </w:rPr>
        <w:t>ФОП</w:t>
      </w:r>
      <w:proofErr w:type="spellEnd"/>
      <w:r w:rsidRPr="0081536A">
        <w:rPr>
          <w:sz w:val="20"/>
          <w:szCs w:val="20"/>
          <w:lang w:val="uk-UA"/>
        </w:rPr>
        <w:t xml:space="preserve"> на загальній системі оподаткування відображається </w:t>
      </w:r>
      <w:proofErr w:type="spellStart"/>
      <w:r w:rsidRPr="0081536A">
        <w:rPr>
          <w:sz w:val="20"/>
          <w:szCs w:val="20"/>
          <w:lang w:val="uk-UA"/>
        </w:rPr>
        <w:t>юрособою</w:t>
      </w:r>
      <w:proofErr w:type="spellEnd"/>
      <w:r w:rsidRPr="0081536A">
        <w:rPr>
          <w:sz w:val="20"/>
          <w:szCs w:val="20"/>
          <w:lang w:val="uk-UA"/>
        </w:rPr>
        <w:t xml:space="preserve"> в ф. №1ДФ </w:t>
      </w:r>
    </w:p>
    <w:p w:rsidR="00F345C4" w:rsidRPr="0081536A" w:rsidRDefault="0015110D" w:rsidP="0081536A">
      <w:pPr>
        <w:pStyle w:val="a3"/>
        <w:spacing w:before="0" w:beforeAutospacing="0" w:after="0" w:afterAutospacing="0"/>
        <w:jc w:val="both"/>
        <w:rPr>
          <w:sz w:val="20"/>
          <w:szCs w:val="20"/>
          <w:lang w:val="uk-UA"/>
        </w:rPr>
      </w:pPr>
      <w:r w:rsidRPr="0081536A">
        <w:rPr>
          <w:sz w:val="20"/>
          <w:szCs w:val="20"/>
          <w:lang w:val="uk-UA"/>
        </w:rPr>
        <w:t>В</w:t>
      </w:r>
      <w:r w:rsidR="00F345C4" w:rsidRPr="0081536A">
        <w:rPr>
          <w:sz w:val="20"/>
          <w:szCs w:val="20"/>
          <w:lang w:val="uk-UA"/>
        </w:rPr>
        <w:t xml:space="preserve">ідповідно до п. 177.2 ст. 177 Податкового кодексу України (далі – ПКУ) об’єктом оподаткування податком на доходи фізичних осіб фізичної особи – підприємця  (далі – </w:t>
      </w:r>
      <w:proofErr w:type="spellStart"/>
      <w:r w:rsidR="00F345C4" w:rsidRPr="0081536A">
        <w:rPr>
          <w:sz w:val="20"/>
          <w:szCs w:val="20"/>
          <w:lang w:val="uk-UA"/>
        </w:rPr>
        <w:t>ФОП</w:t>
      </w:r>
      <w:proofErr w:type="spellEnd"/>
      <w:r w:rsidR="00F345C4" w:rsidRPr="0081536A">
        <w:rPr>
          <w:sz w:val="20"/>
          <w:szCs w:val="20"/>
          <w:lang w:val="uk-UA"/>
        </w:rPr>
        <w:t xml:space="preserve">) є чистий оподатковуваний дохід, тобто різниця між загальним оподатковуваним доходом (виручка у грошовій та </w:t>
      </w:r>
      <w:proofErr w:type="spellStart"/>
      <w:r w:rsidR="00F345C4" w:rsidRPr="0081536A">
        <w:rPr>
          <w:sz w:val="20"/>
          <w:szCs w:val="20"/>
          <w:lang w:val="uk-UA"/>
        </w:rPr>
        <w:t>негрошовій</w:t>
      </w:r>
      <w:proofErr w:type="spellEnd"/>
      <w:r w:rsidR="00F345C4" w:rsidRPr="0081536A">
        <w:rPr>
          <w:sz w:val="20"/>
          <w:szCs w:val="20"/>
          <w:lang w:val="uk-UA"/>
        </w:rPr>
        <w:t xml:space="preserve"> формі) i документально підтвердженими витратами, пов’язаними з господарською діяльністю такої </w:t>
      </w:r>
      <w:proofErr w:type="spellStart"/>
      <w:r w:rsidR="00F345C4" w:rsidRPr="0081536A">
        <w:rPr>
          <w:sz w:val="20"/>
          <w:szCs w:val="20"/>
          <w:lang w:val="uk-UA"/>
        </w:rPr>
        <w:t>ФОП</w:t>
      </w:r>
      <w:proofErr w:type="spellEnd"/>
      <w:r w:rsidR="00F345C4"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Під час нарахування (виплати) </w:t>
      </w:r>
      <w:proofErr w:type="spellStart"/>
      <w:r w:rsidRPr="0081536A">
        <w:rPr>
          <w:sz w:val="20"/>
          <w:szCs w:val="20"/>
          <w:lang w:val="uk-UA"/>
        </w:rPr>
        <w:t>ФОП</w:t>
      </w:r>
      <w:proofErr w:type="spellEnd"/>
      <w:r w:rsidRPr="0081536A">
        <w:rPr>
          <w:sz w:val="20"/>
          <w:szCs w:val="20"/>
          <w:lang w:val="uk-UA"/>
        </w:rPr>
        <w:t xml:space="preserve"> доходу від здійснення нею підприємницької діяльності, суб’єкт господарювання та/або </w:t>
      </w:r>
      <w:proofErr w:type="spellStart"/>
      <w:r w:rsidRPr="0081536A">
        <w:rPr>
          <w:sz w:val="20"/>
          <w:szCs w:val="20"/>
          <w:lang w:val="uk-UA"/>
        </w:rPr>
        <w:t>самозайнята</w:t>
      </w:r>
      <w:proofErr w:type="spellEnd"/>
      <w:r w:rsidRPr="0081536A">
        <w:rPr>
          <w:sz w:val="20"/>
          <w:szCs w:val="20"/>
          <w:lang w:val="uk-UA"/>
        </w:rPr>
        <w:t xml:space="preserve"> особа, які нараховують (виплачують) такий дохід, не утримують ПДФО у джерела виплати, якщо </w:t>
      </w:r>
      <w:proofErr w:type="spellStart"/>
      <w:r w:rsidRPr="0081536A">
        <w:rPr>
          <w:sz w:val="20"/>
          <w:szCs w:val="20"/>
          <w:lang w:val="uk-UA"/>
        </w:rPr>
        <w:t>ФОП</w:t>
      </w:r>
      <w:proofErr w:type="spellEnd"/>
      <w:r w:rsidRPr="0081536A">
        <w:rPr>
          <w:sz w:val="20"/>
          <w:szCs w:val="20"/>
          <w:lang w:val="uk-UA"/>
        </w:rPr>
        <w:t xml:space="preserve">, яка отримує такий дохід, надано копію документа, що підтверджує її державну реєстрацію відповідно до закону як суб’єкта підприємницької діяльності. Це правило не застосовується у разі нарахування (виплати) доходу за виконання певної роботи та/або надання послуги згідно з цивільно-правовим договором, коли буде встановлено, що відносини за таким договором фактично є трудовими, а сторони договору можуть бути прирівняні до працівника чи роботодавця відповідно до </w:t>
      </w:r>
      <w:proofErr w:type="spellStart"/>
      <w:r w:rsidRPr="0081536A">
        <w:rPr>
          <w:sz w:val="20"/>
          <w:szCs w:val="20"/>
          <w:lang w:val="uk-UA"/>
        </w:rPr>
        <w:t>п.п</w:t>
      </w:r>
      <w:proofErr w:type="spellEnd"/>
      <w:r w:rsidRPr="0081536A">
        <w:rPr>
          <w:sz w:val="20"/>
          <w:szCs w:val="20"/>
          <w:lang w:val="uk-UA"/>
        </w:rPr>
        <w:t xml:space="preserve">. 14.1.195 та </w:t>
      </w:r>
      <w:proofErr w:type="spellStart"/>
      <w:r w:rsidRPr="0081536A">
        <w:rPr>
          <w:sz w:val="20"/>
          <w:szCs w:val="20"/>
          <w:lang w:val="uk-UA"/>
        </w:rPr>
        <w:t>п.п</w:t>
      </w:r>
      <w:proofErr w:type="spellEnd"/>
      <w:r w:rsidRPr="0081536A">
        <w:rPr>
          <w:sz w:val="20"/>
          <w:szCs w:val="20"/>
          <w:lang w:val="uk-UA"/>
        </w:rPr>
        <w:t xml:space="preserve">. 14.1.222 п. 14.1 ст. 14 ПКУ (п. 177.8 ст. 177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Відповідно до Довідника ознак доходів, наведених у додатку до Порядку заповнення та подання податковими агентами Податкового розрахунку сум доходу, нарахованого (сплаченого) на користь фізичних осіб, і сум утриманого з них податку, затвердженого наказом Міністерства фінансів України від 13.01.2015 № 4 із змінами, дохід, виплачений </w:t>
      </w:r>
      <w:proofErr w:type="spellStart"/>
      <w:r w:rsidRPr="0081536A">
        <w:rPr>
          <w:sz w:val="20"/>
          <w:szCs w:val="20"/>
          <w:lang w:val="uk-UA"/>
        </w:rPr>
        <w:t>самозайнятої</w:t>
      </w:r>
      <w:proofErr w:type="spellEnd"/>
      <w:r w:rsidRPr="0081536A">
        <w:rPr>
          <w:sz w:val="20"/>
          <w:szCs w:val="20"/>
          <w:lang w:val="uk-UA"/>
        </w:rPr>
        <w:t xml:space="preserve"> особі відображається у податковому розрахунку за ф. № 1ДФ під ознакою доходу «157».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Отже, сума списаної юридичною особою заборгованості на користь </w:t>
      </w:r>
      <w:proofErr w:type="spellStart"/>
      <w:r w:rsidRPr="0081536A">
        <w:rPr>
          <w:sz w:val="20"/>
          <w:szCs w:val="20"/>
          <w:lang w:val="uk-UA"/>
        </w:rPr>
        <w:t>ФОП</w:t>
      </w:r>
      <w:proofErr w:type="spellEnd"/>
      <w:r w:rsidRPr="0081536A">
        <w:rPr>
          <w:sz w:val="20"/>
          <w:szCs w:val="20"/>
          <w:lang w:val="uk-UA"/>
        </w:rPr>
        <w:t xml:space="preserve"> на загальній системі оподаткування, за якою минув строк позовної давності, є доходом такої </w:t>
      </w:r>
      <w:proofErr w:type="spellStart"/>
      <w:r w:rsidRPr="0081536A">
        <w:rPr>
          <w:sz w:val="20"/>
          <w:szCs w:val="20"/>
          <w:lang w:val="uk-UA"/>
        </w:rPr>
        <w:t>ФОП</w:t>
      </w:r>
      <w:proofErr w:type="spellEnd"/>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При цьому, юридична особа суму списаної заборгованості на користь фізичної особи – підприємця у податковому розрахунок за ф. 1ДФ відображає під ознакою доходу «157».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9" w:tgtFrame="_blank" w:history="1">
        <w:r w:rsidRPr="0081536A">
          <w:rPr>
            <w:rStyle w:val="a4"/>
            <w:sz w:val="20"/>
            <w:szCs w:val="20"/>
            <w:lang w:val="uk-UA"/>
          </w:rPr>
          <w:t>https://t.me/tax_gov_ua</w:t>
        </w:r>
      </w:hyperlink>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F345C4" w:rsidRPr="0081536A" w:rsidRDefault="00F345C4" w:rsidP="0081536A">
      <w:pPr>
        <w:rPr>
          <w:rFonts w:ascii="Times New Roman" w:eastAsia="Times New Roman" w:hAnsi="Times New Roman" w:cs="Times New Roman"/>
          <w:sz w:val="20"/>
          <w:szCs w:val="20"/>
          <w:lang w:val="uk-UA" w:eastAsia="ru-RU"/>
        </w:rPr>
      </w:pPr>
    </w:p>
    <w:p w:rsidR="00F345C4" w:rsidRPr="0081536A" w:rsidRDefault="00F345C4" w:rsidP="0081536A">
      <w:pPr>
        <w:pStyle w:val="1"/>
        <w:spacing w:before="0" w:beforeAutospacing="0" w:after="0" w:afterAutospacing="0"/>
        <w:rPr>
          <w:sz w:val="20"/>
          <w:szCs w:val="20"/>
          <w:lang w:val="uk-UA"/>
        </w:rPr>
      </w:pPr>
      <w:r w:rsidRPr="0081536A">
        <w:rPr>
          <w:sz w:val="20"/>
          <w:szCs w:val="20"/>
          <w:lang w:val="uk-UA"/>
        </w:rPr>
        <w:t xml:space="preserve">За видобування підземних вод (прісної або мінеральної) суб’єкт господарювання сплачує рентну плату </w:t>
      </w:r>
    </w:p>
    <w:p w:rsidR="00F345C4" w:rsidRPr="0081536A" w:rsidRDefault="0015110D" w:rsidP="0081536A">
      <w:pPr>
        <w:pStyle w:val="a3"/>
        <w:spacing w:before="0" w:beforeAutospacing="0" w:after="0" w:afterAutospacing="0"/>
        <w:jc w:val="both"/>
        <w:rPr>
          <w:sz w:val="20"/>
          <w:szCs w:val="20"/>
          <w:lang w:val="uk-UA"/>
        </w:rPr>
      </w:pPr>
      <w:r w:rsidRPr="0081536A">
        <w:rPr>
          <w:sz w:val="20"/>
          <w:szCs w:val="20"/>
          <w:lang w:val="uk-UA"/>
        </w:rPr>
        <w:t>Н</w:t>
      </w:r>
      <w:r w:rsidR="00F345C4" w:rsidRPr="0081536A">
        <w:rPr>
          <w:sz w:val="20"/>
          <w:szCs w:val="20"/>
          <w:lang w:val="uk-UA"/>
        </w:rPr>
        <w:t>агадує</w:t>
      </w:r>
      <w:r w:rsidRPr="0081536A">
        <w:rPr>
          <w:sz w:val="20"/>
          <w:szCs w:val="20"/>
          <w:lang w:val="uk-UA"/>
        </w:rPr>
        <w:t>мо</w:t>
      </w:r>
      <w:r w:rsidR="00F345C4" w:rsidRPr="0081536A">
        <w:rPr>
          <w:sz w:val="20"/>
          <w:szCs w:val="20"/>
          <w:lang w:val="uk-UA"/>
        </w:rPr>
        <w:t xml:space="preserve">, що рентна плата складається, зокрема, з рентної плати за користування надрами для видобування корисних копалин та рентної плати за спеціальне використання води.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Норми встановлені п. 251.1 ст. 251 Податкового кодексу України (далі –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Платниками рентної плати за користування надрами для видобування корисних копалин в частині видобування підземних вод є суб’єкти господарювання, у тому числі громадяни України, іноземці та особи без громадянства, зареєстровані відповідно до закону як підприємці, які набули права користування об’єктом (ділянкою) надр на підставі отриманих спеціальних дозволів на користування надрами (далі – спеціальний дозвіл) в межах конкретних ділянок надр з метою провадження господарської діяльності з видобування корисних копалин, у тому числі під час геологічного вивчення (або геологічного вивчення з подальшою дослідно-промисловою розробкою) в межах зазначених у таких спеціальних дозволах об’єктах (ділянках) надр (</w:t>
      </w:r>
      <w:proofErr w:type="spellStart"/>
      <w:r w:rsidRPr="0081536A">
        <w:rPr>
          <w:sz w:val="20"/>
          <w:szCs w:val="20"/>
          <w:lang w:val="uk-UA"/>
        </w:rPr>
        <w:t>п.п</w:t>
      </w:r>
      <w:proofErr w:type="spellEnd"/>
      <w:r w:rsidRPr="0081536A">
        <w:rPr>
          <w:sz w:val="20"/>
          <w:szCs w:val="20"/>
          <w:lang w:val="uk-UA"/>
        </w:rPr>
        <w:t xml:space="preserve">. 252.1.1 п. 252.1 ст. 252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Крім того, платниками рентної плати за користування надрами для видобування корисних копалин є землевласники та землекористувачі, крім суб’єктів підприємництва, які відповідно до законодавства відносяться до фермерських господарств, що провадять господарську діяльність з видобування підземних вод на підставі дозволів на спеціальне водокористування (</w:t>
      </w:r>
      <w:proofErr w:type="spellStart"/>
      <w:r w:rsidRPr="0081536A">
        <w:rPr>
          <w:sz w:val="20"/>
          <w:szCs w:val="20"/>
          <w:lang w:val="uk-UA"/>
        </w:rPr>
        <w:t>п.п</w:t>
      </w:r>
      <w:proofErr w:type="spellEnd"/>
      <w:r w:rsidRPr="0081536A">
        <w:rPr>
          <w:sz w:val="20"/>
          <w:szCs w:val="20"/>
          <w:lang w:val="uk-UA"/>
        </w:rPr>
        <w:t xml:space="preserve">. 252.1.4  п. 252.1 ст. 252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Ставка рентної плати за користування надрами для видобування підземних вод визначена у п. 252.20 ст. 252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Відповідно до п. 255.1 ст. 255 ПКУ платниками рентної плати за спеціальне використання води є: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lastRenderedPageBreak/>
        <w:t xml:space="preserve">►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воду для потреб гідроенергетики, водного транспорту і рибництва.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Отже, суб’єкт господарювання, що здійснює видобування підземних вод (прісні або мінеральні), є платником рентної плати: за користування надрами для видобування корисних копалин та за спеціальне використання води.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10" w:tgtFrame="_blank" w:history="1">
        <w:r w:rsidRPr="0081536A">
          <w:rPr>
            <w:rStyle w:val="a4"/>
            <w:sz w:val="20"/>
            <w:szCs w:val="20"/>
            <w:lang w:val="uk-UA"/>
          </w:rPr>
          <w:t>https://t.me/tax_gov_ua</w:t>
        </w:r>
      </w:hyperlink>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F345C4" w:rsidRPr="0081536A" w:rsidRDefault="00F345C4" w:rsidP="0081536A">
      <w:pPr>
        <w:pStyle w:val="1"/>
        <w:spacing w:before="0" w:beforeAutospacing="0" w:after="0" w:afterAutospacing="0"/>
        <w:rPr>
          <w:sz w:val="20"/>
          <w:szCs w:val="20"/>
          <w:lang w:val="uk-UA"/>
        </w:rPr>
      </w:pPr>
      <w:r w:rsidRPr="0081536A">
        <w:rPr>
          <w:sz w:val="20"/>
          <w:szCs w:val="20"/>
          <w:lang w:val="uk-UA"/>
        </w:rPr>
        <w:t xml:space="preserve">Найманий працівник не має можливості самостійно провести сплату єдиного внеску з метою отримання допомоги по безробіттю </w:t>
      </w:r>
    </w:p>
    <w:p w:rsidR="00F345C4" w:rsidRPr="0081536A" w:rsidRDefault="00896A1C" w:rsidP="0081536A">
      <w:pPr>
        <w:pStyle w:val="a3"/>
        <w:spacing w:before="0" w:beforeAutospacing="0" w:after="0" w:afterAutospacing="0"/>
        <w:jc w:val="both"/>
        <w:rPr>
          <w:sz w:val="20"/>
          <w:szCs w:val="20"/>
          <w:lang w:val="uk-UA"/>
        </w:rPr>
      </w:pPr>
      <w:r w:rsidRPr="0081536A">
        <w:rPr>
          <w:sz w:val="20"/>
          <w:szCs w:val="20"/>
          <w:lang w:val="uk-UA"/>
        </w:rPr>
        <w:t>Н</w:t>
      </w:r>
      <w:r w:rsidR="00F345C4" w:rsidRPr="0081536A">
        <w:rPr>
          <w:sz w:val="20"/>
          <w:szCs w:val="20"/>
          <w:lang w:val="uk-UA"/>
        </w:rPr>
        <w:t>агадує</w:t>
      </w:r>
      <w:r w:rsidRPr="0081536A">
        <w:rPr>
          <w:sz w:val="20"/>
          <w:szCs w:val="20"/>
          <w:lang w:val="uk-UA"/>
        </w:rPr>
        <w:t>мо</w:t>
      </w:r>
      <w:r w:rsidR="00F345C4" w:rsidRPr="0081536A">
        <w:rPr>
          <w:sz w:val="20"/>
          <w:szCs w:val="20"/>
          <w:lang w:val="uk-UA"/>
        </w:rPr>
        <w:t xml:space="preserve">, що платниками єдиного внеску на загальнообов’язкове державне соціальне страхування (далі – єдиний внесок) є роботодавці, зокрема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фізичної особи на умовах трудового договору (контракту).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Норми встановлені частиною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Відповідно до частини дев’ятої ст. 9 Закону № 2464 обчислення і сплата єдиного внеску за працівників, які працюють на підприємствах, в установах та організаціях, здійснюються роботодавцями за рахунок сум, на які єдиний внесок нарахований.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Єдиний внесок сплачується шляхом перерахування платником безготівкових коштів з його банківського рахунку (частина 7 ст. 9 Закону № 2464).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Отже, найманий працівник з метою отримання допомоги по безробіттю не має можливості самостійно провести сплату єдиного внеску.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11" w:tgtFrame="_blank" w:history="1">
        <w:r w:rsidRPr="0081536A">
          <w:rPr>
            <w:rStyle w:val="a4"/>
            <w:sz w:val="20"/>
            <w:szCs w:val="20"/>
            <w:lang w:val="uk-UA"/>
          </w:rPr>
          <w:t>https://t.me/tax_gov_ua</w:t>
        </w:r>
      </w:hyperlink>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F345C4" w:rsidRPr="0081536A" w:rsidRDefault="00F345C4" w:rsidP="0081536A">
      <w:pPr>
        <w:pStyle w:val="1"/>
        <w:spacing w:before="0" w:beforeAutospacing="0" w:after="0" w:afterAutospacing="0"/>
        <w:rPr>
          <w:sz w:val="20"/>
          <w:szCs w:val="20"/>
          <w:lang w:val="uk-UA"/>
        </w:rPr>
      </w:pPr>
      <w:r w:rsidRPr="0081536A">
        <w:rPr>
          <w:sz w:val="20"/>
          <w:szCs w:val="20"/>
          <w:lang w:val="uk-UA"/>
        </w:rPr>
        <w:t xml:space="preserve">До уваги платників рентної плати за спеціальне використання води! </w:t>
      </w:r>
    </w:p>
    <w:p w:rsidR="00F345C4" w:rsidRPr="0081536A" w:rsidRDefault="00896A1C" w:rsidP="0081536A">
      <w:pPr>
        <w:pStyle w:val="a3"/>
        <w:spacing w:before="0" w:beforeAutospacing="0" w:after="0" w:afterAutospacing="0"/>
        <w:jc w:val="both"/>
        <w:rPr>
          <w:sz w:val="20"/>
          <w:szCs w:val="20"/>
          <w:lang w:val="uk-UA"/>
        </w:rPr>
      </w:pPr>
      <w:r w:rsidRPr="0081536A">
        <w:rPr>
          <w:sz w:val="20"/>
          <w:szCs w:val="20"/>
          <w:lang w:val="uk-UA"/>
        </w:rPr>
        <w:t>З</w:t>
      </w:r>
      <w:r w:rsidR="00F345C4" w:rsidRPr="0081536A">
        <w:rPr>
          <w:sz w:val="20"/>
          <w:szCs w:val="20"/>
          <w:lang w:val="uk-UA"/>
        </w:rPr>
        <w:t>вертає</w:t>
      </w:r>
      <w:r w:rsidRPr="0081536A">
        <w:rPr>
          <w:sz w:val="20"/>
          <w:szCs w:val="20"/>
          <w:lang w:val="uk-UA"/>
        </w:rPr>
        <w:t>мо</w:t>
      </w:r>
      <w:r w:rsidR="00F345C4" w:rsidRPr="0081536A">
        <w:rPr>
          <w:sz w:val="20"/>
          <w:szCs w:val="20"/>
          <w:lang w:val="uk-UA"/>
        </w:rPr>
        <w:t xml:space="preserve"> увагу, що платник рентної плати до закінчення визначеного розділом II Податкового кодексу України (далі – ПКУ) граничного строку подання податкових декларацій за податковий (звітний) період, що дорівнює календарному кварталу, подає до відповідного контролюючого органу за формою, встановленою у порядку, передбаченому ст. 46 ПКУ, податкову декларацію, яка містить, зокрема додаток з рентної плати за спеціальне використання води (</w:t>
      </w:r>
      <w:proofErr w:type="spellStart"/>
      <w:r w:rsidR="00F345C4" w:rsidRPr="0081536A">
        <w:rPr>
          <w:sz w:val="20"/>
          <w:szCs w:val="20"/>
          <w:lang w:val="uk-UA"/>
        </w:rPr>
        <w:t>п.п</w:t>
      </w:r>
      <w:proofErr w:type="spellEnd"/>
      <w:r w:rsidR="00F345C4" w:rsidRPr="0081536A">
        <w:rPr>
          <w:sz w:val="20"/>
          <w:szCs w:val="20"/>
          <w:lang w:val="uk-UA"/>
        </w:rPr>
        <w:t xml:space="preserve">. 257.3.4 п. 257.3 ст. 257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Згідно із п. 1.3 розділом І Порядку ведення державного обліку водокористування, затвердженого наказом Міністерства екології та природних ресурсів України від 16.03.2015 № 78 (далі – Порядок), державний облік водокористування здійснюється шляхом подання водокористувачами звітів про використання води за формою № 2ТП-водгосп (річна) (далі – Звіт).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Пунктом 1.5 розділу І Порядку визначено, що під час державного обліку водокористування систематизуються дані про водокористувачів, які здійснюють діяльність, пов’язану із забором та/або використанням води, скиданням зворотних (стічних) вод та забруднюючих речовин, та: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здійснюють забір води із поверхневих та підземних водних об’єктів в обсязі від 20 метрів кубічних води на добу;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забирають воду з водопровідних мереж або інших систем водопостачання в обсязі від 20 метрів кубічних води на добу (у середньому протягом календарного року) і передають зворотні (стічні) води до систем водовідведення;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забирають воду для зрошення в обсязі від 20 метрів кубічних води на добу (у середньому протягом зрошувального періоду);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мають сезонний режим роботи та забирають воду в обсязі від 20 метрів кубічних води на добу (у середньому протягом періоду його роботи у межах календарного року);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мають оборотні системи водопостачання загальною потужністю 1000 метрів кубічних води на добу і більше незалежно від кількості забраної (отриманої) води;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використовують воду для виробництва напоїв незалежно від кількості води;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здійснюють скид (незалежно від об’єму) зворотних (стічних) вод безпосередньо у водні об’єкти та підземні горизонти;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віднесені до галузі гідроенергетики;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 користуються водними об’єктами для рибогосподарських потреб </w:t>
      </w:r>
      <w:r w:rsidRPr="0081536A">
        <w:rPr>
          <w:rStyle w:val="a8"/>
          <w:sz w:val="20"/>
          <w:szCs w:val="20"/>
          <w:lang w:val="uk-UA"/>
        </w:rPr>
        <w:t>(крім суден флоту рибної промисловості)</w:t>
      </w:r>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Пунктом 1.9 розділу І Порядку визначено, що звітним періодом є календарний рік. Водокористувачі, зазначені у п. 1.5 розділу І Порядку, не пізніше 01 лютого наступного за звітним року подають Звіти до організацій, що належать до сфери управління Державного агентства водних ресурсів України (</w:t>
      </w:r>
      <w:proofErr w:type="spellStart"/>
      <w:r w:rsidRPr="0081536A">
        <w:rPr>
          <w:sz w:val="20"/>
          <w:szCs w:val="20"/>
          <w:lang w:val="uk-UA"/>
        </w:rPr>
        <w:t>Держводагентства</w:t>
      </w:r>
      <w:proofErr w:type="spellEnd"/>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Копії Звітів з відміткою про одержання (штампом організації, що прийняла Звіт, та датою прийняття) подаються платниками рентної плати за спеціальне використання води разом з податковими деклараціями зазначеного збору до територіальних органів ДПС (п. 1.11 розділу І Порядку).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Таким чином, при поданні платником рентної плати за спеціальне використання води першої податкової декларації з рентної плати (в частині рентної плати за спеціальне використання води) разом з нею подається копія дозволу на спеціальне водокористування, а надалі така копія подається у разі внесення змін до дозволу на спеціальне водокористування.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При цьому копії укладених з первинними водокористувачами договорів на поставку води разом з податковими деклараціями з рентної плати не подаються.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lastRenderedPageBreak/>
        <w:t xml:space="preserve">Копія Звіту з відміткою про одержання (штампом організації, що належить до сфери управління </w:t>
      </w:r>
      <w:proofErr w:type="spellStart"/>
      <w:r w:rsidRPr="0081536A">
        <w:rPr>
          <w:sz w:val="20"/>
          <w:szCs w:val="20"/>
          <w:lang w:val="uk-UA"/>
        </w:rPr>
        <w:t>Держводагентства</w:t>
      </w:r>
      <w:proofErr w:type="spellEnd"/>
      <w:r w:rsidRPr="0081536A">
        <w:rPr>
          <w:sz w:val="20"/>
          <w:szCs w:val="20"/>
          <w:lang w:val="uk-UA"/>
        </w:rPr>
        <w:t xml:space="preserve">, яка прийняла Звіт, та датою прийняття) подається платником рентної плати за спеціальне використання води разом з податковою декларацією з рентної плати за рік.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12" w:tgtFrame="_blank" w:history="1">
        <w:r w:rsidRPr="0081536A">
          <w:rPr>
            <w:rStyle w:val="a4"/>
            <w:sz w:val="20"/>
            <w:szCs w:val="20"/>
            <w:lang w:val="uk-UA"/>
          </w:rPr>
          <w:t>https://t.me/tax_gov_ua</w:t>
        </w:r>
      </w:hyperlink>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F345C4" w:rsidRPr="0081536A" w:rsidRDefault="00F345C4" w:rsidP="0081536A">
      <w:pPr>
        <w:pStyle w:val="1"/>
        <w:spacing w:before="0" w:beforeAutospacing="0" w:after="0" w:afterAutospacing="0"/>
        <w:rPr>
          <w:sz w:val="20"/>
          <w:szCs w:val="20"/>
          <w:lang w:val="uk-UA"/>
        </w:rPr>
      </w:pPr>
      <w:r w:rsidRPr="0081536A">
        <w:rPr>
          <w:sz w:val="20"/>
          <w:szCs w:val="20"/>
          <w:lang w:val="uk-UA"/>
        </w:rPr>
        <w:t xml:space="preserve">Операції з передачі товарів/послуг на окремий баланс платника ПДВ, який веде облік результатів спільної діяльності, є об’єктом оподаткування ПДВ </w:t>
      </w:r>
    </w:p>
    <w:p w:rsidR="00F345C4" w:rsidRPr="0081536A" w:rsidRDefault="00896A1C" w:rsidP="0081536A">
      <w:pPr>
        <w:pStyle w:val="a3"/>
        <w:spacing w:before="0" w:beforeAutospacing="0" w:after="0" w:afterAutospacing="0"/>
        <w:jc w:val="both"/>
        <w:rPr>
          <w:sz w:val="20"/>
          <w:szCs w:val="20"/>
          <w:lang w:val="uk-UA"/>
        </w:rPr>
      </w:pPr>
      <w:r w:rsidRPr="0081536A">
        <w:rPr>
          <w:sz w:val="20"/>
          <w:szCs w:val="20"/>
          <w:lang w:val="uk-UA"/>
        </w:rPr>
        <w:t>П</w:t>
      </w:r>
      <w:r w:rsidR="00F345C4" w:rsidRPr="0081536A">
        <w:rPr>
          <w:sz w:val="20"/>
          <w:szCs w:val="20"/>
          <w:lang w:val="uk-UA"/>
        </w:rPr>
        <w:t>овідомляє</w:t>
      </w:r>
      <w:r w:rsidRPr="0081536A">
        <w:rPr>
          <w:sz w:val="20"/>
          <w:szCs w:val="20"/>
          <w:lang w:val="uk-UA"/>
        </w:rPr>
        <w:t>мо</w:t>
      </w:r>
      <w:r w:rsidR="00F345C4" w:rsidRPr="0081536A">
        <w:rPr>
          <w:sz w:val="20"/>
          <w:szCs w:val="20"/>
          <w:lang w:val="uk-UA"/>
        </w:rPr>
        <w:t xml:space="preserve">, що при здійсненні спільної (сумісної діяльності) передача товарів (робіт, послуг) на окремий баланс платника ПДВ, уповноваженого договором вести облік результатів такої спільної діяльності, вважається постачанням таких товарів (робіт, послуг).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Норми встановлені </w:t>
      </w:r>
      <w:proofErr w:type="spellStart"/>
      <w:r w:rsidRPr="0081536A">
        <w:rPr>
          <w:sz w:val="20"/>
          <w:szCs w:val="20"/>
          <w:lang w:val="uk-UA"/>
        </w:rPr>
        <w:t>п.п</w:t>
      </w:r>
      <w:proofErr w:type="spellEnd"/>
      <w:r w:rsidRPr="0081536A">
        <w:rPr>
          <w:sz w:val="20"/>
          <w:szCs w:val="20"/>
          <w:lang w:val="uk-UA"/>
        </w:rPr>
        <w:t xml:space="preserve">. 196.1.7 п. 196.1 ст. 196 Податкового кодексу України (далі –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Крім того, відповідно до </w:t>
      </w:r>
      <w:proofErr w:type="spellStart"/>
      <w:r w:rsidRPr="0081536A">
        <w:rPr>
          <w:sz w:val="20"/>
          <w:szCs w:val="20"/>
          <w:lang w:val="uk-UA"/>
        </w:rPr>
        <w:t>п.п</w:t>
      </w:r>
      <w:proofErr w:type="spellEnd"/>
      <w:r w:rsidRPr="0081536A">
        <w:rPr>
          <w:sz w:val="20"/>
          <w:szCs w:val="20"/>
          <w:lang w:val="uk-UA"/>
        </w:rPr>
        <w:t xml:space="preserve">. «г» пп. 14.1.185 п. 14.1 ст. 14 ПКУ з метою оподаткування ПДВ постачанням послуг є передача результатів виконаних робіт, наданих послуг платнику ПДВ, уповноваженому згідно з договором вести облік результатів спільної діяльності без утворення юридичної особи, а також їх повернення таким платником ПДВ після закінчення спільної діяльності.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Підпунктом «г» пп. 14.1.191 п. 14.1 ст. 14 ПКУ визначено, що постачанням товарів є передача (внесення) товарів (у тому числі необоротних активів) як вклад у спільну діяльність без утворення юридичної особи, а також їх повернення.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Отже, операції з передачі товарів/послуг на окремий баланс платника ПДВ, уповноваженого договором вести облік результатів такої спільної діяльності, а також їх повернення є об’єктом оподаткування ПДВ.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13" w:tgtFrame="_blank" w:history="1">
        <w:r w:rsidRPr="0081536A">
          <w:rPr>
            <w:rStyle w:val="a4"/>
            <w:sz w:val="20"/>
            <w:szCs w:val="20"/>
            <w:lang w:val="uk-UA"/>
          </w:rPr>
          <w:t>https://t.me/tax_gov_ua</w:t>
        </w:r>
      </w:hyperlink>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F345C4" w:rsidRPr="0081536A" w:rsidRDefault="00F345C4" w:rsidP="0081536A">
      <w:pPr>
        <w:pStyle w:val="1"/>
        <w:spacing w:before="0" w:beforeAutospacing="0" w:after="0" w:afterAutospacing="0"/>
        <w:rPr>
          <w:sz w:val="20"/>
          <w:szCs w:val="20"/>
          <w:lang w:val="uk-UA"/>
        </w:rPr>
      </w:pPr>
      <w:r w:rsidRPr="0081536A">
        <w:rPr>
          <w:sz w:val="20"/>
          <w:szCs w:val="20"/>
          <w:lang w:val="uk-UA"/>
        </w:rPr>
        <w:t xml:space="preserve">Оплата вартості державних послуг, пов’язаних з усиновленням дитини, включається до податкової знижки </w:t>
      </w:r>
    </w:p>
    <w:p w:rsidR="00F345C4" w:rsidRPr="0081536A" w:rsidRDefault="00896A1C" w:rsidP="0081536A">
      <w:pPr>
        <w:pStyle w:val="a3"/>
        <w:spacing w:before="0" w:beforeAutospacing="0" w:after="0" w:afterAutospacing="0"/>
        <w:jc w:val="both"/>
        <w:rPr>
          <w:sz w:val="20"/>
          <w:szCs w:val="20"/>
          <w:lang w:val="uk-UA"/>
        </w:rPr>
      </w:pPr>
      <w:r w:rsidRPr="0081536A">
        <w:rPr>
          <w:sz w:val="20"/>
          <w:szCs w:val="20"/>
          <w:lang w:val="uk-UA"/>
        </w:rPr>
        <w:t>Н</w:t>
      </w:r>
      <w:r w:rsidR="00F345C4" w:rsidRPr="0081536A">
        <w:rPr>
          <w:sz w:val="20"/>
          <w:szCs w:val="20"/>
          <w:lang w:val="uk-UA"/>
        </w:rPr>
        <w:t>агадує</w:t>
      </w:r>
      <w:r w:rsidRPr="0081536A">
        <w:rPr>
          <w:sz w:val="20"/>
          <w:szCs w:val="20"/>
          <w:lang w:val="uk-UA"/>
        </w:rPr>
        <w:t>мо</w:t>
      </w:r>
      <w:r w:rsidR="00F345C4" w:rsidRPr="0081536A">
        <w:rPr>
          <w:sz w:val="20"/>
          <w:szCs w:val="20"/>
          <w:lang w:val="uk-UA"/>
        </w:rPr>
        <w:t xml:space="preserve">, що податкова знижка для фізичних осіб, які не є суб’єктами господарювання, – документально підтверджена сума (вартість) витрат платника податку на доходи фізичних осіб (далі –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Податковим кодексом України (далі –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Норми встановлені </w:t>
      </w:r>
      <w:proofErr w:type="spellStart"/>
      <w:r w:rsidRPr="0081536A">
        <w:rPr>
          <w:sz w:val="20"/>
          <w:szCs w:val="20"/>
          <w:lang w:val="uk-UA"/>
        </w:rPr>
        <w:t>п.п</w:t>
      </w:r>
      <w:proofErr w:type="spellEnd"/>
      <w:r w:rsidRPr="0081536A">
        <w:rPr>
          <w:sz w:val="20"/>
          <w:szCs w:val="20"/>
          <w:lang w:val="uk-UA"/>
        </w:rPr>
        <w:t xml:space="preserve">. 14.1.170 п. 14.1 ст. 14 ПКУ.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Відповідно до ст. 166 ПКУ платник ПДФО має право на податкову знижку за наслідками звітного податкового року.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 xml:space="preserve">Підстави для нарахування податкової знижки із зазначенням конкретних сум відображаються платником ПДФО у річній податковій декларації про майновий стан і доходи, яка подається по 31 грудня включно наступного за звітним податкового року. </w:t>
      </w:r>
    </w:p>
    <w:p w:rsidR="00F345C4" w:rsidRPr="0081536A" w:rsidRDefault="00F345C4" w:rsidP="0081536A">
      <w:pPr>
        <w:pStyle w:val="a3"/>
        <w:spacing w:before="0" w:beforeAutospacing="0" w:after="0" w:afterAutospacing="0"/>
        <w:jc w:val="both"/>
        <w:rPr>
          <w:sz w:val="20"/>
          <w:szCs w:val="20"/>
          <w:lang w:val="uk-UA"/>
        </w:rPr>
      </w:pPr>
      <w:r w:rsidRPr="0081536A">
        <w:rPr>
          <w:sz w:val="20"/>
          <w:szCs w:val="20"/>
          <w:lang w:val="uk-UA"/>
        </w:rPr>
        <w:t>Платник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такі фактично здійснені ним протягом звітного податкового року витрати, зокрема, на оплату вартості державних послуг, пов’язаних з усиновленням дитини, включаючи сплату державного мита (</w:t>
      </w:r>
      <w:proofErr w:type="spellStart"/>
      <w:r w:rsidRPr="0081536A">
        <w:rPr>
          <w:sz w:val="20"/>
          <w:szCs w:val="20"/>
          <w:lang w:val="uk-UA"/>
        </w:rPr>
        <w:t>п.п</w:t>
      </w:r>
      <w:proofErr w:type="spellEnd"/>
      <w:r w:rsidRPr="0081536A">
        <w:rPr>
          <w:sz w:val="20"/>
          <w:szCs w:val="20"/>
          <w:lang w:val="uk-UA"/>
        </w:rPr>
        <w:t xml:space="preserve">. 166.3.6 п. 166.3 ст. 166 ПКУ).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14" w:tgtFrame="_blank" w:history="1">
        <w:r w:rsidRPr="0081536A">
          <w:rPr>
            <w:rStyle w:val="a4"/>
            <w:sz w:val="20"/>
            <w:szCs w:val="20"/>
            <w:lang w:val="uk-UA"/>
          </w:rPr>
          <w:t>https://t.me/tax_gov_ua</w:t>
        </w:r>
      </w:hyperlink>
      <w:r w:rsidRPr="0081536A">
        <w:rPr>
          <w:sz w:val="20"/>
          <w:szCs w:val="20"/>
          <w:lang w:val="uk-UA"/>
        </w:rPr>
        <w:t xml:space="preserve"> </w:t>
      </w:r>
    </w:p>
    <w:p w:rsidR="00F345C4" w:rsidRPr="0081536A" w:rsidRDefault="00F345C4"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Програмні РРО мають переваги над класичними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Головне управління ДПС у Дніпропетровській області інформує, що застосування програмного реєстратора розрахункових операцій (далі – РРО) має ряд переваг над класичним РРО, а саме: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вільний вибір для суб’єкта господарювання;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відсутність посередників (</w:t>
      </w:r>
      <w:proofErr w:type="spellStart"/>
      <w:r w:rsidRPr="0081536A">
        <w:rPr>
          <w:sz w:val="20"/>
          <w:szCs w:val="20"/>
          <w:lang w:val="uk-UA"/>
        </w:rPr>
        <w:t>еквайєра</w:t>
      </w:r>
      <w:proofErr w:type="spellEnd"/>
      <w:r w:rsidRPr="0081536A">
        <w:rPr>
          <w:sz w:val="20"/>
          <w:szCs w:val="20"/>
          <w:lang w:val="uk-UA"/>
        </w:rPr>
        <w:t xml:space="preserve">, ЦСО);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відсутність експертизи для комерційних програмних РРО;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пристосовність для будь-якого пристрою, що підтримує операційну систему Windows, </w:t>
      </w:r>
      <w:proofErr w:type="spellStart"/>
      <w:r w:rsidRPr="0081536A">
        <w:rPr>
          <w:sz w:val="20"/>
          <w:szCs w:val="20"/>
          <w:lang w:val="uk-UA"/>
        </w:rPr>
        <w:t>Android</w:t>
      </w:r>
      <w:proofErr w:type="spellEnd"/>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w:t>
      </w:r>
      <w:proofErr w:type="spellStart"/>
      <w:r w:rsidRPr="0081536A">
        <w:rPr>
          <w:sz w:val="20"/>
          <w:szCs w:val="20"/>
          <w:lang w:val="uk-UA"/>
        </w:rPr>
        <w:t>онлайн</w:t>
      </w:r>
      <w:proofErr w:type="spellEnd"/>
      <w:r w:rsidRPr="0081536A">
        <w:rPr>
          <w:sz w:val="20"/>
          <w:szCs w:val="20"/>
          <w:lang w:val="uk-UA"/>
        </w:rPr>
        <w:t xml:space="preserve"> реєстрація в контролюючому органі;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виключно електронний документообіг;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безкоштовність (програмне рішення ДПС).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Звертаємо увагу, що інформаційна підтримка платників забезпечується: </w:t>
      </w:r>
    </w:p>
    <w:p w:rsidR="006C0B55" w:rsidRPr="0081536A" w:rsidRDefault="006C0B55" w:rsidP="0081536A">
      <w:pPr>
        <w:pStyle w:val="a3"/>
        <w:spacing w:before="0" w:beforeAutospacing="0" w:after="0" w:afterAutospacing="0"/>
        <w:jc w:val="both"/>
        <w:rPr>
          <w:sz w:val="20"/>
          <w:szCs w:val="20"/>
          <w:lang w:val="uk-UA"/>
        </w:rPr>
      </w:pPr>
      <w:r w:rsidRPr="0081536A">
        <w:rPr>
          <w:rStyle w:val="a8"/>
          <w:b/>
          <w:bCs/>
          <w:sz w:val="20"/>
          <w:szCs w:val="20"/>
          <w:lang w:val="uk-UA"/>
        </w:rPr>
        <w:t>◄</w:t>
      </w:r>
      <w:r w:rsidRPr="0081536A">
        <w:rPr>
          <w:sz w:val="20"/>
          <w:szCs w:val="20"/>
          <w:lang w:val="uk-UA"/>
        </w:rPr>
        <w:t xml:space="preserve"> офіційним </w:t>
      </w:r>
      <w:proofErr w:type="spellStart"/>
      <w:r w:rsidRPr="0081536A">
        <w:rPr>
          <w:sz w:val="20"/>
          <w:szCs w:val="20"/>
          <w:lang w:val="uk-UA"/>
        </w:rPr>
        <w:t>вебпорталом</w:t>
      </w:r>
      <w:proofErr w:type="spellEnd"/>
      <w:r w:rsidRPr="0081536A">
        <w:rPr>
          <w:sz w:val="20"/>
          <w:szCs w:val="20"/>
          <w:lang w:val="uk-UA"/>
        </w:rPr>
        <w:t xml:space="preserve"> ДПС України – банер «Програмні РРО» – </w:t>
      </w:r>
      <w:hyperlink r:id="rId15" w:history="1">
        <w:r w:rsidRPr="0081536A">
          <w:rPr>
            <w:rStyle w:val="a4"/>
            <w:sz w:val="20"/>
            <w:szCs w:val="20"/>
            <w:lang w:val="uk-UA"/>
          </w:rPr>
          <w:t>https://tax.gov.ua/baneryi/programni-rro/</w:t>
        </w:r>
      </w:hyperlink>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rStyle w:val="a8"/>
          <w:b/>
          <w:bCs/>
          <w:sz w:val="20"/>
          <w:szCs w:val="20"/>
          <w:lang w:val="uk-UA"/>
        </w:rPr>
        <w:t>◄</w:t>
      </w:r>
      <w:r w:rsidRPr="0081536A">
        <w:rPr>
          <w:sz w:val="20"/>
          <w:szCs w:val="20"/>
          <w:lang w:val="uk-UA"/>
        </w:rPr>
        <w:t xml:space="preserve"> Інформаційно-довідковим департаментом ДПС: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пріоритетність: 1 напрямок;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режим роботи з 8.00 год. до 20.00 </w:t>
      </w:r>
      <w:proofErr w:type="spellStart"/>
      <w:r w:rsidRPr="0081536A">
        <w:rPr>
          <w:sz w:val="20"/>
          <w:szCs w:val="20"/>
          <w:lang w:val="uk-UA"/>
        </w:rPr>
        <w:t>год</w:t>
      </w:r>
      <w:proofErr w:type="spellEnd"/>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послуги Кваліфікованого надавача електронних довірчих послуг у регіонах; </w:t>
      </w:r>
    </w:p>
    <w:p w:rsidR="006C0B55" w:rsidRPr="0081536A" w:rsidRDefault="006C0B55" w:rsidP="0081536A">
      <w:pPr>
        <w:pStyle w:val="a3"/>
        <w:spacing w:before="0" w:beforeAutospacing="0" w:after="0" w:afterAutospacing="0"/>
        <w:jc w:val="both"/>
        <w:rPr>
          <w:sz w:val="20"/>
          <w:szCs w:val="20"/>
          <w:lang w:val="uk-UA"/>
        </w:rPr>
      </w:pPr>
      <w:r w:rsidRPr="0081536A">
        <w:rPr>
          <w:rStyle w:val="a8"/>
          <w:b/>
          <w:bCs/>
          <w:sz w:val="20"/>
          <w:szCs w:val="20"/>
          <w:lang w:val="uk-UA"/>
        </w:rPr>
        <w:t>◄</w:t>
      </w:r>
      <w:r w:rsidRPr="0081536A">
        <w:rPr>
          <w:sz w:val="20"/>
          <w:szCs w:val="20"/>
          <w:lang w:val="uk-UA"/>
        </w:rPr>
        <w:t xml:space="preserve"> послуги центрів обслуговування платників.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16" w:tgtFrame="_blank" w:history="1">
        <w:r w:rsidRPr="0081536A">
          <w:rPr>
            <w:rStyle w:val="a4"/>
            <w:sz w:val="20"/>
            <w:szCs w:val="20"/>
            <w:lang w:val="uk-UA"/>
          </w:rPr>
          <w:t>https://t.me/tax_gov_ua</w:t>
        </w:r>
      </w:hyperlink>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Оскарження рішення про відповідність/невідповідність платника ПДВ критеріям </w:t>
      </w:r>
      <w:proofErr w:type="spellStart"/>
      <w:r w:rsidRPr="0081536A">
        <w:rPr>
          <w:sz w:val="20"/>
          <w:szCs w:val="20"/>
          <w:lang w:val="uk-UA"/>
        </w:rPr>
        <w:t>ризиковості</w:t>
      </w:r>
      <w:proofErr w:type="spellEnd"/>
      <w:r w:rsidRPr="0081536A">
        <w:rPr>
          <w:sz w:val="20"/>
          <w:szCs w:val="20"/>
          <w:lang w:val="uk-UA"/>
        </w:rPr>
        <w:t xml:space="preserve"> платника податку </w:t>
      </w:r>
    </w:p>
    <w:p w:rsidR="006C0B55" w:rsidRPr="0081536A" w:rsidRDefault="00896A1C" w:rsidP="0081536A">
      <w:pPr>
        <w:pStyle w:val="a3"/>
        <w:spacing w:before="0" w:beforeAutospacing="0" w:after="0" w:afterAutospacing="0"/>
        <w:jc w:val="both"/>
        <w:rPr>
          <w:sz w:val="20"/>
          <w:szCs w:val="20"/>
          <w:lang w:val="uk-UA"/>
        </w:rPr>
      </w:pPr>
      <w:r w:rsidRPr="0081536A">
        <w:rPr>
          <w:sz w:val="20"/>
          <w:szCs w:val="20"/>
          <w:lang w:val="uk-UA"/>
        </w:rPr>
        <w:t>П</w:t>
      </w:r>
      <w:r w:rsidR="006C0B55" w:rsidRPr="0081536A">
        <w:rPr>
          <w:sz w:val="20"/>
          <w:szCs w:val="20"/>
          <w:lang w:val="uk-UA"/>
        </w:rPr>
        <w:t xml:space="preserve">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затверджено Порядок зупинення реєстрації податкової накладної/розрахунку коригування в Єдиному реєстрі податкових накладних (далі – Порядок зупинення).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Відповідно до п. 6 Порядку зупинення питання відповідності/невідповідності платника податку критеріям </w:t>
      </w:r>
      <w:proofErr w:type="spellStart"/>
      <w:r w:rsidRPr="0081536A">
        <w:rPr>
          <w:sz w:val="20"/>
          <w:szCs w:val="20"/>
          <w:lang w:val="uk-UA"/>
        </w:rPr>
        <w:t>ризиковості</w:t>
      </w:r>
      <w:proofErr w:type="spellEnd"/>
      <w:r w:rsidRPr="0081536A">
        <w:rPr>
          <w:sz w:val="20"/>
          <w:szCs w:val="20"/>
          <w:lang w:val="uk-UA"/>
        </w:rPr>
        <w:t xml:space="preserve"> платника податку розглядається комісією регіонального рівня.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lastRenderedPageBreak/>
        <w:t xml:space="preserve">Комісією регіонального рівня розглядається питання виключення платника ПДВ з переліку платників, які відповідають критеріям </w:t>
      </w:r>
      <w:proofErr w:type="spellStart"/>
      <w:r w:rsidRPr="0081536A">
        <w:rPr>
          <w:sz w:val="20"/>
          <w:szCs w:val="20"/>
          <w:lang w:val="uk-UA"/>
        </w:rPr>
        <w:t>ризиковості</w:t>
      </w:r>
      <w:proofErr w:type="spellEnd"/>
      <w:r w:rsidRPr="0081536A">
        <w:rPr>
          <w:sz w:val="20"/>
          <w:szCs w:val="20"/>
          <w:lang w:val="uk-UA"/>
        </w:rPr>
        <w:t xml:space="preserve"> платника ПДВ, у разі виявлення обставин та/або отримання інформації, що свідчать про невідповідність платника ПДВ критеріям </w:t>
      </w:r>
      <w:proofErr w:type="spellStart"/>
      <w:r w:rsidRPr="0081536A">
        <w:rPr>
          <w:sz w:val="20"/>
          <w:szCs w:val="20"/>
          <w:lang w:val="uk-UA"/>
        </w:rPr>
        <w:t>ризиковості</w:t>
      </w:r>
      <w:proofErr w:type="spellEnd"/>
      <w:r w:rsidRPr="0081536A">
        <w:rPr>
          <w:sz w:val="20"/>
          <w:szCs w:val="20"/>
          <w:lang w:val="uk-UA"/>
        </w:rPr>
        <w:t xml:space="preserve"> платника ПДВ та/або отримання інформації та копій відповідних документів від платника ПДВ, що свідчать про невідповідність платника ПДВ критеріям </w:t>
      </w:r>
      <w:proofErr w:type="spellStart"/>
      <w:r w:rsidRPr="0081536A">
        <w:rPr>
          <w:sz w:val="20"/>
          <w:szCs w:val="20"/>
          <w:lang w:val="uk-UA"/>
        </w:rPr>
        <w:t>ризиковості</w:t>
      </w:r>
      <w:proofErr w:type="spellEnd"/>
      <w:r w:rsidRPr="0081536A">
        <w:rPr>
          <w:sz w:val="20"/>
          <w:szCs w:val="20"/>
          <w:lang w:val="uk-UA"/>
        </w:rPr>
        <w:t xml:space="preserve"> платника податку.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Інформація та копії документів подаються платником ПДВ до ДПС в електронній формі засобами електронного зв’язку з урахуванням вимог Законів України «Про електронні документи та електронний документообіг», «Про електронні довірчі послуги» та Порядку обміну електронними документами з контролюючими органами, затвердженого Міністерством фінансів України.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Інформацію та копії документів, подані платником ПДВ, комісія регіонального рівня розглядає протягом семи робочих днів, що настають за датою їх надходження, та приймає відповідне рішення.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За результатами розгляду інформації та копій документів комісією регіонального рівня приймається рішення про відповідність/невідповідність платника податку критеріям </w:t>
      </w:r>
      <w:proofErr w:type="spellStart"/>
      <w:r w:rsidRPr="0081536A">
        <w:rPr>
          <w:sz w:val="20"/>
          <w:szCs w:val="20"/>
          <w:lang w:val="uk-UA"/>
        </w:rPr>
        <w:t>ризиковості</w:t>
      </w:r>
      <w:proofErr w:type="spellEnd"/>
      <w:r w:rsidRPr="0081536A">
        <w:rPr>
          <w:sz w:val="20"/>
          <w:szCs w:val="20"/>
          <w:lang w:val="uk-UA"/>
        </w:rPr>
        <w:t xml:space="preserve"> платника податку, яке платник податку отримує в електронному кабінеті у день його прийняття.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Враховуючи вищевикладене, для розгляду питання щодо виключення платника ПДВ з переліку платників, які відповідають критеріям </w:t>
      </w:r>
      <w:proofErr w:type="spellStart"/>
      <w:r w:rsidRPr="0081536A">
        <w:rPr>
          <w:sz w:val="20"/>
          <w:szCs w:val="20"/>
          <w:lang w:val="uk-UA"/>
        </w:rPr>
        <w:t>ризиковості</w:t>
      </w:r>
      <w:proofErr w:type="spellEnd"/>
      <w:r w:rsidRPr="0081536A">
        <w:rPr>
          <w:sz w:val="20"/>
          <w:szCs w:val="20"/>
          <w:lang w:val="uk-UA"/>
        </w:rPr>
        <w:t xml:space="preserve"> платника ПДВ, такому платнику необхідно подати документи, керуючись п. 6 Порядку зупинення.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17" w:tgtFrame="_blank" w:history="1">
        <w:r w:rsidRPr="0081536A">
          <w:rPr>
            <w:rStyle w:val="a4"/>
            <w:sz w:val="20"/>
            <w:szCs w:val="20"/>
            <w:lang w:val="uk-UA"/>
          </w:rPr>
          <w:t>https://t.me/tax_gov_ua</w:t>
        </w:r>
      </w:hyperlink>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До уваги платників податку на прибуток! </w:t>
      </w:r>
    </w:p>
    <w:p w:rsidR="006C0B55" w:rsidRPr="0081536A" w:rsidRDefault="00896A1C" w:rsidP="0081536A">
      <w:pPr>
        <w:pStyle w:val="a3"/>
        <w:spacing w:before="0" w:beforeAutospacing="0" w:after="0" w:afterAutospacing="0"/>
        <w:jc w:val="both"/>
        <w:rPr>
          <w:sz w:val="20"/>
          <w:szCs w:val="20"/>
          <w:lang w:val="uk-UA"/>
        </w:rPr>
      </w:pPr>
      <w:r w:rsidRPr="0081536A">
        <w:rPr>
          <w:sz w:val="20"/>
          <w:szCs w:val="20"/>
          <w:lang w:val="uk-UA"/>
        </w:rPr>
        <w:t>П</w:t>
      </w:r>
      <w:r w:rsidR="006C0B55" w:rsidRPr="0081536A">
        <w:rPr>
          <w:sz w:val="20"/>
          <w:szCs w:val="20"/>
          <w:lang w:val="uk-UA"/>
        </w:rPr>
        <w:t>овідомляє</w:t>
      </w:r>
      <w:r w:rsidRPr="0081536A">
        <w:rPr>
          <w:sz w:val="20"/>
          <w:szCs w:val="20"/>
          <w:lang w:val="uk-UA"/>
        </w:rPr>
        <w:t>мо</w:t>
      </w:r>
      <w:r w:rsidR="006C0B55" w:rsidRPr="0081536A">
        <w:rPr>
          <w:sz w:val="20"/>
          <w:szCs w:val="20"/>
          <w:lang w:val="uk-UA"/>
        </w:rPr>
        <w:t xml:space="preserve">, що доходом юридичної особи – платника єдиного податку третьої групи є будь-який дохід, включаючи дохід представництв, філій, відділень такої юридичної особи,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Податкового кодексу України (далі –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Норми встановлені </w:t>
      </w:r>
      <w:proofErr w:type="spellStart"/>
      <w:r w:rsidRPr="0081536A">
        <w:rPr>
          <w:sz w:val="20"/>
          <w:szCs w:val="20"/>
          <w:lang w:val="uk-UA"/>
        </w:rPr>
        <w:t>п.п</w:t>
      </w:r>
      <w:proofErr w:type="spellEnd"/>
      <w:r w:rsidRPr="0081536A">
        <w:rPr>
          <w:sz w:val="20"/>
          <w:szCs w:val="20"/>
          <w:lang w:val="uk-UA"/>
        </w:rPr>
        <w:t xml:space="preserve">. 2 п. 292.1 ст. 292 ПКУ .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Для платників податку на прибуток відповідно до </w:t>
      </w:r>
      <w:proofErr w:type="spellStart"/>
      <w:r w:rsidRPr="0081536A">
        <w:rPr>
          <w:sz w:val="20"/>
          <w:szCs w:val="20"/>
          <w:lang w:val="uk-UA"/>
        </w:rPr>
        <w:t>п.п</w:t>
      </w:r>
      <w:proofErr w:type="spellEnd"/>
      <w:r w:rsidRPr="0081536A">
        <w:rPr>
          <w:sz w:val="20"/>
          <w:szCs w:val="20"/>
          <w:lang w:val="uk-UA"/>
        </w:rPr>
        <w:t xml:space="preserve">. 134.1.1 п. 134.1 ст. 134 ПКУ об’єктом оподаткування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Облік доходів підприємства здійснюється відповідно вимог Національного положення (стандарту) бухгалтерського обліку 15 «Дохід», затвердженого наказом Міністерства фінансів України від 29.11.1999 № 290 зі змінами та доповненнями (далі – НП(С)БО 15), а формування витрат – відповідно до Національного положення (стандарту) бухгалтерського обліку 16 «Витрати», затвердженого наказом Міністерства фінансів України від 31.12.1999 № 318 зі змінами та доповненнями (далі – НП(С)БО 16).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Згідно зі ст. 4 Закону України від 16 липня 1999 року № 996-XIV «Про бухгалтерський облік та фінансову звітність в Україні» одним з основних принципів ведення бухгалтерського обліку та формування фінансової звітності є принцип нарахування, який полягає в тому, що доходи і витрати відображаються в бухгалтерському обліку та фінансовій звітності в момент їх виникнення, незалежно від дати надходження або сплати грошових коштів.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Доходи та витрати платника податку на прибуток за відвантажені товари, виконані роботи, надані послуги після переходу на загальну систему оподаткування, щодо яких отримано попередню оплату на спрощеній системі оподаткування, враховуються при визначенні фінансового результату до оподаткування згідно з правилами бухгалтерського обліку.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18" w:tgtFrame="_blank" w:history="1">
        <w:r w:rsidRPr="0081536A">
          <w:rPr>
            <w:rStyle w:val="a4"/>
            <w:sz w:val="20"/>
            <w:szCs w:val="20"/>
            <w:lang w:val="uk-UA"/>
          </w:rPr>
          <w:t>https://t.me/tax_gov_ua</w:t>
        </w:r>
      </w:hyperlink>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pStyle w:val="1"/>
        <w:spacing w:before="0" w:beforeAutospacing="0" w:after="0" w:afterAutospacing="0"/>
        <w:rPr>
          <w:sz w:val="20"/>
          <w:szCs w:val="20"/>
          <w:lang w:val="uk-UA"/>
        </w:rPr>
      </w:pPr>
      <w:proofErr w:type="spellStart"/>
      <w:r w:rsidRPr="0081536A">
        <w:rPr>
          <w:sz w:val="20"/>
          <w:szCs w:val="20"/>
          <w:lang w:val="uk-UA"/>
        </w:rPr>
        <w:t>Юрособа</w:t>
      </w:r>
      <w:proofErr w:type="spellEnd"/>
      <w:r w:rsidRPr="0081536A">
        <w:rPr>
          <w:sz w:val="20"/>
          <w:szCs w:val="20"/>
          <w:lang w:val="uk-UA"/>
        </w:rPr>
        <w:t xml:space="preserve"> , яка має пільгу зі сплати за землю, у разі надання в оренду земельних ділянок сплачує земельний податок </w:t>
      </w:r>
    </w:p>
    <w:p w:rsidR="006C0B55" w:rsidRPr="0081536A" w:rsidRDefault="00896A1C" w:rsidP="0081536A">
      <w:pPr>
        <w:pStyle w:val="a3"/>
        <w:spacing w:before="0" w:beforeAutospacing="0" w:after="0" w:afterAutospacing="0"/>
        <w:jc w:val="both"/>
        <w:rPr>
          <w:sz w:val="20"/>
          <w:szCs w:val="20"/>
          <w:lang w:val="uk-UA"/>
        </w:rPr>
      </w:pPr>
      <w:r w:rsidRPr="0081536A">
        <w:rPr>
          <w:sz w:val="20"/>
          <w:szCs w:val="20"/>
          <w:lang w:val="uk-UA"/>
        </w:rPr>
        <w:t>І</w:t>
      </w:r>
      <w:r w:rsidR="006C0B55" w:rsidRPr="0081536A">
        <w:rPr>
          <w:sz w:val="20"/>
          <w:szCs w:val="20"/>
          <w:lang w:val="uk-UA"/>
        </w:rPr>
        <w:t>нформує</w:t>
      </w:r>
      <w:r w:rsidRPr="0081536A">
        <w:rPr>
          <w:sz w:val="20"/>
          <w:szCs w:val="20"/>
          <w:lang w:val="uk-UA"/>
        </w:rPr>
        <w:t>мо</w:t>
      </w:r>
      <w:r w:rsidR="006C0B55" w:rsidRPr="0081536A">
        <w:rPr>
          <w:sz w:val="20"/>
          <w:szCs w:val="20"/>
          <w:lang w:val="uk-UA"/>
        </w:rPr>
        <w:t xml:space="preserve">, що органи місцевого самоврядування встановлюють, зокрема пільги щодо земельного податку, який сплачується на відповідній території.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Норми визначені п. 284.1 ст. 284 Податкового кодексу України (далі –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Якщо платники земельного податку, які користуються пільгами з цього податку, надають в оренду земельні ділянки, окремі будівлі, споруди або їх частини, податок за такі земельні ділянки та земельні ділянки під такими будівлями (їх частинами) сплачується на загальних підставах з урахуванням прибудинкової території (п. 284.3 ст. 284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Ця норма не поширюється на бюджетні установи у разі надання ними будівель, споруд (їх частин) в тимчасове користування (оренду) іншим бюджетним установам, дошкільним, загальноосвітнім навчальним закладам незалежно від форм власності і джерел фінансування.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У разі надання в оренду земельних ділянок (у межах населених пунктів), окремих будівель (споруд) або їх частин власниками та землекористувачами, податок за площі, що надаються в оренду, обчислюється з дати укладення договору оренди земельної ділянки або з дати укладення договору оренди будівель (їх частин) (п. 287.7 ст. 287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Отже, юридичні особи, які користуються пільгами з земельного податку, та надають в оренду земельні ділянки, окремі будівлі, споруди або їх частини, земельний податок за площі, надані в оренду, сплачують на загальних підставах з дати укладення договору оренди земельної ділянки або з дати укладення договору оренди будівель, споруд (їх частин).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19" w:tgtFrame="_blank" w:history="1">
        <w:r w:rsidRPr="0081536A">
          <w:rPr>
            <w:rStyle w:val="a4"/>
            <w:sz w:val="20"/>
            <w:szCs w:val="20"/>
            <w:lang w:val="uk-UA"/>
          </w:rPr>
          <w:t>https://t.me/tax_gov_ua</w:t>
        </w:r>
      </w:hyperlink>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Перелік податкових агентів при справлянні туристичного збору визначений ПКУ </w:t>
      </w:r>
    </w:p>
    <w:p w:rsidR="006C0B55" w:rsidRPr="0081536A" w:rsidRDefault="00896A1C" w:rsidP="0081536A">
      <w:pPr>
        <w:pStyle w:val="a3"/>
        <w:spacing w:before="0" w:beforeAutospacing="0" w:after="0" w:afterAutospacing="0"/>
        <w:jc w:val="both"/>
        <w:rPr>
          <w:sz w:val="20"/>
          <w:szCs w:val="20"/>
          <w:lang w:val="uk-UA"/>
        </w:rPr>
      </w:pPr>
      <w:r w:rsidRPr="0081536A">
        <w:rPr>
          <w:sz w:val="20"/>
          <w:szCs w:val="20"/>
          <w:lang w:val="uk-UA"/>
        </w:rPr>
        <w:t>Н</w:t>
      </w:r>
      <w:r w:rsidR="006C0B55" w:rsidRPr="0081536A">
        <w:rPr>
          <w:sz w:val="20"/>
          <w:szCs w:val="20"/>
          <w:lang w:val="uk-UA"/>
        </w:rPr>
        <w:t>агадує</w:t>
      </w:r>
      <w:r w:rsidRPr="0081536A">
        <w:rPr>
          <w:sz w:val="20"/>
          <w:szCs w:val="20"/>
          <w:lang w:val="uk-UA"/>
        </w:rPr>
        <w:t>мо</w:t>
      </w:r>
      <w:r w:rsidR="006C0B55" w:rsidRPr="0081536A">
        <w:rPr>
          <w:sz w:val="20"/>
          <w:szCs w:val="20"/>
          <w:lang w:val="uk-UA"/>
        </w:rPr>
        <w:t xml:space="preserve">, що перелік податкових агентів при справлянні туристичного збору визначений </w:t>
      </w:r>
      <w:proofErr w:type="spellStart"/>
      <w:r w:rsidR="006C0B55" w:rsidRPr="0081536A">
        <w:rPr>
          <w:sz w:val="20"/>
          <w:szCs w:val="20"/>
          <w:lang w:val="uk-UA"/>
        </w:rPr>
        <w:t>п.п</w:t>
      </w:r>
      <w:proofErr w:type="spellEnd"/>
      <w:r w:rsidR="006C0B55" w:rsidRPr="0081536A">
        <w:rPr>
          <w:sz w:val="20"/>
          <w:szCs w:val="20"/>
          <w:lang w:val="uk-UA"/>
        </w:rPr>
        <w:t xml:space="preserve">. 268.5.2    п. 268.5 ст. 268 Податкового кодексу України (далі –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lastRenderedPageBreak/>
        <w:t xml:space="preserve">Так,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справляння збору може здійснюватися такими податковими агентами: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а) юридичними особами, філіями, відділеннями, іншими відокремленими підрозділами юридичних осіб згідно з </w:t>
      </w:r>
      <w:proofErr w:type="spellStart"/>
      <w:r w:rsidRPr="0081536A">
        <w:rPr>
          <w:sz w:val="20"/>
          <w:szCs w:val="20"/>
          <w:lang w:val="uk-UA"/>
        </w:rPr>
        <w:t>п.п</w:t>
      </w:r>
      <w:proofErr w:type="spellEnd"/>
      <w:r w:rsidRPr="0081536A">
        <w:rPr>
          <w:sz w:val="20"/>
          <w:szCs w:val="20"/>
          <w:lang w:val="uk-UA"/>
        </w:rPr>
        <w:t xml:space="preserve">. 268.7.2 п. 268.7 ст. 268 ПКУ, фізичними особами – підприємцями, які надають послуги з тимчасового розміщення осіб у місцях проживання (ночівлі), визначених </w:t>
      </w:r>
      <w:proofErr w:type="spellStart"/>
      <w:r w:rsidRPr="0081536A">
        <w:rPr>
          <w:sz w:val="20"/>
          <w:szCs w:val="20"/>
          <w:lang w:val="uk-UA"/>
        </w:rPr>
        <w:t>п.п</w:t>
      </w:r>
      <w:proofErr w:type="spellEnd"/>
      <w:r w:rsidRPr="0081536A">
        <w:rPr>
          <w:sz w:val="20"/>
          <w:szCs w:val="20"/>
          <w:lang w:val="uk-UA"/>
        </w:rPr>
        <w:t xml:space="preserve">. 268.5.1 п. 268.5 ст. 268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б) квартирно-посередницькими організаціями, які направляють неорганізованих осіб з метою їх тимчасового розміщення у місцях проживання (ночівлі), визначених </w:t>
      </w:r>
      <w:proofErr w:type="spellStart"/>
      <w:r w:rsidRPr="0081536A">
        <w:rPr>
          <w:sz w:val="20"/>
          <w:szCs w:val="20"/>
          <w:lang w:val="uk-UA"/>
        </w:rPr>
        <w:t>п.п</w:t>
      </w:r>
      <w:proofErr w:type="spellEnd"/>
      <w:r w:rsidRPr="0081536A">
        <w:rPr>
          <w:sz w:val="20"/>
          <w:szCs w:val="20"/>
          <w:lang w:val="uk-UA"/>
        </w:rPr>
        <w:t xml:space="preserve">. «б» </w:t>
      </w:r>
      <w:proofErr w:type="spellStart"/>
      <w:r w:rsidRPr="0081536A">
        <w:rPr>
          <w:sz w:val="20"/>
          <w:szCs w:val="20"/>
          <w:lang w:val="uk-UA"/>
        </w:rPr>
        <w:t>п.п</w:t>
      </w:r>
      <w:proofErr w:type="spellEnd"/>
      <w:r w:rsidRPr="0081536A">
        <w:rPr>
          <w:sz w:val="20"/>
          <w:szCs w:val="20"/>
          <w:lang w:val="uk-UA"/>
        </w:rPr>
        <w:t xml:space="preserve">. 268.5.1 п. 268.5 ст. 268 ПКУ, що належать фізичним особам на праві власності або на праві користування за договором найму;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в) юридичними особами, які уповноважуються сільською, селищною, міською радою або радою об’єднаної територіальної громади, що створена згідно із законом та перспективним планом формування територій громад, справляти збір на умовах договору, укладеного з відповідною радою.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Перелік податкових агентів та інформація про них розміщуються та оприлюднюються на офіційному </w:t>
      </w:r>
      <w:proofErr w:type="spellStart"/>
      <w:r w:rsidRPr="0081536A">
        <w:rPr>
          <w:sz w:val="20"/>
          <w:szCs w:val="20"/>
          <w:lang w:val="uk-UA"/>
        </w:rPr>
        <w:t>вебсайті</w:t>
      </w:r>
      <w:proofErr w:type="spellEnd"/>
      <w:r w:rsidRPr="0081536A">
        <w:rPr>
          <w:sz w:val="20"/>
          <w:szCs w:val="20"/>
          <w:lang w:val="uk-UA"/>
        </w:rPr>
        <w:t xml:space="preserve">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20" w:tgtFrame="_blank" w:history="1">
        <w:r w:rsidRPr="0081536A">
          <w:rPr>
            <w:rStyle w:val="a4"/>
            <w:sz w:val="20"/>
            <w:szCs w:val="20"/>
            <w:lang w:val="uk-UA"/>
          </w:rPr>
          <w:t>https://t.me/tax_gov_ua</w:t>
        </w:r>
      </w:hyperlink>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jc w:val="left"/>
        <w:outlineLvl w:val="0"/>
        <w:rPr>
          <w:rFonts w:ascii="Times New Roman" w:eastAsia="Times New Roman" w:hAnsi="Times New Roman" w:cs="Times New Roman"/>
          <w:b/>
          <w:bCs/>
          <w:kern w:val="36"/>
          <w:sz w:val="20"/>
          <w:szCs w:val="20"/>
          <w:lang w:val="uk-UA" w:eastAsia="ru-RU"/>
        </w:rPr>
      </w:pPr>
      <w:r w:rsidRPr="0081536A">
        <w:rPr>
          <w:rFonts w:ascii="Times New Roman" w:eastAsia="Times New Roman" w:hAnsi="Times New Roman" w:cs="Times New Roman"/>
          <w:b/>
          <w:bCs/>
          <w:kern w:val="36"/>
          <w:sz w:val="20"/>
          <w:szCs w:val="20"/>
          <w:lang w:val="uk-UA" w:eastAsia="ru-RU"/>
        </w:rPr>
        <w:t xml:space="preserve">Звернення громадян є пріоритетним напрямком роботи податківців Дніпропетровської області </w:t>
      </w:r>
    </w:p>
    <w:p w:rsidR="006C0B55" w:rsidRPr="0081536A" w:rsidRDefault="006C0B55" w:rsidP="0081536A">
      <w:pPr>
        <w:rPr>
          <w:rFonts w:ascii="Times New Roman" w:eastAsia="Times New Roman" w:hAnsi="Times New Roman" w:cs="Times New Roman"/>
          <w:sz w:val="20"/>
          <w:szCs w:val="20"/>
          <w:lang w:val="uk-UA" w:eastAsia="ru-RU"/>
        </w:rPr>
      </w:pPr>
      <w:r w:rsidRPr="0081536A">
        <w:rPr>
          <w:rFonts w:ascii="Times New Roman" w:eastAsia="Times New Roman" w:hAnsi="Times New Roman" w:cs="Times New Roman"/>
          <w:sz w:val="20"/>
          <w:szCs w:val="20"/>
          <w:lang w:val="uk-UA" w:eastAsia="ru-RU"/>
        </w:rPr>
        <w:t xml:space="preserve">Впродовж січня – жовтня 2020 року до Головного управління ДПС у Дніпропетровській області надійшло 307 письмових звернення громадян. Тематика письмових звернень в більшості стосувалася наступних питань: контрольно-перевірочної роботи, консультації з питань податкового законодавства тощо. За відповідний період 2019 року таких звернень надійшло 354. </w:t>
      </w:r>
    </w:p>
    <w:p w:rsidR="006C0B55" w:rsidRPr="0081536A" w:rsidRDefault="006C0B55" w:rsidP="0081536A">
      <w:pPr>
        <w:rPr>
          <w:rFonts w:ascii="Times New Roman" w:eastAsia="Times New Roman" w:hAnsi="Times New Roman" w:cs="Times New Roman"/>
          <w:sz w:val="20"/>
          <w:szCs w:val="20"/>
          <w:lang w:val="uk-UA" w:eastAsia="ru-RU"/>
        </w:rPr>
      </w:pPr>
      <w:r w:rsidRPr="0081536A">
        <w:rPr>
          <w:rFonts w:ascii="Times New Roman" w:eastAsia="Times New Roman" w:hAnsi="Times New Roman" w:cs="Times New Roman"/>
          <w:sz w:val="20"/>
          <w:szCs w:val="20"/>
          <w:lang w:val="uk-UA" w:eastAsia="ru-RU"/>
        </w:rPr>
        <w:t xml:space="preserve">Колективних звернень надійшло 15, які розглянуті у визначені законодавством терміни. </w:t>
      </w:r>
    </w:p>
    <w:p w:rsidR="006C0B55" w:rsidRPr="0081536A" w:rsidRDefault="006C0B55" w:rsidP="0081536A">
      <w:pPr>
        <w:rPr>
          <w:rFonts w:ascii="Times New Roman" w:eastAsia="Times New Roman" w:hAnsi="Times New Roman" w:cs="Times New Roman"/>
          <w:sz w:val="20"/>
          <w:szCs w:val="20"/>
          <w:lang w:val="uk-UA" w:eastAsia="ru-RU"/>
        </w:rPr>
      </w:pPr>
      <w:r w:rsidRPr="0081536A">
        <w:rPr>
          <w:rFonts w:ascii="Times New Roman" w:eastAsia="Times New Roman" w:hAnsi="Times New Roman" w:cs="Times New Roman"/>
          <w:sz w:val="20"/>
          <w:szCs w:val="20"/>
          <w:lang w:val="uk-UA" w:eastAsia="ru-RU"/>
        </w:rPr>
        <w:t xml:space="preserve">«Створення комфортних умов для платників податків при виконанні ними своїх обов’язків по сплаті податків, зборів, платежів є пріоритетним напрямом роботи податкової служби області. Першочергова увага приділяється забезпеченню всебічного, кваліфікованого, об’єктивного розгляду звернень, оперативному і своєчасному вирішенню виявлених питань» - підкреслила  начальник Головного управління ДПС у Дніпропетровській області Ганна ЧУБ. </w:t>
      </w:r>
    </w:p>
    <w:p w:rsidR="006C0B55" w:rsidRPr="0081536A" w:rsidRDefault="006C0B55" w:rsidP="0081536A">
      <w:pPr>
        <w:rPr>
          <w:rFonts w:ascii="Times New Roman" w:eastAsia="Times New Roman" w:hAnsi="Times New Roman" w:cs="Times New Roman"/>
          <w:sz w:val="20"/>
          <w:szCs w:val="20"/>
          <w:lang w:val="uk-UA" w:eastAsia="ru-RU"/>
        </w:rPr>
      </w:pPr>
      <w:r w:rsidRPr="0081536A">
        <w:rPr>
          <w:rFonts w:ascii="Times New Roman" w:eastAsia="Times New Roman" w:hAnsi="Times New Roman" w:cs="Times New Roman"/>
          <w:sz w:val="20"/>
          <w:szCs w:val="20"/>
          <w:lang w:val="uk-UA" w:eastAsia="ru-RU"/>
        </w:rPr>
        <w:t>З метою поліпшення інформаційного обміну з громадянами при Головному управлінні ДПС у Дніпропетровській області працює спеціальна електронна поштова скринька dp.zvern436@</w:t>
      </w:r>
      <w:proofErr w:type="spellStart"/>
      <w:r w:rsidRPr="0081536A">
        <w:rPr>
          <w:rFonts w:ascii="Times New Roman" w:eastAsia="Times New Roman" w:hAnsi="Times New Roman" w:cs="Times New Roman"/>
          <w:sz w:val="20"/>
          <w:szCs w:val="20"/>
          <w:lang w:val="uk-UA" w:eastAsia="ru-RU"/>
        </w:rPr>
        <w:t>tax.gov.ua</w:t>
      </w:r>
      <w:proofErr w:type="spellEnd"/>
      <w:r w:rsidRPr="0081536A">
        <w:rPr>
          <w:rFonts w:ascii="Times New Roman" w:eastAsia="Times New Roman" w:hAnsi="Times New Roman" w:cs="Times New Roman"/>
          <w:sz w:val="20"/>
          <w:szCs w:val="20"/>
          <w:lang w:val="uk-UA" w:eastAsia="ru-RU"/>
        </w:rPr>
        <w:t xml:space="preserve">, звернення з якої протягом кожного робочого дня приймаються працівниками відповідно до вимог Закону України від 2 жовтня 1996 року № 393/96-ВР "Про звернення громадян". </w:t>
      </w:r>
    </w:p>
    <w:p w:rsidR="00896A1C" w:rsidRPr="0081536A" w:rsidRDefault="00896A1C" w:rsidP="0081536A">
      <w:pPr>
        <w:rPr>
          <w:rFonts w:ascii="Times New Roman" w:eastAsia="Times New Roman" w:hAnsi="Times New Roman" w:cs="Times New Roman"/>
          <w:sz w:val="20"/>
          <w:szCs w:val="20"/>
          <w:lang w:val="uk-UA" w:eastAsia="ru-RU"/>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Доходи на користь працівника не нараховувались та не виплачувались: чи вказуються відомості про таку особу в формі № 1ДФ? </w:t>
      </w:r>
    </w:p>
    <w:p w:rsidR="006C0B55" w:rsidRPr="0081536A" w:rsidRDefault="00896A1C" w:rsidP="0081536A">
      <w:pPr>
        <w:pStyle w:val="a3"/>
        <w:spacing w:before="0" w:beforeAutospacing="0" w:after="0" w:afterAutospacing="0"/>
        <w:jc w:val="both"/>
        <w:rPr>
          <w:sz w:val="20"/>
          <w:szCs w:val="20"/>
          <w:lang w:val="uk-UA"/>
        </w:rPr>
      </w:pPr>
      <w:r w:rsidRPr="0081536A">
        <w:rPr>
          <w:sz w:val="20"/>
          <w:szCs w:val="20"/>
          <w:lang w:val="uk-UA"/>
        </w:rPr>
        <w:t>Н</w:t>
      </w:r>
      <w:r w:rsidR="006C0B55" w:rsidRPr="0081536A">
        <w:rPr>
          <w:sz w:val="20"/>
          <w:szCs w:val="20"/>
          <w:lang w:val="uk-UA"/>
        </w:rPr>
        <w:t>агадує</w:t>
      </w:r>
      <w:r w:rsidRPr="0081536A">
        <w:rPr>
          <w:sz w:val="20"/>
          <w:szCs w:val="20"/>
          <w:lang w:val="uk-UA"/>
        </w:rPr>
        <w:t>мо</w:t>
      </w:r>
      <w:r w:rsidR="006C0B55" w:rsidRPr="0081536A">
        <w:rPr>
          <w:sz w:val="20"/>
          <w:szCs w:val="20"/>
          <w:lang w:val="uk-UA"/>
        </w:rPr>
        <w:t xml:space="preserve">, що особи, які відповідно до Податкового кодексу України (далі – ПКУ) мають статус податкових агентів, зобов’язані подавати у строки, встановлені ПКУ для податкового кварталу, податковий розрахунок суми доходу, нарахованого (сплаченого) на користь платників податку на доходи фізичних осіб (далі – ПДФО), а також суми утриманого з них ПДФО до контролюючого органу за місцем свого розташування. Такий розрахунок подається лише у разі нарахування сум зазначених доходів платнику ПДФО податковим агентом протягом звітного періоду. Запровадження інших форм звітності з зазначених питань не допускається.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Норми встановлені </w:t>
      </w:r>
      <w:proofErr w:type="spellStart"/>
      <w:r w:rsidRPr="0081536A">
        <w:rPr>
          <w:sz w:val="20"/>
          <w:szCs w:val="20"/>
          <w:lang w:val="uk-UA"/>
        </w:rPr>
        <w:t>п.п</w:t>
      </w:r>
      <w:proofErr w:type="spellEnd"/>
      <w:r w:rsidRPr="0081536A">
        <w:rPr>
          <w:sz w:val="20"/>
          <w:szCs w:val="20"/>
          <w:lang w:val="uk-UA"/>
        </w:rPr>
        <w:t xml:space="preserve">. «б» п. 176.2 ст. 176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Отже, податковий агент при заповненні податкового розрахунку за ф. № 1ДФ не вказує відомості по найманим працівникам, якщо протягом звітного податкового періоду на користь таких працівників не нараховувався та не виплачувався дохід.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21" w:tgtFrame="_blank" w:history="1">
        <w:r w:rsidRPr="0081536A">
          <w:rPr>
            <w:rStyle w:val="a4"/>
            <w:sz w:val="20"/>
            <w:szCs w:val="20"/>
            <w:lang w:val="uk-UA"/>
          </w:rPr>
          <w:t>https://t.me/tax_gov_ua</w:t>
        </w:r>
      </w:hyperlink>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Особливості подання фінансової звітності платниками податку на прибуток у разі зміни в середині року спрощеної систему оподаткування на загальну </w:t>
      </w:r>
    </w:p>
    <w:p w:rsidR="006C0B55" w:rsidRPr="0081536A" w:rsidRDefault="00896A1C" w:rsidP="0081536A">
      <w:pPr>
        <w:pStyle w:val="a3"/>
        <w:spacing w:before="0" w:beforeAutospacing="0" w:after="0" w:afterAutospacing="0"/>
        <w:jc w:val="both"/>
        <w:rPr>
          <w:sz w:val="20"/>
          <w:szCs w:val="20"/>
          <w:lang w:val="uk-UA"/>
        </w:rPr>
      </w:pPr>
      <w:r w:rsidRPr="0081536A">
        <w:rPr>
          <w:sz w:val="20"/>
          <w:szCs w:val="20"/>
          <w:lang w:val="uk-UA"/>
        </w:rPr>
        <w:t>І</w:t>
      </w:r>
      <w:r w:rsidR="006C0B55" w:rsidRPr="0081536A">
        <w:rPr>
          <w:sz w:val="20"/>
          <w:szCs w:val="20"/>
          <w:lang w:val="uk-UA"/>
        </w:rPr>
        <w:t>нформує</w:t>
      </w:r>
      <w:r w:rsidRPr="0081536A">
        <w:rPr>
          <w:sz w:val="20"/>
          <w:szCs w:val="20"/>
          <w:lang w:val="uk-UA"/>
        </w:rPr>
        <w:t>мо</w:t>
      </w:r>
      <w:r w:rsidR="006C0B55" w:rsidRPr="0081536A">
        <w:rPr>
          <w:sz w:val="20"/>
          <w:szCs w:val="20"/>
          <w:lang w:val="uk-UA"/>
        </w:rPr>
        <w:t xml:space="preserve">, що податковим (звітним) періодом для платників єдиного податку четвертої групи є календарний рік.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Норми встановлені п. 294.1 ст. 294 Податкового кодексу України (далі –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Податковим (звітним) періодом для платників єдиного податку третьої групи є календарний квартал </w:t>
      </w:r>
      <w:r w:rsidRPr="0081536A">
        <w:rPr>
          <w:rStyle w:val="a8"/>
          <w:sz w:val="20"/>
          <w:szCs w:val="20"/>
          <w:lang w:val="uk-UA"/>
        </w:rPr>
        <w:t>(крім податкового періоду для податкової звітності з податку на додану вартість, визначеного п. 202.1 ст. 202 ПКУ)</w:t>
      </w:r>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Податковими (звітними) періодами для податку на прибуток підприємств, </w:t>
      </w:r>
      <w:r w:rsidRPr="0081536A">
        <w:rPr>
          <w:rStyle w:val="a8"/>
          <w:sz w:val="20"/>
          <w:szCs w:val="20"/>
          <w:lang w:val="uk-UA"/>
        </w:rPr>
        <w:t>крім випадків, передбачених п. 137.5 ст. 137 ПКУ</w:t>
      </w:r>
      <w:r w:rsidRPr="0081536A">
        <w:rPr>
          <w:sz w:val="20"/>
          <w:szCs w:val="20"/>
          <w:lang w:val="uk-UA"/>
        </w:rPr>
        <w:t xml:space="preserve">, є календарні: квартал, півріччя, три квартали, рік. При цьому податкова декларація розраховується наростаючим підсумком. Податковий (звітний) період починається з першого календарного дня податкового (звітного) періоду і закінчується останнім календарним днем податкового (звітного) періоду (п. 137.4 ст. 137 ПКУ).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З урахуванням положення </w:t>
      </w:r>
      <w:proofErr w:type="spellStart"/>
      <w:r w:rsidRPr="0081536A">
        <w:rPr>
          <w:sz w:val="20"/>
          <w:szCs w:val="20"/>
          <w:lang w:val="uk-UA"/>
        </w:rPr>
        <w:t>п.п</w:t>
      </w:r>
      <w:proofErr w:type="spellEnd"/>
      <w:r w:rsidRPr="0081536A">
        <w:rPr>
          <w:sz w:val="20"/>
          <w:szCs w:val="20"/>
          <w:lang w:val="uk-UA"/>
        </w:rPr>
        <w:t xml:space="preserve">. «а» п. 137.5 ст. 137 ПКУ платники єдиного податку, які переходять на загальну систему оподаткування в середині року, сплачують податок на прибуток на підставі податкової декларації за річний податковий (звітний) період (як новостворені), який для них починається з дати переходу на загальну систему та закінчується 31 грудня такого року.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Отже, у разі переходу платником єдиного податку на загальну систему оподаткування в середині року такий платник податку подає податкову декларацію з податку на прибуток підприємств, форма якої затверджена наказом Міністерства фінансів України від 20.10.2015 № 897 зі змінами та доповненнями (далі – Декларація), за податковий (звітний) рік, який починається з дати переходу на загальну систему оподаткування та закінчується 31 грудня такого року.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lastRenderedPageBreak/>
        <w:t xml:space="preserve">Оскільки об’єкт оподаткування податком на прибуток визначається на підставі фінансової звітності підприємства, то такому платнику податку разом з Декларацією необхідно подати фінансову звітність за період перебування на спрощеній системі оподаткування та за звітний рік (з 01 січня по 31 грудня   такого року).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22" w:tgtFrame="_blank" w:history="1">
        <w:r w:rsidRPr="0081536A">
          <w:rPr>
            <w:rStyle w:val="a4"/>
            <w:sz w:val="20"/>
            <w:szCs w:val="20"/>
            <w:lang w:val="uk-UA"/>
          </w:rPr>
          <w:t>https://t.me/tax_gov_ua</w:t>
        </w:r>
      </w:hyperlink>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Основні напрямки адміністрування екологічного податку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На сьогодні питання стану довкілля Дніпропетровщини є надзвичайно важливим та турбує кожного мешканця регіону.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Екологічний податок є одним із вагомих компенсаторів негативного впливу на природу шкідливих та небезпечних факторів, що виникають під час господарської діяльності платників.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Екологічний податок – це складова екологічної політики нашої держави, завданням якої є регулювання відносин у галузі охорони, використання та відтворення природних ресурсів, забезпечення екологічної безпеки, запобігання i ліквідації негативного впливу господарської та іншої діяльності на навколишнє природне середовище, збереження природних ресурсів, генетичного фонду живої природи, ландшафтів та інших природних комплексів, унікальних територій та природних об’єктів, пов’язаних з історико-культурною спадщиною.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У цьому році Дніпропетровська область забезпечила надходження екологічного податку 660,6 </w:t>
      </w:r>
      <w:proofErr w:type="spellStart"/>
      <w:r w:rsidRPr="0081536A">
        <w:rPr>
          <w:sz w:val="20"/>
          <w:szCs w:val="20"/>
          <w:lang w:val="uk-UA"/>
        </w:rPr>
        <w:t>млн</w:t>
      </w:r>
      <w:proofErr w:type="spellEnd"/>
      <w:r w:rsidRPr="0081536A">
        <w:rPr>
          <w:sz w:val="20"/>
          <w:szCs w:val="20"/>
          <w:lang w:val="uk-UA"/>
        </w:rPr>
        <w:t xml:space="preserve"> </w:t>
      </w:r>
      <w:proofErr w:type="spellStart"/>
      <w:r w:rsidRPr="0081536A">
        <w:rPr>
          <w:sz w:val="20"/>
          <w:szCs w:val="20"/>
          <w:lang w:val="uk-UA"/>
        </w:rPr>
        <w:t>грн</w:t>
      </w:r>
      <w:proofErr w:type="spellEnd"/>
      <w:r w:rsidRPr="0081536A">
        <w:rPr>
          <w:sz w:val="20"/>
          <w:szCs w:val="20"/>
          <w:lang w:val="uk-UA"/>
        </w:rPr>
        <w:t xml:space="preserve"> до Державного та місцевого бюджетів, це майже 17 відсотків від суми надходжень в цілому по Україні.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У поточному році року надходження по екологічному податку збільшились на 10,1 </w:t>
      </w:r>
      <w:proofErr w:type="spellStart"/>
      <w:r w:rsidRPr="0081536A">
        <w:rPr>
          <w:sz w:val="20"/>
          <w:szCs w:val="20"/>
          <w:lang w:val="uk-UA"/>
        </w:rPr>
        <w:t>млн</w:t>
      </w:r>
      <w:proofErr w:type="spellEnd"/>
      <w:r w:rsidRPr="0081536A">
        <w:rPr>
          <w:sz w:val="20"/>
          <w:szCs w:val="20"/>
          <w:lang w:val="uk-UA"/>
        </w:rPr>
        <w:t xml:space="preserve"> </w:t>
      </w:r>
      <w:proofErr w:type="spellStart"/>
      <w:r w:rsidRPr="0081536A">
        <w:rPr>
          <w:sz w:val="20"/>
          <w:szCs w:val="20"/>
          <w:lang w:val="uk-UA"/>
        </w:rPr>
        <w:t>грн</w:t>
      </w:r>
      <w:proofErr w:type="spellEnd"/>
      <w:r w:rsidRPr="0081536A">
        <w:rPr>
          <w:sz w:val="20"/>
          <w:szCs w:val="20"/>
          <w:lang w:val="uk-UA"/>
        </w:rPr>
        <w:t xml:space="preserve"> у порівнянні з відповідним періодом минулого року.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Основними платниками екологічного податку в області є підприємства гірничо-металургійного комплексу Криворіжжя, якими у поточному році сплачено до бюджетів 457 </w:t>
      </w:r>
      <w:proofErr w:type="spellStart"/>
      <w:r w:rsidRPr="0081536A">
        <w:rPr>
          <w:sz w:val="20"/>
          <w:szCs w:val="20"/>
          <w:lang w:val="uk-UA"/>
        </w:rPr>
        <w:t>млн</w:t>
      </w:r>
      <w:proofErr w:type="spellEnd"/>
      <w:r w:rsidRPr="0081536A">
        <w:rPr>
          <w:sz w:val="20"/>
          <w:szCs w:val="20"/>
          <w:lang w:val="uk-UA"/>
        </w:rPr>
        <w:t xml:space="preserve"> грн.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Одним з пріоритетних напрямків роботи податкової служби є забезпечення повноти сплати екологічного податку підприємствами - забруднювачами, у т.ч. на добровільній основі.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Кількість платників екологічного податку становить 3 701.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У порівнянні з відповідним періодом минулого року кількість платників з екологічного податку збільшилась на 396 платників.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Показник збільшення досягнуто завдяки комплексному підходу щодо залучення суб’єктів господарювання різних галузей економіки до сплати екологічного податку.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Так, залучені платники по наступних категоріях: </w:t>
      </w:r>
    </w:p>
    <w:p w:rsidR="006C0B55" w:rsidRPr="0081536A" w:rsidRDefault="006C0B55" w:rsidP="0081536A">
      <w:pPr>
        <w:pStyle w:val="listparagraph"/>
        <w:spacing w:before="0" w:beforeAutospacing="0" w:after="0" w:afterAutospacing="0"/>
        <w:jc w:val="both"/>
        <w:rPr>
          <w:sz w:val="20"/>
          <w:szCs w:val="20"/>
          <w:lang w:val="uk-UA"/>
        </w:rPr>
      </w:pPr>
      <w:r w:rsidRPr="0081536A">
        <w:rPr>
          <w:sz w:val="20"/>
          <w:szCs w:val="20"/>
          <w:lang w:val="uk-UA"/>
        </w:rPr>
        <w:t xml:space="preserve">-  що здійснюють зберігання зерна; </w:t>
      </w:r>
    </w:p>
    <w:p w:rsidR="006C0B55" w:rsidRPr="0081536A" w:rsidRDefault="006C0B55" w:rsidP="0081536A">
      <w:pPr>
        <w:pStyle w:val="listparagraph"/>
        <w:spacing w:before="0" w:beforeAutospacing="0" w:after="0" w:afterAutospacing="0"/>
        <w:jc w:val="both"/>
        <w:rPr>
          <w:sz w:val="20"/>
          <w:szCs w:val="20"/>
          <w:lang w:val="uk-UA"/>
        </w:rPr>
      </w:pPr>
      <w:r w:rsidRPr="0081536A">
        <w:rPr>
          <w:sz w:val="20"/>
          <w:szCs w:val="20"/>
          <w:lang w:val="uk-UA"/>
        </w:rPr>
        <w:t xml:space="preserve">-  що здійснюють викиди шляхом спалення різних видів палива; </w:t>
      </w:r>
    </w:p>
    <w:p w:rsidR="006C0B55" w:rsidRPr="0081536A" w:rsidRDefault="006C0B55" w:rsidP="0081536A">
      <w:pPr>
        <w:pStyle w:val="listparagraph"/>
        <w:spacing w:before="0" w:beforeAutospacing="0" w:after="0" w:afterAutospacing="0"/>
        <w:jc w:val="both"/>
        <w:rPr>
          <w:sz w:val="20"/>
          <w:szCs w:val="20"/>
          <w:lang w:val="uk-UA"/>
        </w:rPr>
      </w:pPr>
      <w:r w:rsidRPr="0081536A">
        <w:rPr>
          <w:sz w:val="20"/>
          <w:szCs w:val="20"/>
          <w:lang w:val="uk-UA"/>
        </w:rPr>
        <w:t xml:space="preserve">-  нелегальні АЗС.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Хочу наголосити, що екологічний податок зобов’язані сплачувати усі суб’єкти господарювання, якщо їх діяльність призводить до: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викидів шкідливих речовин у повітря;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скидів шкідливих речовин до річок, ставків, озер, каналів, водосховищ, моря чи підземних вод;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розміщення відходів;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утворення радіоактивних відходів, їх тимчасове зберігання понад строк, встановлений особливими умовами ліцензії.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Нагадую, що у разі, якщо платник екологічного податку з початку звітного року не планує здійснення господарської діяльності, то він повинен подати заяву у відповідний контролюючий орган за місцем розташування джерел забруднення В іншому разі платник податку зобов'язаний подавати Декларацію з екологічного податку на загальних підставах.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Нормами Кодексу встановлені ставки податку в залежності від забруднюючої речовини, класу небезпечності речовин (сполук) в атмосферному повітрі.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Об’єктом та базою оподаткування екологічним податком є: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обсяги та види забруднюючих речовин, які викидаються в атмосферне повітря стаціонарними джерелами;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обсяги та види забруднюючих речовин, які скидаються безпосередньо у водні об’єкти;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обсяги та види (класи) відходів, що розміщуються у спеціально відведених для цього місцях протягом звітного кварталу, крім обсягів та видів (класів) окремих відходів як вторинної сировини, що розміщуються на власних територіях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Під розміщення відходів розуміється постійне (остаточне) перебування або захоронення відходів у спеціально відведених для цього місцях чи об’єктах (це може бути, сховищах, полігонах, комплексах, спорудах, ділянках надр тощо), на використання яких отримано дозволи уповноважених органів.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Нагадую, що здійснення діяльності, у результаті якої забруднюється навколишнє середовище, можливе лише після отримання відповідного дозволу, а саме: </w:t>
      </w:r>
    </w:p>
    <w:p w:rsidR="006C0B55" w:rsidRPr="0081536A" w:rsidRDefault="006C0B55" w:rsidP="0081536A">
      <w:pPr>
        <w:pStyle w:val="listparagraph"/>
        <w:spacing w:before="0" w:beforeAutospacing="0" w:after="0" w:afterAutospacing="0"/>
        <w:jc w:val="both"/>
        <w:rPr>
          <w:sz w:val="20"/>
          <w:szCs w:val="20"/>
          <w:lang w:val="uk-UA"/>
        </w:rPr>
      </w:pPr>
      <w:r w:rsidRPr="0081536A">
        <w:rPr>
          <w:sz w:val="20"/>
          <w:szCs w:val="20"/>
          <w:lang w:val="uk-UA"/>
        </w:rPr>
        <w:t xml:space="preserve">-  за викиди забруднюючих речовин стаціонарними джерелами в атмосферне повітря: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Відповідно до ст. 11 Закону України «Про охорону атмосферного повітря» отримання дозволу, виданого суб’єкту господарювання, обласними державними адміністраціями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Дозволи оформлюються та надаються Департаментом екології та природних ресурсів Дніпропетровської обласної державної адміністрації. </w:t>
      </w:r>
    </w:p>
    <w:p w:rsidR="006C0B55" w:rsidRPr="0081536A" w:rsidRDefault="006C0B55" w:rsidP="0081536A">
      <w:pPr>
        <w:pStyle w:val="listparagraph"/>
        <w:spacing w:before="0" w:beforeAutospacing="0" w:after="0" w:afterAutospacing="0"/>
        <w:jc w:val="both"/>
        <w:rPr>
          <w:sz w:val="20"/>
          <w:szCs w:val="20"/>
          <w:lang w:val="uk-UA"/>
        </w:rPr>
      </w:pPr>
      <w:r w:rsidRPr="0081536A">
        <w:rPr>
          <w:sz w:val="20"/>
          <w:szCs w:val="20"/>
          <w:lang w:val="uk-UA"/>
        </w:rPr>
        <w:t xml:space="preserve">- за скиди забруднюючих речовин у водні об’єкти здійснюється за наявності дозволу, який видається територіальними органами Державного агентства водних ресурсів. </w:t>
      </w:r>
    </w:p>
    <w:p w:rsidR="006C0B55" w:rsidRPr="0081536A" w:rsidRDefault="006C0B55" w:rsidP="0081536A">
      <w:pPr>
        <w:pStyle w:val="listparagraph"/>
        <w:spacing w:before="0" w:beforeAutospacing="0" w:after="0" w:afterAutospacing="0"/>
        <w:jc w:val="both"/>
        <w:rPr>
          <w:sz w:val="20"/>
          <w:szCs w:val="20"/>
          <w:lang w:val="uk-UA"/>
        </w:rPr>
      </w:pPr>
      <w:r w:rsidRPr="0081536A">
        <w:rPr>
          <w:sz w:val="20"/>
          <w:szCs w:val="20"/>
          <w:lang w:val="uk-UA"/>
        </w:rPr>
        <w:t xml:space="preserve">-  за розміщення відходів (крім розміщення окремих видів (класів) відходів як вторинної сировини, що розміщуються на власних територіях (об'єктах) суб'єктів господарювання) видається Департаментом екології та природних ресурсів Дніпропетровської обласної державної адміністрації.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Підсумовуючи, хочу наголосити, що нашими спільними цілями екологічного оподаткування є: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1) для платників - превентивний спосіб захисту довкілля:, а саме застосування платниками податку </w:t>
      </w:r>
      <w:proofErr w:type="spellStart"/>
      <w:r w:rsidRPr="0081536A">
        <w:rPr>
          <w:sz w:val="20"/>
          <w:szCs w:val="20"/>
          <w:lang w:val="uk-UA"/>
        </w:rPr>
        <w:t>природозберігаючих</w:t>
      </w:r>
      <w:proofErr w:type="spellEnd"/>
      <w:r w:rsidRPr="0081536A">
        <w:rPr>
          <w:sz w:val="20"/>
          <w:szCs w:val="20"/>
          <w:lang w:val="uk-UA"/>
        </w:rPr>
        <w:t xml:space="preserve"> технологій, зменшення викидів, забруднення та відходів, що становлять загрозу навколишньому середовищу;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2) для податківців - фіскальний спосіб: використання коштів екологічного податку для поповнення доходів державного бюджету.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lastRenderedPageBreak/>
        <w:t xml:space="preserve">Хочу подякувати сумлінним платникам за чітке виконання законодавства та сплату екологічного податку! </w:t>
      </w:r>
    </w:p>
    <w:p w:rsidR="006C0B55" w:rsidRPr="0081536A" w:rsidRDefault="00FD5332" w:rsidP="0081536A">
      <w:pPr>
        <w:pStyle w:val="a3"/>
        <w:spacing w:before="0" w:beforeAutospacing="0" w:after="0" w:afterAutospacing="0"/>
        <w:jc w:val="both"/>
        <w:rPr>
          <w:sz w:val="20"/>
          <w:szCs w:val="20"/>
          <w:lang w:val="uk-UA"/>
        </w:rPr>
      </w:pPr>
      <w:hyperlink r:id="rId23" w:history="1">
        <w:r w:rsidR="006C0B55" w:rsidRPr="0081536A">
          <w:rPr>
            <w:rStyle w:val="a4"/>
            <w:sz w:val="20"/>
            <w:szCs w:val="20"/>
            <w:lang w:val="uk-UA"/>
          </w:rPr>
          <w:t>https://dp.tax.gov.ua/media-ark/videogalereya/prezentatsii-ta-inshi-materiali/6900.html</w:t>
        </w:r>
      </w:hyperlink>
      <w:r w:rsidR="006C0B55" w:rsidRPr="0081536A">
        <w:rPr>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Наталія Рубан: Завдання аудиторів ДПС – посилення аналітичної роботи та увага на ризикових платників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В умовах обмежених можливостей повноцінної реалізації податкового контролю загальний внесок підрозділів податкового аудиту до бюджету за 9 місяців 2020 року становив 5,2 </w:t>
      </w:r>
      <w:proofErr w:type="spellStart"/>
      <w:r w:rsidRPr="0081536A">
        <w:rPr>
          <w:sz w:val="20"/>
          <w:szCs w:val="20"/>
          <w:lang w:val="uk-UA"/>
        </w:rPr>
        <w:t>млрд</w:t>
      </w:r>
      <w:proofErr w:type="spellEnd"/>
      <w:r w:rsidRPr="0081536A">
        <w:rPr>
          <w:sz w:val="20"/>
          <w:szCs w:val="20"/>
          <w:lang w:val="uk-UA"/>
        </w:rPr>
        <w:t xml:space="preserve"> гривень. Про це повідомила Перший заступник Голови ДПС Наталія Рубан під час засідання колегії ДПС.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За її словами, основний акцент у податкових перевірках було зроблено на повноті декларування та сплати податку на додану вартість та акцизного податку.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Так, грошовими коштами було забезпечено до бюджету 1,8 </w:t>
      </w:r>
      <w:proofErr w:type="spellStart"/>
      <w:r w:rsidRPr="0081536A">
        <w:rPr>
          <w:sz w:val="20"/>
          <w:szCs w:val="20"/>
          <w:lang w:val="uk-UA"/>
        </w:rPr>
        <w:t>млрд</w:t>
      </w:r>
      <w:proofErr w:type="spellEnd"/>
      <w:r w:rsidRPr="0081536A">
        <w:rPr>
          <w:sz w:val="20"/>
          <w:szCs w:val="20"/>
          <w:lang w:val="uk-UA"/>
        </w:rPr>
        <w:t xml:space="preserve"> грн. Також зменшено від’ємне значення об’єкта оподаткування податком на прибуток на 10,8 </w:t>
      </w:r>
      <w:proofErr w:type="spellStart"/>
      <w:r w:rsidRPr="0081536A">
        <w:rPr>
          <w:sz w:val="20"/>
          <w:szCs w:val="20"/>
          <w:lang w:val="uk-UA"/>
        </w:rPr>
        <w:t>млрд</w:t>
      </w:r>
      <w:proofErr w:type="spellEnd"/>
      <w:r w:rsidRPr="0081536A">
        <w:rPr>
          <w:sz w:val="20"/>
          <w:szCs w:val="20"/>
          <w:lang w:val="uk-UA"/>
        </w:rPr>
        <w:t xml:space="preserve"> </w:t>
      </w:r>
      <w:proofErr w:type="spellStart"/>
      <w:r w:rsidRPr="0081536A">
        <w:rPr>
          <w:sz w:val="20"/>
          <w:szCs w:val="20"/>
          <w:lang w:val="uk-UA"/>
        </w:rPr>
        <w:t>грн</w:t>
      </w:r>
      <w:proofErr w:type="spellEnd"/>
      <w:r w:rsidRPr="0081536A">
        <w:rPr>
          <w:sz w:val="20"/>
          <w:szCs w:val="20"/>
          <w:lang w:val="uk-UA"/>
        </w:rPr>
        <w:t>, що упередило несплату податку у майбутньому на 1,9 </w:t>
      </w:r>
      <w:proofErr w:type="spellStart"/>
      <w:r w:rsidRPr="0081536A">
        <w:rPr>
          <w:sz w:val="20"/>
          <w:szCs w:val="20"/>
          <w:lang w:val="uk-UA"/>
        </w:rPr>
        <w:t>млрд</w:t>
      </w:r>
      <w:proofErr w:type="spellEnd"/>
      <w:r w:rsidRPr="0081536A">
        <w:rPr>
          <w:sz w:val="20"/>
          <w:szCs w:val="20"/>
          <w:lang w:val="uk-UA"/>
        </w:rPr>
        <w:t xml:space="preserve"> грн. Крім того, зменшено залишки від’ємного значення ПДВ та заявлені до відшкодування суми ПДВ на 1,5 </w:t>
      </w:r>
      <w:proofErr w:type="spellStart"/>
      <w:r w:rsidRPr="0081536A">
        <w:rPr>
          <w:sz w:val="20"/>
          <w:szCs w:val="20"/>
          <w:lang w:val="uk-UA"/>
        </w:rPr>
        <w:t>млрд</w:t>
      </w:r>
      <w:proofErr w:type="spellEnd"/>
      <w:r w:rsidRPr="0081536A">
        <w:rPr>
          <w:sz w:val="20"/>
          <w:szCs w:val="20"/>
          <w:lang w:val="uk-UA"/>
        </w:rPr>
        <w:t xml:space="preserve"> гривень.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«Сьогодні аудитори податкової служби працюють у рамках запровадженого карантину. Свою увагу ми зосередили на аналітичній роботі та аналізі ризиків. Наразі здійснюються фактичні перевірки з питань виробництва та обігу підакцизних товарів, документальні перевірки з питань відшкодування ПДВ та за зверненням платника», – наголосила Наталія Рубан.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Одним з актуальних напрямів роботи ДПС є забезпечення проведення перевірок фізичних осіб – підприємців для ліквідації за заявами платників.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Із 1,3 </w:t>
      </w:r>
      <w:proofErr w:type="spellStart"/>
      <w:r w:rsidRPr="0081536A">
        <w:rPr>
          <w:sz w:val="20"/>
          <w:szCs w:val="20"/>
          <w:lang w:val="uk-UA"/>
        </w:rPr>
        <w:t>млн</w:t>
      </w:r>
      <w:proofErr w:type="spellEnd"/>
      <w:r w:rsidRPr="0081536A">
        <w:rPr>
          <w:sz w:val="20"/>
          <w:szCs w:val="20"/>
          <w:lang w:val="uk-UA"/>
        </w:rPr>
        <w:t xml:space="preserve"> </w:t>
      </w:r>
      <w:proofErr w:type="spellStart"/>
      <w:r w:rsidRPr="0081536A">
        <w:rPr>
          <w:sz w:val="20"/>
          <w:szCs w:val="20"/>
          <w:lang w:val="uk-UA"/>
        </w:rPr>
        <w:t>ФОПів</w:t>
      </w:r>
      <w:proofErr w:type="spellEnd"/>
      <w:r w:rsidRPr="0081536A">
        <w:rPr>
          <w:sz w:val="20"/>
          <w:szCs w:val="20"/>
          <w:lang w:val="uk-UA"/>
        </w:rPr>
        <w:t xml:space="preserve">, які на 1 січня цього року перебувають у стані припинення, без проведення документальних перевірок можливо провести ліквідацію 452 тисяч.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Після зняття з 8 серпня 2020 року мораторію на перевірки з ліквідації, в ДПС активізовано роботу  з цього питання.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Пожвавлення цієї роботи має зменшити випадки здебільшого справедливих претензій підприємців до ДПС у зв’язку зі складнощами закриття їх діяльності.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Особлива увага також приділяється викриттю схем з легалізації злочинних доходів. Так, за 9 місяців 2020 року виявлено 2659 підозрілих фінансових операцій, інформацію щодо яких надалі передано до Державної служби фінансового моніторингу.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«Важливий напрям роботи підрозділів по боротьбі з відмиванням доходів, одержаних злочинним шляхом – це проведення  аналітичних досліджень на основі наданих матеріалів правоохоронними органами та інформації підрозділів податкової служби, документування фактів, формування висновків та подальша передача для розслідування в рамках кримінальних проваджень», – розповіла Наталія Рубан.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Протягом січня-вересня 2020 року було проведено 1064 аналітичних дослідження, з яких 25% (261) – з власної ініціативи податківців, 75% (803) – за інформацією від правоохоронних органів.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Така статистика свідчить про значну активність роботи, в основному, завдяки посиленню взаємодії з правоохоронними органами.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За результатами розгляду складених досліджень до ЄРДР внесено відомості про вчинення 281 кримінального правопорушення на суму  5,6 </w:t>
      </w:r>
      <w:proofErr w:type="spellStart"/>
      <w:r w:rsidRPr="0081536A">
        <w:rPr>
          <w:sz w:val="20"/>
          <w:szCs w:val="20"/>
          <w:lang w:val="uk-UA"/>
        </w:rPr>
        <w:t>млрд</w:t>
      </w:r>
      <w:proofErr w:type="spellEnd"/>
      <w:r w:rsidRPr="0081536A">
        <w:rPr>
          <w:sz w:val="20"/>
          <w:szCs w:val="20"/>
          <w:lang w:val="uk-UA"/>
        </w:rPr>
        <w:t xml:space="preserve"> гривень. </w:t>
      </w:r>
    </w:p>
    <w:p w:rsidR="006C0B55" w:rsidRPr="0081536A" w:rsidRDefault="006C0B55" w:rsidP="0081536A">
      <w:pPr>
        <w:pStyle w:val="a3"/>
        <w:spacing w:before="0" w:beforeAutospacing="0" w:after="0" w:afterAutospacing="0"/>
        <w:jc w:val="both"/>
        <w:rPr>
          <w:b/>
          <w:sz w:val="20"/>
          <w:szCs w:val="20"/>
          <w:lang w:val="uk-UA"/>
        </w:rPr>
      </w:pPr>
      <w:r w:rsidRPr="0081536A">
        <w:rPr>
          <w:rStyle w:val="a5"/>
          <w:b w:val="0"/>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b/>
          <w:bCs/>
          <w:sz w:val="20"/>
          <w:szCs w:val="20"/>
          <w:lang w:val="uk-UA"/>
        </w:rPr>
        <w:t>InfoTAX</w:t>
      </w:r>
      <w:proofErr w:type="spellEnd"/>
      <w:r w:rsidR="00FD5332" w:rsidRPr="0081536A">
        <w:rPr>
          <w:sz w:val="20"/>
          <w:szCs w:val="20"/>
          <w:lang w:val="uk-UA"/>
        </w:rPr>
        <w:fldChar w:fldCharType="end"/>
      </w:r>
      <w:r w:rsidRPr="0081536A">
        <w:rPr>
          <w:rStyle w:val="a5"/>
          <w:b w:val="0"/>
          <w:sz w:val="20"/>
          <w:szCs w:val="20"/>
          <w:lang w:val="uk-UA"/>
        </w:rPr>
        <w:t>»</w:t>
      </w:r>
      <w:r w:rsidRPr="0081536A">
        <w:rPr>
          <w:b/>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Євген </w:t>
      </w:r>
      <w:proofErr w:type="spellStart"/>
      <w:r w:rsidRPr="0081536A">
        <w:rPr>
          <w:sz w:val="20"/>
          <w:szCs w:val="20"/>
          <w:lang w:val="uk-UA"/>
        </w:rPr>
        <w:t>Олейніков</w:t>
      </w:r>
      <w:proofErr w:type="spellEnd"/>
      <w:r w:rsidRPr="0081536A">
        <w:rPr>
          <w:sz w:val="20"/>
          <w:szCs w:val="20"/>
          <w:lang w:val="uk-UA"/>
        </w:rPr>
        <w:t xml:space="preserve">: Наше головне завдання – захистити легальний бізнес від конкуренції з тіньовим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Про ефективність роботи ДПС свідчать результати із адміністрування податків: надходження до бюджету вже перевищили річні очікування. На цьому наголосив заступник Голови ДПС Євген </w:t>
      </w:r>
      <w:proofErr w:type="spellStart"/>
      <w:r w:rsidRPr="0081536A">
        <w:rPr>
          <w:sz w:val="20"/>
          <w:szCs w:val="20"/>
          <w:lang w:val="uk-UA"/>
        </w:rPr>
        <w:t>Олейніков</w:t>
      </w:r>
      <w:proofErr w:type="spellEnd"/>
      <w:r w:rsidRPr="0081536A">
        <w:rPr>
          <w:sz w:val="20"/>
          <w:szCs w:val="20"/>
          <w:lang w:val="uk-UA"/>
        </w:rPr>
        <w:t xml:space="preserve"> під час засідання колегії ДПС.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За його словами, зокрема, одним з базових показників для оцінки результатів адміністрування податку на додану вартість визначено податкову ефективність з ПДВ.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«Ми впевнено втримуємо податкову ефективність з ПДВ на рівні, що перевищує показники минулого року. Цей показник дає можливість оцінити результати роботи податкової без впливу таких факторів як інфляція, зміна цін тощо. Це – база і результат у вигляді сплати ПДВ», - підкреслив Євген </w:t>
      </w:r>
      <w:proofErr w:type="spellStart"/>
      <w:r w:rsidRPr="0081536A">
        <w:rPr>
          <w:sz w:val="20"/>
          <w:szCs w:val="20"/>
          <w:lang w:val="uk-UA"/>
        </w:rPr>
        <w:t>Олейніков</w:t>
      </w:r>
      <w:proofErr w:type="spellEnd"/>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Він також зазначив, що важливим є не тільки досягнуті результати в адмініструванні, а й методи, якими вони забезпечені.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«Наразі ДПС забезпечує своєчасне ефективне відшкодування ПДВ платникам. Ми задовольняємо повністю заявку бізнесу на відшкодування, при цьому не знижуючи ефективність контрольно-перевірочної роботи, контролю за відшкодуванням ПДВ. Це важливо не тільки з точки зору підтримки бізнесу, особливо в умовах карантинних обмежень, адже це обігові кошти бізнесу, а й дуже важливо для забезпечення загальної стійкості системи державних фінансів», - наголосив Євген </w:t>
      </w:r>
      <w:proofErr w:type="spellStart"/>
      <w:r w:rsidRPr="0081536A">
        <w:rPr>
          <w:sz w:val="20"/>
          <w:szCs w:val="20"/>
          <w:lang w:val="uk-UA"/>
        </w:rPr>
        <w:t>Олейніков</w:t>
      </w:r>
      <w:proofErr w:type="spellEnd"/>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Заступник Голови ДПС також відзначив ефективність роботи системи моніторингу ризиків при реєстрації податкових накладних. Так, обсяг </w:t>
      </w:r>
      <w:proofErr w:type="spellStart"/>
      <w:r w:rsidRPr="0081536A">
        <w:rPr>
          <w:sz w:val="20"/>
          <w:szCs w:val="20"/>
          <w:lang w:val="uk-UA"/>
        </w:rPr>
        <w:t>початково</w:t>
      </w:r>
      <w:proofErr w:type="spellEnd"/>
      <w:r w:rsidRPr="0081536A">
        <w:rPr>
          <w:sz w:val="20"/>
          <w:szCs w:val="20"/>
          <w:lang w:val="uk-UA"/>
        </w:rPr>
        <w:t xml:space="preserve"> зупинених податкових накладних у рамках моніторингу складає менше 1,5 % за сумою. Але після надання платниками роз’яснень по проведеним операціям, переважна частина цих накладних ДПС реєструється в адміністративному порядку.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«Це не судове оскарження, а адміністративна процедура, в межах якої податкова оперативно з’ясовує наявність або відсутність ризиків  та за відсутності ризиків задовольняє скарги платників податків. Хоча законодавчо службі надано право під час карантину збільшувати терміни розгляду скарг,  ми цим правом не користуємось, скарги розглядаються протягом 5 – 10 днів», - зазначив Євген </w:t>
      </w:r>
      <w:proofErr w:type="spellStart"/>
      <w:r w:rsidRPr="0081536A">
        <w:rPr>
          <w:sz w:val="20"/>
          <w:szCs w:val="20"/>
          <w:lang w:val="uk-UA"/>
        </w:rPr>
        <w:t>Олейніков</w:t>
      </w:r>
      <w:proofErr w:type="spellEnd"/>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Загалом з початку року за рішеннями органів податкової служби залишилися незареєстрованими накладні на суму 2,5 </w:t>
      </w:r>
      <w:proofErr w:type="spellStart"/>
      <w:r w:rsidRPr="0081536A">
        <w:rPr>
          <w:sz w:val="20"/>
          <w:szCs w:val="20"/>
          <w:lang w:val="uk-UA"/>
        </w:rPr>
        <w:t>млрд</w:t>
      </w:r>
      <w:proofErr w:type="spellEnd"/>
      <w:r w:rsidRPr="0081536A">
        <w:rPr>
          <w:sz w:val="20"/>
          <w:szCs w:val="20"/>
          <w:lang w:val="uk-UA"/>
        </w:rPr>
        <w:t xml:space="preserve"> грн. З цієї суми більше 50% взагалі не </w:t>
      </w:r>
      <w:proofErr w:type="spellStart"/>
      <w:r w:rsidRPr="0081536A">
        <w:rPr>
          <w:sz w:val="20"/>
          <w:szCs w:val="20"/>
          <w:lang w:val="uk-UA"/>
        </w:rPr>
        <w:t>оскаржувались</w:t>
      </w:r>
      <w:proofErr w:type="spellEnd"/>
      <w:r w:rsidRPr="0081536A">
        <w:rPr>
          <w:sz w:val="20"/>
          <w:szCs w:val="20"/>
          <w:lang w:val="uk-UA"/>
        </w:rPr>
        <w:t xml:space="preserve"> платниками ні до податкових органів, ні до суду. У загальному обсязі надходжень це становить менше 1%, що є свідченням використання системи моніторингу ризиків як ефективного податкового інструменту для протидії  зловживань з ПДВ. При цьому з травня 2020 року спостерігається зростання обсягів реалізації, що вже перевищили показники відповідних періодів минулого року.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lastRenderedPageBreak/>
        <w:t xml:space="preserve">«Результати забезпечення надходжень до бюджету свідчать: коли ми ефективно працюємо проти тіньової економіки, легальний бізнес збільшує свої обсяги продажу і свої податкові відрахування. Тому наше головне завдання – захистити легальний бізнес від конкуренції з тіньовим», - наголосив Євген </w:t>
      </w:r>
      <w:proofErr w:type="spellStart"/>
      <w:r w:rsidRPr="0081536A">
        <w:rPr>
          <w:sz w:val="20"/>
          <w:szCs w:val="20"/>
          <w:lang w:val="uk-UA"/>
        </w:rPr>
        <w:t>Олейніков</w:t>
      </w:r>
      <w:proofErr w:type="spellEnd"/>
      <w:r w:rsidRPr="0081536A">
        <w:rPr>
          <w:sz w:val="20"/>
          <w:szCs w:val="20"/>
          <w:lang w:val="uk-UA"/>
        </w:rPr>
        <w:t xml:space="preserve">. </w:t>
      </w:r>
    </w:p>
    <w:p w:rsidR="006C0B55" w:rsidRPr="0081536A" w:rsidRDefault="006C0B55" w:rsidP="0081536A">
      <w:pPr>
        <w:pStyle w:val="a3"/>
        <w:spacing w:before="0" w:beforeAutospacing="0" w:after="0" w:afterAutospacing="0"/>
        <w:jc w:val="both"/>
        <w:rPr>
          <w:b/>
          <w:sz w:val="20"/>
          <w:szCs w:val="20"/>
          <w:lang w:val="uk-UA"/>
        </w:rPr>
      </w:pPr>
      <w:r w:rsidRPr="0081536A">
        <w:rPr>
          <w:rStyle w:val="a5"/>
          <w:b w:val="0"/>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b/>
          <w:bCs/>
          <w:sz w:val="20"/>
          <w:szCs w:val="20"/>
          <w:lang w:val="uk-UA"/>
        </w:rPr>
        <w:t>InfoTAX</w:t>
      </w:r>
      <w:proofErr w:type="spellEnd"/>
      <w:r w:rsidR="00FD5332" w:rsidRPr="0081536A">
        <w:rPr>
          <w:sz w:val="20"/>
          <w:szCs w:val="20"/>
          <w:lang w:val="uk-UA"/>
        </w:rPr>
        <w:fldChar w:fldCharType="end"/>
      </w:r>
      <w:r w:rsidRPr="0081536A">
        <w:rPr>
          <w:rStyle w:val="a5"/>
          <w:b w:val="0"/>
          <w:sz w:val="20"/>
          <w:szCs w:val="20"/>
          <w:lang w:val="uk-UA"/>
        </w:rPr>
        <w:t>»</w:t>
      </w:r>
      <w:r w:rsidRPr="0081536A">
        <w:rPr>
          <w:b/>
          <w:sz w:val="20"/>
          <w:szCs w:val="20"/>
          <w:lang w:val="uk-UA"/>
        </w:rPr>
        <w:t xml:space="preserve"> </w:t>
      </w:r>
    </w:p>
    <w:p w:rsidR="00896A1C" w:rsidRPr="0081536A" w:rsidRDefault="00896A1C" w:rsidP="0081536A">
      <w:pPr>
        <w:pStyle w:val="a3"/>
        <w:spacing w:before="0" w:beforeAutospacing="0" w:after="0" w:afterAutospacing="0"/>
        <w:jc w:val="both"/>
        <w:rPr>
          <w:sz w:val="20"/>
          <w:szCs w:val="20"/>
          <w:lang w:val="uk-UA"/>
        </w:rPr>
      </w:pPr>
    </w:p>
    <w:p w:rsidR="006C0B55" w:rsidRPr="0081536A" w:rsidRDefault="006C0B55" w:rsidP="0081536A">
      <w:pPr>
        <w:jc w:val="left"/>
        <w:outlineLvl w:val="0"/>
        <w:rPr>
          <w:rFonts w:ascii="Times New Roman" w:eastAsia="Times New Roman" w:hAnsi="Times New Roman" w:cs="Times New Roman"/>
          <w:b/>
          <w:bCs/>
          <w:kern w:val="36"/>
          <w:sz w:val="20"/>
          <w:szCs w:val="20"/>
          <w:lang w:val="uk-UA" w:eastAsia="ru-RU"/>
        </w:rPr>
      </w:pPr>
      <w:r w:rsidRPr="0081536A">
        <w:rPr>
          <w:rFonts w:ascii="Times New Roman" w:eastAsia="Times New Roman" w:hAnsi="Times New Roman" w:cs="Times New Roman"/>
          <w:b/>
          <w:bCs/>
          <w:kern w:val="36"/>
          <w:sz w:val="20"/>
          <w:szCs w:val="20"/>
          <w:lang w:val="uk-UA" w:eastAsia="ru-RU"/>
        </w:rPr>
        <w:t xml:space="preserve">Податківцями виявлено схему ухилення від сплати земельного податку на загальну суму понад 8,2 </w:t>
      </w:r>
      <w:proofErr w:type="spellStart"/>
      <w:r w:rsidRPr="0081536A">
        <w:rPr>
          <w:rFonts w:ascii="Times New Roman" w:eastAsia="Times New Roman" w:hAnsi="Times New Roman" w:cs="Times New Roman"/>
          <w:b/>
          <w:bCs/>
          <w:kern w:val="36"/>
          <w:sz w:val="20"/>
          <w:szCs w:val="20"/>
          <w:lang w:val="uk-UA" w:eastAsia="ru-RU"/>
        </w:rPr>
        <w:t>млн</w:t>
      </w:r>
      <w:proofErr w:type="spellEnd"/>
      <w:r w:rsidRPr="0081536A">
        <w:rPr>
          <w:rFonts w:ascii="Times New Roman" w:eastAsia="Times New Roman" w:hAnsi="Times New Roman" w:cs="Times New Roman"/>
          <w:b/>
          <w:bCs/>
          <w:kern w:val="36"/>
          <w:sz w:val="20"/>
          <w:szCs w:val="20"/>
          <w:lang w:val="uk-UA" w:eastAsia="ru-RU"/>
        </w:rPr>
        <w:t xml:space="preserve"> гривень </w:t>
      </w:r>
    </w:p>
    <w:p w:rsidR="006C0B55" w:rsidRPr="0081536A" w:rsidRDefault="006C0B55" w:rsidP="0081536A">
      <w:pPr>
        <w:rPr>
          <w:rFonts w:ascii="Times New Roman" w:eastAsia="Times New Roman" w:hAnsi="Times New Roman" w:cs="Times New Roman"/>
          <w:sz w:val="20"/>
          <w:szCs w:val="20"/>
          <w:lang w:val="uk-UA" w:eastAsia="ru-RU"/>
        </w:rPr>
      </w:pPr>
      <w:r w:rsidRPr="0081536A">
        <w:rPr>
          <w:rFonts w:ascii="Times New Roman" w:eastAsia="Times New Roman" w:hAnsi="Times New Roman" w:cs="Times New Roman"/>
          <w:sz w:val="20"/>
          <w:szCs w:val="20"/>
          <w:lang w:val="uk-UA" w:eastAsia="ru-RU"/>
        </w:rPr>
        <w:t xml:space="preserve">Головним управлінням ДПС у Дніпропетровській області під час проведення аналізу діяльності суб’єкта господарювання - виробника металевих виробів, встановлено факт заниження земельного податку, що призвело до ненадходження до бюджету обов’язкових платежів на загальну суму понад 8,2 </w:t>
      </w:r>
      <w:proofErr w:type="spellStart"/>
      <w:r w:rsidRPr="0081536A">
        <w:rPr>
          <w:rFonts w:ascii="Times New Roman" w:eastAsia="Times New Roman" w:hAnsi="Times New Roman" w:cs="Times New Roman"/>
          <w:sz w:val="20"/>
          <w:szCs w:val="20"/>
          <w:lang w:val="uk-UA" w:eastAsia="ru-RU"/>
        </w:rPr>
        <w:t>млн</w:t>
      </w:r>
      <w:proofErr w:type="spellEnd"/>
      <w:r w:rsidRPr="0081536A">
        <w:rPr>
          <w:rFonts w:ascii="Times New Roman" w:eastAsia="Times New Roman" w:hAnsi="Times New Roman" w:cs="Times New Roman"/>
          <w:sz w:val="20"/>
          <w:szCs w:val="20"/>
          <w:lang w:val="uk-UA" w:eastAsia="ru-RU"/>
        </w:rPr>
        <w:t xml:space="preserve"> гривень. </w:t>
      </w:r>
    </w:p>
    <w:p w:rsidR="006C0B55" w:rsidRPr="0081536A" w:rsidRDefault="006C0B55" w:rsidP="0081536A">
      <w:pPr>
        <w:rPr>
          <w:rFonts w:ascii="Times New Roman" w:eastAsia="Times New Roman" w:hAnsi="Times New Roman" w:cs="Times New Roman"/>
          <w:sz w:val="20"/>
          <w:szCs w:val="20"/>
          <w:lang w:val="uk-UA" w:eastAsia="ru-RU"/>
        </w:rPr>
      </w:pPr>
      <w:r w:rsidRPr="0081536A">
        <w:rPr>
          <w:rFonts w:ascii="Times New Roman" w:eastAsia="Times New Roman" w:hAnsi="Times New Roman" w:cs="Times New Roman"/>
          <w:sz w:val="20"/>
          <w:szCs w:val="20"/>
          <w:lang w:val="uk-UA" w:eastAsia="ru-RU"/>
        </w:rPr>
        <w:t xml:space="preserve">Податківцями встановлено, що посадовими особами підприємства-виробника з метою ухилення від сплати земельного податку до податкової звітності, яка надавалась до контролюючого органу, вносились недостовірні відомості </w:t>
      </w:r>
      <w:proofErr w:type="spellStart"/>
      <w:r w:rsidRPr="0081536A">
        <w:rPr>
          <w:rFonts w:ascii="Times New Roman" w:eastAsia="Times New Roman" w:hAnsi="Times New Roman" w:cs="Times New Roman"/>
          <w:sz w:val="20"/>
          <w:szCs w:val="20"/>
          <w:lang w:val="uk-UA" w:eastAsia="ru-RU"/>
        </w:rPr>
        <w:t>нормативно–грошової</w:t>
      </w:r>
      <w:proofErr w:type="spellEnd"/>
      <w:r w:rsidRPr="0081536A">
        <w:rPr>
          <w:rFonts w:ascii="Times New Roman" w:eastAsia="Times New Roman" w:hAnsi="Times New Roman" w:cs="Times New Roman"/>
          <w:sz w:val="20"/>
          <w:szCs w:val="20"/>
          <w:lang w:val="uk-UA" w:eastAsia="ru-RU"/>
        </w:rPr>
        <w:t xml:space="preserve"> оцінки власної земельної ділянки, загальною площею понад 5 га. </w:t>
      </w:r>
    </w:p>
    <w:p w:rsidR="006C0B55" w:rsidRPr="0081536A" w:rsidRDefault="006C0B55" w:rsidP="0081536A">
      <w:pPr>
        <w:rPr>
          <w:rFonts w:ascii="Times New Roman" w:eastAsia="Times New Roman" w:hAnsi="Times New Roman" w:cs="Times New Roman"/>
          <w:sz w:val="20"/>
          <w:szCs w:val="20"/>
          <w:lang w:val="uk-UA" w:eastAsia="ru-RU"/>
        </w:rPr>
      </w:pPr>
      <w:r w:rsidRPr="0081536A">
        <w:rPr>
          <w:rFonts w:ascii="Times New Roman" w:eastAsia="Times New Roman" w:hAnsi="Times New Roman" w:cs="Times New Roman"/>
          <w:sz w:val="20"/>
          <w:szCs w:val="20"/>
          <w:lang w:val="uk-UA" w:eastAsia="ru-RU"/>
        </w:rPr>
        <w:t xml:space="preserve">Матеріали аналітичного дослідження направлені до правоохоронних органів, за якими розпочато досудове розслідування у кримінальному проваджені, за ознаками кримінального правопорушення, передбаченого ст. 366 Кримінального кодексу України. </w:t>
      </w:r>
    </w:p>
    <w:p w:rsidR="006C0B55" w:rsidRPr="0081536A" w:rsidRDefault="006C0B55" w:rsidP="0081536A">
      <w:pPr>
        <w:rPr>
          <w:rFonts w:ascii="Times New Roman" w:eastAsia="Times New Roman" w:hAnsi="Times New Roman" w:cs="Times New Roman"/>
          <w:sz w:val="20"/>
          <w:szCs w:val="20"/>
          <w:lang w:val="uk-UA" w:eastAsia="ru-RU"/>
        </w:rPr>
      </w:pPr>
      <w:r w:rsidRPr="0081536A">
        <w:rPr>
          <w:rFonts w:ascii="Times New Roman" w:eastAsia="Times New Roman" w:hAnsi="Times New Roman" w:cs="Times New Roman"/>
          <w:sz w:val="20"/>
          <w:szCs w:val="20"/>
          <w:lang w:val="uk-UA" w:eastAsia="ru-RU"/>
        </w:rPr>
        <w:t xml:space="preserve">Наразі триває слідство. </w:t>
      </w:r>
    </w:p>
    <w:p w:rsidR="00896A1C" w:rsidRPr="0081536A" w:rsidRDefault="00896A1C" w:rsidP="0081536A">
      <w:pPr>
        <w:rPr>
          <w:rFonts w:ascii="Times New Roman" w:eastAsia="Times New Roman" w:hAnsi="Times New Roman" w:cs="Times New Roman"/>
          <w:sz w:val="20"/>
          <w:szCs w:val="20"/>
          <w:lang w:val="uk-UA" w:eastAsia="ru-RU"/>
        </w:rPr>
      </w:pPr>
    </w:p>
    <w:p w:rsidR="006C0B55" w:rsidRPr="0081536A" w:rsidRDefault="006C0B55" w:rsidP="0081536A">
      <w:pPr>
        <w:pStyle w:val="1"/>
        <w:spacing w:before="0" w:beforeAutospacing="0" w:after="0" w:afterAutospacing="0"/>
        <w:rPr>
          <w:sz w:val="20"/>
          <w:szCs w:val="20"/>
          <w:lang w:val="uk-UA"/>
        </w:rPr>
      </w:pPr>
      <w:r w:rsidRPr="0081536A">
        <w:rPr>
          <w:sz w:val="20"/>
          <w:szCs w:val="20"/>
          <w:lang w:val="uk-UA"/>
        </w:rPr>
        <w:t xml:space="preserve">Прийнято постанову про виплату соціальної допомоги на дітей фізичним особам — підприємцям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Кабінетом Міністрів України прийнято постанову від 25 листопада 2020 року № 1171 «Деякі питання виплати соціальної допомоги на дітей фізичним особам – підприємцям» (далі – Постанова № 1171).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Постановою № 1171, зокрема встановлено, що: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особам, які у травні – серпні 2020 р. отримали допомогу на дітей фізичним особам – підприємцям, які обрали спрощену систему оподаткування і належать до першої та другої групи платників єдиного податку (далі – допомога на дітей), виплату такої допомоги буде здійснено у грудні 2020 р. за листопад і грудень  2020 р. без подання нової заяви та необхідних документів;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 допомога на дітей особам, які звертаються за її призначенням вперше із заявою та необхідними документами, що повинні бути подані до 15 грудня 2020 р., призначається і виплачується у листопаді та грудні 2020 р. відповідно до Порядку виплати допомоги на дітей фізичним особам — підприємцям, які обрали спрощену систему оподаткування і належать до першої та другої групи платників єдиного податку, затвердженого постановою Кабінету Міністрів України від 22 квітня 2020 р. № 329 «Деякі питання соціальної підтримки сімей з дітьми».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Постанова № 1171 набирає чинності з дня її опублікування та застосовується з 01 листопада 2020 року. </w:t>
      </w:r>
    </w:p>
    <w:p w:rsidR="006C0B55" w:rsidRPr="0081536A" w:rsidRDefault="006C0B55" w:rsidP="0081536A">
      <w:pPr>
        <w:pStyle w:val="a3"/>
        <w:spacing w:before="0" w:beforeAutospacing="0" w:after="0" w:afterAutospacing="0"/>
        <w:jc w:val="both"/>
        <w:rPr>
          <w:sz w:val="20"/>
          <w:szCs w:val="20"/>
          <w:lang w:val="uk-UA"/>
        </w:rPr>
      </w:pPr>
      <w:r w:rsidRPr="0081536A">
        <w:rPr>
          <w:sz w:val="20"/>
          <w:szCs w:val="20"/>
          <w:lang w:val="uk-UA"/>
        </w:rPr>
        <w:t xml:space="preserve">Постанову № 1171 розміщено на урядовому порталі «Єдиний </w:t>
      </w:r>
      <w:proofErr w:type="spellStart"/>
      <w:r w:rsidRPr="0081536A">
        <w:rPr>
          <w:sz w:val="20"/>
          <w:szCs w:val="20"/>
          <w:lang w:val="uk-UA"/>
        </w:rPr>
        <w:t>вебпортал</w:t>
      </w:r>
      <w:proofErr w:type="spellEnd"/>
      <w:r w:rsidRPr="0081536A">
        <w:rPr>
          <w:sz w:val="20"/>
          <w:szCs w:val="20"/>
          <w:lang w:val="uk-UA"/>
        </w:rPr>
        <w:t xml:space="preserve"> органів виконавчої влади України» за посиланням </w:t>
      </w:r>
    </w:p>
    <w:p w:rsidR="006C0B55" w:rsidRPr="0081536A" w:rsidRDefault="00FD5332" w:rsidP="0081536A">
      <w:pPr>
        <w:pStyle w:val="a3"/>
        <w:spacing w:before="0" w:beforeAutospacing="0" w:after="0" w:afterAutospacing="0"/>
        <w:jc w:val="both"/>
        <w:rPr>
          <w:sz w:val="20"/>
          <w:szCs w:val="20"/>
          <w:lang w:val="uk-UA"/>
        </w:rPr>
      </w:pPr>
      <w:hyperlink r:id="rId24" w:history="1">
        <w:r w:rsidR="006C0B55" w:rsidRPr="0081536A">
          <w:rPr>
            <w:rStyle w:val="a4"/>
            <w:b/>
            <w:bCs/>
            <w:sz w:val="20"/>
            <w:szCs w:val="20"/>
            <w:lang w:val="uk-UA"/>
          </w:rPr>
          <w:t>https://www.kmu.gov.ua/npas/deyaki-pitannya-viplati-socialnoyi-dopomogi-na-ditej-fizichnim-osobam-pidpriyemcyam-i251120-1171</w:t>
        </w:r>
      </w:hyperlink>
      <w:r w:rsidR="006C0B55"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25" w:tgtFrame="_blank" w:history="1">
        <w:r w:rsidRPr="0081536A">
          <w:rPr>
            <w:rStyle w:val="a4"/>
            <w:sz w:val="20"/>
            <w:szCs w:val="20"/>
            <w:lang w:val="uk-UA"/>
          </w:rPr>
          <w:t>https://t.me/tax_gov_ua</w:t>
        </w:r>
      </w:hyperlink>
      <w:r w:rsidRPr="0081536A">
        <w:rPr>
          <w:sz w:val="20"/>
          <w:szCs w:val="20"/>
          <w:lang w:val="uk-UA"/>
        </w:rPr>
        <w:t xml:space="preserve"> </w:t>
      </w:r>
    </w:p>
    <w:p w:rsidR="006C0B55" w:rsidRPr="0081536A" w:rsidRDefault="006C0B5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7C0485" w:rsidRPr="0081536A" w:rsidRDefault="007C0485" w:rsidP="0081536A">
      <w:pPr>
        <w:rPr>
          <w:rFonts w:ascii="Times New Roman" w:hAnsi="Times New Roman" w:cs="Times New Roman"/>
          <w:sz w:val="20"/>
          <w:szCs w:val="20"/>
          <w:lang w:val="uk-UA"/>
        </w:rPr>
      </w:pPr>
    </w:p>
    <w:p w:rsidR="007C0485" w:rsidRPr="0081536A" w:rsidRDefault="007C0485" w:rsidP="0081536A">
      <w:pPr>
        <w:pStyle w:val="1"/>
        <w:spacing w:before="0" w:beforeAutospacing="0" w:after="0" w:afterAutospacing="0"/>
        <w:rPr>
          <w:sz w:val="20"/>
          <w:szCs w:val="20"/>
          <w:lang w:val="uk-UA"/>
        </w:rPr>
      </w:pPr>
      <w:r w:rsidRPr="0081536A">
        <w:rPr>
          <w:sz w:val="20"/>
          <w:szCs w:val="20"/>
          <w:lang w:val="uk-UA"/>
        </w:rPr>
        <w:t xml:space="preserve">Закон України № 466: зміни у процедурі реєстрації платником ПДВ </w:t>
      </w:r>
    </w:p>
    <w:p w:rsidR="007C0485" w:rsidRPr="0081536A" w:rsidRDefault="0081536A" w:rsidP="0081536A">
      <w:pPr>
        <w:pStyle w:val="a3"/>
        <w:spacing w:before="0" w:beforeAutospacing="0" w:after="0" w:afterAutospacing="0"/>
        <w:jc w:val="both"/>
        <w:rPr>
          <w:sz w:val="20"/>
          <w:szCs w:val="20"/>
          <w:lang w:val="uk-UA"/>
        </w:rPr>
      </w:pPr>
      <w:r>
        <w:rPr>
          <w:sz w:val="20"/>
          <w:szCs w:val="20"/>
          <w:lang w:val="uk-UA"/>
        </w:rPr>
        <w:t>Н</w:t>
      </w:r>
      <w:r w:rsidR="007C0485" w:rsidRPr="0081536A">
        <w:rPr>
          <w:sz w:val="20"/>
          <w:szCs w:val="20"/>
          <w:lang w:val="uk-UA"/>
        </w:rPr>
        <w:t>агадує</w:t>
      </w:r>
      <w:r>
        <w:rPr>
          <w:sz w:val="20"/>
          <w:szCs w:val="20"/>
          <w:lang w:val="uk-UA"/>
        </w:rPr>
        <w:t>мо</w:t>
      </w:r>
      <w:r w:rsidR="007C0485" w:rsidRPr="0081536A">
        <w:rPr>
          <w:sz w:val="20"/>
          <w:szCs w:val="20"/>
          <w:lang w:val="uk-UA"/>
        </w:rPr>
        <w:t xml:space="preserve">, що 23.05.2020 набрав чинності Закон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(далі – Закон № 466).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Закон № 466 вніс зміни, зокрема до пунктів 183.7 та 183.15 ст. 183 Податкового кодексу України (далі – ПКУ) щодо реєстрації платників ПДВ.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Так, скорочено строк подачі заяви про добровільну реєстрацію: заява подається за 10 календарних днів до початку податкового періоду замість 20, як було до 23 травня 2020 року.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Згідно з п. 183.7 ст. 183 ПКУ заява про реєстрацію особи як платника ПДВ подається до контролюючого органу виключно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Разом з тим суб’єкти господарювання (новостворені) можуть заявити про своє бажання добровільно зареєструватися як платники ПДВ під час державної реєстрації створення юридичної особи або державної реєстрації фізичної особи – підприємця. У цьому разі відповідна заява або відомості передаються до контролюючих органів у порядку, встановленому Законом України «Про державну реєстрацію юридичних осіб, фізичних осіб – підприємців та громадських формувань». У реєстраційній заяві зазначаються підстави для реєстрації особи як платника ПДВ.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Щодо таких заяв або відомостей перебіг триденного строку їх розгляду контролюючими органами розпочинається з дати їх надходження до контролюючого органу, правила, порядок та строки розгляду є такими самими, як і для реєстраційних заяв, поданих до контролюючого органу безпосередньо.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Перереєстрація у зв’язку із зміною найменування </w:t>
      </w:r>
      <w:r w:rsidRPr="0081536A">
        <w:rPr>
          <w:rStyle w:val="a8"/>
          <w:sz w:val="20"/>
          <w:szCs w:val="20"/>
          <w:lang w:val="uk-UA"/>
        </w:rPr>
        <w:t>(крім перетворення)</w:t>
      </w:r>
      <w:r w:rsidRPr="0081536A">
        <w:rPr>
          <w:sz w:val="20"/>
          <w:szCs w:val="20"/>
          <w:lang w:val="uk-UA"/>
        </w:rPr>
        <w:t xml:space="preserve"> прізвища, імені та по батькові платника ПДВ, який включений до Єдиного державного реєстру юридичних осіб, фізичних осіб – підприємців та громадських формувань (далі – ЄДР), здійснюється контролюючим органом на підставі відомостей з ЄДР, тобто без подання заяви платником ПДВ (п. 183.15 ст. 183 ПКУ).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Перереєстрація, яка здійснюється у зв’язку з перетворенням, проводиться на підставі заяви платника ПДВ. Якщо такий платник, утворений шляхом перетворення, не подав у встановлений строк заяви для перереєстрації, його реєстрація платником ПДВ анулюється відповідно до ст. 184 ПКУ. </w:t>
      </w:r>
    </w:p>
    <w:p w:rsidR="007C0485" w:rsidRPr="0081536A" w:rsidRDefault="007C048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26" w:tgtFrame="_blank" w:history="1">
        <w:r w:rsidRPr="0081536A">
          <w:rPr>
            <w:rStyle w:val="a4"/>
            <w:sz w:val="20"/>
            <w:szCs w:val="20"/>
            <w:lang w:val="uk-UA"/>
          </w:rPr>
          <w:t>https://t.me/tax_gov_ua</w:t>
        </w:r>
      </w:hyperlink>
      <w:r w:rsidRPr="0081536A">
        <w:rPr>
          <w:sz w:val="20"/>
          <w:szCs w:val="20"/>
          <w:lang w:val="uk-UA"/>
        </w:rPr>
        <w:t xml:space="preserve"> </w:t>
      </w:r>
    </w:p>
    <w:p w:rsidR="007C0485" w:rsidRDefault="007C048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1536A" w:rsidRPr="0081536A" w:rsidRDefault="0081536A" w:rsidP="0081536A">
      <w:pPr>
        <w:pStyle w:val="a3"/>
        <w:spacing w:before="0" w:beforeAutospacing="0" w:after="0" w:afterAutospacing="0"/>
        <w:jc w:val="both"/>
        <w:rPr>
          <w:sz w:val="20"/>
          <w:szCs w:val="20"/>
          <w:lang w:val="uk-UA"/>
        </w:rPr>
      </w:pPr>
    </w:p>
    <w:p w:rsidR="007C0485" w:rsidRPr="0081536A" w:rsidRDefault="007C0485" w:rsidP="0081536A">
      <w:pPr>
        <w:pStyle w:val="1"/>
        <w:spacing w:before="0" w:beforeAutospacing="0" w:after="0" w:afterAutospacing="0"/>
        <w:rPr>
          <w:sz w:val="20"/>
          <w:szCs w:val="20"/>
          <w:lang w:val="uk-UA"/>
        </w:rPr>
      </w:pPr>
      <w:r w:rsidRPr="0081536A">
        <w:rPr>
          <w:sz w:val="20"/>
          <w:szCs w:val="20"/>
          <w:lang w:val="uk-UA"/>
        </w:rPr>
        <w:lastRenderedPageBreak/>
        <w:t xml:space="preserve">Для </w:t>
      </w:r>
      <w:proofErr w:type="spellStart"/>
      <w:r w:rsidRPr="0081536A">
        <w:rPr>
          <w:sz w:val="20"/>
          <w:szCs w:val="20"/>
          <w:lang w:val="uk-UA"/>
        </w:rPr>
        <w:t>юросіб</w:t>
      </w:r>
      <w:proofErr w:type="spellEnd"/>
      <w:r w:rsidRPr="0081536A">
        <w:rPr>
          <w:sz w:val="20"/>
          <w:szCs w:val="20"/>
          <w:lang w:val="uk-UA"/>
        </w:rPr>
        <w:t xml:space="preserve"> і для </w:t>
      </w:r>
      <w:proofErr w:type="spellStart"/>
      <w:r w:rsidRPr="0081536A">
        <w:rPr>
          <w:sz w:val="20"/>
          <w:szCs w:val="20"/>
          <w:lang w:val="uk-UA"/>
        </w:rPr>
        <w:t>ФОП</w:t>
      </w:r>
      <w:proofErr w:type="spellEnd"/>
      <w:r w:rsidRPr="0081536A">
        <w:rPr>
          <w:sz w:val="20"/>
          <w:szCs w:val="20"/>
          <w:lang w:val="uk-UA"/>
        </w:rPr>
        <w:t xml:space="preserve">, зареєстрованих платниками ПДВ, передбачено загальний порядок формування податкового кредиту з ПДВ </w:t>
      </w:r>
    </w:p>
    <w:p w:rsidR="007C0485" w:rsidRPr="0081536A" w:rsidRDefault="0081536A" w:rsidP="0081536A">
      <w:pPr>
        <w:pStyle w:val="a3"/>
        <w:spacing w:before="0" w:beforeAutospacing="0" w:after="0" w:afterAutospacing="0"/>
        <w:jc w:val="both"/>
        <w:rPr>
          <w:sz w:val="20"/>
          <w:szCs w:val="20"/>
          <w:lang w:val="uk-UA"/>
        </w:rPr>
      </w:pPr>
      <w:r>
        <w:rPr>
          <w:sz w:val="20"/>
          <w:szCs w:val="20"/>
          <w:lang w:val="uk-UA"/>
        </w:rPr>
        <w:t>П</w:t>
      </w:r>
      <w:r w:rsidR="007C0485" w:rsidRPr="0081536A">
        <w:rPr>
          <w:sz w:val="20"/>
          <w:szCs w:val="20"/>
          <w:lang w:val="uk-UA"/>
        </w:rPr>
        <w:t>овідомляє</w:t>
      </w:r>
      <w:r>
        <w:rPr>
          <w:sz w:val="20"/>
          <w:szCs w:val="20"/>
          <w:lang w:val="uk-UA"/>
        </w:rPr>
        <w:t>мо</w:t>
      </w:r>
      <w:r w:rsidR="007C0485" w:rsidRPr="0081536A">
        <w:rPr>
          <w:sz w:val="20"/>
          <w:szCs w:val="20"/>
          <w:lang w:val="uk-UA"/>
        </w:rPr>
        <w:t xml:space="preserve">, що до податкового кредиту відносяться суми ПДВ, сплачені/нараховані у разі здійснення операцій з придбання або виготовлення товарів та послуг.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Норми встановлені </w:t>
      </w:r>
      <w:proofErr w:type="spellStart"/>
      <w:r w:rsidRPr="0081536A">
        <w:rPr>
          <w:sz w:val="20"/>
          <w:szCs w:val="20"/>
          <w:lang w:val="uk-UA"/>
        </w:rPr>
        <w:t>п.п</w:t>
      </w:r>
      <w:proofErr w:type="spellEnd"/>
      <w:r w:rsidRPr="0081536A">
        <w:rPr>
          <w:sz w:val="20"/>
          <w:szCs w:val="20"/>
          <w:lang w:val="uk-UA"/>
        </w:rPr>
        <w:t xml:space="preserve">. «а» п. 198.1 ст. 198 Податкового кодексу України (далі – ПКУ).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Датою віднесення сум ПДВ до податкового кредиту вважається дата тієї події, що відбулася раніше або дата списання коштів з банківського рахунка платника ПДВ на оплату товарів/послуг, або дата отримання платником ПДВ товарів/послуг (п. 198.2 ст. 198 ПКУ).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Згідно з п. 201.10 ст. 201 ПКУ податкова накладна (далі – ПН), складена та зареєстрована в Єдиному реєстрі податкових накладних (далі – ЄРПН) платником ПДВ, який здійснює операції з постачання товарів/послуг, є для покупця таких товарів/послуг підставою для нарахування сум ПДВ, що відносяться до податкового кредиту.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Відповідно до п. 198.5 ст. 198 ПКУ платник ПДВ зобов’язаний нарахувати податкові зобов’язання виходячи з бази оподаткування, визначеної відповідно до п. 189.1 ст. 189 ПКУ, та скласти не пізніше останнього дня звітного (податкового) періоду і зареєструвати в ЄРПН в терміни, встановлені ПКУ для такої реєстрації, зведену ПН за товарами/послугами, необоротними активами придбаними/виготовленими з ПДВ (для товарів/послуг, необоротних активів, придбаних або виготовлених до 01 липня 2015 року, – у разі якщо під час такого придбання або виготовлення суми ПДВ були включені до складу податкового кредиту), у разі якщо такі товари/послуги, необоротні активи призначаються для їх використання або починають використовуватися: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а) в операціях, що не є об’єктом оподаткування відповідно до ст. 196 ПКУ </w:t>
      </w:r>
      <w:r w:rsidRPr="0081536A">
        <w:rPr>
          <w:rStyle w:val="a8"/>
          <w:sz w:val="20"/>
          <w:szCs w:val="20"/>
          <w:lang w:val="uk-UA"/>
        </w:rPr>
        <w:t xml:space="preserve">(крім випадків проведення операцій, передбачених </w:t>
      </w:r>
      <w:proofErr w:type="spellStart"/>
      <w:r w:rsidRPr="0081536A">
        <w:rPr>
          <w:rStyle w:val="a8"/>
          <w:sz w:val="20"/>
          <w:szCs w:val="20"/>
          <w:lang w:val="uk-UA"/>
        </w:rPr>
        <w:t>п.п</w:t>
      </w:r>
      <w:proofErr w:type="spellEnd"/>
      <w:r w:rsidRPr="0081536A">
        <w:rPr>
          <w:rStyle w:val="a8"/>
          <w:sz w:val="20"/>
          <w:szCs w:val="20"/>
          <w:lang w:val="uk-UA"/>
        </w:rPr>
        <w:t>. 196.1.7 п. 196.1 ст. 196 ПКУ)</w:t>
      </w:r>
      <w:r w:rsidRPr="0081536A">
        <w:rPr>
          <w:sz w:val="20"/>
          <w:szCs w:val="20"/>
          <w:lang w:val="uk-UA"/>
        </w:rPr>
        <w:t xml:space="preserve"> або місце постачання яких розташоване за межами митної території України;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б) в операціях, звільнених від оподаткування відповідно до ст. 197, підрозділу 2 розділу XX ПКУ, міжнародних договорів (угод) (</w:t>
      </w:r>
      <w:r w:rsidRPr="0081536A">
        <w:rPr>
          <w:rStyle w:val="a8"/>
          <w:sz w:val="20"/>
          <w:szCs w:val="20"/>
          <w:lang w:val="uk-UA"/>
        </w:rPr>
        <w:t xml:space="preserve">крім випадків проведення операцій, передбачених </w:t>
      </w:r>
      <w:proofErr w:type="spellStart"/>
      <w:r w:rsidRPr="0081536A">
        <w:rPr>
          <w:rStyle w:val="a8"/>
          <w:sz w:val="20"/>
          <w:szCs w:val="20"/>
          <w:lang w:val="uk-UA"/>
        </w:rPr>
        <w:t>п.п</w:t>
      </w:r>
      <w:proofErr w:type="spellEnd"/>
      <w:r w:rsidRPr="0081536A">
        <w:rPr>
          <w:rStyle w:val="a8"/>
          <w:sz w:val="20"/>
          <w:szCs w:val="20"/>
          <w:lang w:val="uk-UA"/>
        </w:rPr>
        <w:t>. 197.1.28 п. 197.1 ст. 197 ПКУ та операцій, передбачених п. 197.11 ст. 197 ПКУ)</w:t>
      </w:r>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в) в операціях, що здійснюються платником ПДВ в межах балансу платника ПДВ, у тому числі передача для невиробничого використання, переведення виробничих необоротних активів до складу невиробничих необоротних активів;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г) в операціях, що не є господарською діяльністю платника ПДВ </w:t>
      </w:r>
      <w:r w:rsidRPr="0081536A">
        <w:rPr>
          <w:rStyle w:val="a8"/>
          <w:sz w:val="20"/>
          <w:szCs w:val="20"/>
          <w:lang w:val="uk-UA"/>
        </w:rPr>
        <w:t>(крім випадків, передбачених п. 189.9 ст. 189 ПКУ)</w:t>
      </w:r>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Пунктом 198.6 ст. 198 ПКУ визначено, що не відносяться до податкового кредиту суми ПДВ, сплаченого (нарахованого) у зв’язку з придбанням товарів/послуг, не підтверджені зареєстрованими в ЄРПН ПН/розрахунками коригування до таких податкових накладних чи не підтверджені митними деклараціями (тимчасовими, додатковими та іншими видами митних декларацій, за якими сплачуються суми податку до бюджету при ввезенні товарів на митну територію України), іншими документами, передбаченими п. 201.11 ст. 201 ПКУ.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Згідно з п. 198.3 ст. 198 ПКУ нарахування податкового кредиту здійснюється незалежно від того, чи такі товари/послуги та основні фонди почали використовуватися в оподатковуваних операціях у межах провадження господарської діяльності платника ПДВ протягом звітного податкового періоду, а також від того, чи здійснював платник ПДВ оподатковувані операції протягом такого звітного податкового періоду.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Отже, як для юридичних осіб так і для фізичних осіб, зареєстрованих платниками ПДВ, передбачено загальний порядок формування податкового кредиту з ПДВ, підставою для якого є ПН, складена та зареєстрована в ЄРПН платником ПДВ, який здійснює операції з постачання товарів/послуг.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У разі, якщо фізична особа – підприємець (</w:t>
      </w:r>
      <w:proofErr w:type="spellStart"/>
      <w:r w:rsidRPr="0081536A">
        <w:rPr>
          <w:sz w:val="20"/>
          <w:szCs w:val="20"/>
          <w:lang w:val="uk-UA"/>
        </w:rPr>
        <w:t>ФОП</w:t>
      </w:r>
      <w:proofErr w:type="spellEnd"/>
      <w:r w:rsidRPr="0081536A">
        <w:rPr>
          <w:sz w:val="20"/>
          <w:szCs w:val="20"/>
          <w:lang w:val="uk-UA"/>
        </w:rPr>
        <w:t xml:space="preserve">) – платник ПДВ здійснює вантажні перевезення, то при придбанні паливно-мастильних матеріалів та отриманні послуг з ремонту вантажного автомобіля, який оформлено на дану фізичну особу або який не є його власністю, така </w:t>
      </w:r>
      <w:proofErr w:type="spellStart"/>
      <w:r w:rsidRPr="0081536A">
        <w:rPr>
          <w:sz w:val="20"/>
          <w:szCs w:val="20"/>
          <w:lang w:val="uk-UA"/>
        </w:rPr>
        <w:t>ФОП</w:t>
      </w:r>
      <w:proofErr w:type="spellEnd"/>
      <w:r w:rsidRPr="0081536A">
        <w:rPr>
          <w:sz w:val="20"/>
          <w:szCs w:val="20"/>
          <w:lang w:val="uk-UA"/>
        </w:rPr>
        <w:t xml:space="preserve"> формує податковий кредит на підставі ПН, складеної та зареєстрованої в ЄРПН платником ПДВ, який здійснює операції з постачання товарів/послуг.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При цьому у разі подальшого використання таких товарів/послуг в неоподатковуваних операціях такий платник зобов’язаний нарахувати податкові зобов’язання, та не пізніше останнього дня звітного (податкового) періоду скласти і зареєструвати в ЄРПН в терміни, встановлені ПКУ для такої реєстрації, зведену ПН. </w:t>
      </w:r>
    </w:p>
    <w:p w:rsidR="007C0485" w:rsidRPr="0081536A" w:rsidRDefault="007C048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27" w:tgtFrame="_blank" w:history="1">
        <w:r w:rsidRPr="0081536A">
          <w:rPr>
            <w:rStyle w:val="a4"/>
            <w:sz w:val="20"/>
            <w:szCs w:val="20"/>
            <w:lang w:val="uk-UA"/>
          </w:rPr>
          <w:t>https://t.me/tax_gov_ua</w:t>
        </w:r>
      </w:hyperlink>
      <w:r w:rsidRPr="0081536A">
        <w:rPr>
          <w:sz w:val="20"/>
          <w:szCs w:val="20"/>
          <w:lang w:val="uk-UA"/>
        </w:rPr>
        <w:t xml:space="preserve"> </w:t>
      </w:r>
    </w:p>
    <w:p w:rsidR="007C0485" w:rsidRDefault="007C048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1536A" w:rsidRPr="0081536A" w:rsidRDefault="0081536A" w:rsidP="0081536A">
      <w:pPr>
        <w:pStyle w:val="a3"/>
        <w:spacing w:before="0" w:beforeAutospacing="0" w:after="0" w:afterAutospacing="0"/>
        <w:jc w:val="both"/>
        <w:rPr>
          <w:sz w:val="20"/>
          <w:szCs w:val="20"/>
          <w:lang w:val="uk-UA"/>
        </w:rPr>
      </w:pPr>
    </w:p>
    <w:p w:rsidR="007C0485" w:rsidRPr="0081536A" w:rsidRDefault="007C0485" w:rsidP="0081536A">
      <w:pPr>
        <w:pStyle w:val="1"/>
        <w:spacing w:before="0" w:beforeAutospacing="0" w:after="0" w:afterAutospacing="0"/>
        <w:rPr>
          <w:sz w:val="20"/>
          <w:szCs w:val="20"/>
          <w:lang w:val="uk-UA"/>
        </w:rPr>
      </w:pPr>
      <w:r w:rsidRPr="0081536A">
        <w:rPr>
          <w:sz w:val="20"/>
          <w:szCs w:val="20"/>
          <w:lang w:val="uk-UA"/>
        </w:rPr>
        <w:t xml:space="preserve">Власник об’єкта житлової нерухомості може підтвердити, що вона непридатна для проживання на підставі рішення органу місцевого самоврядування </w:t>
      </w:r>
    </w:p>
    <w:p w:rsidR="007C0485" w:rsidRPr="0081536A" w:rsidRDefault="0081536A" w:rsidP="0081536A">
      <w:pPr>
        <w:pStyle w:val="a3"/>
        <w:spacing w:before="0" w:beforeAutospacing="0" w:after="0" w:afterAutospacing="0"/>
        <w:jc w:val="both"/>
        <w:rPr>
          <w:sz w:val="20"/>
          <w:szCs w:val="20"/>
          <w:lang w:val="uk-UA"/>
        </w:rPr>
      </w:pPr>
      <w:r>
        <w:rPr>
          <w:sz w:val="20"/>
          <w:szCs w:val="20"/>
          <w:lang w:val="uk-UA"/>
        </w:rPr>
        <w:t>І</w:t>
      </w:r>
      <w:r w:rsidR="007C0485" w:rsidRPr="0081536A">
        <w:rPr>
          <w:sz w:val="20"/>
          <w:szCs w:val="20"/>
          <w:lang w:val="uk-UA"/>
        </w:rPr>
        <w:t>нформує</w:t>
      </w:r>
      <w:r>
        <w:rPr>
          <w:sz w:val="20"/>
          <w:szCs w:val="20"/>
          <w:lang w:val="uk-UA"/>
        </w:rPr>
        <w:t>мо</w:t>
      </w:r>
      <w:r w:rsidR="007C0485" w:rsidRPr="0081536A">
        <w:rPr>
          <w:sz w:val="20"/>
          <w:szCs w:val="20"/>
          <w:lang w:val="uk-UA"/>
        </w:rPr>
        <w:t xml:space="preserve">, що не є об’єктом оподаткування податком на нерухоме майно, відмінне від земельної ділянки, житлова нерухомість непридатна для проживання, в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Норми визначені </w:t>
      </w:r>
      <w:proofErr w:type="spellStart"/>
      <w:r w:rsidRPr="0081536A">
        <w:rPr>
          <w:sz w:val="20"/>
          <w:szCs w:val="20"/>
          <w:lang w:val="uk-UA"/>
        </w:rPr>
        <w:t>п.п</w:t>
      </w:r>
      <w:proofErr w:type="spellEnd"/>
      <w:r w:rsidRPr="0081536A">
        <w:rPr>
          <w:sz w:val="20"/>
          <w:szCs w:val="20"/>
          <w:lang w:val="uk-UA"/>
        </w:rPr>
        <w:t xml:space="preserve">. «ґ» </w:t>
      </w:r>
      <w:proofErr w:type="spellStart"/>
      <w:r w:rsidRPr="0081536A">
        <w:rPr>
          <w:sz w:val="20"/>
          <w:szCs w:val="20"/>
          <w:lang w:val="uk-UA"/>
        </w:rPr>
        <w:t>п.п</w:t>
      </w:r>
      <w:proofErr w:type="spellEnd"/>
      <w:r w:rsidRPr="0081536A">
        <w:rPr>
          <w:sz w:val="20"/>
          <w:szCs w:val="20"/>
          <w:lang w:val="uk-UA"/>
        </w:rPr>
        <w:t xml:space="preserve">. 266.2.2 п. 266.2 ст. 266 Податкового кодексу України.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Статтею 30 Закону України від 21 травня 1997 року № 280/97-ВР «Про місцеве самоврядування в Україні» із змінами визначено, що питання обліку житлового фонду, об’єктів нерухомого майна незалежно від форм власності, здійснення контролю за його використанням, а також питання визначення технічного стану житлових будинків належать до повноважень виконавчих органів сільських, селищних, міських рад.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Статтею 7 Житлового кодексу Української РСР від 30 червня 1983 року № 5464-X із змінами та доповненнями та Положенням про порядок обстеження стану жилих будинків з метою встановлення їх відповідності санітарним і технічним вимогам та визнання жилих будинків і жилих приміщень непридатними для проживання, затвердженим постановою Ради Міністрів УРСР від 26 квітня 1984 року № 189 (далі – Положення) врегульовано питання щодо визнання житлового будинку непридатним для проживання.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Так, згідно з п. 3 Положення обстеження житлових будинків (приміщень) проводиться інженерно-технічними працівниками житлово-експлуатаційних організацій за участю представників громадськості. У разі необхідності до </w:t>
      </w:r>
      <w:r w:rsidRPr="0081536A">
        <w:rPr>
          <w:sz w:val="20"/>
          <w:szCs w:val="20"/>
          <w:lang w:val="uk-UA"/>
        </w:rPr>
        <w:lastRenderedPageBreak/>
        <w:t xml:space="preserve">обстеження залучаються фахівці проектних і науково-дослідних організацій та органів і закладів санітарно-епідеміологічної служби.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На підставі матеріалів обстеження стану жилих будинків житлово-експлуатаційна організація визначає будинки, що відповідають санітарним і технічним вимогам, і складає про це відповідний акт, який затверджується керівником вказаної організації (п. 4 Положення).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В разі неможливості або недоцільності проведення капітального ремонту житлово-експлуатаційна організація вносить до виконкому районної, міської, районної у місті Ради народних депутатів пропозицію про визнання жилого будинку (жилого приміщення) таким, що не відповідає вказаним вимогам і є непридатним для проживання (п. 5 Положення).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Згідно з п. 11 Положення якщо жилий будинок (жиле приміщення) визнано виконавчим комітетом районної, міської, районної в місті Ради народних депутатів невідповідним санітарним і технічним вимогам та непридатним для проживання, виконком відповідної місцевої Ради вносить до виконавчого комітету обласної, міської (міста республіканського підпорядкування) Ради народних депутатів пропозицію про використання цього будинку (приміщення) в інших цілях або про знесення будинку.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При цьому додаються такі документи: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а) рішення виконавчого комітету районної, міської, районної в місті Ради народних депутатів про визнання жилого будинку (жилого приміщення) невідповідним санітарним і технічним вимогам та непридатним для проживання;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б) проект рішення виконавчого комітету обласної, міської (міста республіканського підпорядкування) Ради народних депутатів про дальше використання жилого будинку (жилого приміщення) або про знесення будинку.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Виконавчий комітет обласної, міської (міста республіканського підпорядкування) Ради народних депутатів розглядає подані матеріали і приймає рішення про використання непридатного для проживання жилого будинку (жилого приміщення) в інших цілях або про знесення цього будинку (п. 12 Положення).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Таким чином, власник об’єкта житлової нерухомості може підтвердити, що житлова нерухомість непридатна для проживання на підставі рішення органу місцевого самоврядування про використання непридатного для проживання жилого будинку (жилого приміщення) в інших цілях або про знесення цього будинку. </w:t>
      </w:r>
    </w:p>
    <w:p w:rsidR="007C0485" w:rsidRPr="0081536A" w:rsidRDefault="007C048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28" w:tgtFrame="_blank" w:history="1">
        <w:r w:rsidRPr="0081536A">
          <w:rPr>
            <w:rStyle w:val="a4"/>
            <w:sz w:val="20"/>
            <w:szCs w:val="20"/>
            <w:lang w:val="uk-UA"/>
          </w:rPr>
          <w:t>https://t.me/tax_gov_ua</w:t>
        </w:r>
      </w:hyperlink>
      <w:r w:rsidRPr="0081536A">
        <w:rPr>
          <w:sz w:val="20"/>
          <w:szCs w:val="20"/>
          <w:lang w:val="uk-UA"/>
        </w:rPr>
        <w:t xml:space="preserve"> </w:t>
      </w:r>
    </w:p>
    <w:p w:rsidR="007C0485" w:rsidRDefault="007C048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1536A" w:rsidRPr="0081536A" w:rsidRDefault="0081536A" w:rsidP="0081536A">
      <w:pPr>
        <w:pStyle w:val="a3"/>
        <w:spacing w:before="0" w:beforeAutospacing="0" w:after="0" w:afterAutospacing="0"/>
        <w:jc w:val="both"/>
        <w:rPr>
          <w:sz w:val="20"/>
          <w:szCs w:val="20"/>
          <w:lang w:val="uk-UA"/>
        </w:rPr>
      </w:pPr>
    </w:p>
    <w:p w:rsidR="007C0485" w:rsidRPr="0081536A" w:rsidRDefault="0081536A" w:rsidP="0081536A">
      <w:pPr>
        <w:pStyle w:val="1"/>
        <w:spacing w:before="0" w:beforeAutospacing="0" w:after="0" w:afterAutospacing="0"/>
        <w:rPr>
          <w:sz w:val="20"/>
          <w:szCs w:val="20"/>
          <w:lang w:val="uk-UA"/>
        </w:rPr>
      </w:pPr>
      <w:proofErr w:type="spellStart"/>
      <w:r>
        <w:rPr>
          <w:sz w:val="20"/>
          <w:szCs w:val="20"/>
          <w:lang w:val="uk-UA"/>
        </w:rPr>
        <w:t>Ф</w:t>
      </w:r>
      <w:r w:rsidR="007C0485" w:rsidRPr="0081536A">
        <w:rPr>
          <w:sz w:val="20"/>
          <w:szCs w:val="20"/>
          <w:lang w:val="uk-UA"/>
        </w:rPr>
        <w:t>ОП</w:t>
      </w:r>
      <w:proofErr w:type="spellEnd"/>
      <w:r w:rsidR="007C0485" w:rsidRPr="0081536A">
        <w:rPr>
          <w:sz w:val="20"/>
          <w:szCs w:val="20"/>
          <w:lang w:val="uk-UA"/>
        </w:rPr>
        <w:t xml:space="preserve">, яка планує одночасно провадити незалежну професійну діяльність, необхідно подати заяву за формою № 1-ЄСВ </w:t>
      </w:r>
    </w:p>
    <w:p w:rsidR="007C0485" w:rsidRPr="0081536A" w:rsidRDefault="0081536A" w:rsidP="0081536A">
      <w:pPr>
        <w:pStyle w:val="a3"/>
        <w:spacing w:before="0" w:beforeAutospacing="0" w:after="0" w:afterAutospacing="0"/>
        <w:jc w:val="both"/>
        <w:rPr>
          <w:sz w:val="20"/>
          <w:szCs w:val="20"/>
          <w:lang w:val="uk-UA"/>
        </w:rPr>
      </w:pPr>
      <w:r>
        <w:rPr>
          <w:sz w:val="20"/>
          <w:szCs w:val="20"/>
          <w:lang w:val="uk-UA"/>
        </w:rPr>
        <w:t>Н</w:t>
      </w:r>
      <w:r w:rsidR="007C0485" w:rsidRPr="0081536A">
        <w:rPr>
          <w:sz w:val="20"/>
          <w:szCs w:val="20"/>
          <w:lang w:val="uk-UA"/>
        </w:rPr>
        <w:t>агадує</w:t>
      </w:r>
      <w:r>
        <w:rPr>
          <w:sz w:val="20"/>
          <w:szCs w:val="20"/>
          <w:lang w:val="uk-UA"/>
        </w:rPr>
        <w:t>мо</w:t>
      </w:r>
      <w:r w:rsidR="007C0485" w:rsidRPr="0081536A">
        <w:rPr>
          <w:sz w:val="20"/>
          <w:szCs w:val="20"/>
          <w:lang w:val="uk-UA"/>
        </w:rPr>
        <w:t xml:space="preserve">, що платниками єдиного внеску на загальнообов’язкове державне соціальне страхування (далі – єдиний внесок), є, зокрема, фізичні особи – підприємці та особи, які провадять незалежну професійну діяльність.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Норми встановлені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Взяття на облік в контролюючих органах </w:t>
      </w:r>
      <w:proofErr w:type="spellStart"/>
      <w:r w:rsidRPr="0081536A">
        <w:rPr>
          <w:sz w:val="20"/>
          <w:szCs w:val="20"/>
          <w:lang w:val="uk-UA"/>
        </w:rPr>
        <w:t>самозайнятих</w:t>
      </w:r>
      <w:proofErr w:type="spellEnd"/>
      <w:r w:rsidRPr="0081536A">
        <w:rPr>
          <w:sz w:val="20"/>
          <w:szCs w:val="20"/>
          <w:lang w:val="uk-UA"/>
        </w:rPr>
        <w:t xml:space="preserve"> осіб здійснюється відповідно до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та доповненнями (далі – Порядок № 1162).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Згідно з пп. 1 та 2 розділом ІІІ Порядку № 1162 взяття на облік фізичних осіб, які провадять незалежну професійну діяльність, здійснюється на підставі заяви про взяття на облік платника єдиного внеску за формою № 1-ЄСВ (заява за формою № 1-ЄСВ), яка подається протягом 10 календарних днів після державної реєстрації незалежної професійної діяльності у відповідному уповноваженому органі та отримання документа, що підтверджує право фізичної особи на ведення незалежної професійної діяльності.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У разі зміни даних про платника єдиного внеску до контролюючого органу подається заява за ф. № 1-ЄСВ з приміткою </w:t>
      </w:r>
      <w:r w:rsidRPr="0081536A">
        <w:rPr>
          <w:rStyle w:val="a8"/>
          <w:sz w:val="20"/>
          <w:szCs w:val="20"/>
          <w:lang w:val="uk-UA"/>
        </w:rPr>
        <w:t>«Зміни»</w:t>
      </w:r>
      <w:r w:rsidRPr="0081536A">
        <w:rPr>
          <w:sz w:val="20"/>
          <w:szCs w:val="20"/>
          <w:lang w:val="uk-UA"/>
        </w:rPr>
        <w:t xml:space="preserve">. До заяви додаються завірені копії документів, що зазнали змін (п. 5 розділу ІІІ Порядку № 1162).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Відповідно до п. 7 розділу ІІІ Порядку № 1162 якщо фізична особа зареєстрована як підприємець та провадить незалежну професійну діяльність, така фізична особа обліковується в контролюючому органі як фізична особа – підприємець з ознакою провадження незалежної професійної діяльності.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Така ознака встановлюється на підставі поданих до контролюючого органу за місцем проживання заяви за формою № 1-ЄСВ з позначкою </w:t>
      </w:r>
      <w:r w:rsidRPr="0081536A">
        <w:rPr>
          <w:rStyle w:val="a8"/>
          <w:sz w:val="20"/>
          <w:szCs w:val="20"/>
          <w:lang w:val="uk-UA"/>
        </w:rPr>
        <w:t>«Зміни»</w:t>
      </w:r>
      <w:r w:rsidRPr="0081536A">
        <w:rPr>
          <w:sz w:val="20"/>
          <w:szCs w:val="20"/>
          <w:lang w:val="uk-UA"/>
        </w:rPr>
        <w:t xml:space="preserve"> та копії документа, що підтверджує право фізичної особи на провадження незалежної професійної діяльності, або відомостей (даних) відповідного уповноваженого органу чи реєстру, яким забезпечується реєстрація незалежної професійної діяльності, або заяви та документів, поданих відповідно до </w:t>
      </w:r>
      <w:proofErr w:type="spellStart"/>
      <w:r w:rsidRPr="0081536A">
        <w:rPr>
          <w:sz w:val="20"/>
          <w:szCs w:val="20"/>
          <w:lang w:val="uk-UA"/>
        </w:rPr>
        <w:t>п.п</w:t>
      </w:r>
      <w:proofErr w:type="spellEnd"/>
      <w:r w:rsidRPr="0081536A">
        <w:rPr>
          <w:sz w:val="20"/>
          <w:szCs w:val="20"/>
          <w:lang w:val="uk-UA"/>
        </w:rPr>
        <w:t xml:space="preserve">. 4 п. 6.7 розділу VI Порядку обліку платників податків і зборів, затвердженого наказом Міністерства фінансів України від 09.12.2011 № 1588 із змінами та доповненнями. </w:t>
      </w:r>
    </w:p>
    <w:p w:rsidR="007C0485" w:rsidRPr="0081536A" w:rsidRDefault="007C048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29" w:tgtFrame="_blank" w:history="1">
        <w:r w:rsidRPr="0081536A">
          <w:rPr>
            <w:rStyle w:val="a4"/>
            <w:sz w:val="20"/>
            <w:szCs w:val="20"/>
            <w:lang w:val="uk-UA"/>
          </w:rPr>
          <w:t>https://t.me/tax_gov_ua</w:t>
        </w:r>
      </w:hyperlink>
      <w:r w:rsidRPr="0081536A">
        <w:rPr>
          <w:sz w:val="20"/>
          <w:szCs w:val="20"/>
          <w:lang w:val="uk-UA"/>
        </w:rPr>
        <w:t xml:space="preserve"> </w:t>
      </w:r>
    </w:p>
    <w:p w:rsidR="0081536A" w:rsidRDefault="007C0485" w:rsidP="0081536A">
      <w:pPr>
        <w:pStyle w:val="a3"/>
        <w:spacing w:before="0" w:beforeAutospacing="0" w:after="0" w:afterAutospacing="0"/>
        <w:jc w:val="both"/>
        <w:rPr>
          <w:rStyle w:val="a8"/>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p>
    <w:p w:rsidR="007C0485" w:rsidRPr="0081536A" w:rsidRDefault="007C0485" w:rsidP="0081536A">
      <w:pPr>
        <w:pStyle w:val="a3"/>
        <w:spacing w:before="0" w:beforeAutospacing="0" w:after="0" w:afterAutospacing="0"/>
        <w:jc w:val="both"/>
        <w:rPr>
          <w:sz w:val="20"/>
          <w:szCs w:val="20"/>
          <w:lang w:val="uk-UA"/>
        </w:rPr>
      </w:pPr>
    </w:p>
    <w:p w:rsidR="007C0485" w:rsidRPr="0081536A" w:rsidRDefault="007C0485" w:rsidP="0081536A">
      <w:pPr>
        <w:pStyle w:val="1"/>
        <w:spacing w:before="0" w:beforeAutospacing="0" w:after="0" w:afterAutospacing="0"/>
        <w:rPr>
          <w:sz w:val="20"/>
          <w:szCs w:val="20"/>
          <w:lang w:val="uk-UA"/>
        </w:rPr>
      </w:pPr>
      <w:r w:rsidRPr="0081536A">
        <w:rPr>
          <w:sz w:val="20"/>
          <w:szCs w:val="20"/>
          <w:lang w:val="uk-UA"/>
        </w:rPr>
        <w:t xml:space="preserve">Наталія </w:t>
      </w:r>
      <w:proofErr w:type="spellStart"/>
      <w:r w:rsidRPr="0081536A">
        <w:rPr>
          <w:sz w:val="20"/>
          <w:szCs w:val="20"/>
          <w:lang w:val="uk-UA"/>
        </w:rPr>
        <w:t>Калєніченко</w:t>
      </w:r>
      <w:proofErr w:type="spellEnd"/>
      <w:r w:rsidRPr="0081536A">
        <w:rPr>
          <w:sz w:val="20"/>
          <w:szCs w:val="20"/>
          <w:lang w:val="uk-UA"/>
        </w:rPr>
        <w:t xml:space="preserve">: Основним пріоритетом нашої роботи є </w:t>
      </w:r>
      <w:proofErr w:type="spellStart"/>
      <w:r w:rsidRPr="0081536A">
        <w:rPr>
          <w:sz w:val="20"/>
          <w:szCs w:val="20"/>
          <w:lang w:val="uk-UA"/>
        </w:rPr>
        <w:t>цифровізація</w:t>
      </w:r>
      <w:proofErr w:type="spellEnd"/>
      <w:r w:rsidRPr="0081536A">
        <w:rPr>
          <w:sz w:val="20"/>
          <w:szCs w:val="20"/>
          <w:lang w:val="uk-UA"/>
        </w:rPr>
        <w:t xml:space="preserve">, легкість та простота </w:t>
      </w:r>
    </w:p>
    <w:p w:rsidR="007C0485" w:rsidRPr="0081536A" w:rsidRDefault="007C0485" w:rsidP="0081536A">
      <w:pPr>
        <w:pStyle w:val="a3"/>
        <w:spacing w:before="0" w:beforeAutospacing="0" w:after="0" w:afterAutospacing="0"/>
        <w:jc w:val="both"/>
        <w:rPr>
          <w:sz w:val="20"/>
          <w:szCs w:val="20"/>
          <w:lang w:val="uk-UA"/>
        </w:rPr>
      </w:pPr>
      <w:proofErr w:type="spellStart"/>
      <w:r w:rsidRPr="0081536A">
        <w:rPr>
          <w:sz w:val="20"/>
          <w:szCs w:val="20"/>
          <w:lang w:val="uk-UA"/>
        </w:rPr>
        <w:t>Цифровізація</w:t>
      </w:r>
      <w:proofErr w:type="spellEnd"/>
      <w:r w:rsidRPr="0081536A">
        <w:rPr>
          <w:sz w:val="20"/>
          <w:szCs w:val="20"/>
          <w:lang w:val="uk-UA"/>
        </w:rPr>
        <w:t xml:space="preserve"> органів ДПС, розвиток електронних сервісів, надання електронних довірчих послуг – це, перш за все, легкість сплати податків і одночасне якісне виконання своїх обов’язків органами ДПС. Про це під час засідання колегії ДПС повідомила заступник Голови ДПС з питань цифрового розвитку, цифрових трансформацій і </w:t>
      </w:r>
      <w:proofErr w:type="spellStart"/>
      <w:r w:rsidRPr="0081536A">
        <w:rPr>
          <w:sz w:val="20"/>
          <w:szCs w:val="20"/>
          <w:lang w:val="uk-UA"/>
        </w:rPr>
        <w:t>цифровізації</w:t>
      </w:r>
      <w:proofErr w:type="spellEnd"/>
      <w:r w:rsidRPr="0081536A">
        <w:rPr>
          <w:sz w:val="20"/>
          <w:szCs w:val="20"/>
          <w:lang w:val="uk-UA"/>
        </w:rPr>
        <w:t xml:space="preserve"> Наталія </w:t>
      </w:r>
      <w:proofErr w:type="spellStart"/>
      <w:r w:rsidRPr="0081536A">
        <w:rPr>
          <w:sz w:val="20"/>
          <w:szCs w:val="20"/>
          <w:lang w:val="uk-UA"/>
        </w:rPr>
        <w:t>Калєніченко</w:t>
      </w:r>
      <w:proofErr w:type="spellEnd"/>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За її словами, платники активно користуються сервісами податкової. Так, зокрема, на сьогодні кількість користувачів Електронного кабінету вже сягнула 2,4 млн. З них 550 тис. – юридичні особи,  1,3 </w:t>
      </w:r>
      <w:proofErr w:type="spellStart"/>
      <w:r w:rsidRPr="0081536A">
        <w:rPr>
          <w:sz w:val="20"/>
          <w:szCs w:val="20"/>
          <w:lang w:val="uk-UA"/>
        </w:rPr>
        <w:t>млн</w:t>
      </w:r>
      <w:proofErr w:type="spellEnd"/>
      <w:r w:rsidRPr="0081536A">
        <w:rPr>
          <w:sz w:val="20"/>
          <w:szCs w:val="20"/>
          <w:lang w:val="uk-UA"/>
        </w:rPr>
        <w:t xml:space="preserve"> – фізичні особи-підприємці та 620 тис. – громадяни.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«Незважаючи на досить високу кількість користувачів, ми прагнемо досягти 100-відсоткового використання електронних сервісів платниками. Необхідність реалізації цього задуму підтверджується і результатами проведеного опитування в Телеграм-каналі. 62 % наших платників бажають спілкуватися з органами Державної податкової служби саме в </w:t>
      </w:r>
      <w:proofErr w:type="spellStart"/>
      <w:r w:rsidRPr="0081536A">
        <w:rPr>
          <w:sz w:val="20"/>
          <w:szCs w:val="20"/>
          <w:lang w:val="uk-UA"/>
        </w:rPr>
        <w:t>онлайн-режимі</w:t>
      </w:r>
      <w:proofErr w:type="spellEnd"/>
      <w:r w:rsidRPr="0081536A">
        <w:rPr>
          <w:sz w:val="20"/>
          <w:szCs w:val="20"/>
          <w:lang w:val="uk-UA"/>
        </w:rPr>
        <w:t xml:space="preserve">», – розповіла Наталія </w:t>
      </w:r>
      <w:proofErr w:type="spellStart"/>
      <w:r w:rsidRPr="0081536A">
        <w:rPr>
          <w:sz w:val="20"/>
          <w:szCs w:val="20"/>
          <w:lang w:val="uk-UA"/>
        </w:rPr>
        <w:t>Калєніченко</w:t>
      </w:r>
      <w:proofErr w:type="spellEnd"/>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lastRenderedPageBreak/>
        <w:t xml:space="preserve">В Електронному кабінеті реалізовано такі сервіси для платників – Е-реєстри, Е-системи, Е-послуги та Е-розрахунки. Найбільш популярні – Е-реєстри, пошук фіскального чека, пошук марки акцизного податку, </w:t>
      </w:r>
      <w:proofErr w:type="spellStart"/>
      <w:r w:rsidRPr="0081536A">
        <w:rPr>
          <w:sz w:val="20"/>
          <w:szCs w:val="20"/>
          <w:lang w:val="uk-UA"/>
        </w:rPr>
        <w:t>Е-</w:t>
      </w:r>
      <w:proofErr w:type="spellEnd"/>
      <w:r w:rsidRPr="0081536A">
        <w:rPr>
          <w:sz w:val="20"/>
          <w:szCs w:val="20"/>
          <w:lang w:val="uk-UA"/>
        </w:rPr>
        <w:t xml:space="preserve"> послуги і податкова звітність.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Найактивнішими користувачами податкових електронних послуг є платники, до сфери діяльності яких належать  комп’ютерне програмування, роздрібна торгівля в неспеціалізованих магазинах переважно продуктами харчування, напоями та тютюновими виробами, надання в оренду й експлуатацію  власного чи орендованого нерухомого майна, інші види роздрібної торгівлі в неспеціалізованих магазинах тощо.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При зростанні кількості користувачів електронних сервісів водночас фіксується зменшення відвідування платниками Центрів обслуговування платників. Порівняно з минулим роком кількість наданих адміністративних послуг </w:t>
      </w:r>
      <w:proofErr w:type="spellStart"/>
      <w:r w:rsidRPr="0081536A">
        <w:rPr>
          <w:sz w:val="20"/>
          <w:szCs w:val="20"/>
          <w:lang w:val="uk-UA"/>
        </w:rPr>
        <w:t>ЦОПами</w:t>
      </w:r>
      <w:proofErr w:type="spellEnd"/>
      <w:r w:rsidRPr="0081536A">
        <w:rPr>
          <w:sz w:val="20"/>
          <w:szCs w:val="20"/>
          <w:lang w:val="uk-UA"/>
        </w:rPr>
        <w:t xml:space="preserve"> скоротилася на 500 тис. Загалом ДПС надає 126 видів адміністративних послуг, що є найбільшим показником серед органів виконавчої влади.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Важливим проектом, який наразі реалізується ДПС, є програмні реєстратори розрахункових операцій.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«Програмні РРО – це досить велика задача, яка на сьогодні стоїть перед податковими органами. У цього проекту дуже велике майбутнє, адже саме з допомогою ПРРО можна реалізувати досить великі цікаві кейси як для громадян, так і для платників податків. На сьогодні 3 тис. платників зареєстрували практично 50 тис. ПРРО. При цьому кількість фіскальних чеків уже сягнула більше 75 </w:t>
      </w:r>
      <w:proofErr w:type="spellStart"/>
      <w:r w:rsidRPr="0081536A">
        <w:rPr>
          <w:sz w:val="20"/>
          <w:szCs w:val="20"/>
          <w:lang w:val="uk-UA"/>
        </w:rPr>
        <w:t>млн</w:t>
      </w:r>
      <w:proofErr w:type="spellEnd"/>
      <w:r w:rsidRPr="0081536A">
        <w:rPr>
          <w:sz w:val="20"/>
          <w:szCs w:val="20"/>
          <w:lang w:val="uk-UA"/>
        </w:rPr>
        <w:t xml:space="preserve">», – сказала Наталія </w:t>
      </w:r>
      <w:proofErr w:type="spellStart"/>
      <w:r w:rsidRPr="0081536A">
        <w:rPr>
          <w:sz w:val="20"/>
          <w:szCs w:val="20"/>
          <w:lang w:val="uk-UA"/>
        </w:rPr>
        <w:t>Калєніченко</w:t>
      </w:r>
      <w:proofErr w:type="spellEnd"/>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Важливими кейсами, за її словами, також є Е-повернення та Е-рахунок. Так, зокрема, сервіс Е-повернення надає можливість платникам дистанційно подати (через Е-кабінет) заяви на повернення коштів. Ним скористалися вже 249 тис. платників.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Е-рахунок має запрацювати з 1 січня 2021 року, за яким платники зможуть сплачувати податки, збори та ЄСВ на єдиний рахунок, відкритий у Казначействі. </w:t>
      </w:r>
    </w:p>
    <w:p w:rsidR="007C0485" w:rsidRDefault="007C0485" w:rsidP="0081536A">
      <w:pPr>
        <w:pStyle w:val="a3"/>
        <w:spacing w:before="0" w:beforeAutospacing="0" w:after="0" w:afterAutospacing="0"/>
        <w:jc w:val="both"/>
        <w:rPr>
          <w:sz w:val="20"/>
          <w:szCs w:val="20"/>
          <w:lang w:val="uk-UA"/>
        </w:rPr>
      </w:pPr>
      <w:r w:rsidRPr="0081536A">
        <w:rPr>
          <w:sz w:val="20"/>
          <w:szCs w:val="20"/>
          <w:lang w:val="uk-UA"/>
        </w:rPr>
        <w:t xml:space="preserve">«Ми не зупиняємося. В планах у нас впровадження Е-акцизу, Е-рахунку, Е-адміністративних послуг. Тобто </w:t>
      </w:r>
      <w:proofErr w:type="spellStart"/>
      <w:r w:rsidRPr="0081536A">
        <w:rPr>
          <w:sz w:val="20"/>
          <w:szCs w:val="20"/>
          <w:lang w:val="uk-UA"/>
        </w:rPr>
        <w:t>цифровізована</w:t>
      </w:r>
      <w:proofErr w:type="spellEnd"/>
      <w:r w:rsidRPr="0081536A">
        <w:rPr>
          <w:sz w:val="20"/>
          <w:szCs w:val="20"/>
          <w:lang w:val="uk-UA"/>
        </w:rPr>
        <w:t xml:space="preserve">  податкова служба  з максимальною кількістю електронних послуг – наш пріоритет», – зазначила Наталія </w:t>
      </w:r>
      <w:proofErr w:type="spellStart"/>
      <w:r w:rsidRPr="0081536A">
        <w:rPr>
          <w:sz w:val="20"/>
          <w:szCs w:val="20"/>
          <w:lang w:val="uk-UA"/>
        </w:rPr>
        <w:t>Калєніченко</w:t>
      </w:r>
      <w:proofErr w:type="spellEnd"/>
      <w:r w:rsidRPr="0081536A">
        <w:rPr>
          <w:sz w:val="20"/>
          <w:szCs w:val="20"/>
          <w:lang w:val="uk-UA"/>
        </w:rPr>
        <w:t xml:space="preserve">. </w:t>
      </w:r>
    </w:p>
    <w:p w:rsidR="0081536A" w:rsidRDefault="0081536A" w:rsidP="0081536A">
      <w:pPr>
        <w:pStyle w:val="1"/>
        <w:spacing w:before="0" w:beforeAutospacing="0" w:after="0" w:afterAutospacing="0"/>
        <w:rPr>
          <w:sz w:val="20"/>
          <w:szCs w:val="20"/>
          <w:lang w:val="uk-UA"/>
        </w:rPr>
      </w:pPr>
    </w:p>
    <w:p w:rsidR="007C0485" w:rsidRPr="0081536A" w:rsidRDefault="007C0485" w:rsidP="0081536A">
      <w:pPr>
        <w:pStyle w:val="1"/>
        <w:spacing w:before="0" w:beforeAutospacing="0" w:after="0" w:afterAutospacing="0"/>
        <w:rPr>
          <w:sz w:val="20"/>
          <w:szCs w:val="20"/>
          <w:lang w:val="uk-UA"/>
        </w:rPr>
      </w:pPr>
      <w:r w:rsidRPr="0081536A">
        <w:rPr>
          <w:sz w:val="20"/>
          <w:szCs w:val="20"/>
          <w:lang w:val="uk-UA"/>
        </w:rPr>
        <w:t xml:space="preserve">Змінено форму декларації з податку на прибуток підприємств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Міністерством фінансів України наказом від 29.10.2020 № 649 (зареєстровано в Мін'юсті від 18.11. 2020 р. за №1143/35426) (далі – Наказ № 649) внесено зміни до форми Податкової декларації з податку на прибуток підприємств (далі – Декларація).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У Декларації з’явилися позиції, які надають можливість її подання: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юридичним та фізичним особам – підприємцям, які обрали спрощену систему оподаткування, фізичним особами, які провадять незалежну професійну діяльність і які є платниками податку на прибуток у разі виплати доходів (прибутків) нерезиденту з джерелом їх походження з України;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іноземним компаніям;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юридичним особам, які здійснюють управління активами щодо діяльності інститутів спільного інвестування, утвореними без статусу </w:t>
      </w:r>
      <w:proofErr w:type="spellStart"/>
      <w:r w:rsidRPr="0081536A">
        <w:rPr>
          <w:sz w:val="20"/>
          <w:szCs w:val="20"/>
          <w:lang w:val="uk-UA"/>
        </w:rPr>
        <w:t>юрособи</w:t>
      </w:r>
      <w:proofErr w:type="spellEnd"/>
      <w:r w:rsidRPr="0081536A">
        <w:rPr>
          <w:sz w:val="20"/>
          <w:szCs w:val="20"/>
          <w:lang w:val="uk-UA"/>
        </w:rPr>
        <w:t xml:space="preserve">, активами яких управляють такі особи.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Крім того, викладено у новій редакції деякі додатки Декларації: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додаток ПН до рядка 23 ПН Декларації;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додаток РІ до рядка 03 РІ Декларації;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додаток АМ до рядка 1.2.1 додатка РІ до рядка 03 РІ Декларації.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Декларацію доповнено додатками, в яких відображається інформація про контрольовані іноземні компанії та розрахунком податку на прибуток контрольованої іноземної компанії (</w:t>
      </w:r>
      <w:proofErr w:type="spellStart"/>
      <w:r w:rsidRPr="0081536A">
        <w:rPr>
          <w:sz w:val="20"/>
          <w:szCs w:val="20"/>
          <w:lang w:val="uk-UA"/>
        </w:rPr>
        <w:t>КІК</w:t>
      </w:r>
      <w:proofErr w:type="spellEnd"/>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додаток </w:t>
      </w:r>
      <w:proofErr w:type="spellStart"/>
      <w:r w:rsidRPr="0081536A">
        <w:rPr>
          <w:sz w:val="20"/>
          <w:szCs w:val="20"/>
          <w:lang w:val="uk-UA"/>
        </w:rPr>
        <w:t>КІК</w:t>
      </w:r>
      <w:proofErr w:type="spellEnd"/>
      <w:r w:rsidRPr="0081536A">
        <w:rPr>
          <w:sz w:val="20"/>
          <w:szCs w:val="20"/>
          <w:lang w:val="uk-UA"/>
        </w:rPr>
        <w:t xml:space="preserve"> до рядка 06.1 </w:t>
      </w:r>
      <w:proofErr w:type="spellStart"/>
      <w:r w:rsidRPr="0081536A">
        <w:rPr>
          <w:sz w:val="20"/>
          <w:szCs w:val="20"/>
          <w:lang w:val="uk-UA"/>
        </w:rPr>
        <w:t>КІК</w:t>
      </w:r>
      <w:proofErr w:type="spellEnd"/>
      <w:r w:rsidRPr="0081536A">
        <w:rPr>
          <w:sz w:val="20"/>
          <w:szCs w:val="20"/>
          <w:lang w:val="uk-UA"/>
        </w:rPr>
        <w:t xml:space="preserve"> декларації;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додаток КІК-К до рядка 02 КІК-К додатка </w:t>
      </w:r>
      <w:proofErr w:type="spellStart"/>
      <w:r w:rsidRPr="0081536A">
        <w:rPr>
          <w:sz w:val="20"/>
          <w:szCs w:val="20"/>
          <w:lang w:val="uk-UA"/>
        </w:rPr>
        <w:t>КІК</w:t>
      </w:r>
      <w:proofErr w:type="spellEnd"/>
      <w:r w:rsidRPr="0081536A">
        <w:rPr>
          <w:sz w:val="20"/>
          <w:szCs w:val="20"/>
          <w:lang w:val="uk-UA"/>
        </w:rPr>
        <w:t xml:space="preserve"> до рядка 06.1 </w:t>
      </w:r>
      <w:proofErr w:type="spellStart"/>
      <w:r w:rsidRPr="0081536A">
        <w:rPr>
          <w:sz w:val="20"/>
          <w:szCs w:val="20"/>
          <w:lang w:val="uk-UA"/>
        </w:rPr>
        <w:t>КІК</w:t>
      </w:r>
      <w:proofErr w:type="spellEnd"/>
      <w:r w:rsidRPr="0081536A">
        <w:rPr>
          <w:sz w:val="20"/>
          <w:szCs w:val="20"/>
          <w:lang w:val="uk-UA"/>
        </w:rPr>
        <w:t xml:space="preserve"> декларації;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додаток КІК-ТЦ до додатка </w:t>
      </w:r>
      <w:proofErr w:type="spellStart"/>
      <w:r w:rsidRPr="0081536A">
        <w:rPr>
          <w:sz w:val="20"/>
          <w:szCs w:val="20"/>
          <w:lang w:val="uk-UA"/>
        </w:rPr>
        <w:t>КІК</w:t>
      </w:r>
      <w:proofErr w:type="spellEnd"/>
      <w:r w:rsidRPr="0081536A">
        <w:rPr>
          <w:sz w:val="20"/>
          <w:szCs w:val="20"/>
          <w:lang w:val="uk-UA"/>
        </w:rPr>
        <w:t xml:space="preserve"> до рядка 06.1 </w:t>
      </w:r>
      <w:proofErr w:type="spellStart"/>
      <w:r w:rsidRPr="0081536A">
        <w:rPr>
          <w:sz w:val="20"/>
          <w:szCs w:val="20"/>
          <w:lang w:val="uk-UA"/>
        </w:rPr>
        <w:t>КІК</w:t>
      </w:r>
      <w:proofErr w:type="spellEnd"/>
      <w:r w:rsidRPr="0081536A">
        <w:rPr>
          <w:sz w:val="20"/>
          <w:szCs w:val="20"/>
          <w:lang w:val="uk-UA"/>
        </w:rPr>
        <w:t xml:space="preserve"> Декларації;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 додаток КІК-ЦП до рядків 1.2 КІК-ЦП, 1.3 КІК-ЦП додатка КІК-К до рядка 02 КІК-К додатка </w:t>
      </w:r>
      <w:proofErr w:type="spellStart"/>
      <w:r w:rsidRPr="0081536A">
        <w:rPr>
          <w:sz w:val="20"/>
          <w:szCs w:val="20"/>
          <w:lang w:val="uk-UA"/>
        </w:rPr>
        <w:t>КІК</w:t>
      </w:r>
      <w:proofErr w:type="spellEnd"/>
      <w:r w:rsidRPr="0081536A">
        <w:rPr>
          <w:sz w:val="20"/>
          <w:szCs w:val="20"/>
          <w:lang w:val="uk-UA"/>
        </w:rPr>
        <w:t xml:space="preserve"> до рядка 06.1 </w:t>
      </w:r>
      <w:proofErr w:type="spellStart"/>
      <w:r w:rsidRPr="0081536A">
        <w:rPr>
          <w:sz w:val="20"/>
          <w:szCs w:val="20"/>
          <w:lang w:val="uk-UA"/>
        </w:rPr>
        <w:t>КІК</w:t>
      </w:r>
      <w:proofErr w:type="spellEnd"/>
      <w:r w:rsidRPr="0081536A">
        <w:rPr>
          <w:sz w:val="20"/>
          <w:szCs w:val="20"/>
          <w:lang w:val="uk-UA"/>
        </w:rPr>
        <w:t xml:space="preserve"> Декларації.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Зміни відбулися і у додатку ЗП до рядка 16 ЗП; додатку ВП до рядків 26 – 29, 31 – 33, 35; додатку ПП Декларації.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Наказ № 649 набрав чинності з дня його офіційного опублікування, а саме 01.12.2020 (опубліковано в бюлетені «Офіційний вісник України» № 94 від 01.12.2020). </w:t>
      </w:r>
    </w:p>
    <w:p w:rsidR="007C0485" w:rsidRPr="0081536A" w:rsidRDefault="007C048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30" w:tgtFrame="_blank" w:history="1">
        <w:r w:rsidRPr="0081536A">
          <w:rPr>
            <w:rStyle w:val="a4"/>
            <w:sz w:val="20"/>
            <w:szCs w:val="20"/>
            <w:lang w:val="uk-UA"/>
          </w:rPr>
          <w:t>https://t.me/tax_gov_ua</w:t>
        </w:r>
      </w:hyperlink>
      <w:r w:rsidRPr="0081536A">
        <w:rPr>
          <w:sz w:val="20"/>
          <w:szCs w:val="20"/>
          <w:lang w:val="uk-UA"/>
        </w:rPr>
        <w:t xml:space="preserve"> </w:t>
      </w:r>
    </w:p>
    <w:p w:rsidR="007C0485" w:rsidRDefault="007C048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p w:rsidR="0081536A" w:rsidRPr="0081536A" w:rsidRDefault="0081536A" w:rsidP="0081536A">
      <w:pPr>
        <w:pStyle w:val="a3"/>
        <w:spacing w:before="0" w:beforeAutospacing="0" w:after="0" w:afterAutospacing="0"/>
        <w:jc w:val="both"/>
        <w:rPr>
          <w:sz w:val="20"/>
          <w:szCs w:val="20"/>
          <w:lang w:val="uk-UA"/>
        </w:rPr>
      </w:pPr>
    </w:p>
    <w:p w:rsidR="007C0485" w:rsidRPr="0081536A" w:rsidRDefault="007C0485" w:rsidP="0081536A">
      <w:pPr>
        <w:pStyle w:val="1"/>
        <w:spacing w:before="0" w:beforeAutospacing="0" w:after="0" w:afterAutospacing="0"/>
        <w:rPr>
          <w:sz w:val="20"/>
          <w:szCs w:val="20"/>
          <w:lang w:val="uk-UA"/>
        </w:rPr>
      </w:pPr>
      <w:r w:rsidRPr="0081536A">
        <w:rPr>
          <w:sz w:val="20"/>
          <w:szCs w:val="20"/>
          <w:lang w:val="uk-UA"/>
        </w:rPr>
        <w:t xml:space="preserve">До уваги </w:t>
      </w:r>
      <w:proofErr w:type="spellStart"/>
      <w:r w:rsidRPr="0081536A">
        <w:rPr>
          <w:sz w:val="20"/>
          <w:szCs w:val="20"/>
          <w:lang w:val="uk-UA"/>
        </w:rPr>
        <w:t>самозайнятих</w:t>
      </w:r>
      <w:proofErr w:type="spellEnd"/>
      <w:r w:rsidRPr="0081536A">
        <w:rPr>
          <w:sz w:val="20"/>
          <w:szCs w:val="20"/>
          <w:lang w:val="uk-UA"/>
        </w:rPr>
        <w:t xml:space="preserve"> осіб – платників єдиного внеску! </w:t>
      </w:r>
    </w:p>
    <w:p w:rsidR="007C0485" w:rsidRPr="0081536A" w:rsidRDefault="0081536A" w:rsidP="0081536A">
      <w:pPr>
        <w:pStyle w:val="a3"/>
        <w:spacing w:before="0" w:beforeAutospacing="0" w:after="0" w:afterAutospacing="0"/>
        <w:jc w:val="both"/>
        <w:rPr>
          <w:sz w:val="20"/>
          <w:szCs w:val="20"/>
          <w:lang w:val="uk-UA"/>
        </w:rPr>
      </w:pPr>
      <w:r>
        <w:rPr>
          <w:sz w:val="20"/>
          <w:szCs w:val="20"/>
          <w:lang w:val="uk-UA"/>
        </w:rPr>
        <w:t>Н</w:t>
      </w:r>
      <w:r w:rsidR="007C0485" w:rsidRPr="0081536A">
        <w:rPr>
          <w:sz w:val="20"/>
          <w:szCs w:val="20"/>
          <w:lang w:val="uk-UA"/>
        </w:rPr>
        <w:t>агадує</w:t>
      </w:r>
      <w:r>
        <w:rPr>
          <w:sz w:val="20"/>
          <w:szCs w:val="20"/>
          <w:lang w:val="uk-UA"/>
        </w:rPr>
        <w:t>мо</w:t>
      </w:r>
      <w:r w:rsidR="007C0485" w:rsidRPr="0081536A">
        <w:rPr>
          <w:sz w:val="20"/>
          <w:szCs w:val="20"/>
          <w:lang w:val="uk-UA"/>
        </w:rPr>
        <w:t xml:space="preserve">, що підлягають списанню за заявою платника та у порядку, визначеному Законом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несплачені станом на 03 червня 2020 року з урахуванням особливостей, визначених п. 5 розділу I Закону України від 13 травня 2020 року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(далі – Закон № 592), суми недоїмки, нараховані платникам єдиного внеску на загальнообов’язкове державне соціальне страхування (далі – єдиний внесок), зазначеним у </w:t>
      </w:r>
      <w:proofErr w:type="spellStart"/>
      <w:r w:rsidR="007C0485" w:rsidRPr="0081536A">
        <w:rPr>
          <w:sz w:val="20"/>
          <w:szCs w:val="20"/>
          <w:lang w:val="uk-UA"/>
        </w:rPr>
        <w:t>п.п</w:t>
      </w:r>
      <w:proofErr w:type="spellEnd"/>
      <w:r w:rsidR="007C0485" w:rsidRPr="0081536A">
        <w:rPr>
          <w:sz w:val="20"/>
          <w:szCs w:val="20"/>
          <w:lang w:val="uk-UA"/>
        </w:rPr>
        <w:t xml:space="preserve">. 4 </w:t>
      </w:r>
      <w:r w:rsidR="007C0485" w:rsidRPr="0081536A">
        <w:rPr>
          <w:rStyle w:val="a8"/>
          <w:sz w:val="20"/>
          <w:szCs w:val="20"/>
          <w:lang w:val="uk-UA"/>
        </w:rPr>
        <w:t>(крім фізичних осіб – підприємців, які обрали спрощену систему оподаткування)</w:t>
      </w:r>
      <w:r w:rsidR="007C0485" w:rsidRPr="0081536A">
        <w:rPr>
          <w:sz w:val="20"/>
          <w:szCs w:val="20"/>
          <w:lang w:val="uk-UA"/>
        </w:rPr>
        <w:t xml:space="preserve"> та 5 частини першої  ст. 4 Закону № 2464, за період з 01 січня 2017 року до 03 червня 2020 року, а також штрафи та пеня, нараховані на ці суми недоїмки, у разі якщо такими платниками не отримано дохід (прибуток) від їх діяльності, що підлягає обкладенню податком на доходи фізичних осіб, та за умови подання протягом     90 календарних днів з 03 червня 2020 року: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а) фізичними особами – підприємцями </w:t>
      </w:r>
      <w:r w:rsidRPr="0081536A">
        <w:rPr>
          <w:rStyle w:val="a8"/>
          <w:sz w:val="20"/>
          <w:szCs w:val="20"/>
          <w:lang w:val="uk-UA"/>
        </w:rPr>
        <w:t>(крім фізичних осіб – підприємців, які обрали спрощену систему оподаткування)</w:t>
      </w:r>
      <w:r w:rsidRPr="0081536A">
        <w:rPr>
          <w:sz w:val="20"/>
          <w:szCs w:val="20"/>
          <w:lang w:val="uk-UA"/>
        </w:rPr>
        <w:t xml:space="preserve"> – державному реєстратору за місцем знаходження реєстраційної справи фізичної особи – підприємця заяви про державну реєстрацію припинення підприємницької діяльності та до контролюючого органу – звітності відповідно до вимог частини </w:t>
      </w:r>
      <w:r w:rsidRPr="0081536A">
        <w:rPr>
          <w:sz w:val="20"/>
          <w:szCs w:val="20"/>
          <w:lang w:val="uk-UA"/>
        </w:rPr>
        <w:lastRenderedPageBreak/>
        <w:t xml:space="preserve">другої ст. 6 Закону № 2464 за період з 01 січня 2017 року до 03 червня 2020 року. Зазначена звітність подається платником виключно у випадку, якщо вона не була подана раніше;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б) особами, які провадять незалежну професійну діяльність, – до контролюючого органу за основним місцем обліку заяви про зняття з обліку як платника єдиного внеску та звітності відповідно до вимог частини другої ст. 6 Закону № 2464 за період з 01 січня 2017 року до 03 червня 2020 року. Зазначена звітність подається платником виключно у випадку, якщо вона не була подана раніше.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Норми визначені п. 5 розділу I Закону № 592. </w:t>
      </w:r>
    </w:p>
    <w:p w:rsidR="007C0485" w:rsidRPr="0081536A" w:rsidRDefault="007C0485" w:rsidP="0081536A">
      <w:pPr>
        <w:pStyle w:val="a3"/>
        <w:spacing w:before="0" w:beforeAutospacing="0" w:after="0" w:afterAutospacing="0"/>
        <w:jc w:val="both"/>
        <w:rPr>
          <w:sz w:val="20"/>
          <w:szCs w:val="20"/>
          <w:lang w:val="uk-UA"/>
        </w:rPr>
      </w:pPr>
      <w:r w:rsidRPr="0081536A">
        <w:rPr>
          <w:sz w:val="20"/>
          <w:szCs w:val="20"/>
          <w:lang w:val="uk-UA"/>
        </w:rPr>
        <w:t xml:space="preserve">Враховуючи вищевикладене, </w:t>
      </w:r>
      <w:proofErr w:type="spellStart"/>
      <w:r w:rsidRPr="0081536A">
        <w:rPr>
          <w:sz w:val="20"/>
          <w:szCs w:val="20"/>
          <w:lang w:val="uk-UA"/>
        </w:rPr>
        <w:t>самозайняті</w:t>
      </w:r>
      <w:proofErr w:type="spellEnd"/>
      <w:r w:rsidRPr="0081536A">
        <w:rPr>
          <w:sz w:val="20"/>
          <w:szCs w:val="20"/>
          <w:lang w:val="uk-UA"/>
        </w:rPr>
        <w:t xml:space="preserve"> особи, які виконали вищезазначені умови до закінчення 90 календарних днів з 03 червня 2020 року, мають право на списання несплачених сум недоїмки, штрафних санкцій та пені. </w:t>
      </w:r>
    </w:p>
    <w:p w:rsidR="007C0485" w:rsidRPr="0081536A" w:rsidRDefault="007C0485" w:rsidP="0081536A">
      <w:pPr>
        <w:pStyle w:val="a3"/>
        <w:spacing w:before="0" w:beforeAutospacing="0" w:after="0" w:afterAutospacing="0"/>
        <w:jc w:val="both"/>
        <w:rPr>
          <w:sz w:val="20"/>
          <w:szCs w:val="20"/>
          <w:lang w:val="uk-UA"/>
        </w:rPr>
      </w:pPr>
      <w:r w:rsidRPr="0081536A">
        <w:rPr>
          <w:rStyle w:val="a8"/>
          <w:sz w:val="20"/>
          <w:szCs w:val="20"/>
          <w:lang w:val="uk-UA"/>
        </w:rPr>
        <w:t>Підписуйтесь на Telegram-канал Державної податкової служби України</w:t>
      </w:r>
      <w:r w:rsidRPr="0081536A">
        <w:rPr>
          <w:sz w:val="20"/>
          <w:szCs w:val="20"/>
          <w:lang w:val="uk-UA"/>
        </w:rPr>
        <w:t xml:space="preserve"> </w:t>
      </w:r>
      <w:hyperlink r:id="rId31" w:tgtFrame="_blank" w:history="1">
        <w:r w:rsidRPr="0081536A">
          <w:rPr>
            <w:rStyle w:val="a4"/>
            <w:sz w:val="20"/>
            <w:szCs w:val="20"/>
            <w:lang w:val="uk-UA"/>
          </w:rPr>
          <w:t>https://t.me/tax_gov_ua</w:t>
        </w:r>
      </w:hyperlink>
      <w:r w:rsidRPr="0081536A">
        <w:rPr>
          <w:sz w:val="20"/>
          <w:szCs w:val="20"/>
          <w:lang w:val="uk-UA"/>
        </w:rPr>
        <w:t xml:space="preserve"> </w:t>
      </w:r>
    </w:p>
    <w:p w:rsidR="007C0485" w:rsidRPr="0081536A" w:rsidRDefault="007C0485" w:rsidP="0081536A">
      <w:pPr>
        <w:pStyle w:val="a3"/>
        <w:spacing w:before="0" w:beforeAutospacing="0" w:after="0" w:afterAutospacing="0"/>
        <w:jc w:val="both"/>
        <w:rPr>
          <w:sz w:val="20"/>
          <w:szCs w:val="20"/>
          <w:lang w:val="uk-UA"/>
        </w:rPr>
      </w:pPr>
      <w:r w:rsidRPr="0081536A">
        <w:rPr>
          <w:rStyle w:val="a8"/>
          <w:sz w:val="20"/>
          <w:szCs w:val="20"/>
          <w:lang w:val="uk-UA"/>
        </w:rPr>
        <w:t>Спілкуйся з Податковою службою дистанційно за допомогою сервісу «</w:t>
      </w:r>
      <w:proofErr w:type="spellStart"/>
      <w:r w:rsidR="00FD5332" w:rsidRPr="0081536A">
        <w:rPr>
          <w:sz w:val="20"/>
          <w:szCs w:val="20"/>
          <w:lang w:val="uk-UA"/>
        </w:rPr>
        <w:fldChar w:fldCharType="begin"/>
      </w:r>
      <w:r w:rsidR="005F1F11" w:rsidRPr="0081536A">
        <w:rPr>
          <w:sz w:val="20"/>
          <w:szCs w:val="20"/>
          <w:lang w:val="uk-UA"/>
        </w:rPr>
        <w:instrText>HYPERLINK "https://t.me/infoTAXbot" \t "_blank"</w:instrText>
      </w:r>
      <w:r w:rsidR="00FD5332" w:rsidRPr="0081536A">
        <w:rPr>
          <w:sz w:val="20"/>
          <w:szCs w:val="20"/>
          <w:lang w:val="uk-UA"/>
        </w:rPr>
        <w:fldChar w:fldCharType="separate"/>
      </w:r>
      <w:r w:rsidRPr="0081536A">
        <w:rPr>
          <w:rStyle w:val="a4"/>
          <w:i/>
          <w:iCs/>
          <w:sz w:val="20"/>
          <w:szCs w:val="20"/>
          <w:lang w:val="uk-UA"/>
        </w:rPr>
        <w:t>InfoTAX</w:t>
      </w:r>
      <w:proofErr w:type="spellEnd"/>
      <w:r w:rsidR="00FD5332" w:rsidRPr="0081536A">
        <w:rPr>
          <w:sz w:val="20"/>
          <w:szCs w:val="20"/>
          <w:lang w:val="uk-UA"/>
        </w:rPr>
        <w:fldChar w:fldCharType="end"/>
      </w:r>
      <w:r w:rsidRPr="0081536A">
        <w:rPr>
          <w:rStyle w:val="a8"/>
          <w:sz w:val="20"/>
          <w:szCs w:val="20"/>
          <w:lang w:val="uk-UA"/>
        </w:rPr>
        <w:t>»</w:t>
      </w:r>
      <w:r w:rsidRPr="0081536A">
        <w:rPr>
          <w:sz w:val="20"/>
          <w:szCs w:val="20"/>
          <w:lang w:val="uk-UA"/>
        </w:rPr>
        <w:t xml:space="preserve"> </w:t>
      </w:r>
    </w:p>
    <w:sectPr w:rsidR="007C0485" w:rsidRPr="0081536A" w:rsidSect="0020143F">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C47B8"/>
    <w:multiLevelType w:val="multilevel"/>
    <w:tmpl w:val="2A2C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76C9C"/>
    <w:multiLevelType w:val="multilevel"/>
    <w:tmpl w:val="E57A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1379AF"/>
    <w:multiLevelType w:val="multilevel"/>
    <w:tmpl w:val="5904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707B56"/>
    <w:multiLevelType w:val="multilevel"/>
    <w:tmpl w:val="B324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2B246B"/>
    <w:multiLevelType w:val="multilevel"/>
    <w:tmpl w:val="9802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336765"/>
    <w:multiLevelType w:val="multilevel"/>
    <w:tmpl w:val="D634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445186"/>
    <w:multiLevelType w:val="multilevel"/>
    <w:tmpl w:val="737E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56F680F"/>
    <w:multiLevelType w:val="multilevel"/>
    <w:tmpl w:val="CA64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1"/>
  </w:num>
  <w:num w:numId="4">
    <w:abstractNumId w:val="0"/>
  </w:num>
  <w:num w:numId="5">
    <w:abstractNumId w:val="5"/>
  </w:num>
  <w:num w:numId="6">
    <w:abstractNumId w:val="4"/>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0143F"/>
    <w:rsid w:val="00030521"/>
    <w:rsid w:val="00085CC9"/>
    <w:rsid w:val="000E5266"/>
    <w:rsid w:val="0010491C"/>
    <w:rsid w:val="0015110D"/>
    <w:rsid w:val="001721DF"/>
    <w:rsid w:val="001B32DD"/>
    <w:rsid w:val="001E0866"/>
    <w:rsid w:val="0020143F"/>
    <w:rsid w:val="00221201"/>
    <w:rsid w:val="00302AC4"/>
    <w:rsid w:val="00312871"/>
    <w:rsid w:val="00314BE1"/>
    <w:rsid w:val="00350BAB"/>
    <w:rsid w:val="00365653"/>
    <w:rsid w:val="003B125B"/>
    <w:rsid w:val="003B4607"/>
    <w:rsid w:val="003B6419"/>
    <w:rsid w:val="00405E50"/>
    <w:rsid w:val="00453E14"/>
    <w:rsid w:val="00494230"/>
    <w:rsid w:val="004B650D"/>
    <w:rsid w:val="004D094B"/>
    <w:rsid w:val="004F3970"/>
    <w:rsid w:val="0053113F"/>
    <w:rsid w:val="005914D6"/>
    <w:rsid w:val="005F1F11"/>
    <w:rsid w:val="00650226"/>
    <w:rsid w:val="00671099"/>
    <w:rsid w:val="00677FAA"/>
    <w:rsid w:val="006A63CF"/>
    <w:rsid w:val="006C0B55"/>
    <w:rsid w:val="006F0C6B"/>
    <w:rsid w:val="00726FAD"/>
    <w:rsid w:val="00784E55"/>
    <w:rsid w:val="007C0485"/>
    <w:rsid w:val="007C291B"/>
    <w:rsid w:val="0081536A"/>
    <w:rsid w:val="0085702F"/>
    <w:rsid w:val="00896A1C"/>
    <w:rsid w:val="00967D57"/>
    <w:rsid w:val="00A02A89"/>
    <w:rsid w:val="00A914F0"/>
    <w:rsid w:val="00C41ADE"/>
    <w:rsid w:val="00E15D7B"/>
    <w:rsid w:val="00E1798F"/>
    <w:rsid w:val="00E30701"/>
    <w:rsid w:val="00F13EC1"/>
    <w:rsid w:val="00F345C4"/>
    <w:rsid w:val="00F37C47"/>
    <w:rsid w:val="00F8138E"/>
    <w:rsid w:val="00F86DE8"/>
    <w:rsid w:val="00FD53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43F"/>
  </w:style>
  <w:style w:type="paragraph" w:styleId="1">
    <w:name w:val="heading 1"/>
    <w:basedOn w:val="a"/>
    <w:link w:val="10"/>
    <w:uiPriority w:val="9"/>
    <w:qFormat/>
    <w:rsid w:val="001E0866"/>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B4607"/>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Hyperlink"/>
    <w:basedOn w:val="a0"/>
    <w:rsid w:val="003B4607"/>
    <w:rPr>
      <w:color w:val="0000FF"/>
      <w:u w:val="single"/>
    </w:rPr>
  </w:style>
  <w:style w:type="character" w:customStyle="1" w:styleId="10">
    <w:name w:val="Заголовок 1 Знак"/>
    <w:basedOn w:val="a0"/>
    <w:link w:val="1"/>
    <w:uiPriority w:val="9"/>
    <w:rsid w:val="001E0866"/>
    <w:rPr>
      <w:rFonts w:ascii="Times New Roman" w:eastAsia="Times New Roman" w:hAnsi="Times New Roman" w:cs="Times New Roman"/>
      <w:b/>
      <w:bCs/>
      <w:kern w:val="36"/>
      <w:sz w:val="48"/>
      <w:szCs w:val="48"/>
      <w:lang w:eastAsia="ru-RU"/>
    </w:rPr>
  </w:style>
  <w:style w:type="character" w:styleId="a5">
    <w:name w:val="Strong"/>
    <w:basedOn w:val="a0"/>
    <w:uiPriority w:val="22"/>
    <w:qFormat/>
    <w:rsid w:val="001E0866"/>
    <w:rPr>
      <w:b/>
      <w:bCs/>
    </w:rPr>
  </w:style>
  <w:style w:type="paragraph" w:styleId="a6">
    <w:name w:val="Balloon Text"/>
    <w:basedOn w:val="a"/>
    <w:link w:val="a7"/>
    <w:uiPriority w:val="99"/>
    <w:semiHidden/>
    <w:unhideWhenUsed/>
    <w:rsid w:val="001E0866"/>
    <w:rPr>
      <w:rFonts w:ascii="Tahoma" w:hAnsi="Tahoma" w:cs="Tahoma"/>
      <w:sz w:val="16"/>
      <w:szCs w:val="16"/>
    </w:rPr>
  </w:style>
  <w:style w:type="character" w:customStyle="1" w:styleId="a7">
    <w:name w:val="Текст выноски Знак"/>
    <w:basedOn w:val="a0"/>
    <w:link w:val="a6"/>
    <w:uiPriority w:val="99"/>
    <w:semiHidden/>
    <w:rsid w:val="001E0866"/>
    <w:rPr>
      <w:rFonts w:ascii="Tahoma" w:hAnsi="Tahoma" w:cs="Tahoma"/>
      <w:sz w:val="16"/>
      <w:szCs w:val="16"/>
    </w:rPr>
  </w:style>
  <w:style w:type="character" w:styleId="a8">
    <w:name w:val="Emphasis"/>
    <w:basedOn w:val="a0"/>
    <w:uiPriority w:val="20"/>
    <w:qFormat/>
    <w:rsid w:val="001E0866"/>
    <w:rPr>
      <w:i/>
      <w:iCs/>
    </w:rPr>
  </w:style>
  <w:style w:type="paragraph" w:customStyle="1" w:styleId="rvps2">
    <w:name w:val="rvps2"/>
    <w:basedOn w:val="a"/>
    <w:rsid w:val="006F0C6B"/>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default">
    <w:name w:val="default"/>
    <w:basedOn w:val="a"/>
    <w:rsid w:val="001721DF"/>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9">
    <w:name w:val="a"/>
    <w:basedOn w:val="a"/>
    <w:rsid w:val="00302AC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listparagraph">
    <w:name w:val="listparagraph"/>
    <w:basedOn w:val="a"/>
    <w:rsid w:val="006C0B55"/>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190435">
      <w:bodyDiv w:val="1"/>
      <w:marLeft w:val="0"/>
      <w:marRight w:val="0"/>
      <w:marTop w:val="0"/>
      <w:marBottom w:val="0"/>
      <w:divBdr>
        <w:top w:val="none" w:sz="0" w:space="0" w:color="auto"/>
        <w:left w:val="none" w:sz="0" w:space="0" w:color="auto"/>
        <w:bottom w:val="none" w:sz="0" w:space="0" w:color="auto"/>
        <w:right w:val="none" w:sz="0" w:space="0" w:color="auto"/>
      </w:divBdr>
      <w:divsChild>
        <w:div w:id="757941790">
          <w:marLeft w:val="0"/>
          <w:marRight w:val="0"/>
          <w:marTop w:val="0"/>
          <w:marBottom w:val="0"/>
          <w:divBdr>
            <w:top w:val="none" w:sz="0" w:space="0" w:color="auto"/>
            <w:left w:val="none" w:sz="0" w:space="0" w:color="auto"/>
            <w:bottom w:val="none" w:sz="0" w:space="0" w:color="auto"/>
            <w:right w:val="none" w:sz="0" w:space="0" w:color="auto"/>
          </w:divBdr>
          <w:divsChild>
            <w:div w:id="4748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7682">
      <w:bodyDiv w:val="1"/>
      <w:marLeft w:val="0"/>
      <w:marRight w:val="0"/>
      <w:marTop w:val="0"/>
      <w:marBottom w:val="0"/>
      <w:divBdr>
        <w:top w:val="none" w:sz="0" w:space="0" w:color="auto"/>
        <w:left w:val="none" w:sz="0" w:space="0" w:color="auto"/>
        <w:bottom w:val="none" w:sz="0" w:space="0" w:color="auto"/>
        <w:right w:val="none" w:sz="0" w:space="0" w:color="auto"/>
      </w:divBdr>
      <w:divsChild>
        <w:div w:id="568423329">
          <w:marLeft w:val="0"/>
          <w:marRight w:val="0"/>
          <w:marTop w:val="0"/>
          <w:marBottom w:val="0"/>
          <w:divBdr>
            <w:top w:val="none" w:sz="0" w:space="0" w:color="auto"/>
            <w:left w:val="none" w:sz="0" w:space="0" w:color="auto"/>
            <w:bottom w:val="none" w:sz="0" w:space="0" w:color="auto"/>
            <w:right w:val="none" w:sz="0" w:space="0" w:color="auto"/>
          </w:divBdr>
          <w:divsChild>
            <w:div w:id="17821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6393">
      <w:bodyDiv w:val="1"/>
      <w:marLeft w:val="0"/>
      <w:marRight w:val="0"/>
      <w:marTop w:val="0"/>
      <w:marBottom w:val="0"/>
      <w:divBdr>
        <w:top w:val="none" w:sz="0" w:space="0" w:color="auto"/>
        <w:left w:val="none" w:sz="0" w:space="0" w:color="auto"/>
        <w:bottom w:val="none" w:sz="0" w:space="0" w:color="auto"/>
        <w:right w:val="none" w:sz="0" w:space="0" w:color="auto"/>
      </w:divBdr>
      <w:divsChild>
        <w:div w:id="1089813188">
          <w:marLeft w:val="0"/>
          <w:marRight w:val="0"/>
          <w:marTop w:val="0"/>
          <w:marBottom w:val="0"/>
          <w:divBdr>
            <w:top w:val="none" w:sz="0" w:space="0" w:color="auto"/>
            <w:left w:val="none" w:sz="0" w:space="0" w:color="auto"/>
            <w:bottom w:val="none" w:sz="0" w:space="0" w:color="auto"/>
            <w:right w:val="none" w:sz="0" w:space="0" w:color="auto"/>
          </w:divBdr>
          <w:divsChild>
            <w:div w:id="93074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3957">
      <w:bodyDiv w:val="1"/>
      <w:marLeft w:val="0"/>
      <w:marRight w:val="0"/>
      <w:marTop w:val="0"/>
      <w:marBottom w:val="0"/>
      <w:divBdr>
        <w:top w:val="none" w:sz="0" w:space="0" w:color="auto"/>
        <w:left w:val="none" w:sz="0" w:space="0" w:color="auto"/>
        <w:bottom w:val="none" w:sz="0" w:space="0" w:color="auto"/>
        <w:right w:val="none" w:sz="0" w:space="0" w:color="auto"/>
      </w:divBdr>
      <w:divsChild>
        <w:div w:id="1922905936">
          <w:marLeft w:val="0"/>
          <w:marRight w:val="0"/>
          <w:marTop w:val="0"/>
          <w:marBottom w:val="0"/>
          <w:divBdr>
            <w:top w:val="none" w:sz="0" w:space="0" w:color="auto"/>
            <w:left w:val="none" w:sz="0" w:space="0" w:color="auto"/>
            <w:bottom w:val="none" w:sz="0" w:space="0" w:color="auto"/>
            <w:right w:val="none" w:sz="0" w:space="0" w:color="auto"/>
          </w:divBdr>
          <w:divsChild>
            <w:div w:id="78160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4159">
      <w:bodyDiv w:val="1"/>
      <w:marLeft w:val="0"/>
      <w:marRight w:val="0"/>
      <w:marTop w:val="0"/>
      <w:marBottom w:val="0"/>
      <w:divBdr>
        <w:top w:val="none" w:sz="0" w:space="0" w:color="auto"/>
        <w:left w:val="none" w:sz="0" w:space="0" w:color="auto"/>
        <w:bottom w:val="none" w:sz="0" w:space="0" w:color="auto"/>
        <w:right w:val="none" w:sz="0" w:space="0" w:color="auto"/>
      </w:divBdr>
      <w:divsChild>
        <w:div w:id="742676616">
          <w:marLeft w:val="0"/>
          <w:marRight w:val="0"/>
          <w:marTop w:val="0"/>
          <w:marBottom w:val="0"/>
          <w:divBdr>
            <w:top w:val="none" w:sz="0" w:space="0" w:color="auto"/>
            <w:left w:val="none" w:sz="0" w:space="0" w:color="auto"/>
            <w:bottom w:val="none" w:sz="0" w:space="0" w:color="auto"/>
            <w:right w:val="none" w:sz="0" w:space="0" w:color="auto"/>
          </w:divBdr>
          <w:divsChild>
            <w:div w:id="150623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43499">
      <w:bodyDiv w:val="1"/>
      <w:marLeft w:val="0"/>
      <w:marRight w:val="0"/>
      <w:marTop w:val="0"/>
      <w:marBottom w:val="0"/>
      <w:divBdr>
        <w:top w:val="none" w:sz="0" w:space="0" w:color="auto"/>
        <w:left w:val="none" w:sz="0" w:space="0" w:color="auto"/>
        <w:bottom w:val="none" w:sz="0" w:space="0" w:color="auto"/>
        <w:right w:val="none" w:sz="0" w:space="0" w:color="auto"/>
      </w:divBdr>
      <w:divsChild>
        <w:div w:id="1242331521">
          <w:marLeft w:val="0"/>
          <w:marRight w:val="0"/>
          <w:marTop w:val="0"/>
          <w:marBottom w:val="0"/>
          <w:divBdr>
            <w:top w:val="none" w:sz="0" w:space="0" w:color="auto"/>
            <w:left w:val="none" w:sz="0" w:space="0" w:color="auto"/>
            <w:bottom w:val="none" w:sz="0" w:space="0" w:color="auto"/>
            <w:right w:val="none" w:sz="0" w:space="0" w:color="auto"/>
          </w:divBdr>
          <w:divsChild>
            <w:div w:id="77359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3089">
      <w:bodyDiv w:val="1"/>
      <w:marLeft w:val="0"/>
      <w:marRight w:val="0"/>
      <w:marTop w:val="0"/>
      <w:marBottom w:val="0"/>
      <w:divBdr>
        <w:top w:val="none" w:sz="0" w:space="0" w:color="auto"/>
        <w:left w:val="none" w:sz="0" w:space="0" w:color="auto"/>
        <w:bottom w:val="none" w:sz="0" w:space="0" w:color="auto"/>
        <w:right w:val="none" w:sz="0" w:space="0" w:color="auto"/>
      </w:divBdr>
      <w:divsChild>
        <w:div w:id="2024285186">
          <w:marLeft w:val="0"/>
          <w:marRight w:val="0"/>
          <w:marTop w:val="0"/>
          <w:marBottom w:val="0"/>
          <w:divBdr>
            <w:top w:val="none" w:sz="0" w:space="0" w:color="auto"/>
            <w:left w:val="none" w:sz="0" w:space="0" w:color="auto"/>
            <w:bottom w:val="none" w:sz="0" w:space="0" w:color="auto"/>
            <w:right w:val="none" w:sz="0" w:space="0" w:color="auto"/>
          </w:divBdr>
          <w:divsChild>
            <w:div w:id="129093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0474">
      <w:bodyDiv w:val="1"/>
      <w:marLeft w:val="0"/>
      <w:marRight w:val="0"/>
      <w:marTop w:val="0"/>
      <w:marBottom w:val="0"/>
      <w:divBdr>
        <w:top w:val="none" w:sz="0" w:space="0" w:color="auto"/>
        <w:left w:val="none" w:sz="0" w:space="0" w:color="auto"/>
        <w:bottom w:val="none" w:sz="0" w:space="0" w:color="auto"/>
        <w:right w:val="none" w:sz="0" w:space="0" w:color="auto"/>
      </w:divBdr>
      <w:divsChild>
        <w:div w:id="102501303">
          <w:marLeft w:val="0"/>
          <w:marRight w:val="0"/>
          <w:marTop w:val="0"/>
          <w:marBottom w:val="0"/>
          <w:divBdr>
            <w:top w:val="none" w:sz="0" w:space="0" w:color="auto"/>
            <w:left w:val="none" w:sz="0" w:space="0" w:color="auto"/>
            <w:bottom w:val="none" w:sz="0" w:space="0" w:color="auto"/>
            <w:right w:val="none" w:sz="0" w:space="0" w:color="auto"/>
          </w:divBdr>
          <w:divsChild>
            <w:div w:id="6721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6681">
      <w:bodyDiv w:val="1"/>
      <w:marLeft w:val="0"/>
      <w:marRight w:val="0"/>
      <w:marTop w:val="0"/>
      <w:marBottom w:val="0"/>
      <w:divBdr>
        <w:top w:val="none" w:sz="0" w:space="0" w:color="auto"/>
        <w:left w:val="none" w:sz="0" w:space="0" w:color="auto"/>
        <w:bottom w:val="none" w:sz="0" w:space="0" w:color="auto"/>
        <w:right w:val="none" w:sz="0" w:space="0" w:color="auto"/>
      </w:divBdr>
      <w:divsChild>
        <w:div w:id="18052188">
          <w:marLeft w:val="0"/>
          <w:marRight w:val="0"/>
          <w:marTop w:val="0"/>
          <w:marBottom w:val="0"/>
          <w:divBdr>
            <w:top w:val="none" w:sz="0" w:space="0" w:color="auto"/>
            <w:left w:val="none" w:sz="0" w:space="0" w:color="auto"/>
            <w:bottom w:val="none" w:sz="0" w:space="0" w:color="auto"/>
            <w:right w:val="none" w:sz="0" w:space="0" w:color="auto"/>
          </w:divBdr>
          <w:divsChild>
            <w:div w:id="21404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04">
      <w:bodyDiv w:val="1"/>
      <w:marLeft w:val="0"/>
      <w:marRight w:val="0"/>
      <w:marTop w:val="0"/>
      <w:marBottom w:val="0"/>
      <w:divBdr>
        <w:top w:val="none" w:sz="0" w:space="0" w:color="auto"/>
        <w:left w:val="none" w:sz="0" w:space="0" w:color="auto"/>
        <w:bottom w:val="none" w:sz="0" w:space="0" w:color="auto"/>
        <w:right w:val="none" w:sz="0" w:space="0" w:color="auto"/>
      </w:divBdr>
      <w:divsChild>
        <w:div w:id="926694785">
          <w:marLeft w:val="0"/>
          <w:marRight w:val="0"/>
          <w:marTop w:val="0"/>
          <w:marBottom w:val="0"/>
          <w:divBdr>
            <w:top w:val="none" w:sz="0" w:space="0" w:color="auto"/>
            <w:left w:val="none" w:sz="0" w:space="0" w:color="auto"/>
            <w:bottom w:val="none" w:sz="0" w:space="0" w:color="auto"/>
            <w:right w:val="none" w:sz="0" w:space="0" w:color="auto"/>
          </w:divBdr>
          <w:divsChild>
            <w:div w:id="191177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9212">
      <w:bodyDiv w:val="1"/>
      <w:marLeft w:val="0"/>
      <w:marRight w:val="0"/>
      <w:marTop w:val="0"/>
      <w:marBottom w:val="0"/>
      <w:divBdr>
        <w:top w:val="none" w:sz="0" w:space="0" w:color="auto"/>
        <w:left w:val="none" w:sz="0" w:space="0" w:color="auto"/>
        <w:bottom w:val="none" w:sz="0" w:space="0" w:color="auto"/>
        <w:right w:val="none" w:sz="0" w:space="0" w:color="auto"/>
      </w:divBdr>
      <w:divsChild>
        <w:div w:id="739446412">
          <w:marLeft w:val="0"/>
          <w:marRight w:val="0"/>
          <w:marTop w:val="0"/>
          <w:marBottom w:val="0"/>
          <w:divBdr>
            <w:top w:val="none" w:sz="0" w:space="0" w:color="auto"/>
            <w:left w:val="none" w:sz="0" w:space="0" w:color="auto"/>
            <w:bottom w:val="none" w:sz="0" w:space="0" w:color="auto"/>
            <w:right w:val="none" w:sz="0" w:space="0" w:color="auto"/>
          </w:divBdr>
          <w:divsChild>
            <w:div w:id="2202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5208">
      <w:bodyDiv w:val="1"/>
      <w:marLeft w:val="0"/>
      <w:marRight w:val="0"/>
      <w:marTop w:val="0"/>
      <w:marBottom w:val="0"/>
      <w:divBdr>
        <w:top w:val="none" w:sz="0" w:space="0" w:color="auto"/>
        <w:left w:val="none" w:sz="0" w:space="0" w:color="auto"/>
        <w:bottom w:val="none" w:sz="0" w:space="0" w:color="auto"/>
        <w:right w:val="none" w:sz="0" w:space="0" w:color="auto"/>
      </w:divBdr>
      <w:divsChild>
        <w:div w:id="512455395">
          <w:marLeft w:val="0"/>
          <w:marRight w:val="0"/>
          <w:marTop w:val="0"/>
          <w:marBottom w:val="0"/>
          <w:divBdr>
            <w:top w:val="none" w:sz="0" w:space="0" w:color="auto"/>
            <w:left w:val="none" w:sz="0" w:space="0" w:color="auto"/>
            <w:bottom w:val="none" w:sz="0" w:space="0" w:color="auto"/>
            <w:right w:val="none" w:sz="0" w:space="0" w:color="auto"/>
          </w:divBdr>
          <w:divsChild>
            <w:div w:id="132127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7252">
      <w:bodyDiv w:val="1"/>
      <w:marLeft w:val="0"/>
      <w:marRight w:val="0"/>
      <w:marTop w:val="0"/>
      <w:marBottom w:val="0"/>
      <w:divBdr>
        <w:top w:val="none" w:sz="0" w:space="0" w:color="auto"/>
        <w:left w:val="none" w:sz="0" w:space="0" w:color="auto"/>
        <w:bottom w:val="none" w:sz="0" w:space="0" w:color="auto"/>
        <w:right w:val="none" w:sz="0" w:space="0" w:color="auto"/>
      </w:divBdr>
      <w:divsChild>
        <w:div w:id="1532962665">
          <w:marLeft w:val="0"/>
          <w:marRight w:val="0"/>
          <w:marTop w:val="0"/>
          <w:marBottom w:val="0"/>
          <w:divBdr>
            <w:top w:val="none" w:sz="0" w:space="0" w:color="auto"/>
            <w:left w:val="none" w:sz="0" w:space="0" w:color="auto"/>
            <w:bottom w:val="none" w:sz="0" w:space="0" w:color="auto"/>
            <w:right w:val="none" w:sz="0" w:space="0" w:color="auto"/>
          </w:divBdr>
          <w:divsChild>
            <w:div w:id="54638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56896">
      <w:bodyDiv w:val="1"/>
      <w:marLeft w:val="0"/>
      <w:marRight w:val="0"/>
      <w:marTop w:val="0"/>
      <w:marBottom w:val="0"/>
      <w:divBdr>
        <w:top w:val="none" w:sz="0" w:space="0" w:color="auto"/>
        <w:left w:val="none" w:sz="0" w:space="0" w:color="auto"/>
        <w:bottom w:val="none" w:sz="0" w:space="0" w:color="auto"/>
        <w:right w:val="none" w:sz="0" w:space="0" w:color="auto"/>
      </w:divBdr>
      <w:divsChild>
        <w:div w:id="1809786876">
          <w:marLeft w:val="0"/>
          <w:marRight w:val="0"/>
          <w:marTop w:val="0"/>
          <w:marBottom w:val="0"/>
          <w:divBdr>
            <w:top w:val="none" w:sz="0" w:space="0" w:color="auto"/>
            <w:left w:val="none" w:sz="0" w:space="0" w:color="auto"/>
            <w:bottom w:val="none" w:sz="0" w:space="0" w:color="auto"/>
            <w:right w:val="none" w:sz="0" w:space="0" w:color="auto"/>
          </w:divBdr>
          <w:divsChild>
            <w:div w:id="19559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10315">
      <w:bodyDiv w:val="1"/>
      <w:marLeft w:val="0"/>
      <w:marRight w:val="0"/>
      <w:marTop w:val="0"/>
      <w:marBottom w:val="0"/>
      <w:divBdr>
        <w:top w:val="none" w:sz="0" w:space="0" w:color="auto"/>
        <w:left w:val="none" w:sz="0" w:space="0" w:color="auto"/>
        <w:bottom w:val="none" w:sz="0" w:space="0" w:color="auto"/>
        <w:right w:val="none" w:sz="0" w:space="0" w:color="auto"/>
      </w:divBdr>
      <w:divsChild>
        <w:div w:id="1754080419">
          <w:marLeft w:val="0"/>
          <w:marRight w:val="0"/>
          <w:marTop w:val="0"/>
          <w:marBottom w:val="0"/>
          <w:divBdr>
            <w:top w:val="none" w:sz="0" w:space="0" w:color="auto"/>
            <w:left w:val="none" w:sz="0" w:space="0" w:color="auto"/>
            <w:bottom w:val="none" w:sz="0" w:space="0" w:color="auto"/>
            <w:right w:val="none" w:sz="0" w:space="0" w:color="auto"/>
          </w:divBdr>
          <w:divsChild>
            <w:div w:id="131205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2182">
      <w:bodyDiv w:val="1"/>
      <w:marLeft w:val="0"/>
      <w:marRight w:val="0"/>
      <w:marTop w:val="0"/>
      <w:marBottom w:val="0"/>
      <w:divBdr>
        <w:top w:val="none" w:sz="0" w:space="0" w:color="auto"/>
        <w:left w:val="none" w:sz="0" w:space="0" w:color="auto"/>
        <w:bottom w:val="none" w:sz="0" w:space="0" w:color="auto"/>
        <w:right w:val="none" w:sz="0" w:space="0" w:color="auto"/>
      </w:divBdr>
      <w:divsChild>
        <w:div w:id="923950337">
          <w:marLeft w:val="0"/>
          <w:marRight w:val="0"/>
          <w:marTop w:val="0"/>
          <w:marBottom w:val="0"/>
          <w:divBdr>
            <w:top w:val="none" w:sz="0" w:space="0" w:color="auto"/>
            <w:left w:val="none" w:sz="0" w:space="0" w:color="auto"/>
            <w:bottom w:val="none" w:sz="0" w:space="0" w:color="auto"/>
            <w:right w:val="none" w:sz="0" w:space="0" w:color="auto"/>
          </w:divBdr>
          <w:divsChild>
            <w:div w:id="11833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864636">
      <w:bodyDiv w:val="1"/>
      <w:marLeft w:val="0"/>
      <w:marRight w:val="0"/>
      <w:marTop w:val="0"/>
      <w:marBottom w:val="0"/>
      <w:divBdr>
        <w:top w:val="none" w:sz="0" w:space="0" w:color="auto"/>
        <w:left w:val="none" w:sz="0" w:space="0" w:color="auto"/>
        <w:bottom w:val="none" w:sz="0" w:space="0" w:color="auto"/>
        <w:right w:val="none" w:sz="0" w:space="0" w:color="auto"/>
      </w:divBdr>
      <w:divsChild>
        <w:div w:id="597325833">
          <w:marLeft w:val="0"/>
          <w:marRight w:val="0"/>
          <w:marTop w:val="0"/>
          <w:marBottom w:val="0"/>
          <w:divBdr>
            <w:top w:val="none" w:sz="0" w:space="0" w:color="auto"/>
            <w:left w:val="none" w:sz="0" w:space="0" w:color="auto"/>
            <w:bottom w:val="none" w:sz="0" w:space="0" w:color="auto"/>
            <w:right w:val="none" w:sz="0" w:space="0" w:color="auto"/>
          </w:divBdr>
          <w:divsChild>
            <w:div w:id="13276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228258">
      <w:bodyDiv w:val="1"/>
      <w:marLeft w:val="0"/>
      <w:marRight w:val="0"/>
      <w:marTop w:val="0"/>
      <w:marBottom w:val="0"/>
      <w:divBdr>
        <w:top w:val="none" w:sz="0" w:space="0" w:color="auto"/>
        <w:left w:val="none" w:sz="0" w:space="0" w:color="auto"/>
        <w:bottom w:val="none" w:sz="0" w:space="0" w:color="auto"/>
        <w:right w:val="none" w:sz="0" w:space="0" w:color="auto"/>
      </w:divBdr>
      <w:divsChild>
        <w:div w:id="2021197017">
          <w:marLeft w:val="0"/>
          <w:marRight w:val="0"/>
          <w:marTop w:val="0"/>
          <w:marBottom w:val="0"/>
          <w:divBdr>
            <w:top w:val="none" w:sz="0" w:space="0" w:color="auto"/>
            <w:left w:val="none" w:sz="0" w:space="0" w:color="auto"/>
            <w:bottom w:val="none" w:sz="0" w:space="0" w:color="auto"/>
            <w:right w:val="none" w:sz="0" w:space="0" w:color="auto"/>
          </w:divBdr>
          <w:divsChild>
            <w:div w:id="207797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881620">
      <w:bodyDiv w:val="1"/>
      <w:marLeft w:val="0"/>
      <w:marRight w:val="0"/>
      <w:marTop w:val="0"/>
      <w:marBottom w:val="0"/>
      <w:divBdr>
        <w:top w:val="none" w:sz="0" w:space="0" w:color="auto"/>
        <w:left w:val="none" w:sz="0" w:space="0" w:color="auto"/>
        <w:bottom w:val="none" w:sz="0" w:space="0" w:color="auto"/>
        <w:right w:val="none" w:sz="0" w:space="0" w:color="auto"/>
      </w:divBdr>
      <w:divsChild>
        <w:div w:id="420221346">
          <w:marLeft w:val="0"/>
          <w:marRight w:val="0"/>
          <w:marTop w:val="0"/>
          <w:marBottom w:val="0"/>
          <w:divBdr>
            <w:top w:val="none" w:sz="0" w:space="0" w:color="auto"/>
            <w:left w:val="none" w:sz="0" w:space="0" w:color="auto"/>
            <w:bottom w:val="none" w:sz="0" w:space="0" w:color="auto"/>
            <w:right w:val="none" w:sz="0" w:space="0" w:color="auto"/>
          </w:divBdr>
          <w:divsChild>
            <w:div w:id="99807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471177">
      <w:bodyDiv w:val="1"/>
      <w:marLeft w:val="0"/>
      <w:marRight w:val="0"/>
      <w:marTop w:val="0"/>
      <w:marBottom w:val="0"/>
      <w:divBdr>
        <w:top w:val="none" w:sz="0" w:space="0" w:color="auto"/>
        <w:left w:val="none" w:sz="0" w:space="0" w:color="auto"/>
        <w:bottom w:val="none" w:sz="0" w:space="0" w:color="auto"/>
        <w:right w:val="none" w:sz="0" w:space="0" w:color="auto"/>
      </w:divBdr>
      <w:divsChild>
        <w:div w:id="107937929">
          <w:marLeft w:val="0"/>
          <w:marRight w:val="0"/>
          <w:marTop w:val="0"/>
          <w:marBottom w:val="0"/>
          <w:divBdr>
            <w:top w:val="none" w:sz="0" w:space="0" w:color="auto"/>
            <w:left w:val="none" w:sz="0" w:space="0" w:color="auto"/>
            <w:bottom w:val="none" w:sz="0" w:space="0" w:color="auto"/>
            <w:right w:val="none" w:sz="0" w:space="0" w:color="auto"/>
          </w:divBdr>
          <w:divsChild>
            <w:div w:id="180624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38875">
      <w:bodyDiv w:val="1"/>
      <w:marLeft w:val="0"/>
      <w:marRight w:val="0"/>
      <w:marTop w:val="0"/>
      <w:marBottom w:val="0"/>
      <w:divBdr>
        <w:top w:val="none" w:sz="0" w:space="0" w:color="auto"/>
        <w:left w:val="none" w:sz="0" w:space="0" w:color="auto"/>
        <w:bottom w:val="none" w:sz="0" w:space="0" w:color="auto"/>
        <w:right w:val="none" w:sz="0" w:space="0" w:color="auto"/>
      </w:divBdr>
      <w:divsChild>
        <w:div w:id="545794705">
          <w:marLeft w:val="0"/>
          <w:marRight w:val="0"/>
          <w:marTop w:val="0"/>
          <w:marBottom w:val="0"/>
          <w:divBdr>
            <w:top w:val="none" w:sz="0" w:space="0" w:color="auto"/>
            <w:left w:val="none" w:sz="0" w:space="0" w:color="auto"/>
            <w:bottom w:val="none" w:sz="0" w:space="0" w:color="auto"/>
            <w:right w:val="none" w:sz="0" w:space="0" w:color="auto"/>
          </w:divBdr>
          <w:divsChild>
            <w:div w:id="127062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35230">
      <w:bodyDiv w:val="1"/>
      <w:marLeft w:val="0"/>
      <w:marRight w:val="0"/>
      <w:marTop w:val="0"/>
      <w:marBottom w:val="0"/>
      <w:divBdr>
        <w:top w:val="none" w:sz="0" w:space="0" w:color="auto"/>
        <w:left w:val="none" w:sz="0" w:space="0" w:color="auto"/>
        <w:bottom w:val="none" w:sz="0" w:space="0" w:color="auto"/>
        <w:right w:val="none" w:sz="0" w:space="0" w:color="auto"/>
      </w:divBdr>
      <w:divsChild>
        <w:div w:id="1848447818">
          <w:marLeft w:val="0"/>
          <w:marRight w:val="0"/>
          <w:marTop w:val="0"/>
          <w:marBottom w:val="0"/>
          <w:divBdr>
            <w:top w:val="none" w:sz="0" w:space="0" w:color="auto"/>
            <w:left w:val="none" w:sz="0" w:space="0" w:color="auto"/>
            <w:bottom w:val="none" w:sz="0" w:space="0" w:color="auto"/>
            <w:right w:val="none" w:sz="0" w:space="0" w:color="auto"/>
          </w:divBdr>
          <w:divsChild>
            <w:div w:id="76639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26953">
      <w:bodyDiv w:val="1"/>
      <w:marLeft w:val="0"/>
      <w:marRight w:val="0"/>
      <w:marTop w:val="0"/>
      <w:marBottom w:val="0"/>
      <w:divBdr>
        <w:top w:val="none" w:sz="0" w:space="0" w:color="auto"/>
        <w:left w:val="none" w:sz="0" w:space="0" w:color="auto"/>
        <w:bottom w:val="none" w:sz="0" w:space="0" w:color="auto"/>
        <w:right w:val="none" w:sz="0" w:space="0" w:color="auto"/>
      </w:divBdr>
      <w:divsChild>
        <w:div w:id="1611007827">
          <w:marLeft w:val="0"/>
          <w:marRight w:val="0"/>
          <w:marTop w:val="0"/>
          <w:marBottom w:val="0"/>
          <w:divBdr>
            <w:top w:val="none" w:sz="0" w:space="0" w:color="auto"/>
            <w:left w:val="none" w:sz="0" w:space="0" w:color="auto"/>
            <w:bottom w:val="none" w:sz="0" w:space="0" w:color="auto"/>
            <w:right w:val="none" w:sz="0" w:space="0" w:color="auto"/>
          </w:divBdr>
          <w:divsChild>
            <w:div w:id="17120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46670">
      <w:bodyDiv w:val="1"/>
      <w:marLeft w:val="0"/>
      <w:marRight w:val="0"/>
      <w:marTop w:val="0"/>
      <w:marBottom w:val="0"/>
      <w:divBdr>
        <w:top w:val="none" w:sz="0" w:space="0" w:color="auto"/>
        <w:left w:val="none" w:sz="0" w:space="0" w:color="auto"/>
        <w:bottom w:val="none" w:sz="0" w:space="0" w:color="auto"/>
        <w:right w:val="none" w:sz="0" w:space="0" w:color="auto"/>
      </w:divBdr>
      <w:divsChild>
        <w:div w:id="1421676859">
          <w:marLeft w:val="0"/>
          <w:marRight w:val="0"/>
          <w:marTop w:val="0"/>
          <w:marBottom w:val="0"/>
          <w:divBdr>
            <w:top w:val="none" w:sz="0" w:space="0" w:color="auto"/>
            <w:left w:val="none" w:sz="0" w:space="0" w:color="auto"/>
            <w:bottom w:val="none" w:sz="0" w:space="0" w:color="auto"/>
            <w:right w:val="none" w:sz="0" w:space="0" w:color="auto"/>
          </w:divBdr>
          <w:divsChild>
            <w:div w:id="178356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00620">
      <w:bodyDiv w:val="1"/>
      <w:marLeft w:val="0"/>
      <w:marRight w:val="0"/>
      <w:marTop w:val="0"/>
      <w:marBottom w:val="0"/>
      <w:divBdr>
        <w:top w:val="none" w:sz="0" w:space="0" w:color="auto"/>
        <w:left w:val="none" w:sz="0" w:space="0" w:color="auto"/>
        <w:bottom w:val="none" w:sz="0" w:space="0" w:color="auto"/>
        <w:right w:val="none" w:sz="0" w:space="0" w:color="auto"/>
      </w:divBdr>
      <w:divsChild>
        <w:div w:id="1273971484">
          <w:marLeft w:val="0"/>
          <w:marRight w:val="0"/>
          <w:marTop w:val="0"/>
          <w:marBottom w:val="0"/>
          <w:divBdr>
            <w:top w:val="none" w:sz="0" w:space="0" w:color="auto"/>
            <w:left w:val="none" w:sz="0" w:space="0" w:color="auto"/>
            <w:bottom w:val="none" w:sz="0" w:space="0" w:color="auto"/>
            <w:right w:val="none" w:sz="0" w:space="0" w:color="auto"/>
          </w:divBdr>
          <w:divsChild>
            <w:div w:id="152778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7690">
      <w:bodyDiv w:val="1"/>
      <w:marLeft w:val="0"/>
      <w:marRight w:val="0"/>
      <w:marTop w:val="0"/>
      <w:marBottom w:val="0"/>
      <w:divBdr>
        <w:top w:val="none" w:sz="0" w:space="0" w:color="auto"/>
        <w:left w:val="none" w:sz="0" w:space="0" w:color="auto"/>
        <w:bottom w:val="none" w:sz="0" w:space="0" w:color="auto"/>
        <w:right w:val="none" w:sz="0" w:space="0" w:color="auto"/>
      </w:divBdr>
      <w:divsChild>
        <w:div w:id="2014188136">
          <w:marLeft w:val="0"/>
          <w:marRight w:val="0"/>
          <w:marTop w:val="0"/>
          <w:marBottom w:val="0"/>
          <w:divBdr>
            <w:top w:val="none" w:sz="0" w:space="0" w:color="auto"/>
            <w:left w:val="none" w:sz="0" w:space="0" w:color="auto"/>
            <w:bottom w:val="none" w:sz="0" w:space="0" w:color="auto"/>
            <w:right w:val="none" w:sz="0" w:space="0" w:color="auto"/>
          </w:divBdr>
          <w:divsChild>
            <w:div w:id="70787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12192">
      <w:bodyDiv w:val="1"/>
      <w:marLeft w:val="0"/>
      <w:marRight w:val="0"/>
      <w:marTop w:val="0"/>
      <w:marBottom w:val="0"/>
      <w:divBdr>
        <w:top w:val="none" w:sz="0" w:space="0" w:color="auto"/>
        <w:left w:val="none" w:sz="0" w:space="0" w:color="auto"/>
        <w:bottom w:val="none" w:sz="0" w:space="0" w:color="auto"/>
        <w:right w:val="none" w:sz="0" w:space="0" w:color="auto"/>
      </w:divBdr>
      <w:divsChild>
        <w:div w:id="1567718559">
          <w:marLeft w:val="0"/>
          <w:marRight w:val="0"/>
          <w:marTop w:val="0"/>
          <w:marBottom w:val="0"/>
          <w:divBdr>
            <w:top w:val="none" w:sz="0" w:space="0" w:color="auto"/>
            <w:left w:val="none" w:sz="0" w:space="0" w:color="auto"/>
            <w:bottom w:val="none" w:sz="0" w:space="0" w:color="auto"/>
            <w:right w:val="none" w:sz="0" w:space="0" w:color="auto"/>
          </w:divBdr>
          <w:divsChild>
            <w:div w:id="205904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432944">
      <w:bodyDiv w:val="1"/>
      <w:marLeft w:val="0"/>
      <w:marRight w:val="0"/>
      <w:marTop w:val="0"/>
      <w:marBottom w:val="0"/>
      <w:divBdr>
        <w:top w:val="none" w:sz="0" w:space="0" w:color="auto"/>
        <w:left w:val="none" w:sz="0" w:space="0" w:color="auto"/>
        <w:bottom w:val="none" w:sz="0" w:space="0" w:color="auto"/>
        <w:right w:val="none" w:sz="0" w:space="0" w:color="auto"/>
      </w:divBdr>
      <w:divsChild>
        <w:div w:id="788622411">
          <w:marLeft w:val="0"/>
          <w:marRight w:val="0"/>
          <w:marTop w:val="0"/>
          <w:marBottom w:val="0"/>
          <w:divBdr>
            <w:top w:val="none" w:sz="0" w:space="0" w:color="auto"/>
            <w:left w:val="none" w:sz="0" w:space="0" w:color="auto"/>
            <w:bottom w:val="none" w:sz="0" w:space="0" w:color="auto"/>
            <w:right w:val="none" w:sz="0" w:space="0" w:color="auto"/>
          </w:divBdr>
          <w:divsChild>
            <w:div w:id="7347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99920">
      <w:bodyDiv w:val="1"/>
      <w:marLeft w:val="0"/>
      <w:marRight w:val="0"/>
      <w:marTop w:val="0"/>
      <w:marBottom w:val="0"/>
      <w:divBdr>
        <w:top w:val="none" w:sz="0" w:space="0" w:color="auto"/>
        <w:left w:val="none" w:sz="0" w:space="0" w:color="auto"/>
        <w:bottom w:val="none" w:sz="0" w:space="0" w:color="auto"/>
        <w:right w:val="none" w:sz="0" w:space="0" w:color="auto"/>
      </w:divBdr>
      <w:divsChild>
        <w:div w:id="1886477773">
          <w:marLeft w:val="0"/>
          <w:marRight w:val="0"/>
          <w:marTop w:val="0"/>
          <w:marBottom w:val="0"/>
          <w:divBdr>
            <w:top w:val="none" w:sz="0" w:space="0" w:color="auto"/>
            <w:left w:val="none" w:sz="0" w:space="0" w:color="auto"/>
            <w:bottom w:val="none" w:sz="0" w:space="0" w:color="auto"/>
            <w:right w:val="none" w:sz="0" w:space="0" w:color="auto"/>
          </w:divBdr>
          <w:divsChild>
            <w:div w:id="106417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1653">
      <w:bodyDiv w:val="1"/>
      <w:marLeft w:val="0"/>
      <w:marRight w:val="0"/>
      <w:marTop w:val="0"/>
      <w:marBottom w:val="0"/>
      <w:divBdr>
        <w:top w:val="none" w:sz="0" w:space="0" w:color="auto"/>
        <w:left w:val="none" w:sz="0" w:space="0" w:color="auto"/>
        <w:bottom w:val="none" w:sz="0" w:space="0" w:color="auto"/>
        <w:right w:val="none" w:sz="0" w:space="0" w:color="auto"/>
      </w:divBdr>
      <w:divsChild>
        <w:div w:id="1214776708">
          <w:marLeft w:val="0"/>
          <w:marRight w:val="0"/>
          <w:marTop w:val="0"/>
          <w:marBottom w:val="0"/>
          <w:divBdr>
            <w:top w:val="none" w:sz="0" w:space="0" w:color="auto"/>
            <w:left w:val="none" w:sz="0" w:space="0" w:color="auto"/>
            <w:bottom w:val="none" w:sz="0" w:space="0" w:color="auto"/>
            <w:right w:val="none" w:sz="0" w:space="0" w:color="auto"/>
          </w:divBdr>
          <w:divsChild>
            <w:div w:id="181432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38346">
      <w:bodyDiv w:val="1"/>
      <w:marLeft w:val="0"/>
      <w:marRight w:val="0"/>
      <w:marTop w:val="0"/>
      <w:marBottom w:val="0"/>
      <w:divBdr>
        <w:top w:val="none" w:sz="0" w:space="0" w:color="auto"/>
        <w:left w:val="none" w:sz="0" w:space="0" w:color="auto"/>
        <w:bottom w:val="none" w:sz="0" w:space="0" w:color="auto"/>
        <w:right w:val="none" w:sz="0" w:space="0" w:color="auto"/>
      </w:divBdr>
      <w:divsChild>
        <w:div w:id="1875580053">
          <w:marLeft w:val="0"/>
          <w:marRight w:val="0"/>
          <w:marTop w:val="0"/>
          <w:marBottom w:val="0"/>
          <w:divBdr>
            <w:top w:val="none" w:sz="0" w:space="0" w:color="auto"/>
            <w:left w:val="none" w:sz="0" w:space="0" w:color="auto"/>
            <w:bottom w:val="none" w:sz="0" w:space="0" w:color="auto"/>
            <w:right w:val="none" w:sz="0" w:space="0" w:color="auto"/>
          </w:divBdr>
          <w:divsChild>
            <w:div w:id="133001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975291">
      <w:bodyDiv w:val="1"/>
      <w:marLeft w:val="0"/>
      <w:marRight w:val="0"/>
      <w:marTop w:val="0"/>
      <w:marBottom w:val="0"/>
      <w:divBdr>
        <w:top w:val="none" w:sz="0" w:space="0" w:color="auto"/>
        <w:left w:val="none" w:sz="0" w:space="0" w:color="auto"/>
        <w:bottom w:val="none" w:sz="0" w:space="0" w:color="auto"/>
        <w:right w:val="none" w:sz="0" w:space="0" w:color="auto"/>
      </w:divBdr>
      <w:divsChild>
        <w:div w:id="1842700766">
          <w:marLeft w:val="0"/>
          <w:marRight w:val="0"/>
          <w:marTop w:val="0"/>
          <w:marBottom w:val="0"/>
          <w:divBdr>
            <w:top w:val="none" w:sz="0" w:space="0" w:color="auto"/>
            <w:left w:val="none" w:sz="0" w:space="0" w:color="auto"/>
            <w:bottom w:val="none" w:sz="0" w:space="0" w:color="auto"/>
            <w:right w:val="none" w:sz="0" w:space="0" w:color="auto"/>
          </w:divBdr>
          <w:divsChild>
            <w:div w:id="73335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08235">
      <w:bodyDiv w:val="1"/>
      <w:marLeft w:val="0"/>
      <w:marRight w:val="0"/>
      <w:marTop w:val="0"/>
      <w:marBottom w:val="0"/>
      <w:divBdr>
        <w:top w:val="none" w:sz="0" w:space="0" w:color="auto"/>
        <w:left w:val="none" w:sz="0" w:space="0" w:color="auto"/>
        <w:bottom w:val="none" w:sz="0" w:space="0" w:color="auto"/>
        <w:right w:val="none" w:sz="0" w:space="0" w:color="auto"/>
      </w:divBdr>
      <w:divsChild>
        <w:div w:id="1916164864">
          <w:marLeft w:val="0"/>
          <w:marRight w:val="0"/>
          <w:marTop w:val="0"/>
          <w:marBottom w:val="0"/>
          <w:divBdr>
            <w:top w:val="none" w:sz="0" w:space="0" w:color="auto"/>
            <w:left w:val="none" w:sz="0" w:space="0" w:color="auto"/>
            <w:bottom w:val="none" w:sz="0" w:space="0" w:color="auto"/>
            <w:right w:val="none" w:sz="0" w:space="0" w:color="auto"/>
          </w:divBdr>
          <w:divsChild>
            <w:div w:id="26492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40027">
      <w:bodyDiv w:val="1"/>
      <w:marLeft w:val="0"/>
      <w:marRight w:val="0"/>
      <w:marTop w:val="0"/>
      <w:marBottom w:val="0"/>
      <w:divBdr>
        <w:top w:val="none" w:sz="0" w:space="0" w:color="auto"/>
        <w:left w:val="none" w:sz="0" w:space="0" w:color="auto"/>
        <w:bottom w:val="none" w:sz="0" w:space="0" w:color="auto"/>
        <w:right w:val="none" w:sz="0" w:space="0" w:color="auto"/>
      </w:divBdr>
      <w:divsChild>
        <w:div w:id="710886479">
          <w:marLeft w:val="0"/>
          <w:marRight w:val="0"/>
          <w:marTop w:val="0"/>
          <w:marBottom w:val="0"/>
          <w:divBdr>
            <w:top w:val="none" w:sz="0" w:space="0" w:color="auto"/>
            <w:left w:val="none" w:sz="0" w:space="0" w:color="auto"/>
            <w:bottom w:val="none" w:sz="0" w:space="0" w:color="auto"/>
            <w:right w:val="none" w:sz="0" w:space="0" w:color="auto"/>
          </w:divBdr>
          <w:divsChild>
            <w:div w:id="13009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878368">
      <w:bodyDiv w:val="1"/>
      <w:marLeft w:val="0"/>
      <w:marRight w:val="0"/>
      <w:marTop w:val="0"/>
      <w:marBottom w:val="0"/>
      <w:divBdr>
        <w:top w:val="none" w:sz="0" w:space="0" w:color="auto"/>
        <w:left w:val="none" w:sz="0" w:space="0" w:color="auto"/>
        <w:bottom w:val="none" w:sz="0" w:space="0" w:color="auto"/>
        <w:right w:val="none" w:sz="0" w:space="0" w:color="auto"/>
      </w:divBdr>
      <w:divsChild>
        <w:div w:id="1387030116">
          <w:marLeft w:val="0"/>
          <w:marRight w:val="0"/>
          <w:marTop w:val="0"/>
          <w:marBottom w:val="0"/>
          <w:divBdr>
            <w:top w:val="none" w:sz="0" w:space="0" w:color="auto"/>
            <w:left w:val="none" w:sz="0" w:space="0" w:color="auto"/>
            <w:bottom w:val="none" w:sz="0" w:space="0" w:color="auto"/>
            <w:right w:val="none" w:sz="0" w:space="0" w:color="auto"/>
          </w:divBdr>
          <w:divsChild>
            <w:div w:id="211212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10484">
      <w:bodyDiv w:val="1"/>
      <w:marLeft w:val="0"/>
      <w:marRight w:val="0"/>
      <w:marTop w:val="0"/>
      <w:marBottom w:val="0"/>
      <w:divBdr>
        <w:top w:val="none" w:sz="0" w:space="0" w:color="auto"/>
        <w:left w:val="none" w:sz="0" w:space="0" w:color="auto"/>
        <w:bottom w:val="none" w:sz="0" w:space="0" w:color="auto"/>
        <w:right w:val="none" w:sz="0" w:space="0" w:color="auto"/>
      </w:divBdr>
      <w:divsChild>
        <w:div w:id="1340889285">
          <w:marLeft w:val="0"/>
          <w:marRight w:val="0"/>
          <w:marTop w:val="0"/>
          <w:marBottom w:val="0"/>
          <w:divBdr>
            <w:top w:val="none" w:sz="0" w:space="0" w:color="auto"/>
            <w:left w:val="none" w:sz="0" w:space="0" w:color="auto"/>
            <w:bottom w:val="none" w:sz="0" w:space="0" w:color="auto"/>
            <w:right w:val="none" w:sz="0" w:space="0" w:color="auto"/>
          </w:divBdr>
          <w:divsChild>
            <w:div w:id="123970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7947">
      <w:bodyDiv w:val="1"/>
      <w:marLeft w:val="0"/>
      <w:marRight w:val="0"/>
      <w:marTop w:val="0"/>
      <w:marBottom w:val="0"/>
      <w:divBdr>
        <w:top w:val="none" w:sz="0" w:space="0" w:color="auto"/>
        <w:left w:val="none" w:sz="0" w:space="0" w:color="auto"/>
        <w:bottom w:val="none" w:sz="0" w:space="0" w:color="auto"/>
        <w:right w:val="none" w:sz="0" w:space="0" w:color="auto"/>
      </w:divBdr>
      <w:divsChild>
        <w:div w:id="218784923">
          <w:marLeft w:val="0"/>
          <w:marRight w:val="0"/>
          <w:marTop w:val="0"/>
          <w:marBottom w:val="0"/>
          <w:divBdr>
            <w:top w:val="none" w:sz="0" w:space="0" w:color="auto"/>
            <w:left w:val="none" w:sz="0" w:space="0" w:color="auto"/>
            <w:bottom w:val="none" w:sz="0" w:space="0" w:color="auto"/>
            <w:right w:val="none" w:sz="0" w:space="0" w:color="auto"/>
          </w:divBdr>
          <w:divsChild>
            <w:div w:id="138452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66705">
      <w:bodyDiv w:val="1"/>
      <w:marLeft w:val="0"/>
      <w:marRight w:val="0"/>
      <w:marTop w:val="0"/>
      <w:marBottom w:val="0"/>
      <w:divBdr>
        <w:top w:val="none" w:sz="0" w:space="0" w:color="auto"/>
        <w:left w:val="none" w:sz="0" w:space="0" w:color="auto"/>
        <w:bottom w:val="none" w:sz="0" w:space="0" w:color="auto"/>
        <w:right w:val="none" w:sz="0" w:space="0" w:color="auto"/>
      </w:divBdr>
      <w:divsChild>
        <w:div w:id="640574549">
          <w:marLeft w:val="0"/>
          <w:marRight w:val="0"/>
          <w:marTop w:val="0"/>
          <w:marBottom w:val="0"/>
          <w:divBdr>
            <w:top w:val="none" w:sz="0" w:space="0" w:color="auto"/>
            <w:left w:val="none" w:sz="0" w:space="0" w:color="auto"/>
            <w:bottom w:val="none" w:sz="0" w:space="0" w:color="auto"/>
            <w:right w:val="none" w:sz="0" w:space="0" w:color="auto"/>
          </w:divBdr>
          <w:divsChild>
            <w:div w:id="190980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3365">
      <w:bodyDiv w:val="1"/>
      <w:marLeft w:val="0"/>
      <w:marRight w:val="0"/>
      <w:marTop w:val="0"/>
      <w:marBottom w:val="0"/>
      <w:divBdr>
        <w:top w:val="none" w:sz="0" w:space="0" w:color="auto"/>
        <w:left w:val="none" w:sz="0" w:space="0" w:color="auto"/>
        <w:bottom w:val="none" w:sz="0" w:space="0" w:color="auto"/>
        <w:right w:val="none" w:sz="0" w:space="0" w:color="auto"/>
      </w:divBdr>
      <w:divsChild>
        <w:div w:id="532888848">
          <w:marLeft w:val="0"/>
          <w:marRight w:val="0"/>
          <w:marTop w:val="0"/>
          <w:marBottom w:val="0"/>
          <w:divBdr>
            <w:top w:val="none" w:sz="0" w:space="0" w:color="auto"/>
            <w:left w:val="none" w:sz="0" w:space="0" w:color="auto"/>
            <w:bottom w:val="none" w:sz="0" w:space="0" w:color="auto"/>
            <w:right w:val="none" w:sz="0" w:space="0" w:color="auto"/>
          </w:divBdr>
          <w:divsChild>
            <w:div w:id="205600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3330">
      <w:bodyDiv w:val="1"/>
      <w:marLeft w:val="0"/>
      <w:marRight w:val="0"/>
      <w:marTop w:val="0"/>
      <w:marBottom w:val="0"/>
      <w:divBdr>
        <w:top w:val="none" w:sz="0" w:space="0" w:color="auto"/>
        <w:left w:val="none" w:sz="0" w:space="0" w:color="auto"/>
        <w:bottom w:val="none" w:sz="0" w:space="0" w:color="auto"/>
        <w:right w:val="none" w:sz="0" w:space="0" w:color="auto"/>
      </w:divBdr>
      <w:divsChild>
        <w:div w:id="905576973">
          <w:marLeft w:val="0"/>
          <w:marRight w:val="0"/>
          <w:marTop w:val="0"/>
          <w:marBottom w:val="0"/>
          <w:divBdr>
            <w:top w:val="none" w:sz="0" w:space="0" w:color="auto"/>
            <w:left w:val="none" w:sz="0" w:space="0" w:color="auto"/>
            <w:bottom w:val="none" w:sz="0" w:space="0" w:color="auto"/>
            <w:right w:val="none" w:sz="0" w:space="0" w:color="auto"/>
          </w:divBdr>
          <w:divsChild>
            <w:div w:id="162819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934032">
      <w:bodyDiv w:val="1"/>
      <w:marLeft w:val="0"/>
      <w:marRight w:val="0"/>
      <w:marTop w:val="0"/>
      <w:marBottom w:val="0"/>
      <w:divBdr>
        <w:top w:val="none" w:sz="0" w:space="0" w:color="auto"/>
        <w:left w:val="none" w:sz="0" w:space="0" w:color="auto"/>
        <w:bottom w:val="none" w:sz="0" w:space="0" w:color="auto"/>
        <w:right w:val="none" w:sz="0" w:space="0" w:color="auto"/>
      </w:divBdr>
      <w:divsChild>
        <w:div w:id="2058775510">
          <w:marLeft w:val="0"/>
          <w:marRight w:val="0"/>
          <w:marTop w:val="0"/>
          <w:marBottom w:val="0"/>
          <w:divBdr>
            <w:top w:val="none" w:sz="0" w:space="0" w:color="auto"/>
            <w:left w:val="none" w:sz="0" w:space="0" w:color="auto"/>
            <w:bottom w:val="none" w:sz="0" w:space="0" w:color="auto"/>
            <w:right w:val="none" w:sz="0" w:space="0" w:color="auto"/>
          </w:divBdr>
          <w:divsChild>
            <w:div w:id="19491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67506">
      <w:bodyDiv w:val="1"/>
      <w:marLeft w:val="0"/>
      <w:marRight w:val="0"/>
      <w:marTop w:val="0"/>
      <w:marBottom w:val="0"/>
      <w:divBdr>
        <w:top w:val="none" w:sz="0" w:space="0" w:color="auto"/>
        <w:left w:val="none" w:sz="0" w:space="0" w:color="auto"/>
        <w:bottom w:val="none" w:sz="0" w:space="0" w:color="auto"/>
        <w:right w:val="none" w:sz="0" w:space="0" w:color="auto"/>
      </w:divBdr>
      <w:divsChild>
        <w:div w:id="1568028944">
          <w:marLeft w:val="0"/>
          <w:marRight w:val="0"/>
          <w:marTop w:val="0"/>
          <w:marBottom w:val="0"/>
          <w:divBdr>
            <w:top w:val="none" w:sz="0" w:space="0" w:color="auto"/>
            <w:left w:val="none" w:sz="0" w:space="0" w:color="auto"/>
            <w:bottom w:val="none" w:sz="0" w:space="0" w:color="auto"/>
            <w:right w:val="none" w:sz="0" w:space="0" w:color="auto"/>
          </w:divBdr>
          <w:divsChild>
            <w:div w:id="155269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7709">
      <w:bodyDiv w:val="1"/>
      <w:marLeft w:val="0"/>
      <w:marRight w:val="0"/>
      <w:marTop w:val="0"/>
      <w:marBottom w:val="0"/>
      <w:divBdr>
        <w:top w:val="none" w:sz="0" w:space="0" w:color="auto"/>
        <w:left w:val="none" w:sz="0" w:space="0" w:color="auto"/>
        <w:bottom w:val="none" w:sz="0" w:space="0" w:color="auto"/>
        <w:right w:val="none" w:sz="0" w:space="0" w:color="auto"/>
      </w:divBdr>
      <w:divsChild>
        <w:div w:id="1906598593">
          <w:marLeft w:val="0"/>
          <w:marRight w:val="0"/>
          <w:marTop w:val="0"/>
          <w:marBottom w:val="0"/>
          <w:divBdr>
            <w:top w:val="none" w:sz="0" w:space="0" w:color="auto"/>
            <w:left w:val="none" w:sz="0" w:space="0" w:color="auto"/>
            <w:bottom w:val="none" w:sz="0" w:space="0" w:color="auto"/>
            <w:right w:val="none" w:sz="0" w:space="0" w:color="auto"/>
          </w:divBdr>
          <w:divsChild>
            <w:div w:id="19049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4669">
      <w:bodyDiv w:val="1"/>
      <w:marLeft w:val="0"/>
      <w:marRight w:val="0"/>
      <w:marTop w:val="0"/>
      <w:marBottom w:val="0"/>
      <w:divBdr>
        <w:top w:val="none" w:sz="0" w:space="0" w:color="auto"/>
        <w:left w:val="none" w:sz="0" w:space="0" w:color="auto"/>
        <w:bottom w:val="none" w:sz="0" w:space="0" w:color="auto"/>
        <w:right w:val="none" w:sz="0" w:space="0" w:color="auto"/>
      </w:divBdr>
      <w:divsChild>
        <w:div w:id="818807526">
          <w:marLeft w:val="0"/>
          <w:marRight w:val="0"/>
          <w:marTop w:val="0"/>
          <w:marBottom w:val="0"/>
          <w:divBdr>
            <w:top w:val="none" w:sz="0" w:space="0" w:color="auto"/>
            <w:left w:val="none" w:sz="0" w:space="0" w:color="auto"/>
            <w:bottom w:val="none" w:sz="0" w:space="0" w:color="auto"/>
            <w:right w:val="none" w:sz="0" w:space="0" w:color="auto"/>
          </w:divBdr>
          <w:divsChild>
            <w:div w:id="39042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08904">
      <w:bodyDiv w:val="1"/>
      <w:marLeft w:val="0"/>
      <w:marRight w:val="0"/>
      <w:marTop w:val="0"/>
      <w:marBottom w:val="0"/>
      <w:divBdr>
        <w:top w:val="none" w:sz="0" w:space="0" w:color="auto"/>
        <w:left w:val="none" w:sz="0" w:space="0" w:color="auto"/>
        <w:bottom w:val="none" w:sz="0" w:space="0" w:color="auto"/>
        <w:right w:val="none" w:sz="0" w:space="0" w:color="auto"/>
      </w:divBdr>
      <w:divsChild>
        <w:div w:id="1104688733">
          <w:marLeft w:val="0"/>
          <w:marRight w:val="0"/>
          <w:marTop w:val="0"/>
          <w:marBottom w:val="0"/>
          <w:divBdr>
            <w:top w:val="none" w:sz="0" w:space="0" w:color="auto"/>
            <w:left w:val="none" w:sz="0" w:space="0" w:color="auto"/>
            <w:bottom w:val="none" w:sz="0" w:space="0" w:color="auto"/>
            <w:right w:val="none" w:sz="0" w:space="0" w:color="auto"/>
          </w:divBdr>
          <w:divsChild>
            <w:div w:id="17394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15513">
      <w:bodyDiv w:val="1"/>
      <w:marLeft w:val="0"/>
      <w:marRight w:val="0"/>
      <w:marTop w:val="0"/>
      <w:marBottom w:val="0"/>
      <w:divBdr>
        <w:top w:val="none" w:sz="0" w:space="0" w:color="auto"/>
        <w:left w:val="none" w:sz="0" w:space="0" w:color="auto"/>
        <w:bottom w:val="none" w:sz="0" w:space="0" w:color="auto"/>
        <w:right w:val="none" w:sz="0" w:space="0" w:color="auto"/>
      </w:divBdr>
      <w:divsChild>
        <w:div w:id="124931249">
          <w:marLeft w:val="0"/>
          <w:marRight w:val="0"/>
          <w:marTop w:val="0"/>
          <w:marBottom w:val="0"/>
          <w:divBdr>
            <w:top w:val="none" w:sz="0" w:space="0" w:color="auto"/>
            <w:left w:val="none" w:sz="0" w:space="0" w:color="auto"/>
            <w:bottom w:val="none" w:sz="0" w:space="0" w:color="auto"/>
            <w:right w:val="none" w:sz="0" w:space="0" w:color="auto"/>
          </w:divBdr>
          <w:divsChild>
            <w:div w:id="14065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26417">
      <w:bodyDiv w:val="1"/>
      <w:marLeft w:val="0"/>
      <w:marRight w:val="0"/>
      <w:marTop w:val="0"/>
      <w:marBottom w:val="0"/>
      <w:divBdr>
        <w:top w:val="none" w:sz="0" w:space="0" w:color="auto"/>
        <w:left w:val="none" w:sz="0" w:space="0" w:color="auto"/>
        <w:bottom w:val="none" w:sz="0" w:space="0" w:color="auto"/>
        <w:right w:val="none" w:sz="0" w:space="0" w:color="auto"/>
      </w:divBdr>
      <w:divsChild>
        <w:div w:id="499933035">
          <w:marLeft w:val="0"/>
          <w:marRight w:val="0"/>
          <w:marTop w:val="0"/>
          <w:marBottom w:val="0"/>
          <w:divBdr>
            <w:top w:val="none" w:sz="0" w:space="0" w:color="auto"/>
            <w:left w:val="none" w:sz="0" w:space="0" w:color="auto"/>
            <w:bottom w:val="none" w:sz="0" w:space="0" w:color="auto"/>
            <w:right w:val="none" w:sz="0" w:space="0" w:color="auto"/>
          </w:divBdr>
          <w:divsChild>
            <w:div w:id="82628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7878">
      <w:bodyDiv w:val="1"/>
      <w:marLeft w:val="0"/>
      <w:marRight w:val="0"/>
      <w:marTop w:val="0"/>
      <w:marBottom w:val="0"/>
      <w:divBdr>
        <w:top w:val="none" w:sz="0" w:space="0" w:color="auto"/>
        <w:left w:val="none" w:sz="0" w:space="0" w:color="auto"/>
        <w:bottom w:val="none" w:sz="0" w:space="0" w:color="auto"/>
        <w:right w:val="none" w:sz="0" w:space="0" w:color="auto"/>
      </w:divBdr>
      <w:divsChild>
        <w:div w:id="1002708055">
          <w:marLeft w:val="0"/>
          <w:marRight w:val="0"/>
          <w:marTop w:val="0"/>
          <w:marBottom w:val="0"/>
          <w:divBdr>
            <w:top w:val="none" w:sz="0" w:space="0" w:color="auto"/>
            <w:left w:val="none" w:sz="0" w:space="0" w:color="auto"/>
            <w:bottom w:val="none" w:sz="0" w:space="0" w:color="auto"/>
            <w:right w:val="none" w:sz="0" w:space="0" w:color="auto"/>
          </w:divBdr>
          <w:divsChild>
            <w:div w:id="10997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708">
      <w:bodyDiv w:val="1"/>
      <w:marLeft w:val="0"/>
      <w:marRight w:val="0"/>
      <w:marTop w:val="0"/>
      <w:marBottom w:val="0"/>
      <w:divBdr>
        <w:top w:val="none" w:sz="0" w:space="0" w:color="auto"/>
        <w:left w:val="none" w:sz="0" w:space="0" w:color="auto"/>
        <w:bottom w:val="none" w:sz="0" w:space="0" w:color="auto"/>
        <w:right w:val="none" w:sz="0" w:space="0" w:color="auto"/>
      </w:divBdr>
      <w:divsChild>
        <w:div w:id="1512140085">
          <w:marLeft w:val="0"/>
          <w:marRight w:val="0"/>
          <w:marTop w:val="0"/>
          <w:marBottom w:val="0"/>
          <w:divBdr>
            <w:top w:val="none" w:sz="0" w:space="0" w:color="auto"/>
            <w:left w:val="none" w:sz="0" w:space="0" w:color="auto"/>
            <w:bottom w:val="none" w:sz="0" w:space="0" w:color="auto"/>
            <w:right w:val="none" w:sz="0" w:space="0" w:color="auto"/>
          </w:divBdr>
          <w:divsChild>
            <w:div w:id="196734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23453">
      <w:bodyDiv w:val="1"/>
      <w:marLeft w:val="0"/>
      <w:marRight w:val="0"/>
      <w:marTop w:val="0"/>
      <w:marBottom w:val="0"/>
      <w:divBdr>
        <w:top w:val="none" w:sz="0" w:space="0" w:color="auto"/>
        <w:left w:val="none" w:sz="0" w:space="0" w:color="auto"/>
        <w:bottom w:val="none" w:sz="0" w:space="0" w:color="auto"/>
        <w:right w:val="none" w:sz="0" w:space="0" w:color="auto"/>
      </w:divBdr>
      <w:divsChild>
        <w:div w:id="1765103707">
          <w:marLeft w:val="0"/>
          <w:marRight w:val="0"/>
          <w:marTop w:val="0"/>
          <w:marBottom w:val="0"/>
          <w:divBdr>
            <w:top w:val="none" w:sz="0" w:space="0" w:color="auto"/>
            <w:left w:val="none" w:sz="0" w:space="0" w:color="auto"/>
            <w:bottom w:val="none" w:sz="0" w:space="0" w:color="auto"/>
            <w:right w:val="none" w:sz="0" w:space="0" w:color="auto"/>
          </w:divBdr>
          <w:divsChild>
            <w:div w:id="75047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083307">
      <w:bodyDiv w:val="1"/>
      <w:marLeft w:val="0"/>
      <w:marRight w:val="0"/>
      <w:marTop w:val="0"/>
      <w:marBottom w:val="0"/>
      <w:divBdr>
        <w:top w:val="none" w:sz="0" w:space="0" w:color="auto"/>
        <w:left w:val="none" w:sz="0" w:space="0" w:color="auto"/>
        <w:bottom w:val="none" w:sz="0" w:space="0" w:color="auto"/>
        <w:right w:val="none" w:sz="0" w:space="0" w:color="auto"/>
      </w:divBdr>
      <w:divsChild>
        <w:div w:id="916207291">
          <w:marLeft w:val="0"/>
          <w:marRight w:val="0"/>
          <w:marTop w:val="0"/>
          <w:marBottom w:val="0"/>
          <w:divBdr>
            <w:top w:val="none" w:sz="0" w:space="0" w:color="auto"/>
            <w:left w:val="none" w:sz="0" w:space="0" w:color="auto"/>
            <w:bottom w:val="none" w:sz="0" w:space="0" w:color="auto"/>
            <w:right w:val="none" w:sz="0" w:space="0" w:color="auto"/>
          </w:divBdr>
          <w:divsChild>
            <w:div w:id="82778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17771">
      <w:bodyDiv w:val="1"/>
      <w:marLeft w:val="0"/>
      <w:marRight w:val="0"/>
      <w:marTop w:val="0"/>
      <w:marBottom w:val="0"/>
      <w:divBdr>
        <w:top w:val="none" w:sz="0" w:space="0" w:color="auto"/>
        <w:left w:val="none" w:sz="0" w:space="0" w:color="auto"/>
        <w:bottom w:val="none" w:sz="0" w:space="0" w:color="auto"/>
        <w:right w:val="none" w:sz="0" w:space="0" w:color="auto"/>
      </w:divBdr>
      <w:divsChild>
        <w:div w:id="1504734764">
          <w:marLeft w:val="0"/>
          <w:marRight w:val="0"/>
          <w:marTop w:val="0"/>
          <w:marBottom w:val="0"/>
          <w:divBdr>
            <w:top w:val="none" w:sz="0" w:space="0" w:color="auto"/>
            <w:left w:val="none" w:sz="0" w:space="0" w:color="auto"/>
            <w:bottom w:val="none" w:sz="0" w:space="0" w:color="auto"/>
            <w:right w:val="none" w:sz="0" w:space="0" w:color="auto"/>
          </w:divBdr>
          <w:divsChild>
            <w:div w:id="181856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91508">
      <w:bodyDiv w:val="1"/>
      <w:marLeft w:val="0"/>
      <w:marRight w:val="0"/>
      <w:marTop w:val="0"/>
      <w:marBottom w:val="0"/>
      <w:divBdr>
        <w:top w:val="none" w:sz="0" w:space="0" w:color="auto"/>
        <w:left w:val="none" w:sz="0" w:space="0" w:color="auto"/>
        <w:bottom w:val="none" w:sz="0" w:space="0" w:color="auto"/>
        <w:right w:val="none" w:sz="0" w:space="0" w:color="auto"/>
      </w:divBdr>
      <w:divsChild>
        <w:div w:id="362637010">
          <w:marLeft w:val="0"/>
          <w:marRight w:val="0"/>
          <w:marTop w:val="0"/>
          <w:marBottom w:val="0"/>
          <w:divBdr>
            <w:top w:val="none" w:sz="0" w:space="0" w:color="auto"/>
            <w:left w:val="none" w:sz="0" w:space="0" w:color="auto"/>
            <w:bottom w:val="none" w:sz="0" w:space="0" w:color="auto"/>
            <w:right w:val="none" w:sz="0" w:space="0" w:color="auto"/>
          </w:divBdr>
          <w:divsChild>
            <w:div w:id="110854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92274">
      <w:bodyDiv w:val="1"/>
      <w:marLeft w:val="0"/>
      <w:marRight w:val="0"/>
      <w:marTop w:val="0"/>
      <w:marBottom w:val="0"/>
      <w:divBdr>
        <w:top w:val="none" w:sz="0" w:space="0" w:color="auto"/>
        <w:left w:val="none" w:sz="0" w:space="0" w:color="auto"/>
        <w:bottom w:val="none" w:sz="0" w:space="0" w:color="auto"/>
        <w:right w:val="none" w:sz="0" w:space="0" w:color="auto"/>
      </w:divBdr>
      <w:divsChild>
        <w:div w:id="905723546">
          <w:marLeft w:val="0"/>
          <w:marRight w:val="0"/>
          <w:marTop w:val="0"/>
          <w:marBottom w:val="0"/>
          <w:divBdr>
            <w:top w:val="none" w:sz="0" w:space="0" w:color="auto"/>
            <w:left w:val="none" w:sz="0" w:space="0" w:color="auto"/>
            <w:bottom w:val="none" w:sz="0" w:space="0" w:color="auto"/>
            <w:right w:val="none" w:sz="0" w:space="0" w:color="auto"/>
          </w:divBdr>
          <w:divsChild>
            <w:div w:id="153789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289806">
      <w:bodyDiv w:val="1"/>
      <w:marLeft w:val="0"/>
      <w:marRight w:val="0"/>
      <w:marTop w:val="0"/>
      <w:marBottom w:val="0"/>
      <w:divBdr>
        <w:top w:val="none" w:sz="0" w:space="0" w:color="auto"/>
        <w:left w:val="none" w:sz="0" w:space="0" w:color="auto"/>
        <w:bottom w:val="none" w:sz="0" w:space="0" w:color="auto"/>
        <w:right w:val="none" w:sz="0" w:space="0" w:color="auto"/>
      </w:divBdr>
      <w:divsChild>
        <w:div w:id="570120560">
          <w:marLeft w:val="0"/>
          <w:marRight w:val="0"/>
          <w:marTop w:val="0"/>
          <w:marBottom w:val="0"/>
          <w:divBdr>
            <w:top w:val="none" w:sz="0" w:space="0" w:color="auto"/>
            <w:left w:val="none" w:sz="0" w:space="0" w:color="auto"/>
            <w:bottom w:val="none" w:sz="0" w:space="0" w:color="auto"/>
            <w:right w:val="none" w:sz="0" w:space="0" w:color="auto"/>
          </w:divBdr>
          <w:divsChild>
            <w:div w:id="20206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49758">
      <w:bodyDiv w:val="1"/>
      <w:marLeft w:val="0"/>
      <w:marRight w:val="0"/>
      <w:marTop w:val="0"/>
      <w:marBottom w:val="0"/>
      <w:divBdr>
        <w:top w:val="none" w:sz="0" w:space="0" w:color="auto"/>
        <w:left w:val="none" w:sz="0" w:space="0" w:color="auto"/>
        <w:bottom w:val="none" w:sz="0" w:space="0" w:color="auto"/>
        <w:right w:val="none" w:sz="0" w:space="0" w:color="auto"/>
      </w:divBdr>
      <w:divsChild>
        <w:div w:id="545990477">
          <w:marLeft w:val="0"/>
          <w:marRight w:val="0"/>
          <w:marTop w:val="0"/>
          <w:marBottom w:val="0"/>
          <w:divBdr>
            <w:top w:val="none" w:sz="0" w:space="0" w:color="auto"/>
            <w:left w:val="none" w:sz="0" w:space="0" w:color="auto"/>
            <w:bottom w:val="none" w:sz="0" w:space="0" w:color="auto"/>
            <w:right w:val="none" w:sz="0" w:space="0" w:color="auto"/>
          </w:divBdr>
          <w:divsChild>
            <w:div w:id="10824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56881">
      <w:bodyDiv w:val="1"/>
      <w:marLeft w:val="0"/>
      <w:marRight w:val="0"/>
      <w:marTop w:val="0"/>
      <w:marBottom w:val="0"/>
      <w:divBdr>
        <w:top w:val="none" w:sz="0" w:space="0" w:color="auto"/>
        <w:left w:val="none" w:sz="0" w:space="0" w:color="auto"/>
        <w:bottom w:val="none" w:sz="0" w:space="0" w:color="auto"/>
        <w:right w:val="none" w:sz="0" w:space="0" w:color="auto"/>
      </w:divBdr>
      <w:divsChild>
        <w:div w:id="1738240980">
          <w:marLeft w:val="0"/>
          <w:marRight w:val="0"/>
          <w:marTop w:val="0"/>
          <w:marBottom w:val="0"/>
          <w:divBdr>
            <w:top w:val="none" w:sz="0" w:space="0" w:color="auto"/>
            <w:left w:val="none" w:sz="0" w:space="0" w:color="auto"/>
            <w:bottom w:val="none" w:sz="0" w:space="0" w:color="auto"/>
            <w:right w:val="none" w:sz="0" w:space="0" w:color="auto"/>
          </w:divBdr>
          <w:divsChild>
            <w:div w:id="201715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58832">
      <w:bodyDiv w:val="1"/>
      <w:marLeft w:val="0"/>
      <w:marRight w:val="0"/>
      <w:marTop w:val="0"/>
      <w:marBottom w:val="0"/>
      <w:divBdr>
        <w:top w:val="none" w:sz="0" w:space="0" w:color="auto"/>
        <w:left w:val="none" w:sz="0" w:space="0" w:color="auto"/>
        <w:bottom w:val="none" w:sz="0" w:space="0" w:color="auto"/>
        <w:right w:val="none" w:sz="0" w:space="0" w:color="auto"/>
      </w:divBdr>
      <w:divsChild>
        <w:div w:id="610479242">
          <w:marLeft w:val="0"/>
          <w:marRight w:val="0"/>
          <w:marTop w:val="0"/>
          <w:marBottom w:val="0"/>
          <w:divBdr>
            <w:top w:val="none" w:sz="0" w:space="0" w:color="auto"/>
            <w:left w:val="none" w:sz="0" w:space="0" w:color="auto"/>
            <w:bottom w:val="none" w:sz="0" w:space="0" w:color="auto"/>
            <w:right w:val="none" w:sz="0" w:space="0" w:color="auto"/>
          </w:divBdr>
          <w:divsChild>
            <w:div w:id="9780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6965">
      <w:bodyDiv w:val="1"/>
      <w:marLeft w:val="0"/>
      <w:marRight w:val="0"/>
      <w:marTop w:val="0"/>
      <w:marBottom w:val="0"/>
      <w:divBdr>
        <w:top w:val="none" w:sz="0" w:space="0" w:color="auto"/>
        <w:left w:val="none" w:sz="0" w:space="0" w:color="auto"/>
        <w:bottom w:val="none" w:sz="0" w:space="0" w:color="auto"/>
        <w:right w:val="none" w:sz="0" w:space="0" w:color="auto"/>
      </w:divBdr>
      <w:divsChild>
        <w:div w:id="929851070">
          <w:marLeft w:val="0"/>
          <w:marRight w:val="0"/>
          <w:marTop w:val="0"/>
          <w:marBottom w:val="0"/>
          <w:divBdr>
            <w:top w:val="none" w:sz="0" w:space="0" w:color="auto"/>
            <w:left w:val="none" w:sz="0" w:space="0" w:color="auto"/>
            <w:bottom w:val="none" w:sz="0" w:space="0" w:color="auto"/>
            <w:right w:val="none" w:sz="0" w:space="0" w:color="auto"/>
          </w:divBdr>
          <w:divsChild>
            <w:div w:id="19530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037331">
      <w:bodyDiv w:val="1"/>
      <w:marLeft w:val="0"/>
      <w:marRight w:val="0"/>
      <w:marTop w:val="0"/>
      <w:marBottom w:val="0"/>
      <w:divBdr>
        <w:top w:val="none" w:sz="0" w:space="0" w:color="auto"/>
        <w:left w:val="none" w:sz="0" w:space="0" w:color="auto"/>
        <w:bottom w:val="none" w:sz="0" w:space="0" w:color="auto"/>
        <w:right w:val="none" w:sz="0" w:space="0" w:color="auto"/>
      </w:divBdr>
      <w:divsChild>
        <w:div w:id="624627634">
          <w:marLeft w:val="0"/>
          <w:marRight w:val="0"/>
          <w:marTop w:val="0"/>
          <w:marBottom w:val="0"/>
          <w:divBdr>
            <w:top w:val="none" w:sz="0" w:space="0" w:color="auto"/>
            <w:left w:val="none" w:sz="0" w:space="0" w:color="auto"/>
            <w:bottom w:val="none" w:sz="0" w:space="0" w:color="auto"/>
            <w:right w:val="none" w:sz="0" w:space="0" w:color="auto"/>
          </w:divBdr>
          <w:divsChild>
            <w:div w:id="18506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43671">
      <w:bodyDiv w:val="1"/>
      <w:marLeft w:val="0"/>
      <w:marRight w:val="0"/>
      <w:marTop w:val="0"/>
      <w:marBottom w:val="0"/>
      <w:divBdr>
        <w:top w:val="none" w:sz="0" w:space="0" w:color="auto"/>
        <w:left w:val="none" w:sz="0" w:space="0" w:color="auto"/>
        <w:bottom w:val="none" w:sz="0" w:space="0" w:color="auto"/>
        <w:right w:val="none" w:sz="0" w:space="0" w:color="auto"/>
      </w:divBdr>
      <w:divsChild>
        <w:div w:id="1539004997">
          <w:marLeft w:val="0"/>
          <w:marRight w:val="0"/>
          <w:marTop w:val="0"/>
          <w:marBottom w:val="0"/>
          <w:divBdr>
            <w:top w:val="none" w:sz="0" w:space="0" w:color="auto"/>
            <w:left w:val="none" w:sz="0" w:space="0" w:color="auto"/>
            <w:bottom w:val="none" w:sz="0" w:space="0" w:color="auto"/>
            <w:right w:val="none" w:sz="0" w:space="0" w:color="auto"/>
          </w:divBdr>
          <w:divsChild>
            <w:div w:id="137287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8463">
      <w:bodyDiv w:val="1"/>
      <w:marLeft w:val="0"/>
      <w:marRight w:val="0"/>
      <w:marTop w:val="0"/>
      <w:marBottom w:val="0"/>
      <w:divBdr>
        <w:top w:val="none" w:sz="0" w:space="0" w:color="auto"/>
        <w:left w:val="none" w:sz="0" w:space="0" w:color="auto"/>
        <w:bottom w:val="none" w:sz="0" w:space="0" w:color="auto"/>
        <w:right w:val="none" w:sz="0" w:space="0" w:color="auto"/>
      </w:divBdr>
      <w:divsChild>
        <w:div w:id="1488084026">
          <w:marLeft w:val="0"/>
          <w:marRight w:val="0"/>
          <w:marTop w:val="0"/>
          <w:marBottom w:val="0"/>
          <w:divBdr>
            <w:top w:val="none" w:sz="0" w:space="0" w:color="auto"/>
            <w:left w:val="none" w:sz="0" w:space="0" w:color="auto"/>
            <w:bottom w:val="none" w:sz="0" w:space="0" w:color="auto"/>
            <w:right w:val="none" w:sz="0" w:space="0" w:color="auto"/>
          </w:divBdr>
          <w:divsChild>
            <w:div w:id="45071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1097">
      <w:bodyDiv w:val="1"/>
      <w:marLeft w:val="0"/>
      <w:marRight w:val="0"/>
      <w:marTop w:val="0"/>
      <w:marBottom w:val="0"/>
      <w:divBdr>
        <w:top w:val="none" w:sz="0" w:space="0" w:color="auto"/>
        <w:left w:val="none" w:sz="0" w:space="0" w:color="auto"/>
        <w:bottom w:val="none" w:sz="0" w:space="0" w:color="auto"/>
        <w:right w:val="none" w:sz="0" w:space="0" w:color="auto"/>
      </w:divBdr>
      <w:divsChild>
        <w:div w:id="803962794">
          <w:marLeft w:val="0"/>
          <w:marRight w:val="0"/>
          <w:marTop w:val="0"/>
          <w:marBottom w:val="0"/>
          <w:divBdr>
            <w:top w:val="none" w:sz="0" w:space="0" w:color="auto"/>
            <w:left w:val="none" w:sz="0" w:space="0" w:color="auto"/>
            <w:bottom w:val="none" w:sz="0" w:space="0" w:color="auto"/>
            <w:right w:val="none" w:sz="0" w:space="0" w:color="auto"/>
          </w:divBdr>
          <w:divsChild>
            <w:div w:id="189589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18077">
      <w:bodyDiv w:val="1"/>
      <w:marLeft w:val="0"/>
      <w:marRight w:val="0"/>
      <w:marTop w:val="0"/>
      <w:marBottom w:val="0"/>
      <w:divBdr>
        <w:top w:val="none" w:sz="0" w:space="0" w:color="auto"/>
        <w:left w:val="none" w:sz="0" w:space="0" w:color="auto"/>
        <w:bottom w:val="none" w:sz="0" w:space="0" w:color="auto"/>
        <w:right w:val="none" w:sz="0" w:space="0" w:color="auto"/>
      </w:divBdr>
      <w:divsChild>
        <w:div w:id="1288776155">
          <w:marLeft w:val="0"/>
          <w:marRight w:val="0"/>
          <w:marTop w:val="0"/>
          <w:marBottom w:val="0"/>
          <w:divBdr>
            <w:top w:val="none" w:sz="0" w:space="0" w:color="auto"/>
            <w:left w:val="none" w:sz="0" w:space="0" w:color="auto"/>
            <w:bottom w:val="none" w:sz="0" w:space="0" w:color="auto"/>
            <w:right w:val="none" w:sz="0" w:space="0" w:color="auto"/>
          </w:divBdr>
          <w:divsChild>
            <w:div w:id="147829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3411">
      <w:bodyDiv w:val="1"/>
      <w:marLeft w:val="0"/>
      <w:marRight w:val="0"/>
      <w:marTop w:val="0"/>
      <w:marBottom w:val="0"/>
      <w:divBdr>
        <w:top w:val="none" w:sz="0" w:space="0" w:color="auto"/>
        <w:left w:val="none" w:sz="0" w:space="0" w:color="auto"/>
        <w:bottom w:val="none" w:sz="0" w:space="0" w:color="auto"/>
        <w:right w:val="none" w:sz="0" w:space="0" w:color="auto"/>
      </w:divBdr>
      <w:divsChild>
        <w:div w:id="2003658164">
          <w:marLeft w:val="0"/>
          <w:marRight w:val="0"/>
          <w:marTop w:val="0"/>
          <w:marBottom w:val="0"/>
          <w:divBdr>
            <w:top w:val="none" w:sz="0" w:space="0" w:color="auto"/>
            <w:left w:val="none" w:sz="0" w:space="0" w:color="auto"/>
            <w:bottom w:val="none" w:sz="0" w:space="0" w:color="auto"/>
            <w:right w:val="none" w:sz="0" w:space="0" w:color="auto"/>
          </w:divBdr>
          <w:divsChild>
            <w:div w:id="144218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72227">
      <w:bodyDiv w:val="1"/>
      <w:marLeft w:val="0"/>
      <w:marRight w:val="0"/>
      <w:marTop w:val="0"/>
      <w:marBottom w:val="0"/>
      <w:divBdr>
        <w:top w:val="none" w:sz="0" w:space="0" w:color="auto"/>
        <w:left w:val="none" w:sz="0" w:space="0" w:color="auto"/>
        <w:bottom w:val="none" w:sz="0" w:space="0" w:color="auto"/>
        <w:right w:val="none" w:sz="0" w:space="0" w:color="auto"/>
      </w:divBdr>
      <w:divsChild>
        <w:div w:id="1235969056">
          <w:marLeft w:val="0"/>
          <w:marRight w:val="0"/>
          <w:marTop w:val="0"/>
          <w:marBottom w:val="0"/>
          <w:divBdr>
            <w:top w:val="none" w:sz="0" w:space="0" w:color="auto"/>
            <w:left w:val="none" w:sz="0" w:space="0" w:color="auto"/>
            <w:bottom w:val="none" w:sz="0" w:space="0" w:color="auto"/>
            <w:right w:val="none" w:sz="0" w:space="0" w:color="auto"/>
          </w:divBdr>
          <w:divsChild>
            <w:div w:id="203627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255166">
      <w:bodyDiv w:val="1"/>
      <w:marLeft w:val="0"/>
      <w:marRight w:val="0"/>
      <w:marTop w:val="0"/>
      <w:marBottom w:val="0"/>
      <w:divBdr>
        <w:top w:val="none" w:sz="0" w:space="0" w:color="auto"/>
        <w:left w:val="none" w:sz="0" w:space="0" w:color="auto"/>
        <w:bottom w:val="none" w:sz="0" w:space="0" w:color="auto"/>
        <w:right w:val="none" w:sz="0" w:space="0" w:color="auto"/>
      </w:divBdr>
      <w:divsChild>
        <w:div w:id="550963899">
          <w:marLeft w:val="0"/>
          <w:marRight w:val="0"/>
          <w:marTop w:val="0"/>
          <w:marBottom w:val="0"/>
          <w:divBdr>
            <w:top w:val="none" w:sz="0" w:space="0" w:color="auto"/>
            <w:left w:val="none" w:sz="0" w:space="0" w:color="auto"/>
            <w:bottom w:val="none" w:sz="0" w:space="0" w:color="auto"/>
            <w:right w:val="none" w:sz="0" w:space="0" w:color="auto"/>
          </w:divBdr>
          <w:divsChild>
            <w:div w:id="202663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3203">
      <w:bodyDiv w:val="1"/>
      <w:marLeft w:val="0"/>
      <w:marRight w:val="0"/>
      <w:marTop w:val="0"/>
      <w:marBottom w:val="0"/>
      <w:divBdr>
        <w:top w:val="none" w:sz="0" w:space="0" w:color="auto"/>
        <w:left w:val="none" w:sz="0" w:space="0" w:color="auto"/>
        <w:bottom w:val="none" w:sz="0" w:space="0" w:color="auto"/>
        <w:right w:val="none" w:sz="0" w:space="0" w:color="auto"/>
      </w:divBdr>
      <w:divsChild>
        <w:div w:id="591595275">
          <w:marLeft w:val="0"/>
          <w:marRight w:val="0"/>
          <w:marTop w:val="0"/>
          <w:marBottom w:val="0"/>
          <w:divBdr>
            <w:top w:val="none" w:sz="0" w:space="0" w:color="auto"/>
            <w:left w:val="none" w:sz="0" w:space="0" w:color="auto"/>
            <w:bottom w:val="none" w:sz="0" w:space="0" w:color="auto"/>
            <w:right w:val="none" w:sz="0" w:space="0" w:color="auto"/>
          </w:divBdr>
          <w:divsChild>
            <w:div w:id="19905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182120">
      <w:bodyDiv w:val="1"/>
      <w:marLeft w:val="0"/>
      <w:marRight w:val="0"/>
      <w:marTop w:val="0"/>
      <w:marBottom w:val="0"/>
      <w:divBdr>
        <w:top w:val="none" w:sz="0" w:space="0" w:color="auto"/>
        <w:left w:val="none" w:sz="0" w:space="0" w:color="auto"/>
        <w:bottom w:val="none" w:sz="0" w:space="0" w:color="auto"/>
        <w:right w:val="none" w:sz="0" w:space="0" w:color="auto"/>
      </w:divBdr>
      <w:divsChild>
        <w:div w:id="689070175">
          <w:marLeft w:val="0"/>
          <w:marRight w:val="0"/>
          <w:marTop w:val="0"/>
          <w:marBottom w:val="0"/>
          <w:divBdr>
            <w:top w:val="none" w:sz="0" w:space="0" w:color="auto"/>
            <w:left w:val="none" w:sz="0" w:space="0" w:color="auto"/>
            <w:bottom w:val="none" w:sz="0" w:space="0" w:color="auto"/>
            <w:right w:val="none" w:sz="0" w:space="0" w:color="auto"/>
          </w:divBdr>
          <w:divsChild>
            <w:div w:id="88895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939459">
      <w:bodyDiv w:val="1"/>
      <w:marLeft w:val="0"/>
      <w:marRight w:val="0"/>
      <w:marTop w:val="0"/>
      <w:marBottom w:val="0"/>
      <w:divBdr>
        <w:top w:val="none" w:sz="0" w:space="0" w:color="auto"/>
        <w:left w:val="none" w:sz="0" w:space="0" w:color="auto"/>
        <w:bottom w:val="none" w:sz="0" w:space="0" w:color="auto"/>
        <w:right w:val="none" w:sz="0" w:space="0" w:color="auto"/>
      </w:divBdr>
      <w:divsChild>
        <w:div w:id="219294161">
          <w:marLeft w:val="0"/>
          <w:marRight w:val="0"/>
          <w:marTop w:val="0"/>
          <w:marBottom w:val="0"/>
          <w:divBdr>
            <w:top w:val="none" w:sz="0" w:space="0" w:color="auto"/>
            <w:left w:val="none" w:sz="0" w:space="0" w:color="auto"/>
            <w:bottom w:val="none" w:sz="0" w:space="0" w:color="auto"/>
            <w:right w:val="none" w:sz="0" w:space="0" w:color="auto"/>
          </w:divBdr>
          <w:divsChild>
            <w:div w:id="189589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32004">
      <w:bodyDiv w:val="1"/>
      <w:marLeft w:val="0"/>
      <w:marRight w:val="0"/>
      <w:marTop w:val="0"/>
      <w:marBottom w:val="0"/>
      <w:divBdr>
        <w:top w:val="none" w:sz="0" w:space="0" w:color="auto"/>
        <w:left w:val="none" w:sz="0" w:space="0" w:color="auto"/>
        <w:bottom w:val="none" w:sz="0" w:space="0" w:color="auto"/>
        <w:right w:val="none" w:sz="0" w:space="0" w:color="auto"/>
      </w:divBdr>
      <w:divsChild>
        <w:div w:id="42288572">
          <w:marLeft w:val="0"/>
          <w:marRight w:val="0"/>
          <w:marTop w:val="0"/>
          <w:marBottom w:val="0"/>
          <w:divBdr>
            <w:top w:val="none" w:sz="0" w:space="0" w:color="auto"/>
            <w:left w:val="none" w:sz="0" w:space="0" w:color="auto"/>
            <w:bottom w:val="none" w:sz="0" w:space="0" w:color="auto"/>
            <w:right w:val="none" w:sz="0" w:space="0" w:color="auto"/>
          </w:divBdr>
          <w:divsChild>
            <w:div w:id="4164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13743">
      <w:bodyDiv w:val="1"/>
      <w:marLeft w:val="0"/>
      <w:marRight w:val="0"/>
      <w:marTop w:val="0"/>
      <w:marBottom w:val="0"/>
      <w:divBdr>
        <w:top w:val="none" w:sz="0" w:space="0" w:color="auto"/>
        <w:left w:val="none" w:sz="0" w:space="0" w:color="auto"/>
        <w:bottom w:val="none" w:sz="0" w:space="0" w:color="auto"/>
        <w:right w:val="none" w:sz="0" w:space="0" w:color="auto"/>
      </w:divBdr>
      <w:divsChild>
        <w:div w:id="1816025800">
          <w:marLeft w:val="0"/>
          <w:marRight w:val="0"/>
          <w:marTop w:val="0"/>
          <w:marBottom w:val="0"/>
          <w:divBdr>
            <w:top w:val="none" w:sz="0" w:space="0" w:color="auto"/>
            <w:left w:val="none" w:sz="0" w:space="0" w:color="auto"/>
            <w:bottom w:val="none" w:sz="0" w:space="0" w:color="auto"/>
            <w:right w:val="none" w:sz="0" w:space="0" w:color="auto"/>
          </w:divBdr>
          <w:divsChild>
            <w:div w:id="10461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638392">
      <w:bodyDiv w:val="1"/>
      <w:marLeft w:val="0"/>
      <w:marRight w:val="0"/>
      <w:marTop w:val="0"/>
      <w:marBottom w:val="0"/>
      <w:divBdr>
        <w:top w:val="none" w:sz="0" w:space="0" w:color="auto"/>
        <w:left w:val="none" w:sz="0" w:space="0" w:color="auto"/>
        <w:bottom w:val="none" w:sz="0" w:space="0" w:color="auto"/>
        <w:right w:val="none" w:sz="0" w:space="0" w:color="auto"/>
      </w:divBdr>
      <w:divsChild>
        <w:div w:id="88238239">
          <w:marLeft w:val="0"/>
          <w:marRight w:val="0"/>
          <w:marTop w:val="0"/>
          <w:marBottom w:val="0"/>
          <w:divBdr>
            <w:top w:val="none" w:sz="0" w:space="0" w:color="auto"/>
            <w:left w:val="none" w:sz="0" w:space="0" w:color="auto"/>
            <w:bottom w:val="none" w:sz="0" w:space="0" w:color="auto"/>
            <w:right w:val="none" w:sz="0" w:space="0" w:color="auto"/>
          </w:divBdr>
          <w:divsChild>
            <w:div w:id="13795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87449">
      <w:bodyDiv w:val="1"/>
      <w:marLeft w:val="0"/>
      <w:marRight w:val="0"/>
      <w:marTop w:val="0"/>
      <w:marBottom w:val="0"/>
      <w:divBdr>
        <w:top w:val="none" w:sz="0" w:space="0" w:color="auto"/>
        <w:left w:val="none" w:sz="0" w:space="0" w:color="auto"/>
        <w:bottom w:val="none" w:sz="0" w:space="0" w:color="auto"/>
        <w:right w:val="none" w:sz="0" w:space="0" w:color="auto"/>
      </w:divBdr>
      <w:divsChild>
        <w:div w:id="2104106585">
          <w:marLeft w:val="0"/>
          <w:marRight w:val="0"/>
          <w:marTop w:val="0"/>
          <w:marBottom w:val="0"/>
          <w:divBdr>
            <w:top w:val="none" w:sz="0" w:space="0" w:color="auto"/>
            <w:left w:val="none" w:sz="0" w:space="0" w:color="auto"/>
            <w:bottom w:val="none" w:sz="0" w:space="0" w:color="auto"/>
            <w:right w:val="none" w:sz="0" w:space="0" w:color="auto"/>
          </w:divBdr>
          <w:divsChild>
            <w:div w:id="135411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159805">
      <w:bodyDiv w:val="1"/>
      <w:marLeft w:val="0"/>
      <w:marRight w:val="0"/>
      <w:marTop w:val="0"/>
      <w:marBottom w:val="0"/>
      <w:divBdr>
        <w:top w:val="none" w:sz="0" w:space="0" w:color="auto"/>
        <w:left w:val="none" w:sz="0" w:space="0" w:color="auto"/>
        <w:bottom w:val="none" w:sz="0" w:space="0" w:color="auto"/>
        <w:right w:val="none" w:sz="0" w:space="0" w:color="auto"/>
      </w:divBdr>
      <w:divsChild>
        <w:div w:id="1414014837">
          <w:marLeft w:val="0"/>
          <w:marRight w:val="0"/>
          <w:marTop w:val="0"/>
          <w:marBottom w:val="0"/>
          <w:divBdr>
            <w:top w:val="none" w:sz="0" w:space="0" w:color="auto"/>
            <w:left w:val="none" w:sz="0" w:space="0" w:color="auto"/>
            <w:bottom w:val="none" w:sz="0" w:space="0" w:color="auto"/>
            <w:right w:val="none" w:sz="0" w:space="0" w:color="auto"/>
          </w:divBdr>
          <w:divsChild>
            <w:div w:id="120070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163790">
      <w:bodyDiv w:val="1"/>
      <w:marLeft w:val="0"/>
      <w:marRight w:val="0"/>
      <w:marTop w:val="0"/>
      <w:marBottom w:val="0"/>
      <w:divBdr>
        <w:top w:val="none" w:sz="0" w:space="0" w:color="auto"/>
        <w:left w:val="none" w:sz="0" w:space="0" w:color="auto"/>
        <w:bottom w:val="none" w:sz="0" w:space="0" w:color="auto"/>
        <w:right w:val="none" w:sz="0" w:space="0" w:color="auto"/>
      </w:divBdr>
      <w:divsChild>
        <w:div w:id="1185629464">
          <w:marLeft w:val="0"/>
          <w:marRight w:val="0"/>
          <w:marTop w:val="0"/>
          <w:marBottom w:val="0"/>
          <w:divBdr>
            <w:top w:val="none" w:sz="0" w:space="0" w:color="auto"/>
            <w:left w:val="none" w:sz="0" w:space="0" w:color="auto"/>
            <w:bottom w:val="none" w:sz="0" w:space="0" w:color="auto"/>
            <w:right w:val="none" w:sz="0" w:space="0" w:color="auto"/>
          </w:divBdr>
          <w:divsChild>
            <w:div w:id="16140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9201">
      <w:bodyDiv w:val="1"/>
      <w:marLeft w:val="0"/>
      <w:marRight w:val="0"/>
      <w:marTop w:val="0"/>
      <w:marBottom w:val="0"/>
      <w:divBdr>
        <w:top w:val="none" w:sz="0" w:space="0" w:color="auto"/>
        <w:left w:val="none" w:sz="0" w:space="0" w:color="auto"/>
        <w:bottom w:val="none" w:sz="0" w:space="0" w:color="auto"/>
        <w:right w:val="none" w:sz="0" w:space="0" w:color="auto"/>
      </w:divBdr>
      <w:divsChild>
        <w:div w:id="242228945">
          <w:marLeft w:val="0"/>
          <w:marRight w:val="0"/>
          <w:marTop w:val="0"/>
          <w:marBottom w:val="0"/>
          <w:divBdr>
            <w:top w:val="none" w:sz="0" w:space="0" w:color="auto"/>
            <w:left w:val="none" w:sz="0" w:space="0" w:color="auto"/>
            <w:bottom w:val="none" w:sz="0" w:space="0" w:color="auto"/>
            <w:right w:val="none" w:sz="0" w:space="0" w:color="auto"/>
          </w:divBdr>
          <w:divsChild>
            <w:div w:id="155611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23415">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6">
          <w:marLeft w:val="0"/>
          <w:marRight w:val="0"/>
          <w:marTop w:val="0"/>
          <w:marBottom w:val="0"/>
          <w:divBdr>
            <w:top w:val="none" w:sz="0" w:space="0" w:color="auto"/>
            <w:left w:val="none" w:sz="0" w:space="0" w:color="auto"/>
            <w:bottom w:val="none" w:sz="0" w:space="0" w:color="auto"/>
            <w:right w:val="none" w:sz="0" w:space="0" w:color="auto"/>
          </w:divBdr>
          <w:divsChild>
            <w:div w:id="783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5039">
      <w:bodyDiv w:val="1"/>
      <w:marLeft w:val="0"/>
      <w:marRight w:val="0"/>
      <w:marTop w:val="0"/>
      <w:marBottom w:val="0"/>
      <w:divBdr>
        <w:top w:val="none" w:sz="0" w:space="0" w:color="auto"/>
        <w:left w:val="none" w:sz="0" w:space="0" w:color="auto"/>
        <w:bottom w:val="none" w:sz="0" w:space="0" w:color="auto"/>
        <w:right w:val="none" w:sz="0" w:space="0" w:color="auto"/>
      </w:divBdr>
      <w:divsChild>
        <w:div w:id="1882858497">
          <w:marLeft w:val="0"/>
          <w:marRight w:val="0"/>
          <w:marTop w:val="0"/>
          <w:marBottom w:val="0"/>
          <w:divBdr>
            <w:top w:val="none" w:sz="0" w:space="0" w:color="auto"/>
            <w:left w:val="none" w:sz="0" w:space="0" w:color="auto"/>
            <w:bottom w:val="none" w:sz="0" w:space="0" w:color="auto"/>
            <w:right w:val="none" w:sz="0" w:space="0" w:color="auto"/>
          </w:divBdr>
          <w:divsChild>
            <w:div w:id="210541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73388">
      <w:bodyDiv w:val="1"/>
      <w:marLeft w:val="0"/>
      <w:marRight w:val="0"/>
      <w:marTop w:val="0"/>
      <w:marBottom w:val="0"/>
      <w:divBdr>
        <w:top w:val="none" w:sz="0" w:space="0" w:color="auto"/>
        <w:left w:val="none" w:sz="0" w:space="0" w:color="auto"/>
        <w:bottom w:val="none" w:sz="0" w:space="0" w:color="auto"/>
        <w:right w:val="none" w:sz="0" w:space="0" w:color="auto"/>
      </w:divBdr>
      <w:divsChild>
        <w:div w:id="279844180">
          <w:marLeft w:val="0"/>
          <w:marRight w:val="0"/>
          <w:marTop w:val="0"/>
          <w:marBottom w:val="0"/>
          <w:divBdr>
            <w:top w:val="none" w:sz="0" w:space="0" w:color="auto"/>
            <w:left w:val="none" w:sz="0" w:space="0" w:color="auto"/>
            <w:bottom w:val="none" w:sz="0" w:space="0" w:color="auto"/>
            <w:right w:val="none" w:sz="0" w:space="0" w:color="auto"/>
          </w:divBdr>
          <w:divsChild>
            <w:div w:id="168081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14799">
      <w:bodyDiv w:val="1"/>
      <w:marLeft w:val="0"/>
      <w:marRight w:val="0"/>
      <w:marTop w:val="0"/>
      <w:marBottom w:val="0"/>
      <w:divBdr>
        <w:top w:val="none" w:sz="0" w:space="0" w:color="auto"/>
        <w:left w:val="none" w:sz="0" w:space="0" w:color="auto"/>
        <w:bottom w:val="none" w:sz="0" w:space="0" w:color="auto"/>
        <w:right w:val="none" w:sz="0" w:space="0" w:color="auto"/>
      </w:divBdr>
      <w:divsChild>
        <w:div w:id="1690526125">
          <w:marLeft w:val="0"/>
          <w:marRight w:val="0"/>
          <w:marTop w:val="0"/>
          <w:marBottom w:val="0"/>
          <w:divBdr>
            <w:top w:val="none" w:sz="0" w:space="0" w:color="auto"/>
            <w:left w:val="none" w:sz="0" w:space="0" w:color="auto"/>
            <w:bottom w:val="none" w:sz="0" w:space="0" w:color="auto"/>
            <w:right w:val="none" w:sz="0" w:space="0" w:color="auto"/>
          </w:divBdr>
          <w:divsChild>
            <w:div w:id="4753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70914">
      <w:bodyDiv w:val="1"/>
      <w:marLeft w:val="0"/>
      <w:marRight w:val="0"/>
      <w:marTop w:val="0"/>
      <w:marBottom w:val="0"/>
      <w:divBdr>
        <w:top w:val="none" w:sz="0" w:space="0" w:color="auto"/>
        <w:left w:val="none" w:sz="0" w:space="0" w:color="auto"/>
        <w:bottom w:val="none" w:sz="0" w:space="0" w:color="auto"/>
        <w:right w:val="none" w:sz="0" w:space="0" w:color="auto"/>
      </w:divBdr>
      <w:divsChild>
        <w:div w:id="2103379547">
          <w:marLeft w:val="0"/>
          <w:marRight w:val="0"/>
          <w:marTop w:val="0"/>
          <w:marBottom w:val="0"/>
          <w:divBdr>
            <w:top w:val="none" w:sz="0" w:space="0" w:color="auto"/>
            <w:left w:val="none" w:sz="0" w:space="0" w:color="auto"/>
            <w:bottom w:val="none" w:sz="0" w:space="0" w:color="auto"/>
            <w:right w:val="none" w:sz="0" w:space="0" w:color="auto"/>
          </w:divBdr>
          <w:divsChild>
            <w:div w:id="182369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346423">
      <w:bodyDiv w:val="1"/>
      <w:marLeft w:val="0"/>
      <w:marRight w:val="0"/>
      <w:marTop w:val="0"/>
      <w:marBottom w:val="0"/>
      <w:divBdr>
        <w:top w:val="none" w:sz="0" w:space="0" w:color="auto"/>
        <w:left w:val="none" w:sz="0" w:space="0" w:color="auto"/>
        <w:bottom w:val="none" w:sz="0" w:space="0" w:color="auto"/>
        <w:right w:val="none" w:sz="0" w:space="0" w:color="auto"/>
      </w:divBdr>
      <w:divsChild>
        <w:div w:id="1381831256">
          <w:marLeft w:val="0"/>
          <w:marRight w:val="0"/>
          <w:marTop w:val="0"/>
          <w:marBottom w:val="0"/>
          <w:divBdr>
            <w:top w:val="none" w:sz="0" w:space="0" w:color="auto"/>
            <w:left w:val="none" w:sz="0" w:space="0" w:color="auto"/>
            <w:bottom w:val="none" w:sz="0" w:space="0" w:color="auto"/>
            <w:right w:val="none" w:sz="0" w:space="0" w:color="auto"/>
          </w:divBdr>
          <w:divsChild>
            <w:div w:id="83827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94563">
      <w:bodyDiv w:val="1"/>
      <w:marLeft w:val="0"/>
      <w:marRight w:val="0"/>
      <w:marTop w:val="0"/>
      <w:marBottom w:val="0"/>
      <w:divBdr>
        <w:top w:val="none" w:sz="0" w:space="0" w:color="auto"/>
        <w:left w:val="none" w:sz="0" w:space="0" w:color="auto"/>
        <w:bottom w:val="none" w:sz="0" w:space="0" w:color="auto"/>
        <w:right w:val="none" w:sz="0" w:space="0" w:color="auto"/>
      </w:divBdr>
      <w:divsChild>
        <w:div w:id="635842032">
          <w:marLeft w:val="0"/>
          <w:marRight w:val="0"/>
          <w:marTop w:val="0"/>
          <w:marBottom w:val="0"/>
          <w:divBdr>
            <w:top w:val="none" w:sz="0" w:space="0" w:color="auto"/>
            <w:left w:val="none" w:sz="0" w:space="0" w:color="auto"/>
            <w:bottom w:val="none" w:sz="0" w:space="0" w:color="auto"/>
            <w:right w:val="none" w:sz="0" w:space="0" w:color="auto"/>
          </w:divBdr>
          <w:divsChild>
            <w:div w:id="10215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24486">
      <w:bodyDiv w:val="1"/>
      <w:marLeft w:val="0"/>
      <w:marRight w:val="0"/>
      <w:marTop w:val="0"/>
      <w:marBottom w:val="0"/>
      <w:divBdr>
        <w:top w:val="none" w:sz="0" w:space="0" w:color="auto"/>
        <w:left w:val="none" w:sz="0" w:space="0" w:color="auto"/>
        <w:bottom w:val="none" w:sz="0" w:space="0" w:color="auto"/>
        <w:right w:val="none" w:sz="0" w:space="0" w:color="auto"/>
      </w:divBdr>
      <w:divsChild>
        <w:div w:id="303240593">
          <w:marLeft w:val="0"/>
          <w:marRight w:val="0"/>
          <w:marTop w:val="0"/>
          <w:marBottom w:val="0"/>
          <w:divBdr>
            <w:top w:val="none" w:sz="0" w:space="0" w:color="auto"/>
            <w:left w:val="none" w:sz="0" w:space="0" w:color="auto"/>
            <w:bottom w:val="none" w:sz="0" w:space="0" w:color="auto"/>
            <w:right w:val="none" w:sz="0" w:space="0" w:color="auto"/>
          </w:divBdr>
          <w:divsChild>
            <w:div w:id="78126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74314">
      <w:bodyDiv w:val="1"/>
      <w:marLeft w:val="0"/>
      <w:marRight w:val="0"/>
      <w:marTop w:val="0"/>
      <w:marBottom w:val="0"/>
      <w:divBdr>
        <w:top w:val="none" w:sz="0" w:space="0" w:color="auto"/>
        <w:left w:val="none" w:sz="0" w:space="0" w:color="auto"/>
        <w:bottom w:val="none" w:sz="0" w:space="0" w:color="auto"/>
        <w:right w:val="none" w:sz="0" w:space="0" w:color="auto"/>
      </w:divBdr>
      <w:divsChild>
        <w:div w:id="1473063521">
          <w:marLeft w:val="0"/>
          <w:marRight w:val="0"/>
          <w:marTop w:val="0"/>
          <w:marBottom w:val="0"/>
          <w:divBdr>
            <w:top w:val="none" w:sz="0" w:space="0" w:color="auto"/>
            <w:left w:val="none" w:sz="0" w:space="0" w:color="auto"/>
            <w:bottom w:val="none" w:sz="0" w:space="0" w:color="auto"/>
            <w:right w:val="none" w:sz="0" w:space="0" w:color="auto"/>
          </w:divBdr>
          <w:divsChild>
            <w:div w:id="83449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687786">
      <w:bodyDiv w:val="1"/>
      <w:marLeft w:val="0"/>
      <w:marRight w:val="0"/>
      <w:marTop w:val="0"/>
      <w:marBottom w:val="0"/>
      <w:divBdr>
        <w:top w:val="none" w:sz="0" w:space="0" w:color="auto"/>
        <w:left w:val="none" w:sz="0" w:space="0" w:color="auto"/>
        <w:bottom w:val="none" w:sz="0" w:space="0" w:color="auto"/>
        <w:right w:val="none" w:sz="0" w:space="0" w:color="auto"/>
      </w:divBdr>
      <w:divsChild>
        <w:div w:id="1892690202">
          <w:marLeft w:val="0"/>
          <w:marRight w:val="0"/>
          <w:marTop w:val="0"/>
          <w:marBottom w:val="0"/>
          <w:divBdr>
            <w:top w:val="none" w:sz="0" w:space="0" w:color="auto"/>
            <w:left w:val="none" w:sz="0" w:space="0" w:color="auto"/>
            <w:bottom w:val="none" w:sz="0" w:space="0" w:color="auto"/>
            <w:right w:val="none" w:sz="0" w:space="0" w:color="auto"/>
          </w:divBdr>
          <w:divsChild>
            <w:div w:id="8041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256035">
      <w:bodyDiv w:val="1"/>
      <w:marLeft w:val="0"/>
      <w:marRight w:val="0"/>
      <w:marTop w:val="0"/>
      <w:marBottom w:val="0"/>
      <w:divBdr>
        <w:top w:val="none" w:sz="0" w:space="0" w:color="auto"/>
        <w:left w:val="none" w:sz="0" w:space="0" w:color="auto"/>
        <w:bottom w:val="none" w:sz="0" w:space="0" w:color="auto"/>
        <w:right w:val="none" w:sz="0" w:space="0" w:color="auto"/>
      </w:divBdr>
      <w:divsChild>
        <w:div w:id="1876503818">
          <w:marLeft w:val="0"/>
          <w:marRight w:val="0"/>
          <w:marTop w:val="0"/>
          <w:marBottom w:val="0"/>
          <w:divBdr>
            <w:top w:val="none" w:sz="0" w:space="0" w:color="auto"/>
            <w:left w:val="none" w:sz="0" w:space="0" w:color="auto"/>
            <w:bottom w:val="none" w:sz="0" w:space="0" w:color="auto"/>
            <w:right w:val="none" w:sz="0" w:space="0" w:color="auto"/>
          </w:divBdr>
          <w:divsChild>
            <w:div w:id="88548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79050">
      <w:bodyDiv w:val="1"/>
      <w:marLeft w:val="0"/>
      <w:marRight w:val="0"/>
      <w:marTop w:val="0"/>
      <w:marBottom w:val="0"/>
      <w:divBdr>
        <w:top w:val="none" w:sz="0" w:space="0" w:color="auto"/>
        <w:left w:val="none" w:sz="0" w:space="0" w:color="auto"/>
        <w:bottom w:val="none" w:sz="0" w:space="0" w:color="auto"/>
        <w:right w:val="none" w:sz="0" w:space="0" w:color="auto"/>
      </w:divBdr>
      <w:divsChild>
        <w:div w:id="67464456">
          <w:marLeft w:val="0"/>
          <w:marRight w:val="0"/>
          <w:marTop w:val="0"/>
          <w:marBottom w:val="0"/>
          <w:divBdr>
            <w:top w:val="none" w:sz="0" w:space="0" w:color="auto"/>
            <w:left w:val="none" w:sz="0" w:space="0" w:color="auto"/>
            <w:bottom w:val="none" w:sz="0" w:space="0" w:color="auto"/>
            <w:right w:val="none" w:sz="0" w:space="0" w:color="auto"/>
          </w:divBdr>
          <w:divsChild>
            <w:div w:id="19714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157275">
      <w:bodyDiv w:val="1"/>
      <w:marLeft w:val="0"/>
      <w:marRight w:val="0"/>
      <w:marTop w:val="0"/>
      <w:marBottom w:val="0"/>
      <w:divBdr>
        <w:top w:val="none" w:sz="0" w:space="0" w:color="auto"/>
        <w:left w:val="none" w:sz="0" w:space="0" w:color="auto"/>
        <w:bottom w:val="none" w:sz="0" w:space="0" w:color="auto"/>
        <w:right w:val="none" w:sz="0" w:space="0" w:color="auto"/>
      </w:divBdr>
      <w:divsChild>
        <w:div w:id="353114236">
          <w:marLeft w:val="0"/>
          <w:marRight w:val="0"/>
          <w:marTop w:val="0"/>
          <w:marBottom w:val="0"/>
          <w:divBdr>
            <w:top w:val="none" w:sz="0" w:space="0" w:color="auto"/>
            <w:left w:val="none" w:sz="0" w:space="0" w:color="auto"/>
            <w:bottom w:val="none" w:sz="0" w:space="0" w:color="auto"/>
            <w:right w:val="none" w:sz="0" w:space="0" w:color="auto"/>
          </w:divBdr>
          <w:divsChild>
            <w:div w:id="102278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07819">
      <w:bodyDiv w:val="1"/>
      <w:marLeft w:val="0"/>
      <w:marRight w:val="0"/>
      <w:marTop w:val="0"/>
      <w:marBottom w:val="0"/>
      <w:divBdr>
        <w:top w:val="none" w:sz="0" w:space="0" w:color="auto"/>
        <w:left w:val="none" w:sz="0" w:space="0" w:color="auto"/>
        <w:bottom w:val="none" w:sz="0" w:space="0" w:color="auto"/>
        <w:right w:val="none" w:sz="0" w:space="0" w:color="auto"/>
      </w:divBdr>
      <w:divsChild>
        <w:div w:id="822428165">
          <w:marLeft w:val="0"/>
          <w:marRight w:val="0"/>
          <w:marTop w:val="0"/>
          <w:marBottom w:val="0"/>
          <w:divBdr>
            <w:top w:val="none" w:sz="0" w:space="0" w:color="auto"/>
            <w:left w:val="none" w:sz="0" w:space="0" w:color="auto"/>
            <w:bottom w:val="none" w:sz="0" w:space="0" w:color="auto"/>
            <w:right w:val="none" w:sz="0" w:space="0" w:color="auto"/>
          </w:divBdr>
          <w:divsChild>
            <w:div w:id="106117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63442">
      <w:bodyDiv w:val="1"/>
      <w:marLeft w:val="0"/>
      <w:marRight w:val="0"/>
      <w:marTop w:val="0"/>
      <w:marBottom w:val="0"/>
      <w:divBdr>
        <w:top w:val="none" w:sz="0" w:space="0" w:color="auto"/>
        <w:left w:val="none" w:sz="0" w:space="0" w:color="auto"/>
        <w:bottom w:val="none" w:sz="0" w:space="0" w:color="auto"/>
        <w:right w:val="none" w:sz="0" w:space="0" w:color="auto"/>
      </w:divBdr>
      <w:divsChild>
        <w:div w:id="886378983">
          <w:marLeft w:val="0"/>
          <w:marRight w:val="0"/>
          <w:marTop w:val="0"/>
          <w:marBottom w:val="0"/>
          <w:divBdr>
            <w:top w:val="none" w:sz="0" w:space="0" w:color="auto"/>
            <w:left w:val="none" w:sz="0" w:space="0" w:color="auto"/>
            <w:bottom w:val="none" w:sz="0" w:space="0" w:color="auto"/>
            <w:right w:val="none" w:sz="0" w:space="0" w:color="auto"/>
          </w:divBdr>
          <w:divsChild>
            <w:div w:id="35457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850718">
      <w:bodyDiv w:val="1"/>
      <w:marLeft w:val="0"/>
      <w:marRight w:val="0"/>
      <w:marTop w:val="0"/>
      <w:marBottom w:val="0"/>
      <w:divBdr>
        <w:top w:val="none" w:sz="0" w:space="0" w:color="auto"/>
        <w:left w:val="none" w:sz="0" w:space="0" w:color="auto"/>
        <w:bottom w:val="none" w:sz="0" w:space="0" w:color="auto"/>
        <w:right w:val="none" w:sz="0" w:space="0" w:color="auto"/>
      </w:divBdr>
      <w:divsChild>
        <w:div w:id="1375041527">
          <w:marLeft w:val="0"/>
          <w:marRight w:val="0"/>
          <w:marTop w:val="0"/>
          <w:marBottom w:val="0"/>
          <w:divBdr>
            <w:top w:val="none" w:sz="0" w:space="0" w:color="auto"/>
            <w:left w:val="none" w:sz="0" w:space="0" w:color="auto"/>
            <w:bottom w:val="none" w:sz="0" w:space="0" w:color="auto"/>
            <w:right w:val="none" w:sz="0" w:space="0" w:color="auto"/>
          </w:divBdr>
          <w:divsChild>
            <w:div w:id="6150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51150">
      <w:bodyDiv w:val="1"/>
      <w:marLeft w:val="0"/>
      <w:marRight w:val="0"/>
      <w:marTop w:val="0"/>
      <w:marBottom w:val="0"/>
      <w:divBdr>
        <w:top w:val="none" w:sz="0" w:space="0" w:color="auto"/>
        <w:left w:val="none" w:sz="0" w:space="0" w:color="auto"/>
        <w:bottom w:val="none" w:sz="0" w:space="0" w:color="auto"/>
        <w:right w:val="none" w:sz="0" w:space="0" w:color="auto"/>
      </w:divBdr>
      <w:divsChild>
        <w:div w:id="691304677">
          <w:marLeft w:val="0"/>
          <w:marRight w:val="0"/>
          <w:marTop w:val="0"/>
          <w:marBottom w:val="0"/>
          <w:divBdr>
            <w:top w:val="none" w:sz="0" w:space="0" w:color="auto"/>
            <w:left w:val="none" w:sz="0" w:space="0" w:color="auto"/>
            <w:bottom w:val="none" w:sz="0" w:space="0" w:color="auto"/>
            <w:right w:val="none" w:sz="0" w:space="0" w:color="auto"/>
          </w:divBdr>
          <w:divsChild>
            <w:div w:id="256866267">
              <w:marLeft w:val="0"/>
              <w:marRight w:val="0"/>
              <w:marTop w:val="0"/>
              <w:marBottom w:val="0"/>
              <w:divBdr>
                <w:top w:val="none" w:sz="0" w:space="0" w:color="auto"/>
                <w:left w:val="none" w:sz="0" w:space="0" w:color="auto"/>
                <w:bottom w:val="none" w:sz="0" w:space="0" w:color="auto"/>
                <w:right w:val="none" w:sz="0" w:space="0" w:color="auto"/>
              </w:divBdr>
              <w:divsChild>
                <w:div w:id="560480997">
                  <w:marLeft w:val="0"/>
                  <w:marRight w:val="0"/>
                  <w:marTop w:val="0"/>
                  <w:marBottom w:val="0"/>
                  <w:divBdr>
                    <w:top w:val="none" w:sz="0" w:space="0" w:color="auto"/>
                    <w:left w:val="none" w:sz="0" w:space="0" w:color="auto"/>
                    <w:bottom w:val="none" w:sz="0" w:space="0" w:color="auto"/>
                    <w:right w:val="none" w:sz="0" w:space="0" w:color="auto"/>
                  </w:divBdr>
                  <w:divsChild>
                    <w:div w:id="925116843">
                      <w:marLeft w:val="0"/>
                      <w:marRight w:val="0"/>
                      <w:marTop w:val="0"/>
                      <w:marBottom w:val="0"/>
                      <w:divBdr>
                        <w:top w:val="none" w:sz="0" w:space="0" w:color="auto"/>
                        <w:left w:val="none" w:sz="0" w:space="0" w:color="auto"/>
                        <w:bottom w:val="none" w:sz="0" w:space="0" w:color="auto"/>
                        <w:right w:val="none" w:sz="0" w:space="0" w:color="auto"/>
                      </w:divBdr>
                    </w:div>
                  </w:divsChild>
                </w:div>
                <w:div w:id="39787382">
                  <w:marLeft w:val="0"/>
                  <w:marRight w:val="0"/>
                  <w:marTop w:val="0"/>
                  <w:marBottom w:val="0"/>
                  <w:divBdr>
                    <w:top w:val="none" w:sz="0" w:space="0" w:color="auto"/>
                    <w:left w:val="none" w:sz="0" w:space="0" w:color="auto"/>
                    <w:bottom w:val="none" w:sz="0" w:space="0" w:color="auto"/>
                    <w:right w:val="none" w:sz="0" w:space="0" w:color="auto"/>
                  </w:divBdr>
                  <w:divsChild>
                    <w:div w:id="195706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892896">
          <w:marLeft w:val="0"/>
          <w:marRight w:val="0"/>
          <w:marTop w:val="0"/>
          <w:marBottom w:val="0"/>
          <w:divBdr>
            <w:top w:val="none" w:sz="0" w:space="0" w:color="auto"/>
            <w:left w:val="none" w:sz="0" w:space="0" w:color="auto"/>
            <w:bottom w:val="none" w:sz="0" w:space="0" w:color="auto"/>
            <w:right w:val="none" w:sz="0" w:space="0" w:color="auto"/>
          </w:divBdr>
          <w:divsChild>
            <w:div w:id="362442176">
              <w:marLeft w:val="0"/>
              <w:marRight w:val="0"/>
              <w:marTop w:val="0"/>
              <w:marBottom w:val="0"/>
              <w:divBdr>
                <w:top w:val="none" w:sz="0" w:space="0" w:color="auto"/>
                <w:left w:val="none" w:sz="0" w:space="0" w:color="auto"/>
                <w:bottom w:val="none" w:sz="0" w:space="0" w:color="auto"/>
                <w:right w:val="none" w:sz="0" w:space="0" w:color="auto"/>
              </w:divBdr>
              <w:divsChild>
                <w:div w:id="772238597">
                  <w:marLeft w:val="0"/>
                  <w:marRight w:val="0"/>
                  <w:marTop w:val="0"/>
                  <w:marBottom w:val="0"/>
                  <w:divBdr>
                    <w:top w:val="none" w:sz="0" w:space="0" w:color="auto"/>
                    <w:left w:val="none" w:sz="0" w:space="0" w:color="auto"/>
                    <w:bottom w:val="none" w:sz="0" w:space="0" w:color="auto"/>
                    <w:right w:val="none" w:sz="0" w:space="0" w:color="auto"/>
                  </w:divBdr>
                </w:div>
                <w:div w:id="955720887">
                  <w:marLeft w:val="0"/>
                  <w:marRight w:val="0"/>
                  <w:marTop w:val="0"/>
                  <w:marBottom w:val="0"/>
                  <w:divBdr>
                    <w:top w:val="none" w:sz="0" w:space="0" w:color="auto"/>
                    <w:left w:val="none" w:sz="0" w:space="0" w:color="auto"/>
                    <w:bottom w:val="none" w:sz="0" w:space="0" w:color="auto"/>
                    <w:right w:val="none" w:sz="0" w:space="0" w:color="auto"/>
                  </w:divBdr>
                </w:div>
              </w:divsChild>
            </w:div>
            <w:div w:id="1411345373">
              <w:marLeft w:val="0"/>
              <w:marRight w:val="0"/>
              <w:marTop w:val="0"/>
              <w:marBottom w:val="0"/>
              <w:divBdr>
                <w:top w:val="none" w:sz="0" w:space="0" w:color="auto"/>
                <w:left w:val="none" w:sz="0" w:space="0" w:color="auto"/>
                <w:bottom w:val="none" w:sz="0" w:space="0" w:color="auto"/>
                <w:right w:val="none" w:sz="0" w:space="0" w:color="auto"/>
              </w:divBdr>
              <w:divsChild>
                <w:div w:id="10563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401">
          <w:marLeft w:val="0"/>
          <w:marRight w:val="0"/>
          <w:marTop w:val="0"/>
          <w:marBottom w:val="0"/>
          <w:divBdr>
            <w:top w:val="none" w:sz="0" w:space="0" w:color="auto"/>
            <w:left w:val="none" w:sz="0" w:space="0" w:color="auto"/>
            <w:bottom w:val="none" w:sz="0" w:space="0" w:color="auto"/>
            <w:right w:val="none" w:sz="0" w:space="0" w:color="auto"/>
          </w:divBdr>
          <w:divsChild>
            <w:div w:id="367536815">
              <w:marLeft w:val="0"/>
              <w:marRight w:val="0"/>
              <w:marTop w:val="0"/>
              <w:marBottom w:val="0"/>
              <w:divBdr>
                <w:top w:val="none" w:sz="0" w:space="0" w:color="auto"/>
                <w:left w:val="none" w:sz="0" w:space="0" w:color="auto"/>
                <w:bottom w:val="none" w:sz="0" w:space="0" w:color="auto"/>
                <w:right w:val="none" w:sz="0" w:space="0" w:color="auto"/>
              </w:divBdr>
            </w:div>
          </w:divsChild>
        </w:div>
        <w:div w:id="758328279">
          <w:marLeft w:val="0"/>
          <w:marRight w:val="0"/>
          <w:marTop w:val="0"/>
          <w:marBottom w:val="0"/>
          <w:divBdr>
            <w:top w:val="none" w:sz="0" w:space="0" w:color="auto"/>
            <w:left w:val="none" w:sz="0" w:space="0" w:color="auto"/>
            <w:bottom w:val="none" w:sz="0" w:space="0" w:color="auto"/>
            <w:right w:val="none" w:sz="0" w:space="0" w:color="auto"/>
          </w:divBdr>
        </w:div>
        <w:div w:id="965701112">
          <w:marLeft w:val="0"/>
          <w:marRight w:val="0"/>
          <w:marTop w:val="0"/>
          <w:marBottom w:val="0"/>
          <w:divBdr>
            <w:top w:val="none" w:sz="0" w:space="0" w:color="auto"/>
            <w:left w:val="none" w:sz="0" w:space="0" w:color="auto"/>
            <w:bottom w:val="none" w:sz="0" w:space="0" w:color="auto"/>
            <w:right w:val="none" w:sz="0" w:space="0" w:color="auto"/>
          </w:divBdr>
          <w:divsChild>
            <w:div w:id="496507073">
              <w:marLeft w:val="0"/>
              <w:marRight w:val="0"/>
              <w:marTop w:val="0"/>
              <w:marBottom w:val="0"/>
              <w:divBdr>
                <w:top w:val="none" w:sz="0" w:space="0" w:color="auto"/>
                <w:left w:val="none" w:sz="0" w:space="0" w:color="auto"/>
                <w:bottom w:val="none" w:sz="0" w:space="0" w:color="auto"/>
                <w:right w:val="none" w:sz="0" w:space="0" w:color="auto"/>
              </w:divBdr>
              <w:divsChild>
                <w:div w:id="18793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576859">
      <w:bodyDiv w:val="1"/>
      <w:marLeft w:val="0"/>
      <w:marRight w:val="0"/>
      <w:marTop w:val="0"/>
      <w:marBottom w:val="0"/>
      <w:divBdr>
        <w:top w:val="none" w:sz="0" w:space="0" w:color="auto"/>
        <w:left w:val="none" w:sz="0" w:space="0" w:color="auto"/>
        <w:bottom w:val="none" w:sz="0" w:space="0" w:color="auto"/>
        <w:right w:val="none" w:sz="0" w:space="0" w:color="auto"/>
      </w:divBdr>
      <w:divsChild>
        <w:div w:id="1155028494">
          <w:marLeft w:val="0"/>
          <w:marRight w:val="0"/>
          <w:marTop w:val="0"/>
          <w:marBottom w:val="0"/>
          <w:divBdr>
            <w:top w:val="none" w:sz="0" w:space="0" w:color="auto"/>
            <w:left w:val="none" w:sz="0" w:space="0" w:color="auto"/>
            <w:bottom w:val="none" w:sz="0" w:space="0" w:color="auto"/>
            <w:right w:val="none" w:sz="0" w:space="0" w:color="auto"/>
          </w:divBdr>
          <w:divsChild>
            <w:div w:id="12853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56705">
      <w:bodyDiv w:val="1"/>
      <w:marLeft w:val="0"/>
      <w:marRight w:val="0"/>
      <w:marTop w:val="0"/>
      <w:marBottom w:val="0"/>
      <w:divBdr>
        <w:top w:val="none" w:sz="0" w:space="0" w:color="auto"/>
        <w:left w:val="none" w:sz="0" w:space="0" w:color="auto"/>
        <w:bottom w:val="none" w:sz="0" w:space="0" w:color="auto"/>
        <w:right w:val="none" w:sz="0" w:space="0" w:color="auto"/>
      </w:divBdr>
      <w:divsChild>
        <w:div w:id="1955401091">
          <w:marLeft w:val="0"/>
          <w:marRight w:val="0"/>
          <w:marTop w:val="0"/>
          <w:marBottom w:val="0"/>
          <w:divBdr>
            <w:top w:val="none" w:sz="0" w:space="0" w:color="auto"/>
            <w:left w:val="none" w:sz="0" w:space="0" w:color="auto"/>
            <w:bottom w:val="none" w:sz="0" w:space="0" w:color="auto"/>
            <w:right w:val="none" w:sz="0" w:space="0" w:color="auto"/>
          </w:divBdr>
          <w:divsChild>
            <w:div w:id="17793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96217">
      <w:bodyDiv w:val="1"/>
      <w:marLeft w:val="0"/>
      <w:marRight w:val="0"/>
      <w:marTop w:val="0"/>
      <w:marBottom w:val="0"/>
      <w:divBdr>
        <w:top w:val="none" w:sz="0" w:space="0" w:color="auto"/>
        <w:left w:val="none" w:sz="0" w:space="0" w:color="auto"/>
        <w:bottom w:val="none" w:sz="0" w:space="0" w:color="auto"/>
        <w:right w:val="none" w:sz="0" w:space="0" w:color="auto"/>
      </w:divBdr>
      <w:divsChild>
        <w:div w:id="1149514802">
          <w:marLeft w:val="0"/>
          <w:marRight w:val="0"/>
          <w:marTop w:val="0"/>
          <w:marBottom w:val="0"/>
          <w:divBdr>
            <w:top w:val="none" w:sz="0" w:space="0" w:color="auto"/>
            <w:left w:val="none" w:sz="0" w:space="0" w:color="auto"/>
            <w:bottom w:val="none" w:sz="0" w:space="0" w:color="auto"/>
            <w:right w:val="none" w:sz="0" w:space="0" w:color="auto"/>
          </w:divBdr>
          <w:divsChild>
            <w:div w:id="146388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11803">
      <w:bodyDiv w:val="1"/>
      <w:marLeft w:val="0"/>
      <w:marRight w:val="0"/>
      <w:marTop w:val="0"/>
      <w:marBottom w:val="0"/>
      <w:divBdr>
        <w:top w:val="none" w:sz="0" w:space="0" w:color="auto"/>
        <w:left w:val="none" w:sz="0" w:space="0" w:color="auto"/>
        <w:bottom w:val="none" w:sz="0" w:space="0" w:color="auto"/>
        <w:right w:val="none" w:sz="0" w:space="0" w:color="auto"/>
      </w:divBdr>
      <w:divsChild>
        <w:div w:id="862666742">
          <w:marLeft w:val="0"/>
          <w:marRight w:val="0"/>
          <w:marTop w:val="0"/>
          <w:marBottom w:val="0"/>
          <w:divBdr>
            <w:top w:val="none" w:sz="0" w:space="0" w:color="auto"/>
            <w:left w:val="none" w:sz="0" w:space="0" w:color="auto"/>
            <w:bottom w:val="none" w:sz="0" w:space="0" w:color="auto"/>
            <w:right w:val="none" w:sz="0" w:space="0" w:color="auto"/>
          </w:divBdr>
          <w:divsChild>
            <w:div w:id="71620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29092">
      <w:bodyDiv w:val="1"/>
      <w:marLeft w:val="0"/>
      <w:marRight w:val="0"/>
      <w:marTop w:val="0"/>
      <w:marBottom w:val="0"/>
      <w:divBdr>
        <w:top w:val="none" w:sz="0" w:space="0" w:color="auto"/>
        <w:left w:val="none" w:sz="0" w:space="0" w:color="auto"/>
        <w:bottom w:val="none" w:sz="0" w:space="0" w:color="auto"/>
        <w:right w:val="none" w:sz="0" w:space="0" w:color="auto"/>
      </w:divBdr>
      <w:divsChild>
        <w:div w:id="677736338">
          <w:marLeft w:val="0"/>
          <w:marRight w:val="0"/>
          <w:marTop w:val="0"/>
          <w:marBottom w:val="0"/>
          <w:divBdr>
            <w:top w:val="none" w:sz="0" w:space="0" w:color="auto"/>
            <w:left w:val="none" w:sz="0" w:space="0" w:color="auto"/>
            <w:bottom w:val="none" w:sz="0" w:space="0" w:color="auto"/>
            <w:right w:val="none" w:sz="0" w:space="0" w:color="auto"/>
          </w:divBdr>
          <w:divsChild>
            <w:div w:id="6877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728031">
      <w:bodyDiv w:val="1"/>
      <w:marLeft w:val="0"/>
      <w:marRight w:val="0"/>
      <w:marTop w:val="0"/>
      <w:marBottom w:val="0"/>
      <w:divBdr>
        <w:top w:val="none" w:sz="0" w:space="0" w:color="auto"/>
        <w:left w:val="none" w:sz="0" w:space="0" w:color="auto"/>
        <w:bottom w:val="none" w:sz="0" w:space="0" w:color="auto"/>
        <w:right w:val="none" w:sz="0" w:space="0" w:color="auto"/>
      </w:divBdr>
      <w:divsChild>
        <w:div w:id="1587809647">
          <w:marLeft w:val="0"/>
          <w:marRight w:val="0"/>
          <w:marTop w:val="0"/>
          <w:marBottom w:val="0"/>
          <w:divBdr>
            <w:top w:val="none" w:sz="0" w:space="0" w:color="auto"/>
            <w:left w:val="none" w:sz="0" w:space="0" w:color="auto"/>
            <w:bottom w:val="none" w:sz="0" w:space="0" w:color="auto"/>
            <w:right w:val="none" w:sz="0" w:space="0" w:color="auto"/>
          </w:divBdr>
          <w:divsChild>
            <w:div w:id="109124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62291">
      <w:bodyDiv w:val="1"/>
      <w:marLeft w:val="0"/>
      <w:marRight w:val="0"/>
      <w:marTop w:val="0"/>
      <w:marBottom w:val="0"/>
      <w:divBdr>
        <w:top w:val="none" w:sz="0" w:space="0" w:color="auto"/>
        <w:left w:val="none" w:sz="0" w:space="0" w:color="auto"/>
        <w:bottom w:val="none" w:sz="0" w:space="0" w:color="auto"/>
        <w:right w:val="none" w:sz="0" w:space="0" w:color="auto"/>
      </w:divBdr>
      <w:divsChild>
        <w:div w:id="1748377315">
          <w:marLeft w:val="0"/>
          <w:marRight w:val="0"/>
          <w:marTop w:val="0"/>
          <w:marBottom w:val="0"/>
          <w:divBdr>
            <w:top w:val="none" w:sz="0" w:space="0" w:color="auto"/>
            <w:left w:val="none" w:sz="0" w:space="0" w:color="auto"/>
            <w:bottom w:val="none" w:sz="0" w:space="0" w:color="auto"/>
            <w:right w:val="none" w:sz="0" w:space="0" w:color="auto"/>
          </w:divBdr>
          <w:divsChild>
            <w:div w:id="11813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62622">
      <w:bodyDiv w:val="1"/>
      <w:marLeft w:val="0"/>
      <w:marRight w:val="0"/>
      <w:marTop w:val="0"/>
      <w:marBottom w:val="0"/>
      <w:divBdr>
        <w:top w:val="none" w:sz="0" w:space="0" w:color="auto"/>
        <w:left w:val="none" w:sz="0" w:space="0" w:color="auto"/>
        <w:bottom w:val="none" w:sz="0" w:space="0" w:color="auto"/>
        <w:right w:val="none" w:sz="0" w:space="0" w:color="auto"/>
      </w:divBdr>
      <w:divsChild>
        <w:div w:id="1480073725">
          <w:marLeft w:val="0"/>
          <w:marRight w:val="0"/>
          <w:marTop w:val="0"/>
          <w:marBottom w:val="0"/>
          <w:divBdr>
            <w:top w:val="none" w:sz="0" w:space="0" w:color="auto"/>
            <w:left w:val="none" w:sz="0" w:space="0" w:color="auto"/>
            <w:bottom w:val="none" w:sz="0" w:space="0" w:color="auto"/>
            <w:right w:val="none" w:sz="0" w:space="0" w:color="auto"/>
          </w:divBdr>
          <w:divsChild>
            <w:div w:id="5769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2789">
      <w:bodyDiv w:val="1"/>
      <w:marLeft w:val="0"/>
      <w:marRight w:val="0"/>
      <w:marTop w:val="0"/>
      <w:marBottom w:val="0"/>
      <w:divBdr>
        <w:top w:val="none" w:sz="0" w:space="0" w:color="auto"/>
        <w:left w:val="none" w:sz="0" w:space="0" w:color="auto"/>
        <w:bottom w:val="none" w:sz="0" w:space="0" w:color="auto"/>
        <w:right w:val="none" w:sz="0" w:space="0" w:color="auto"/>
      </w:divBdr>
      <w:divsChild>
        <w:div w:id="2131626815">
          <w:marLeft w:val="0"/>
          <w:marRight w:val="0"/>
          <w:marTop w:val="0"/>
          <w:marBottom w:val="0"/>
          <w:divBdr>
            <w:top w:val="none" w:sz="0" w:space="0" w:color="auto"/>
            <w:left w:val="none" w:sz="0" w:space="0" w:color="auto"/>
            <w:bottom w:val="none" w:sz="0" w:space="0" w:color="auto"/>
            <w:right w:val="none" w:sz="0" w:space="0" w:color="auto"/>
          </w:divBdr>
          <w:divsChild>
            <w:div w:id="213964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5877">
      <w:bodyDiv w:val="1"/>
      <w:marLeft w:val="0"/>
      <w:marRight w:val="0"/>
      <w:marTop w:val="0"/>
      <w:marBottom w:val="0"/>
      <w:divBdr>
        <w:top w:val="none" w:sz="0" w:space="0" w:color="auto"/>
        <w:left w:val="none" w:sz="0" w:space="0" w:color="auto"/>
        <w:bottom w:val="none" w:sz="0" w:space="0" w:color="auto"/>
        <w:right w:val="none" w:sz="0" w:space="0" w:color="auto"/>
      </w:divBdr>
      <w:divsChild>
        <w:div w:id="637997597">
          <w:marLeft w:val="0"/>
          <w:marRight w:val="0"/>
          <w:marTop w:val="0"/>
          <w:marBottom w:val="0"/>
          <w:divBdr>
            <w:top w:val="none" w:sz="0" w:space="0" w:color="auto"/>
            <w:left w:val="none" w:sz="0" w:space="0" w:color="auto"/>
            <w:bottom w:val="none" w:sz="0" w:space="0" w:color="auto"/>
            <w:right w:val="none" w:sz="0" w:space="0" w:color="auto"/>
          </w:divBdr>
          <w:divsChild>
            <w:div w:id="213512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010696">
      <w:bodyDiv w:val="1"/>
      <w:marLeft w:val="0"/>
      <w:marRight w:val="0"/>
      <w:marTop w:val="0"/>
      <w:marBottom w:val="0"/>
      <w:divBdr>
        <w:top w:val="none" w:sz="0" w:space="0" w:color="auto"/>
        <w:left w:val="none" w:sz="0" w:space="0" w:color="auto"/>
        <w:bottom w:val="none" w:sz="0" w:space="0" w:color="auto"/>
        <w:right w:val="none" w:sz="0" w:space="0" w:color="auto"/>
      </w:divBdr>
      <w:divsChild>
        <w:div w:id="257911448">
          <w:marLeft w:val="0"/>
          <w:marRight w:val="0"/>
          <w:marTop w:val="0"/>
          <w:marBottom w:val="0"/>
          <w:divBdr>
            <w:top w:val="none" w:sz="0" w:space="0" w:color="auto"/>
            <w:left w:val="none" w:sz="0" w:space="0" w:color="auto"/>
            <w:bottom w:val="none" w:sz="0" w:space="0" w:color="auto"/>
            <w:right w:val="none" w:sz="0" w:space="0" w:color="auto"/>
          </w:divBdr>
          <w:divsChild>
            <w:div w:id="133511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53762">
      <w:bodyDiv w:val="1"/>
      <w:marLeft w:val="0"/>
      <w:marRight w:val="0"/>
      <w:marTop w:val="0"/>
      <w:marBottom w:val="0"/>
      <w:divBdr>
        <w:top w:val="none" w:sz="0" w:space="0" w:color="auto"/>
        <w:left w:val="none" w:sz="0" w:space="0" w:color="auto"/>
        <w:bottom w:val="none" w:sz="0" w:space="0" w:color="auto"/>
        <w:right w:val="none" w:sz="0" w:space="0" w:color="auto"/>
      </w:divBdr>
      <w:divsChild>
        <w:div w:id="534345419">
          <w:marLeft w:val="0"/>
          <w:marRight w:val="0"/>
          <w:marTop w:val="0"/>
          <w:marBottom w:val="0"/>
          <w:divBdr>
            <w:top w:val="none" w:sz="0" w:space="0" w:color="auto"/>
            <w:left w:val="none" w:sz="0" w:space="0" w:color="auto"/>
            <w:bottom w:val="none" w:sz="0" w:space="0" w:color="auto"/>
            <w:right w:val="none" w:sz="0" w:space="0" w:color="auto"/>
          </w:divBdr>
          <w:divsChild>
            <w:div w:id="129879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092868">
      <w:bodyDiv w:val="1"/>
      <w:marLeft w:val="0"/>
      <w:marRight w:val="0"/>
      <w:marTop w:val="0"/>
      <w:marBottom w:val="0"/>
      <w:divBdr>
        <w:top w:val="none" w:sz="0" w:space="0" w:color="auto"/>
        <w:left w:val="none" w:sz="0" w:space="0" w:color="auto"/>
        <w:bottom w:val="none" w:sz="0" w:space="0" w:color="auto"/>
        <w:right w:val="none" w:sz="0" w:space="0" w:color="auto"/>
      </w:divBdr>
      <w:divsChild>
        <w:div w:id="761678589">
          <w:marLeft w:val="0"/>
          <w:marRight w:val="0"/>
          <w:marTop w:val="0"/>
          <w:marBottom w:val="0"/>
          <w:divBdr>
            <w:top w:val="none" w:sz="0" w:space="0" w:color="auto"/>
            <w:left w:val="none" w:sz="0" w:space="0" w:color="auto"/>
            <w:bottom w:val="none" w:sz="0" w:space="0" w:color="auto"/>
            <w:right w:val="none" w:sz="0" w:space="0" w:color="auto"/>
          </w:divBdr>
          <w:divsChild>
            <w:div w:id="78855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333679">
      <w:bodyDiv w:val="1"/>
      <w:marLeft w:val="0"/>
      <w:marRight w:val="0"/>
      <w:marTop w:val="0"/>
      <w:marBottom w:val="0"/>
      <w:divBdr>
        <w:top w:val="none" w:sz="0" w:space="0" w:color="auto"/>
        <w:left w:val="none" w:sz="0" w:space="0" w:color="auto"/>
        <w:bottom w:val="none" w:sz="0" w:space="0" w:color="auto"/>
        <w:right w:val="none" w:sz="0" w:space="0" w:color="auto"/>
      </w:divBdr>
      <w:divsChild>
        <w:div w:id="867763080">
          <w:marLeft w:val="0"/>
          <w:marRight w:val="0"/>
          <w:marTop w:val="0"/>
          <w:marBottom w:val="0"/>
          <w:divBdr>
            <w:top w:val="none" w:sz="0" w:space="0" w:color="auto"/>
            <w:left w:val="none" w:sz="0" w:space="0" w:color="auto"/>
            <w:bottom w:val="none" w:sz="0" w:space="0" w:color="auto"/>
            <w:right w:val="none" w:sz="0" w:space="0" w:color="auto"/>
          </w:divBdr>
          <w:divsChild>
            <w:div w:id="203168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427972">
      <w:bodyDiv w:val="1"/>
      <w:marLeft w:val="0"/>
      <w:marRight w:val="0"/>
      <w:marTop w:val="0"/>
      <w:marBottom w:val="0"/>
      <w:divBdr>
        <w:top w:val="none" w:sz="0" w:space="0" w:color="auto"/>
        <w:left w:val="none" w:sz="0" w:space="0" w:color="auto"/>
        <w:bottom w:val="none" w:sz="0" w:space="0" w:color="auto"/>
        <w:right w:val="none" w:sz="0" w:space="0" w:color="auto"/>
      </w:divBdr>
      <w:divsChild>
        <w:div w:id="1403522032">
          <w:marLeft w:val="0"/>
          <w:marRight w:val="0"/>
          <w:marTop w:val="0"/>
          <w:marBottom w:val="0"/>
          <w:divBdr>
            <w:top w:val="none" w:sz="0" w:space="0" w:color="auto"/>
            <w:left w:val="none" w:sz="0" w:space="0" w:color="auto"/>
            <w:bottom w:val="none" w:sz="0" w:space="0" w:color="auto"/>
            <w:right w:val="none" w:sz="0" w:space="0" w:color="auto"/>
          </w:divBdr>
          <w:divsChild>
            <w:div w:id="121388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92458">
      <w:bodyDiv w:val="1"/>
      <w:marLeft w:val="0"/>
      <w:marRight w:val="0"/>
      <w:marTop w:val="0"/>
      <w:marBottom w:val="0"/>
      <w:divBdr>
        <w:top w:val="none" w:sz="0" w:space="0" w:color="auto"/>
        <w:left w:val="none" w:sz="0" w:space="0" w:color="auto"/>
        <w:bottom w:val="none" w:sz="0" w:space="0" w:color="auto"/>
        <w:right w:val="none" w:sz="0" w:space="0" w:color="auto"/>
      </w:divBdr>
      <w:divsChild>
        <w:div w:id="461311180">
          <w:marLeft w:val="0"/>
          <w:marRight w:val="0"/>
          <w:marTop w:val="0"/>
          <w:marBottom w:val="0"/>
          <w:divBdr>
            <w:top w:val="none" w:sz="0" w:space="0" w:color="auto"/>
            <w:left w:val="none" w:sz="0" w:space="0" w:color="auto"/>
            <w:bottom w:val="none" w:sz="0" w:space="0" w:color="auto"/>
            <w:right w:val="none" w:sz="0" w:space="0" w:color="auto"/>
          </w:divBdr>
          <w:divsChild>
            <w:div w:id="22715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3336">
      <w:bodyDiv w:val="1"/>
      <w:marLeft w:val="0"/>
      <w:marRight w:val="0"/>
      <w:marTop w:val="0"/>
      <w:marBottom w:val="0"/>
      <w:divBdr>
        <w:top w:val="none" w:sz="0" w:space="0" w:color="auto"/>
        <w:left w:val="none" w:sz="0" w:space="0" w:color="auto"/>
        <w:bottom w:val="none" w:sz="0" w:space="0" w:color="auto"/>
        <w:right w:val="none" w:sz="0" w:space="0" w:color="auto"/>
      </w:divBdr>
      <w:divsChild>
        <w:div w:id="1820804651">
          <w:marLeft w:val="0"/>
          <w:marRight w:val="0"/>
          <w:marTop w:val="0"/>
          <w:marBottom w:val="0"/>
          <w:divBdr>
            <w:top w:val="none" w:sz="0" w:space="0" w:color="auto"/>
            <w:left w:val="none" w:sz="0" w:space="0" w:color="auto"/>
            <w:bottom w:val="none" w:sz="0" w:space="0" w:color="auto"/>
            <w:right w:val="none" w:sz="0" w:space="0" w:color="auto"/>
          </w:divBdr>
          <w:divsChild>
            <w:div w:id="102899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97225">
      <w:bodyDiv w:val="1"/>
      <w:marLeft w:val="0"/>
      <w:marRight w:val="0"/>
      <w:marTop w:val="0"/>
      <w:marBottom w:val="0"/>
      <w:divBdr>
        <w:top w:val="none" w:sz="0" w:space="0" w:color="auto"/>
        <w:left w:val="none" w:sz="0" w:space="0" w:color="auto"/>
        <w:bottom w:val="none" w:sz="0" w:space="0" w:color="auto"/>
        <w:right w:val="none" w:sz="0" w:space="0" w:color="auto"/>
      </w:divBdr>
      <w:divsChild>
        <w:div w:id="441845622">
          <w:marLeft w:val="0"/>
          <w:marRight w:val="0"/>
          <w:marTop w:val="0"/>
          <w:marBottom w:val="0"/>
          <w:divBdr>
            <w:top w:val="none" w:sz="0" w:space="0" w:color="auto"/>
            <w:left w:val="none" w:sz="0" w:space="0" w:color="auto"/>
            <w:bottom w:val="none" w:sz="0" w:space="0" w:color="auto"/>
            <w:right w:val="none" w:sz="0" w:space="0" w:color="auto"/>
          </w:divBdr>
          <w:divsChild>
            <w:div w:id="1104038464">
              <w:marLeft w:val="0"/>
              <w:marRight w:val="0"/>
              <w:marTop w:val="0"/>
              <w:marBottom w:val="0"/>
              <w:divBdr>
                <w:top w:val="none" w:sz="0" w:space="0" w:color="auto"/>
                <w:left w:val="none" w:sz="0" w:space="0" w:color="auto"/>
                <w:bottom w:val="none" w:sz="0" w:space="0" w:color="auto"/>
                <w:right w:val="none" w:sz="0" w:space="0" w:color="auto"/>
              </w:divBdr>
              <w:divsChild>
                <w:div w:id="1572227837">
                  <w:marLeft w:val="0"/>
                  <w:marRight w:val="0"/>
                  <w:marTop w:val="0"/>
                  <w:marBottom w:val="0"/>
                  <w:divBdr>
                    <w:top w:val="none" w:sz="0" w:space="0" w:color="auto"/>
                    <w:left w:val="none" w:sz="0" w:space="0" w:color="auto"/>
                    <w:bottom w:val="none" w:sz="0" w:space="0" w:color="auto"/>
                    <w:right w:val="none" w:sz="0" w:space="0" w:color="auto"/>
                  </w:divBdr>
                  <w:divsChild>
                    <w:div w:id="2007246576">
                      <w:marLeft w:val="0"/>
                      <w:marRight w:val="0"/>
                      <w:marTop w:val="0"/>
                      <w:marBottom w:val="0"/>
                      <w:divBdr>
                        <w:top w:val="none" w:sz="0" w:space="0" w:color="auto"/>
                        <w:left w:val="none" w:sz="0" w:space="0" w:color="auto"/>
                        <w:bottom w:val="none" w:sz="0" w:space="0" w:color="auto"/>
                        <w:right w:val="none" w:sz="0" w:space="0" w:color="auto"/>
                      </w:divBdr>
                    </w:div>
                  </w:divsChild>
                </w:div>
                <w:div w:id="476069107">
                  <w:marLeft w:val="0"/>
                  <w:marRight w:val="0"/>
                  <w:marTop w:val="0"/>
                  <w:marBottom w:val="0"/>
                  <w:divBdr>
                    <w:top w:val="none" w:sz="0" w:space="0" w:color="auto"/>
                    <w:left w:val="none" w:sz="0" w:space="0" w:color="auto"/>
                    <w:bottom w:val="none" w:sz="0" w:space="0" w:color="auto"/>
                    <w:right w:val="none" w:sz="0" w:space="0" w:color="auto"/>
                  </w:divBdr>
                  <w:divsChild>
                    <w:div w:id="195593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329818">
          <w:marLeft w:val="0"/>
          <w:marRight w:val="0"/>
          <w:marTop w:val="0"/>
          <w:marBottom w:val="0"/>
          <w:divBdr>
            <w:top w:val="none" w:sz="0" w:space="0" w:color="auto"/>
            <w:left w:val="none" w:sz="0" w:space="0" w:color="auto"/>
            <w:bottom w:val="none" w:sz="0" w:space="0" w:color="auto"/>
            <w:right w:val="none" w:sz="0" w:space="0" w:color="auto"/>
          </w:divBdr>
          <w:divsChild>
            <w:div w:id="2136871804">
              <w:marLeft w:val="0"/>
              <w:marRight w:val="0"/>
              <w:marTop w:val="0"/>
              <w:marBottom w:val="0"/>
              <w:divBdr>
                <w:top w:val="none" w:sz="0" w:space="0" w:color="auto"/>
                <w:left w:val="none" w:sz="0" w:space="0" w:color="auto"/>
                <w:bottom w:val="none" w:sz="0" w:space="0" w:color="auto"/>
                <w:right w:val="none" w:sz="0" w:space="0" w:color="auto"/>
              </w:divBdr>
              <w:divsChild>
                <w:div w:id="1964652412">
                  <w:marLeft w:val="0"/>
                  <w:marRight w:val="0"/>
                  <w:marTop w:val="0"/>
                  <w:marBottom w:val="0"/>
                  <w:divBdr>
                    <w:top w:val="none" w:sz="0" w:space="0" w:color="auto"/>
                    <w:left w:val="none" w:sz="0" w:space="0" w:color="auto"/>
                    <w:bottom w:val="none" w:sz="0" w:space="0" w:color="auto"/>
                    <w:right w:val="none" w:sz="0" w:space="0" w:color="auto"/>
                  </w:divBdr>
                </w:div>
                <w:div w:id="1234319537">
                  <w:marLeft w:val="0"/>
                  <w:marRight w:val="0"/>
                  <w:marTop w:val="0"/>
                  <w:marBottom w:val="0"/>
                  <w:divBdr>
                    <w:top w:val="none" w:sz="0" w:space="0" w:color="auto"/>
                    <w:left w:val="none" w:sz="0" w:space="0" w:color="auto"/>
                    <w:bottom w:val="none" w:sz="0" w:space="0" w:color="auto"/>
                    <w:right w:val="none" w:sz="0" w:space="0" w:color="auto"/>
                  </w:divBdr>
                </w:div>
              </w:divsChild>
            </w:div>
            <w:div w:id="697389633">
              <w:marLeft w:val="0"/>
              <w:marRight w:val="0"/>
              <w:marTop w:val="0"/>
              <w:marBottom w:val="0"/>
              <w:divBdr>
                <w:top w:val="none" w:sz="0" w:space="0" w:color="auto"/>
                <w:left w:val="none" w:sz="0" w:space="0" w:color="auto"/>
                <w:bottom w:val="none" w:sz="0" w:space="0" w:color="auto"/>
                <w:right w:val="none" w:sz="0" w:space="0" w:color="auto"/>
              </w:divBdr>
              <w:divsChild>
                <w:div w:id="205188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25847">
          <w:marLeft w:val="0"/>
          <w:marRight w:val="0"/>
          <w:marTop w:val="0"/>
          <w:marBottom w:val="0"/>
          <w:divBdr>
            <w:top w:val="none" w:sz="0" w:space="0" w:color="auto"/>
            <w:left w:val="none" w:sz="0" w:space="0" w:color="auto"/>
            <w:bottom w:val="none" w:sz="0" w:space="0" w:color="auto"/>
            <w:right w:val="none" w:sz="0" w:space="0" w:color="auto"/>
          </w:divBdr>
          <w:divsChild>
            <w:div w:id="356203307">
              <w:marLeft w:val="0"/>
              <w:marRight w:val="0"/>
              <w:marTop w:val="0"/>
              <w:marBottom w:val="0"/>
              <w:divBdr>
                <w:top w:val="none" w:sz="0" w:space="0" w:color="auto"/>
                <w:left w:val="none" w:sz="0" w:space="0" w:color="auto"/>
                <w:bottom w:val="none" w:sz="0" w:space="0" w:color="auto"/>
                <w:right w:val="none" w:sz="0" w:space="0" w:color="auto"/>
              </w:divBdr>
            </w:div>
          </w:divsChild>
        </w:div>
        <w:div w:id="715466881">
          <w:marLeft w:val="0"/>
          <w:marRight w:val="0"/>
          <w:marTop w:val="0"/>
          <w:marBottom w:val="0"/>
          <w:divBdr>
            <w:top w:val="none" w:sz="0" w:space="0" w:color="auto"/>
            <w:left w:val="none" w:sz="0" w:space="0" w:color="auto"/>
            <w:bottom w:val="none" w:sz="0" w:space="0" w:color="auto"/>
            <w:right w:val="none" w:sz="0" w:space="0" w:color="auto"/>
          </w:divBdr>
        </w:div>
      </w:divsChild>
    </w:div>
    <w:div w:id="2061780578">
      <w:bodyDiv w:val="1"/>
      <w:marLeft w:val="0"/>
      <w:marRight w:val="0"/>
      <w:marTop w:val="0"/>
      <w:marBottom w:val="0"/>
      <w:divBdr>
        <w:top w:val="none" w:sz="0" w:space="0" w:color="auto"/>
        <w:left w:val="none" w:sz="0" w:space="0" w:color="auto"/>
        <w:bottom w:val="none" w:sz="0" w:space="0" w:color="auto"/>
        <w:right w:val="none" w:sz="0" w:space="0" w:color="auto"/>
      </w:divBdr>
      <w:divsChild>
        <w:div w:id="1275866622">
          <w:marLeft w:val="0"/>
          <w:marRight w:val="0"/>
          <w:marTop w:val="0"/>
          <w:marBottom w:val="0"/>
          <w:divBdr>
            <w:top w:val="none" w:sz="0" w:space="0" w:color="auto"/>
            <w:left w:val="none" w:sz="0" w:space="0" w:color="auto"/>
            <w:bottom w:val="none" w:sz="0" w:space="0" w:color="auto"/>
            <w:right w:val="none" w:sz="0" w:space="0" w:color="auto"/>
          </w:divBdr>
          <w:divsChild>
            <w:div w:id="3035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19399">
      <w:bodyDiv w:val="1"/>
      <w:marLeft w:val="0"/>
      <w:marRight w:val="0"/>
      <w:marTop w:val="0"/>
      <w:marBottom w:val="0"/>
      <w:divBdr>
        <w:top w:val="none" w:sz="0" w:space="0" w:color="auto"/>
        <w:left w:val="none" w:sz="0" w:space="0" w:color="auto"/>
        <w:bottom w:val="none" w:sz="0" w:space="0" w:color="auto"/>
        <w:right w:val="none" w:sz="0" w:space="0" w:color="auto"/>
      </w:divBdr>
      <w:divsChild>
        <w:div w:id="2099017990">
          <w:marLeft w:val="0"/>
          <w:marRight w:val="0"/>
          <w:marTop w:val="0"/>
          <w:marBottom w:val="0"/>
          <w:divBdr>
            <w:top w:val="none" w:sz="0" w:space="0" w:color="auto"/>
            <w:left w:val="none" w:sz="0" w:space="0" w:color="auto"/>
            <w:bottom w:val="none" w:sz="0" w:space="0" w:color="auto"/>
            <w:right w:val="none" w:sz="0" w:space="0" w:color="auto"/>
          </w:divBdr>
          <w:divsChild>
            <w:div w:id="128392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8563">
      <w:bodyDiv w:val="1"/>
      <w:marLeft w:val="0"/>
      <w:marRight w:val="0"/>
      <w:marTop w:val="0"/>
      <w:marBottom w:val="0"/>
      <w:divBdr>
        <w:top w:val="none" w:sz="0" w:space="0" w:color="auto"/>
        <w:left w:val="none" w:sz="0" w:space="0" w:color="auto"/>
        <w:bottom w:val="none" w:sz="0" w:space="0" w:color="auto"/>
        <w:right w:val="none" w:sz="0" w:space="0" w:color="auto"/>
      </w:divBdr>
      <w:divsChild>
        <w:div w:id="2060780297">
          <w:marLeft w:val="0"/>
          <w:marRight w:val="0"/>
          <w:marTop w:val="0"/>
          <w:marBottom w:val="0"/>
          <w:divBdr>
            <w:top w:val="none" w:sz="0" w:space="0" w:color="auto"/>
            <w:left w:val="none" w:sz="0" w:space="0" w:color="auto"/>
            <w:bottom w:val="none" w:sz="0" w:space="0" w:color="auto"/>
            <w:right w:val="none" w:sz="0" w:space="0" w:color="auto"/>
          </w:divBdr>
          <w:divsChild>
            <w:div w:id="142456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2895">
      <w:bodyDiv w:val="1"/>
      <w:marLeft w:val="0"/>
      <w:marRight w:val="0"/>
      <w:marTop w:val="0"/>
      <w:marBottom w:val="0"/>
      <w:divBdr>
        <w:top w:val="none" w:sz="0" w:space="0" w:color="auto"/>
        <w:left w:val="none" w:sz="0" w:space="0" w:color="auto"/>
        <w:bottom w:val="none" w:sz="0" w:space="0" w:color="auto"/>
        <w:right w:val="none" w:sz="0" w:space="0" w:color="auto"/>
      </w:divBdr>
      <w:divsChild>
        <w:div w:id="1183666662">
          <w:marLeft w:val="0"/>
          <w:marRight w:val="0"/>
          <w:marTop w:val="0"/>
          <w:marBottom w:val="0"/>
          <w:divBdr>
            <w:top w:val="none" w:sz="0" w:space="0" w:color="auto"/>
            <w:left w:val="none" w:sz="0" w:space="0" w:color="auto"/>
            <w:bottom w:val="none" w:sz="0" w:space="0" w:color="auto"/>
            <w:right w:val="none" w:sz="0" w:space="0" w:color="auto"/>
          </w:divBdr>
          <w:divsChild>
            <w:div w:id="84818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styles" Target="styles.xm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customXml" Target="../customXml/item1.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www.kmu.gov.ua/npas/deyaki-pitannya-viplati-socialnoyi-dopomogi-na-ditej-fizichnim-osobam-pidpriyemcyam-i251120-117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ax.gov.ua/baneryi/programni-rro/" TargetMode="External"/><Relationship Id="rId23" Type="http://schemas.openxmlformats.org/officeDocument/2006/relationships/hyperlink" Target="https://dp.tax.gov.ua/media-ark/videogalereya/prezentatsii-ta-inshi-materiali/6900.html"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settings" Target="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E2EF2-3023-4A07-B664-FA977F650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12729</Words>
  <Characters>72559</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2020-12-11T07:20:00Z</dcterms:created>
  <dcterms:modified xsi:type="dcterms:W3CDTF">2020-12-11T07:22:00Z</dcterms:modified>
</cp:coreProperties>
</file>