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774" w:rsidRPr="00814EC8" w:rsidRDefault="00B23774" w:rsidP="00B23774">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B23774" w:rsidRDefault="00B23774" w:rsidP="00B23774">
      <w:pPr>
        <w:rPr>
          <w:lang w:val="uk-UA"/>
        </w:rPr>
      </w:pPr>
    </w:p>
    <w:p w:rsidR="00B23774" w:rsidRPr="00E66765" w:rsidRDefault="00B23774" w:rsidP="0011497E">
      <w:pPr>
        <w:spacing w:after="0" w:line="240" w:lineRule="auto"/>
        <w:jc w:val="both"/>
        <w:outlineLvl w:val="0"/>
        <w:rPr>
          <w:rFonts w:ascii="Times New Roman" w:hAnsi="Times New Roman" w:cs="Times New Roman"/>
          <w:b/>
          <w:bCs/>
          <w:kern w:val="36"/>
          <w:sz w:val="20"/>
          <w:szCs w:val="20"/>
        </w:rPr>
      </w:pPr>
      <w:r w:rsidRPr="00E66765">
        <w:rPr>
          <w:rFonts w:ascii="Times New Roman" w:hAnsi="Times New Roman" w:cs="Times New Roman"/>
          <w:b/>
          <w:bCs/>
          <w:kern w:val="36"/>
          <w:sz w:val="20"/>
          <w:szCs w:val="20"/>
        </w:rPr>
        <w:t>Реєстрація РРО/ПРРО в контролюючих органах – одна з умов дотримання законодавства у сфері застосування РРО/ПРРО</w:t>
      </w:r>
    </w:p>
    <w:p w:rsidR="00B23774" w:rsidRPr="00E66765" w:rsidRDefault="00B23774" w:rsidP="0011497E">
      <w:pPr>
        <w:spacing w:after="0" w:line="240" w:lineRule="auto"/>
        <w:jc w:val="both"/>
        <w:rPr>
          <w:rFonts w:ascii="Times New Roman" w:hAnsi="Times New Roman" w:cs="Times New Roman"/>
          <w:sz w:val="20"/>
          <w:szCs w:val="20"/>
        </w:rPr>
      </w:pPr>
      <w:proofErr w:type="gramStart"/>
      <w:r w:rsidRPr="00E66765">
        <w:rPr>
          <w:rFonts w:ascii="Times New Roman" w:hAnsi="Times New Roman" w:cs="Times New Roman"/>
          <w:sz w:val="20"/>
          <w:szCs w:val="20"/>
        </w:rPr>
        <w:t>Законом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відновлено положення щодо відповідальності суб’єктів господарювання за порушення вимог Закону України «Про застосування реєстраторів розрахункових операцій</w:t>
      </w:r>
      <w:proofErr w:type="gramEnd"/>
      <w:r w:rsidRPr="00E66765">
        <w:rPr>
          <w:rFonts w:ascii="Times New Roman" w:hAnsi="Times New Roman" w:cs="Times New Roman"/>
          <w:sz w:val="20"/>
          <w:szCs w:val="20"/>
        </w:rPr>
        <w:t xml:space="preserve"> у сфері торгі</w:t>
      </w:r>
      <w:proofErr w:type="gramStart"/>
      <w:r w:rsidRPr="00E66765">
        <w:rPr>
          <w:rFonts w:ascii="Times New Roman" w:hAnsi="Times New Roman" w:cs="Times New Roman"/>
          <w:sz w:val="20"/>
          <w:szCs w:val="20"/>
        </w:rPr>
        <w:t>вл</w:t>
      </w:r>
      <w:proofErr w:type="gramEnd"/>
      <w:r w:rsidRPr="00E66765">
        <w:rPr>
          <w:rFonts w:ascii="Times New Roman" w:hAnsi="Times New Roman" w:cs="Times New Roman"/>
          <w:sz w:val="20"/>
          <w:szCs w:val="20"/>
        </w:rPr>
        <w:t xml:space="preserve">і, громадського харчування та послуг» (далі – Закон), зокрема, з 1 жовтня 2023 року у разі встановлення контролюючими органами факту непроведення розрахункових операцій через РРО/ПРРО з фіскальним режимом роботи, будуть застосовуватись фінансові санкції, передбачені п. 1 ст. 17 Закону. </w:t>
      </w:r>
    </w:p>
    <w:p w:rsidR="00B23774" w:rsidRPr="00E66765" w:rsidRDefault="00B23774" w:rsidP="0011497E">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Умовою дотримання законодавства у сфері застосування РРО/ПРРО є реєстрація РРО та/або ПРРО в контролюючому органі. </w:t>
      </w:r>
    </w:p>
    <w:p w:rsidR="00B23774" w:rsidRPr="00E66765" w:rsidRDefault="00B23774" w:rsidP="0011497E">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Процедури реєстрації РРО/ПРРО встановлені порядками, затвердженими наказом Міністерства фінансів України від 14.06.2016 № 547 «Про затвердження порядків щодо реєстрації реєстраторів розрахункових операцій та книг </w:t>
      </w:r>
      <w:proofErr w:type="gramStart"/>
      <w:r w:rsidRPr="00E66765">
        <w:rPr>
          <w:rFonts w:ascii="Times New Roman" w:hAnsi="Times New Roman" w:cs="Times New Roman"/>
          <w:sz w:val="20"/>
          <w:szCs w:val="20"/>
        </w:rPr>
        <w:t>обл</w:t>
      </w:r>
      <w:proofErr w:type="gramEnd"/>
      <w:r w:rsidRPr="00E66765">
        <w:rPr>
          <w:rFonts w:ascii="Times New Roman" w:hAnsi="Times New Roman" w:cs="Times New Roman"/>
          <w:sz w:val="20"/>
          <w:szCs w:val="20"/>
        </w:rPr>
        <w:t xml:space="preserve">іку розрахункових операцій», зареєстрованим у Міністерстві юстиції України 05.07.2016 за № 918/29048  </w:t>
      </w:r>
    </w:p>
    <w:p w:rsidR="00B23774" w:rsidRPr="00E66765" w:rsidRDefault="00B23774" w:rsidP="0011497E">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Форми для реєстрації ПРРО та інструкції щодо їх заповнення знаходяться </w:t>
      </w:r>
      <w:hyperlink r:id="rId5" w:history="1">
        <w:r w:rsidRPr="00E66765">
          <w:rPr>
            <w:rFonts w:ascii="Times New Roman" w:hAnsi="Times New Roman" w:cs="Times New Roman"/>
            <w:b/>
            <w:bCs/>
            <w:color w:val="0000FF"/>
            <w:sz w:val="20"/>
            <w:szCs w:val="20"/>
            <w:u w:val="single"/>
          </w:rPr>
          <w:t>тут</w:t>
        </w:r>
      </w:hyperlink>
      <w:r w:rsidRPr="00E66765">
        <w:rPr>
          <w:rFonts w:ascii="Times New Roman" w:hAnsi="Times New Roman" w:cs="Times New Roman"/>
          <w:sz w:val="20"/>
          <w:szCs w:val="20"/>
        </w:rPr>
        <w:t xml:space="preserve">. </w:t>
      </w:r>
    </w:p>
    <w:p w:rsidR="00B23774" w:rsidRPr="00E66765" w:rsidRDefault="00B23774" w:rsidP="0011497E">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ДПС пропонує до застосування безоплатне ПРРО від ДПС, функціонал якого відповідає законодавчим вимогам, а придбання, оновлення та застосування не потребує витрат та </w:t>
      </w:r>
      <w:proofErr w:type="gramStart"/>
      <w:r w:rsidRPr="00E66765">
        <w:rPr>
          <w:rFonts w:ascii="Times New Roman" w:hAnsi="Times New Roman" w:cs="Times New Roman"/>
          <w:sz w:val="20"/>
          <w:szCs w:val="20"/>
        </w:rPr>
        <w:t>спец</w:t>
      </w:r>
      <w:proofErr w:type="gramEnd"/>
      <w:r w:rsidRPr="00E66765">
        <w:rPr>
          <w:rFonts w:ascii="Times New Roman" w:hAnsi="Times New Roman" w:cs="Times New Roman"/>
          <w:sz w:val="20"/>
          <w:szCs w:val="20"/>
        </w:rPr>
        <w:t xml:space="preserve">іальних навичок користувача. </w:t>
      </w:r>
    </w:p>
    <w:p w:rsidR="00B23774" w:rsidRPr="00E66765" w:rsidRDefault="00B23774" w:rsidP="0011497E">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ПРРО від ДПС, як і </w:t>
      </w:r>
      <w:proofErr w:type="gramStart"/>
      <w:r w:rsidRPr="00E66765">
        <w:rPr>
          <w:rFonts w:ascii="Times New Roman" w:hAnsi="Times New Roman" w:cs="Times New Roman"/>
          <w:sz w:val="20"/>
          <w:szCs w:val="20"/>
        </w:rPr>
        <w:t>вс</w:t>
      </w:r>
      <w:proofErr w:type="gramEnd"/>
      <w:r w:rsidRPr="00E66765">
        <w:rPr>
          <w:rFonts w:ascii="Times New Roman" w:hAnsi="Times New Roman" w:cs="Times New Roman"/>
          <w:sz w:val="20"/>
          <w:szCs w:val="20"/>
        </w:rPr>
        <w:t xml:space="preserve">і інші ПРРО, підлягає реєстрації в контролюючому органі. </w:t>
      </w:r>
    </w:p>
    <w:p w:rsidR="00B23774" w:rsidRPr="00E66765" w:rsidRDefault="00B23774" w:rsidP="0011497E">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Завантажити ПРРО від ДПС можна </w:t>
      </w:r>
      <w:hyperlink r:id="rId6" w:history="1">
        <w:r w:rsidRPr="00E66765">
          <w:rPr>
            <w:rFonts w:ascii="Times New Roman" w:hAnsi="Times New Roman" w:cs="Times New Roman"/>
            <w:b/>
            <w:bCs/>
            <w:color w:val="0000FF"/>
            <w:sz w:val="20"/>
            <w:szCs w:val="20"/>
            <w:u w:val="single"/>
          </w:rPr>
          <w:t>тут</w:t>
        </w:r>
      </w:hyperlink>
      <w:r w:rsidRPr="00E66765">
        <w:rPr>
          <w:rFonts w:ascii="Times New Roman" w:hAnsi="Times New Roman" w:cs="Times New Roman"/>
          <w:b/>
          <w:bCs/>
          <w:sz w:val="20"/>
          <w:szCs w:val="20"/>
        </w:rPr>
        <w:t>.</w:t>
      </w:r>
      <w:r w:rsidRPr="00E66765">
        <w:rPr>
          <w:rFonts w:ascii="Times New Roman" w:hAnsi="Times New Roman" w:cs="Times New Roman"/>
          <w:sz w:val="20"/>
          <w:szCs w:val="20"/>
        </w:rPr>
        <w:t xml:space="preserve"> </w:t>
      </w:r>
    </w:p>
    <w:p w:rsidR="00B23774" w:rsidRPr="00E66765" w:rsidRDefault="000E0625" w:rsidP="0011497E">
      <w:pPr>
        <w:spacing w:after="0" w:line="240" w:lineRule="auto"/>
        <w:jc w:val="both"/>
        <w:rPr>
          <w:rFonts w:ascii="Times New Roman" w:hAnsi="Times New Roman" w:cs="Times New Roman"/>
          <w:sz w:val="20"/>
          <w:szCs w:val="20"/>
        </w:rPr>
      </w:pPr>
      <w:hyperlink r:id="rId7" w:history="1">
        <w:r w:rsidR="00B23774" w:rsidRPr="00E66765">
          <w:rPr>
            <w:rStyle w:val="a3"/>
            <w:rFonts w:ascii="Times New Roman" w:hAnsi="Times New Roman" w:cs="Times New Roman"/>
            <w:sz w:val="20"/>
            <w:szCs w:val="20"/>
          </w:rPr>
          <w:t>https://dp.tax.gov.ua/media-ark/news-ark/696741.html</w:t>
        </w:r>
      </w:hyperlink>
      <w:r w:rsidR="00B23774" w:rsidRPr="00E66765">
        <w:rPr>
          <w:rFonts w:ascii="Times New Roman" w:hAnsi="Times New Roman" w:cs="Times New Roman"/>
          <w:sz w:val="20"/>
          <w:szCs w:val="20"/>
        </w:rPr>
        <w:t xml:space="preserve"> </w:t>
      </w:r>
    </w:p>
    <w:p w:rsidR="008463E8" w:rsidRDefault="008463E8" w:rsidP="0011497E">
      <w:pPr>
        <w:jc w:val="both"/>
      </w:pPr>
    </w:p>
    <w:p w:rsidR="00B23774" w:rsidRPr="00E66765" w:rsidRDefault="00B23774" w:rsidP="00B23774">
      <w:pPr>
        <w:spacing w:after="0" w:line="240" w:lineRule="auto"/>
        <w:outlineLvl w:val="0"/>
        <w:rPr>
          <w:rFonts w:ascii="Times New Roman" w:hAnsi="Times New Roman" w:cs="Times New Roman"/>
          <w:b/>
          <w:bCs/>
          <w:kern w:val="36"/>
          <w:sz w:val="20"/>
          <w:szCs w:val="20"/>
        </w:rPr>
      </w:pPr>
      <w:r w:rsidRPr="00E66765">
        <w:rPr>
          <w:rFonts w:ascii="Times New Roman" w:hAnsi="Times New Roman" w:cs="Times New Roman"/>
          <w:b/>
          <w:bCs/>
          <w:kern w:val="36"/>
          <w:sz w:val="20"/>
          <w:szCs w:val="20"/>
        </w:rPr>
        <w:t xml:space="preserve">Чи передбачено мораторій на проведення документальних перевірок щодо єдиного внеску на період дії </w:t>
      </w:r>
      <w:proofErr w:type="gramStart"/>
      <w:r w:rsidRPr="00E66765">
        <w:rPr>
          <w:rFonts w:ascii="Times New Roman" w:hAnsi="Times New Roman" w:cs="Times New Roman"/>
          <w:b/>
          <w:bCs/>
          <w:kern w:val="36"/>
          <w:sz w:val="20"/>
          <w:szCs w:val="20"/>
        </w:rPr>
        <w:t>правового</w:t>
      </w:r>
      <w:proofErr w:type="gramEnd"/>
      <w:r w:rsidRPr="00E66765">
        <w:rPr>
          <w:rFonts w:ascii="Times New Roman" w:hAnsi="Times New Roman" w:cs="Times New Roman"/>
          <w:b/>
          <w:bCs/>
          <w:kern w:val="36"/>
          <w:sz w:val="20"/>
          <w:szCs w:val="20"/>
        </w:rPr>
        <w:t xml:space="preserve"> режиму воєнного стану в Україні?</w:t>
      </w:r>
    </w:p>
    <w:p w:rsidR="00B23774" w:rsidRPr="00E66765" w:rsidRDefault="00B23774" w:rsidP="00B23774">
      <w:pPr>
        <w:spacing w:after="0" w:line="240" w:lineRule="auto"/>
        <w:jc w:val="both"/>
        <w:rPr>
          <w:rFonts w:ascii="Times New Roman" w:hAnsi="Times New Roman" w:cs="Times New Roman"/>
          <w:sz w:val="20"/>
          <w:szCs w:val="20"/>
        </w:rPr>
      </w:pPr>
      <w:proofErr w:type="gramStart"/>
      <w:r w:rsidRPr="00E66765">
        <w:rPr>
          <w:rFonts w:ascii="Times New Roman" w:hAnsi="Times New Roman" w:cs="Times New Roman"/>
          <w:sz w:val="20"/>
          <w:szCs w:val="20"/>
        </w:rPr>
        <w:t>Головне управління ДПС у Дніпропетровській області звертає увагу, що 01.08.2023 набрав чинності Закон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яким, зокрема, внесені зміни до п. 9 прим. 23</w:t>
      </w:r>
      <w:proofErr w:type="gramEnd"/>
      <w:r w:rsidRPr="00E66765">
        <w:rPr>
          <w:rFonts w:ascii="Times New Roman" w:hAnsi="Times New Roman" w:cs="Times New Roman"/>
          <w:sz w:val="20"/>
          <w:szCs w:val="20"/>
        </w:rPr>
        <w:t xml:space="preserve"> розд. VIII «Прикінцеві та перехідні положення» Закону України від 08 липня 2010 року № 2464-VI «Про збі</w:t>
      </w:r>
      <w:proofErr w:type="gramStart"/>
      <w:r w:rsidRPr="00E66765">
        <w:rPr>
          <w:rFonts w:ascii="Times New Roman" w:hAnsi="Times New Roman" w:cs="Times New Roman"/>
          <w:sz w:val="20"/>
          <w:szCs w:val="20"/>
        </w:rPr>
        <w:t>р</w:t>
      </w:r>
      <w:proofErr w:type="gramEnd"/>
      <w:r w:rsidRPr="00E66765">
        <w:rPr>
          <w:rFonts w:ascii="Times New Roman" w:hAnsi="Times New Roman" w:cs="Times New Roman"/>
          <w:sz w:val="20"/>
          <w:szCs w:val="20"/>
        </w:rPr>
        <w:t xml:space="preserve"> та облік єдиного внеску на загальнообов’язкове державне соціальне страхування» (далі – Закон № 2464) та доповнено новим п.п. 69.35 п. 69 підрозд. 10 розд. XX «Перехідні положення» Податкового кодексу України (далі – ПКУ).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Так, відповідно </w:t>
      </w:r>
      <w:proofErr w:type="gramStart"/>
      <w:r w:rsidRPr="00E66765">
        <w:rPr>
          <w:rFonts w:ascii="Times New Roman" w:hAnsi="Times New Roman" w:cs="Times New Roman"/>
          <w:sz w:val="20"/>
          <w:szCs w:val="20"/>
        </w:rPr>
        <w:t>до</w:t>
      </w:r>
      <w:proofErr w:type="gramEnd"/>
      <w:r w:rsidRPr="00E66765">
        <w:rPr>
          <w:rFonts w:ascii="Times New Roman" w:hAnsi="Times New Roman" w:cs="Times New Roman"/>
          <w:sz w:val="20"/>
          <w:szCs w:val="20"/>
        </w:rPr>
        <w:t xml:space="preserve"> </w:t>
      </w:r>
      <w:proofErr w:type="gramStart"/>
      <w:r w:rsidRPr="00E66765">
        <w:rPr>
          <w:rFonts w:ascii="Times New Roman" w:hAnsi="Times New Roman" w:cs="Times New Roman"/>
          <w:sz w:val="20"/>
          <w:szCs w:val="20"/>
        </w:rPr>
        <w:t>абзацу</w:t>
      </w:r>
      <w:proofErr w:type="gramEnd"/>
      <w:r w:rsidRPr="00E66765">
        <w:rPr>
          <w:rFonts w:ascii="Times New Roman" w:hAnsi="Times New Roman" w:cs="Times New Roman"/>
          <w:sz w:val="20"/>
          <w:szCs w:val="20"/>
        </w:rPr>
        <w:t xml:space="preserve"> першого п. 9 прим. 23 розд. </w:t>
      </w:r>
      <w:proofErr w:type="gramStart"/>
      <w:r w:rsidRPr="00E66765">
        <w:rPr>
          <w:rFonts w:ascii="Times New Roman" w:hAnsi="Times New Roman" w:cs="Times New Roman"/>
          <w:sz w:val="20"/>
          <w:szCs w:val="20"/>
        </w:rPr>
        <w:t>VIII «Прикінцеві та перехідні положення» Закону № 2464 тимчасово, на період з 01 серпня 2023 року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від 24 лютого 2022 року</w:t>
      </w:r>
      <w:proofErr w:type="gramEnd"/>
      <w:r w:rsidRPr="00E66765">
        <w:rPr>
          <w:rFonts w:ascii="Times New Roman" w:hAnsi="Times New Roman" w:cs="Times New Roman"/>
          <w:sz w:val="20"/>
          <w:szCs w:val="20"/>
        </w:rPr>
        <w:t xml:space="preserve"> № 2102-IX «Про затвердження Указу Президента України «Про введення воєнного стану в Україні» (далі – Указ № 64/2022), установлено мораторій на проведення документальних перевірок правильності нарахування, обчислення та сплати єдиного внеску на загальнообов’язкове державне </w:t>
      </w:r>
      <w:proofErr w:type="gramStart"/>
      <w:r w:rsidRPr="00E66765">
        <w:rPr>
          <w:rFonts w:ascii="Times New Roman" w:hAnsi="Times New Roman" w:cs="Times New Roman"/>
          <w:sz w:val="20"/>
          <w:szCs w:val="20"/>
        </w:rPr>
        <w:t>соц</w:t>
      </w:r>
      <w:proofErr w:type="gramEnd"/>
      <w:r w:rsidRPr="00E66765">
        <w:rPr>
          <w:rFonts w:ascii="Times New Roman" w:hAnsi="Times New Roman" w:cs="Times New Roman"/>
          <w:sz w:val="20"/>
          <w:szCs w:val="20"/>
        </w:rPr>
        <w:t xml:space="preserve">іальне страхування (далі – єдиний внесок) (крім перевірок, пов’язаних з припиненням юридичної особи або підприємницької діяльності фізичної особи –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ідприємця, та/або таких, що проводяться на звернення платника єдиного внеску, та/або таких, що передбачені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ідпунктами 1 – 3 п.п. 69.35 п. 69 підрозд. 10 розд. XX «Перехідні положення» ПКУ.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Згідно з п.п. 69.35 п. 69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ідрозд. 10 розд. XX «Перехідні положення» ПКУ, тимчасово, на період з 01 серпня 2023 року до припинення або скасування воєнного стану на території України, введеного Указом № 64/2022, до плану-графіка проведення документальних планових перевірок можуть </w:t>
      </w:r>
      <w:proofErr w:type="gramStart"/>
      <w:r w:rsidRPr="00E66765">
        <w:rPr>
          <w:rFonts w:ascii="Times New Roman" w:hAnsi="Times New Roman" w:cs="Times New Roman"/>
          <w:sz w:val="20"/>
          <w:szCs w:val="20"/>
        </w:rPr>
        <w:t>бути</w:t>
      </w:r>
      <w:proofErr w:type="gramEnd"/>
      <w:r w:rsidRPr="00E66765">
        <w:rPr>
          <w:rFonts w:ascii="Times New Roman" w:hAnsi="Times New Roman" w:cs="Times New Roman"/>
          <w:sz w:val="20"/>
          <w:szCs w:val="20"/>
        </w:rPr>
        <w:t xml:space="preserve"> включені виключно: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1) платники податків, які здійснюють діяльність у сфері виробництва та/або реалізації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ідакцизної продукції;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2) платники податкі</w:t>
      </w:r>
      <w:proofErr w:type="gramStart"/>
      <w:r w:rsidRPr="00E66765">
        <w:rPr>
          <w:rFonts w:ascii="Times New Roman" w:hAnsi="Times New Roman" w:cs="Times New Roman"/>
          <w:sz w:val="20"/>
          <w:szCs w:val="20"/>
        </w:rPr>
        <w:t>в</w:t>
      </w:r>
      <w:proofErr w:type="gramEnd"/>
      <w:r w:rsidRPr="00E66765">
        <w:rPr>
          <w:rFonts w:ascii="Times New Roman" w:hAnsi="Times New Roman" w:cs="Times New Roman"/>
          <w:sz w:val="20"/>
          <w:szCs w:val="20"/>
        </w:rPr>
        <w:t xml:space="preserve">, </w:t>
      </w:r>
      <w:proofErr w:type="gramStart"/>
      <w:r w:rsidRPr="00E66765">
        <w:rPr>
          <w:rFonts w:ascii="Times New Roman" w:hAnsi="Times New Roman" w:cs="Times New Roman"/>
          <w:sz w:val="20"/>
          <w:szCs w:val="20"/>
        </w:rPr>
        <w:t>як</w:t>
      </w:r>
      <w:proofErr w:type="gramEnd"/>
      <w:r w:rsidRPr="00E66765">
        <w:rPr>
          <w:rFonts w:ascii="Times New Roman" w:hAnsi="Times New Roman" w:cs="Times New Roman"/>
          <w:sz w:val="20"/>
          <w:szCs w:val="20"/>
        </w:rPr>
        <w:t xml:space="preserve">і здійснюють діяльність у сфері організації та проведення азартних ігор в Україні (гральний бізнес);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3) платники податкі</w:t>
      </w:r>
      <w:proofErr w:type="gramStart"/>
      <w:r w:rsidRPr="00E66765">
        <w:rPr>
          <w:rFonts w:ascii="Times New Roman" w:hAnsi="Times New Roman" w:cs="Times New Roman"/>
          <w:sz w:val="20"/>
          <w:szCs w:val="20"/>
        </w:rPr>
        <w:t>в</w:t>
      </w:r>
      <w:proofErr w:type="gramEnd"/>
      <w:r w:rsidRPr="00E66765">
        <w:rPr>
          <w:rFonts w:ascii="Times New Roman" w:hAnsi="Times New Roman" w:cs="Times New Roman"/>
          <w:sz w:val="20"/>
          <w:szCs w:val="20"/>
        </w:rPr>
        <w:t xml:space="preserve">, </w:t>
      </w:r>
      <w:proofErr w:type="gramStart"/>
      <w:r w:rsidRPr="00E66765">
        <w:rPr>
          <w:rFonts w:ascii="Times New Roman" w:hAnsi="Times New Roman" w:cs="Times New Roman"/>
          <w:sz w:val="20"/>
          <w:szCs w:val="20"/>
        </w:rPr>
        <w:t>як</w:t>
      </w:r>
      <w:proofErr w:type="gramEnd"/>
      <w:r w:rsidRPr="00E66765">
        <w:rPr>
          <w:rFonts w:ascii="Times New Roman" w:hAnsi="Times New Roman" w:cs="Times New Roman"/>
          <w:sz w:val="20"/>
          <w:szCs w:val="20"/>
        </w:rPr>
        <w:t xml:space="preserve">і надають фінансові, платіжні послуги.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Відповідно до абзацу </w:t>
      </w:r>
      <w:proofErr w:type="gramStart"/>
      <w:r w:rsidRPr="00E66765">
        <w:rPr>
          <w:rFonts w:ascii="Times New Roman" w:hAnsi="Times New Roman" w:cs="Times New Roman"/>
          <w:sz w:val="20"/>
          <w:szCs w:val="20"/>
        </w:rPr>
        <w:t>другого</w:t>
      </w:r>
      <w:proofErr w:type="gramEnd"/>
      <w:r w:rsidRPr="00E66765">
        <w:rPr>
          <w:rFonts w:ascii="Times New Roman" w:hAnsi="Times New Roman" w:cs="Times New Roman"/>
          <w:sz w:val="20"/>
          <w:szCs w:val="20"/>
        </w:rPr>
        <w:t xml:space="preserve"> п. 9 прим. 23 розд. VIII «Прикінцеві та перехідні положення» Закону № 2464 документальні перевірки правильності нарахування, обчислення та сплати єдиного внеску, що були розпочаті та не завершені до 24 </w:t>
      </w:r>
      <w:proofErr w:type="gramStart"/>
      <w:r w:rsidRPr="00E66765">
        <w:rPr>
          <w:rFonts w:ascii="Times New Roman" w:hAnsi="Times New Roman" w:cs="Times New Roman"/>
          <w:sz w:val="20"/>
          <w:szCs w:val="20"/>
        </w:rPr>
        <w:t>лютого</w:t>
      </w:r>
      <w:proofErr w:type="gramEnd"/>
      <w:r w:rsidRPr="00E66765">
        <w:rPr>
          <w:rFonts w:ascii="Times New Roman" w:hAnsi="Times New Roman" w:cs="Times New Roman"/>
          <w:sz w:val="20"/>
          <w:szCs w:val="20"/>
        </w:rPr>
        <w:t xml:space="preserve"> 2022 року, крім перевірок, для яких встановлено мораторій абзацом першим п. 9 прим. 23 розд. VIII «Прикінцеві та перехідні положення» Закону № 2464, поновлюються на невикористаний строк. </w:t>
      </w:r>
    </w:p>
    <w:p w:rsidR="00B23774" w:rsidRDefault="00B23774"/>
    <w:p w:rsidR="00B23774" w:rsidRPr="00E66765" w:rsidRDefault="00B23774" w:rsidP="00B23774">
      <w:pPr>
        <w:pStyle w:val="1"/>
        <w:spacing w:before="0" w:beforeAutospacing="0" w:after="0" w:afterAutospacing="0"/>
        <w:rPr>
          <w:sz w:val="20"/>
          <w:szCs w:val="20"/>
        </w:rPr>
      </w:pPr>
      <w:r w:rsidRPr="00E66765">
        <w:rPr>
          <w:sz w:val="20"/>
          <w:szCs w:val="20"/>
        </w:rPr>
        <w:lastRenderedPageBreak/>
        <w:t xml:space="preserve">Формування податкового кредиту з ПДВ за товарами, ввезеними на митну територію України </w:t>
      </w:r>
      <w:proofErr w:type="gramStart"/>
      <w:r w:rsidRPr="00E66765">
        <w:rPr>
          <w:sz w:val="20"/>
          <w:szCs w:val="20"/>
        </w:rPr>
        <w:t>в</w:t>
      </w:r>
      <w:proofErr w:type="gramEnd"/>
      <w:r w:rsidRPr="00E66765">
        <w:rPr>
          <w:sz w:val="20"/>
          <w:szCs w:val="20"/>
        </w:rPr>
        <w:t xml:space="preserve"> періоді використання платником спрощеної системи з особливостями оподаткування</w:t>
      </w:r>
    </w:p>
    <w:p w:rsidR="00B23774" w:rsidRPr="00E66765" w:rsidRDefault="00B23774" w:rsidP="00B23774">
      <w:pPr>
        <w:pStyle w:val="a4"/>
        <w:spacing w:before="0" w:beforeAutospacing="0" w:after="0" w:afterAutospacing="0"/>
        <w:jc w:val="both"/>
        <w:rPr>
          <w:sz w:val="20"/>
          <w:szCs w:val="20"/>
        </w:rPr>
      </w:pPr>
      <w:r w:rsidRPr="00E66765">
        <w:rPr>
          <w:sz w:val="20"/>
          <w:szCs w:val="20"/>
        </w:rPr>
        <w:t>Головне управління ДПС у Дніпропетровській області нагаду</w:t>
      </w:r>
      <w:proofErr w:type="gramStart"/>
      <w:r w:rsidRPr="00E66765">
        <w:rPr>
          <w:sz w:val="20"/>
          <w:szCs w:val="20"/>
        </w:rPr>
        <w:t>є,</w:t>
      </w:r>
      <w:proofErr w:type="gramEnd"/>
      <w:r w:rsidRPr="00E66765">
        <w:rPr>
          <w:sz w:val="20"/>
          <w:szCs w:val="20"/>
        </w:rPr>
        <w:t xml:space="preserve"> що 01.08.2023 набрав чинності Закон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(далі – Закон № 3219). </w:t>
      </w:r>
    </w:p>
    <w:p w:rsidR="00B23774" w:rsidRPr="00E66765" w:rsidRDefault="00B23774" w:rsidP="00B23774">
      <w:pPr>
        <w:pStyle w:val="a4"/>
        <w:spacing w:before="0" w:beforeAutospacing="0" w:after="0" w:afterAutospacing="0"/>
        <w:jc w:val="both"/>
        <w:rPr>
          <w:sz w:val="20"/>
          <w:szCs w:val="20"/>
        </w:rPr>
      </w:pPr>
      <w:r w:rsidRPr="00E66765">
        <w:rPr>
          <w:sz w:val="20"/>
          <w:szCs w:val="20"/>
        </w:rPr>
        <w:t xml:space="preserve">Закон № 3219 автоматично відновив права та обов'язки платника ПДВ </w:t>
      </w:r>
      <w:proofErr w:type="gramStart"/>
      <w:r w:rsidRPr="00E66765">
        <w:rPr>
          <w:sz w:val="20"/>
          <w:szCs w:val="20"/>
        </w:rPr>
        <w:t>при</w:t>
      </w:r>
      <w:proofErr w:type="gramEnd"/>
      <w:r w:rsidRPr="00E66765">
        <w:rPr>
          <w:sz w:val="20"/>
          <w:szCs w:val="20"/>
        </w:rPr>
        <w:t xml:space="preserve"> переході платника із спрощеної системи з особливостями оподаткування на загальну систему оподаткування. </w:t>
      </w:r>
    </w:p>
    <w:p w:rsidR="00B23774" w:rsidRPr="00E66765" w:rsidRDefault="00B23774" w:rsidP="00B23774">
      <w:pPr>
        <w:pStyle w:val="a4"/>
        <w:spacing w:before="0" w:beforeAutospacing="0" w:after="0" w:afterAutospacing="0"/>
        <w:jc w:val="both"/>
        <w:rPr>
          <w:sz w:val="20"/>
          <w:szCs w:val="20"/>
        </w:rPr>
      </w:pPr>
      <w:r w:rsidRPr="00E66765">
        <w:rPr>
          <w:sz w:val="20"/>
          <w:szCs w:val="20"/>
        </w:rPr>
        <w:t xml:space="preserve">Зокрема, для тих суб’єктів господарювання у кого реєстрацію платником ПДВ було призупинено, визначаються правила оподаткування </w:t>
      </w:r>
      <w:proofErr w:type="gramStart"/>
      <w:r w:rsidRPr="00E66765">
        <w:rPr>
          <w:sz w:val="20"/>
          <w:szCs w:val="20"/>
        </w:rPr>
        <w:t>п</w:t>
      </w:r>
      <w:proofErr w:type="gramEnd"/>
      <w:r w:rsidRPr="00E66765">
        <w:rPr>
          <w:sz w:val="20"/>
          <w:szCs w:val="20"/>
        </w:rPr>
        <w:t xml:space="preserve">ід час та після такого переходу й відновлення реєстрації платником ПДВ. </w:t>
      </w:r>
    </w:p>
    <w:p w:rsidR="00B23774" w:rsidRPr="00E66765" w:rsidRDefault="00B23774" w:rsidP="00B23774">
      <w:pPr>
        <w:pStyle w:val="a4"/>
        <w:spacing w:before="0" w:beforeAutospacing="0" w:after="0" w:afterAutospacing="0"/>
        <w:jc w:val="both"/>
        <w:rPr>
          <w:sz w:val="20"/>
          <w:szCs w:val="20"/>
        </w:rPr>
      </w:pPr>
      <w:r w:rsidRPr="00E66765">
        <w:rPr>
          <w:sz w:val="20"/>
          <w:szCs w:val="20"/>
        </w:rPr>
        <w:t xml:space="preserve">Так, якщо товари та необоротні активи були ввезені на митну територію України в періоді використання платником спрощеної системи з особливостями оподаткування і при ввезенні на митну територію України таких товарів/необоротних активів були сплачені суми ПДВ, то платники </w:t>
      </w:r>
      <w:proofErr w:type="gramStart"/>
      <w:r w:rsidRPr="00E66765">
        <w:rPr>
          <w:sz w:val="20"/>
          <w:szCs w:val="20"/>
        </w:rPr>
        <w:t>п</w:t>
      </w:r>
      <w:proofErr w:type="gramEnd"/>
      <w:r w:rsidRPr="00E66765">
        <w:rPr>
          <w:sz w:val="20"/>
          <w:szCs w:val="20"/>
        </w:rPr>
        <w:t xml:space="preserve">ісля відновлення реєстрації платником ПДВ мають віднести сплачені суми ПДВ до податкового кредиту не </w:t>
      </w:r>
      <w:proofErr w:type="gramStart"/>
      <w:r w:rsidRPr="00E66765">
        <w:rPr>
          <w:sz w:val="20"/>
          <w:szCs w:val="20"/>
        </w:rPr>
        <w:t>п</w:t>
      </w:r>
      <w:proofErr w:type="gramEnd"/>
      <w:r w:rsidRPr="00E66765">
        <w:rPr>
          <w:sz w:val="20"/>
          <w:szCs w:val="20"/>
        </w:rPr>
        <w:t xml:space="preserve">ізніше 31 жовтня 2023 року </w:t>
      </w:r>
      <w:r w:rsidRPr="00E66765">
        <w:rPr>
          <w:rStyle w:val="a6"/>
          <w:sz w:val="20"/>
          <w:szCs w:val="20"/>
        </w:rPr>
        <w:t>(п.п. 9 прим.1.2.1 п.п. 9 прим.1.2 пункту 9 прим.1 підрозділу 8 розділу ХХ «Перехідні положення» Податкового кодексу України</w:t>
      </w:r>
      <w:r w:rsidRPr="00E66765">
        <w:rPr>
          <w:sz w:val="20"/>
          <w:szCs w:val="20"/>
        </w:rPr>
        <w:t xml:space="preserve">) на підставі належним чином оформлених відповідних митних декларацій. </w:t>
      </w:r>
    </w:p>
    <w:p w:rsidR="00B23774" w:rsidRPr="00E66765" w:rsidRDefault="00B23774" w:rsidP="00B23774">
      <w:pPr>
        <w:pStyle w:val="a4"/>
        <w:spacing w:before="0" w:beforeAutospacing="0" w:after="0" w:afterAutospacing="0"/>
        <w:jc w:val="both"/>
        <w:rPr>
          <w:sz w:val="20"/>
          <w:szCs w:val="20"/>
        </w:rPr>
      </w:pPr>
      <w:r w:rsidRPr="00E66765">
        <w:rPr>
          <w:sz w:val="20"/>
          <w:szCs w:val="20"/>
        </w:rPr>
        <w:t xml:space="preserve">Тобто, останній звітний (податковий) період для формування податкового кредиту за такими товарами та необоротними активами – жовтень 2023 року. </w:t>
      </w:r>
    </w:p>
    <w:p w:rsidR="00B23774" w:rsidRPr="00E66765" w:rsidRDefault="00B23774" w:rsidP="00B23774">
      <w:pPr>
        <w:pStyle w:val="a4"/>
        <w:spacing w:before="0" w:beforeAutospacing="0" w:after="0" w:afterAutospacing="0"/>
        <w:jc w:val="both"/>
        <w:rPr>
          <w:sz w:val="20"/>
          <w:szCs w:val="20"/>
        </w:rPr>
      </w:pPr>
      <w:r w:rsidRPr="00E66765">
        <w:rPr>
          <w:sz w:val="20"/>
          <w:szCs w:val="20"/>
        </w:rPr>
        <w:t xml:space="preserve">Більше інформації про правила оподаткування </w:t>
      </w:r>
      <w:proofErr w:type="gramStart"/>
      <w:r w:rsidRPr="00E66765">
        <w:rPr>
          <w:sz w:val="20"/>
          <w:szCs w:val="20"/>
        </w:rPr>
        <w:t>п</w:t>
      </w:r>
      <w:proofErr w:type="gramEnd"/>
      <w:r w:rsidRPr="00E66765">
        <w:rPr>
          <w:sz w:val="20"/>
          <w:szCs w:val="20"/>
        </w:rPr>
        <w:t>ісля скасування спрощеної системи з особливостями оподаткування – в Інформаційному листі ДПС України № 4/2023: «Повернення» на довоєнну систему оподаткування: особливості переходу»» (</w:t>
      </w:r>
      <w:hyperlink r:id="rId8" w:history="1">
        <w:r w:rsidRPr="00E66765">
          <w:rPr>
            <w:rStyle w:val="a3"/>
            <w:sz w:val="20"/>
            <w:szCs w:val="20"/>
          </w:rPr>
          <w:t>https://tax.gov.ua/broshuri-ta-listivki/694703.html</w:t>
        </w:r>
      </w:hyperlink>
      <w:r w:rsidRPr="00E66765">
        <w:rPr>
          <w:sz w:val="20"/>
          <w:szCs w:val="20"/>
        </w:rPr>
        <w:t xml:space="preserve">). </w:t>
      </w:r>
    </w:p>
    <w:p w:rsidR="00B23774" w:rsidRDefault="00B23774"/>
    <w:p w:rsidR="00B23774" w:rsidRPr="00E66765" w:rsidRDefault="00B23774" w:rsidP="00B23774">
      <w:pPr>
        <w:spacing w:after="0" w:line="240" w:lineRule="auto"/>
        <w:outlineLvl w:val="0"/>
        <w:rPr>
          <w:rFonts w:ascii="Times New Roman" w:hAnsi="Times New Roman" w:cs="Times New Roman"/>
          <w:b/>
          <w:bCs/>
          <w:kern w:val="36"/>
          <w:sz w:val="20"/>
          <w:szCs w:val="20"/>
        </w:rPr>
      </w:pPr>
      <w:r w:rsidRPr="00E66765">
        <w:rPr>
          <w:rFonts w:ascii="Times New Roman" w:hAnsi="Times New Roman" w:cs="Times New Roman"/>
          <w:b/>
          <w:bCs/>
          <w:kern w:val="36"/>
          <w:sz w:val="20"/>
          <w:szCs w:val="20"/>
        </w:rPr>
        <w:t xml:space="preserve">Оновлено форму декларації з податку на прибуток </w:t>
      </w:r>
      <w:proofErr w:type="gramStart"/>
      <w:r w:rsidRPr="00E66765">
        <w:rPr>
          <w:rFonts w:ascii="Times New Roman" w:hAnsi="Times New Roman" w:cs="Times New Roman"/>
          <w:b/>
          <w:bCs/>
          <w:kern w:val="36"/>
          <w:sz w:val="20"/>
          <w:szCs w:val="20"/>
        </w:rPr>
        <w:t>п</w:t>
      </w:r>
      <w:proofErr w:type="gramEnd"/>
      <w:r w:rsidRPr="00E66765">
        <w:rPr>
          <w:rFonts w:ascii="Times New Roman" w:hAnsi="Times New Roman" w:cs="Times New Roman"/>
          <w:b/>
          <w:bCs/>
          <w:kern w:val="36"/>
          <w:sz w:val="20"/>
          <w:szCs w:val="20"/>
        </w:rPr>
        <w:t>ідприємств</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Головне управління ДПС у Дніпропетровській області інформу</w:t>
      </w:r>
      <w:proofErr w:type="gramStart"/>
      <w:r w:rsidRPr="00E66765">
        <w:rPr>
          <w:rFonts w:ascii="Times New Roman" w:hAnsi="Times New Roman" w:cs="Times New Roman"/>
          <w:sz w:val="20"/>
          <w:szCs w:val="20"/>
        </w:rPr>
        <w:t>є.</w:t>
      </w:r>
      <w:proofErr w:type="gramEnd"/>
      <w:r w:rsidRPr="00E66765">
        <w:rPr>
          <w:rFonts w:ascii="Times New Roman" w:hAnsi="Times New Roman" w:cs="Times New Roman"/>
          <w:sz w:val="20"/>
          <w:szCs w:val="20"/>
        </w:rPr>
        <w:t xml:space="preserve">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Наказом Міністерства фінансів України від 07.06.2023 № 302 «Про затвердження Змін до додатків до форми Податкової декларації з податку на прибуток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ідприємств» (зареєстровано в Міністерстві юстиції України 22.06.2023 за № 1039/40095 (у редакції наказу Міністерства фінансів України від 28.06.2023 № 353 «Про внесення змін до наказу Міністерства фінансів України від 07 червня 2023 року № 302», зареєстрованого в Міністерстві юстиції України 29.06.2023 за № 1098/40154) внесено зміни до податкової декларації з податку на прибуток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ідприємств.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Зміни затверджено з метою реалізації положень Закону України від 12 січня 2023 року № 2888-ІХ «Про внесення змі</w:t>
      </w:r>
      <w:proofErr w:type="gramStart"/>
      <w:r w:rsidRPr="00E66765">
        <w:rPr>
          <w:rFonts w:ascii="Times New Roman" w:hAnsi="Times New Roman" w:cs="Times New Roman"/>
          <w:sz w:val="20"/>
          <w:szCs w:val="20"/>
        </w:rPr>
        <w:t>н</w:t>
      </w:r>
      <w:proofErr w:type="gramEnd"/>
      <w:r w:rsidRPr="00E66765">
        <w:rPr>
          <w:rFonts w:ascii="Times New Roman" w:hAnsi="Times New Roman" w:cs="Times New Roman"/>
          <w:sz w:val="20"/>
          <w:szCs w:val="20"/>
        </w:rPr>
        <w:t xml:space="preserve"> до Податкового </w:t>
      </w:r>
      <w:proofErr w:type="gramStart"/>
      <w:r w:rsidRPr="00E66765">
        <w:rPr>
          <w:rFonts w:ascii="Times New Roman" w:hAnsi="Times New Roman" w:cs="Times New Roman"/>
          <w:sz w:val="20"/>
          <w:szCs w:val="20"/>
        </w:rPr>
        <w:t>кодексу</w:t>
      </w:r>
      <w:proofErr w:type="gramEnd"/>
      <w:r w:rsidRPr="00E66765">
        <w:rPr>
          <w:rFonts w:ascii="Times New Roman" w:hAnsi="Times New Roman" w:cs="Times New Roman"/>
          <w:sz w:val="20"/>
          <w:szCs w:val="20"/>
        </w:rPr>
        <w:t xml:space="preserve"> України та інших законодавчих актів України щодо платіжних послуг».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Наказ № 302 набрав чинності 31.07.2023, його опубліковано в бюлетені «Офіційний </w:t>
      </w:r>
      <w:proofErr w:type="gramStart"/>
      <w:r w:rsidRPr="00E66765">
        <w:rPr>
          <w:rFonts w:ascii="Times New Roman" w:hAnsi="Times New Roman" w:cs="Times New Roman"/>
          <w:sz w:val="20"/>
          <w:szCs w:val="20"/>
        </w:rPr>
        <w:t>в</w:t>
      </w:r>
      <w:proofErr w:type="gramEnd"/>
      <w:r w:rsidRPr="00E66765">
        <w:rPr>
          <w:rFonts w:ascii="Times New Roman" w:hAnsi="Times New Roman" w:cs="Times New Roman"/>
          <w:sz w:val="20"/>
          <w:szCs w:val="20"/>
        </w:rPr>
        <w:t xml:space="preserve">існик України» від 31.07.2023 № 65. </w:t>
      </w:r>
    </w:p>
    <w:p w:rsidR="00B23774" w:rsidRDefault="00B23774"/>
    <w:p w:rsidR="00B23774" w:rsidRPr="00E66765" w:rsidRDefault="00B23774" w:rsidP="00B23774">
      <w:pPr>
        <w:spacing w:after="0" w:line="240" w:lineRule="auto"/>
        <w:outlineLvl w:val="0"/>
        <w:rPr>
          <w:rFonts w:ascii="Times New Roman" w:hAnsi="Times New Roman" w:cs="Times New Roman"/>
          <w:b/>
          <w:bCs/>
          <w:kern w:val="36"/>
          <w:sz w:val="20"/>
          <w:szCs w:val="20"/>
        </w:rPr>
      </w:pPr>
      <w:r w:rsidRPr="00E66765">
        <w:rPr>
          <w:rFonts w:ascii="Times New Roman" w:hAnsi="Times New Roman" w:cs="Times New Roman"/>
          <w:b/>
          <w:bCs/>
          <w:kern w:val="36"/>
          <w:sz w:val="20"/>
          <w:szCs w:val="20"/>
        </w:rPr>
        <w:t>Військовий збі</w:t>
      </w:r>
      <w:proofErr w:type="gramStart"/>
      <w:r w:rsidRPr="00E66765">
        <w:rPr>
          <w:rFonts w:ascii="Times New Roman" w:hAnsi="Times New Roman" w:cs="Times New Roman"/>
          <w:b/>
          <w:bCs/>
          <w:kern w:val="36"/>
          <w:sz w:val="20"/>
          <w:szCs w:val="20"/>
        </w:rPr>
        <w:t>р</w:t>
      </w:r>
      <w:proofErr w:type="gramEnd"/>
      <w:r w:rsidRPr="00E66765">
        <w:rPr>
          <w:rFonts w:ascii="Times New Roman" w:hAnsi="Times New Roman" w:cs="Times New Roman"/>
          <w:b/>
          <w:bCs/>
          <w:kern w:val="36"/>
          <w:sz w:val="20"/>
          <w:szCs w:val="20"/>
        </w:rPr>
        <w:t>: платники Дніпропетровщини на підтримку захисників і захисниць спрямували до держбюджету понад 1,3 млрд гривень</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Протягом січня – липня 2023 року до державного бюджету від платників Дніпропетровської області надійшло понад 1,3 </w:t>
      </w:r>
      <w:proofErr w:type="gramStart"/>
      <w:r w:rsidRPr="00E66765">
        <w:rPr>
          <w:rFonts w:ascii="Times New Roman" w:hAnsi="Times New Roman" w:cs="Times New Roman"/>
          <w:sz w:val="20"/>
          <w:szCs w:val="20"/>
        </w:rPr>
        <w:t>млрд</w:t>
      </w:r>
      <w:proofErr w:type="gramEnd"/>
      <w:r w:rsidRPr="00E66765">
        <w:rPr>
          <w:rFonts w:ascii="Times New Roman" w:hAnsi="Times New Roman" w:cs="Times New Roman"/>
          <w:sz w:val="20"/>
          <w:szCs w:val="20"/>
        </w:rPr>
        <w:t xml:space="preserve"> грн військового збору. Як зазначила очільниця Головного управління ДПС у Дніпропетровській області Наталя Федаш, у порівнянні з відповідним періодом 2022 року надходження збільшились на понад 264,8 </w:t>
      </w:r>
      <w:proofErr w:type="gramStart"/>
      <w:r w:rsidRPr="00E66765">
        <w:rPr>
          <w:rFonts w:ascii="Times New Roman" w:hAnsi="Times New Roman" w:cs="Times New Roman"/>
          <w:sz w:val="20"/>
          <w:szCs w:val="20"/>
        </w:rPr>
        <w:t>млн</w:t>
      </w:r>
      <w:proofErr w:type="gramEnd"/>
      <w:r w:rsidRPr="00E66765">
        <w:rPr>
          <w:rFonts w:ascii="Times New Roman" w:hAnsi="Times New Roman" w:cs="Times New Roman"/>
          <w:sz w:val="20"/>
          <w:szCs w:val="20"/>
        </w:rPr>
        <w:t xml:space="preserve"> грн, або на 25 відсотків.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Керівник податкової служби Дніпропетровщини висловила вдячність платникам </w:t>
      </w:r>
      <w:proofErr w:type="gramStart"/>
      <w:r w:rsidRPr="00E66765">
        <w:rPr>
          <w:rFonts w:ascii="Times New Roman" w:hAnsi="Times New Roman" w:cs="Times New Roman"/>
          <w:sz w:val="20"/>
          <w:szCs w:val="20"/>
        </w:rPr>
        <w:t>за</w:t>
      </w:r>
      <w:proofErr w:type="gramEnd"/>
      <w:r w:rsidRPr="00E66765">
        <w:rPr>
          <w:rFonts w:ascii="Times New Roman" w:hAnsi="Times New Roman" w:cs="Times New Roman"/>
          <w:sz w:val="20"/>
          <w:szCs w:val="20"/>
        </w:rPr>
        <w:t xml:space="preserve"> відданість Батьківщині та важливий внесок в безпеку нашої країни! </w:t>
      </w:r>
    </w:p>
    <w:p w:rsidR="00B23774" w:rsidRPr="00E66765" w:rsidRDefault="00B23774" w:rsidP="00B23774">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Наталя Федаш нагадала, що у період дії правового режиму воєнного стану не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ідлягають оподаткуванню військовим збором доходи у вигляді грошового забезпечення працівників правоохоронних органів, військовослужбовців та працівників Збройних Сил України, Національної гвардії України, Служби безпеки України, Служби зовнішньої розвідки України, Державної прикордонної </w:t>
      </w:r>
      <w:proofErr w:type="gramStart"/>
      <w:r w:rsidRPr="00E66765">
        <w:rPr>
          <w:rFonts w:ascii="Times New Roman" w:hAnsi="Times New Roman" w:cs="Times New Roman"/>
          <w:sz w:val="20"/>
          <w:szCs w:val="20"/>
        </w:rPr>
        <w:t>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та інших осіб на період</w:t>
      </w:r>
      <w:proofErr w:type="gramEnd"/>
      <w:r w:rsidRPr="00E66765">
        <w:rPr>
          <w:rFonts w:ascii="Times New Roman" w:hAnsi="Times New Roman" w:cs="Times New Roman"/>
          <w:sz w:val="20"/>
          <w:szCs w:val="20"/>
        </w:rPr>
        <w:t xml:space="preserve"> їх безпосередньої участі в здійсненні заходів із забезпечення національної безпеки і оборони, відсічі і стримування збройної агрес</w:t>
      </w:r>
      <w:proofErr w:type="gramStart"/>
      <w:r w:rsidRPr="00E66765">
        <w:rPr>
          <w:rFonts w:ascii="Times New Roman" w:hAnsi="Times New Roman" w:cs="Times New Roman"/>
          <w:sz w:val="20"/>
          <w:szCs w:val="20"/>
        </w:rPr>
        <w:t>ії Р</w:t>
      </w:r>
      <w:proofErr w:type="gramEnd"/>
      <w:r w:rsidRPr="00E66765">
        <w:rPr>
          <w:rFonts w:ascii="Times New Roman" w:hAnsi="Times New Roman" w:cs="Times New Roman"/>
          <w:sz w:val="20"/>
          <w:szCs w:val="20"/>
        </w:rPr>
        <w:t xml:space="preserve">осійської Федерації. </w:t>
      </w:r>
    </w:p>
    <w:p w:rsidR="00B23774" w:rsidRDefault="00B23774"/>
    <w:p w:rsidR="009907DC" w:rsidRPr="00E66765" w:rsidRDefault="009907DC" w:rsidP="009907DC">
      <w:pPr>
        <w:spacing w:after="0" w:line="240" w:lineRule="auto"/>
        <w:outlineLvl w:val="0"/>
        <w:rPr>
          <w:rFonts w:ascii="Times New Roman" w:hAnsi="Times New Roman" w:cs="Times New Roman"/>
          <w:b/>
          <w:bCs/>
          <w:kern w:val="36"/>
          <w:sz w:val="20"/>
          <w:szCs w:val="20"/>
        </w:rPr>
      </w:pPr>
      <w:r w:rsidRPr="00E66765">
        <w:rPr>
          <w:rFonts w:ascii="Times New Roman" w:hAnsi="Times New Roman" w:cs="Times New Roman"/>
          <w:b/>
          <w:bCs/>
          <w:kern w:val="36"/>
          <w:sz w:val="20"/>
          <w:szCs w:val="20"/>
        </w:rPr>
        <w:t xml:space="preserve">Щодо погашення податкових векселів з акцизного податку з урахуванням відновлення з 01.08.2023 року обмеження перебігу строків, визначених ПКУ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Головне управління ДПС у Дніпропетровській області інформу</w:t>
      </w:r>
      <w:proofErr w:type="gramStart"/>
      <w:r w:rsidRPr="00E66765">
        <w:rPr>
          <w:rFonts w:ascii="Times New Roman" w:hAnsi="Times New Roman" w:cs="Times New Roman"/>
          <w:sz w:val="20"/>
          <w:szCs w:val="20"/>
        </w:rPr>
        <w:t>є,</w:t>
      </w:r>
      <w:proofErr w:type="gramEnd"/>
      <w:r w:rsidRPr="00E66765">
        <w:rPr>
          <w:rFonts w:ascii="Times New Roman" w:hAnsi="Times New Roman" w:cs="Times New Roman"/>
          <w:sz w:val="20"/>
          <w:szCs w:val="20"/>
        </w:rPr>
        <w:t xml:space="preserve"> що ДПС України надала рекомендації платникам податків щодо оподаткування акцизним податком у період дії правового режиму воєнного стану на території України. </w:t>
      </w:r>
    </w:p>
    <w:p w:rsidR="009907DC" w:rsidRPr="00E66765" w:rsidRDefault="009907DC" w:rsidP="009907DC">
      <w:pPr>
        <w:spacing w:after="0" w:line="240" w:lineRule="auto"/>
        <w:jc w:val="both"/>
        <w:rPr>
          <w:rFonts w:ascii="Times New Roman" w:hAnsi="Times New Roman" w:cs="Times New Roman"/>
          <w:sz w:val="20"/>
          <w:szCs w:val="20"/>
        </w:rPr>
      </w:pPr>
      <w:proofErr w:type="gramStart"/>
      <w:r w:rsidRPr="00E66765">
        <w:rPr>
          <w:rFonts w:ascii="Times New Roman" w:hAnsi="Times New Roman" w:cs="Times New Roman"/>
          <w:sz w:val="20"/>
          <w:szCs w:val="20"/>
        </w:rPr>
        <w:lastRenderedPageBreak/>
        <w:t>Так,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припиняється дія норм щодо зупинки перебігу строків, визначених Податковим кодексом України (далі – ПКУ), іншим законодавством, контроль за дотриманням</w:t>
      </w:r>
      <w:proofErr w:type="gramEnd"/>
      <w:r w:rsidRPr="00E66765">
        <w:rPr>
          <w:rFonts w:ascii="Times New Roman" w:hAnsi="Times New Roman" w:cs="Times New Roman"/>
          <w:sz w:val="20"/>
          <w:szCs w:val="20"/>
        </w:rPr>
        <w:t xml:space="preserve"> якого покладено на контролюючі органи, які були передбачені пунктами 102.9 статті 102 та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ідпунктом 69.9 пункту 69 підрозділу 10 Розділу XX «Перехідні положення» ПКУ до 01 серпня 2023 року.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До 01 серпня 2023 року для платників податків та контролюючих органів зупинявся перебіг строків, визначених податковим законодавством та іншим законодавством, контроль за дотриманням якого покладено на контролюючі органи, крім зокрема, дотримання строків сплати податків та зборів платниками податків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ідпункт 69.9 пункту 69 підрозділу 10 розділу XX </w:t>
      </w:r>
      <w:proofErr w:type="gramStart"/>
      <w:r w:rsidRPr="00E66765">
        <w:rPr>
          <w:rFonts w:ascii="Times New Roman" w:hAnsi="Times New Roman" w:cs="Times New Roman"/>
          <w:sz w:val="20"/>
          <w:szCs w:val="20"/>
        </w:rPr>
        <w:t xml:space="preserve">ПКУ). </w:t>
      </w:r>
      <w:proofErr w:type="gramEnd"/>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Водночас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 час погашення податкових векселів з акцизного податку слід враховувати положення підпункту 69.1 пункту 69 підрозділу 10 розділу XX «Перехідні положення» ПКУ, яким зокрема, передбачено: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 у разі відсутності у платника податків можливості своєчасно виконати </w:t>
      </w:r>
      <w:proofErr w:type="gramStart"/>
      <w:r w:rsidRPr="00E66765">
        <w:rPr>
          <w:rFonts w:ascii="Times New Roman" w:hAnsi="Times New Roman" w:cs="Times New Roman"/>
          <w:sz w:val="20"/>
          <w:szCs w:val="20"/>
        </w:rPr>
        <w:t>св</w:t>
      </w:r>
      <w:proofErr w:type="gramEnd"/>
      <w:r w:rsidRPr="00E66765">
        <w:rPr>
          <w:rFonts w:ascii="Times New Roman" w:hAnsi="Times New Roman" w:cs="Times New Roman"/>
          <w:sz w:val="20"/>
          <w:szCs w:val="20"/>
        </w:rPr>
        <w:t>ій податковий обов'язок щодо дотримання термінів сплати податків та зборів, реєстрації акцизних накладних, платники податків звільняються від передбаченої цим Кодексом відповідальності з обов'язковим виконанням таких обов'язків протягом шести місяців після припинення або скасування воєнного стану в Україні,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ідпункту 69.1 пункту 69 підрозділу. 10 розділу XX ПКУ);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 платники податків, у тому числі щодо своєї філії, представництва, відокремленого чи іншого структурного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ідрозділу, у яких відновилася можливість виконувати свої податкові обов'язки, граничний термін виконання яких припадає на період, починаючи з 24 лютого 2022 року до дня відновлення можливості платника податків, звільняються від відповідальності за несвоєчасне виконання </w:t>
      </w:r>
      <w:proofErr w:type="gramStart"/>
      <w:r w:rsidRPr="00E66765">
        <w:rPr>
          <w:rFonts w:ascii="Times New Roman" w:hAnsi="Times New Roman" w:cs="Times New Roman"/>
          <w:sz w:val="20"/>
          <w:szCs w:val="20"/>
        </w:rPr>
        <w:t>таких</w:t>
      </w:r>
      <w:proofErr w:type="gramEnd"/>
      <w:r w:rsidRPr="00E66765">
        <w:rPr>
          <w:rFonts w:ascii="Times New Roman" w:hAnsi="Times New Roman" w:cs="Times New Roman"/>
          <w:sz w:val="20"/>
          <w:szCs w:val="20"/>
        </w:rPr>
        <w:t xml:space="preserve"> обов'язків, передбачених Кодексом, за умови виконання ними таких податкових обов'язків, щодо сплати податків і зборів, протягом 60 календарних днів з першого дня місяця, наступного за місяцем відновлення таких можливостей платників податків.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Податковий вексель, авальований банком (податкова розписка) – це простий вексель, авальований банком, що видається векселедавцем: до отримання з акцизного складу спирту етилового, до отримання з нафтопереробного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ідприємства нафтопродуктів, речовин, що використовуються як компоненти моторних палив, або до ввезення нафтопродуктів на митну територію України і є забезпеченням виконання ним зобов'язання сплатити суму акцизного податку у строк, визначений статтями 225 та 229 ПКУ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ідпункт 14.1.176 пункту 14.1 статті 14 ПКУ).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Для погашення податкових векселів, що видані векселедавцем до отримання з акцизного складу спирту етилового, до отримання з нафтопереробного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ідприємства нафтопродуктів, речовин, що використовуються як компоненти моторних палив, або до ввезення нафтопродуктів на митну територію України, векселедавець зобов’язаний у строк визначений статтями 225, 229 ПКУ: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 або сплатити суму акцизного податку;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 або документально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ідтвердити факт цільового використання підакцизної продукції згідно підпунктів 229.1.8, 229.2.11, 229.3.13, 229.4.11, 229.5.13, 229.6.10, 229.7.12 відповідних пунктів 229.1, 229.2, 229.3, 229.4, 229.5, 229.6, 229.7 статті  229 ПКУ шляхом подання довідки про її цільове використання, яка погоджується представником податкового посту, встановленого на підприємстві, і підтверджує її використання, а погашення векселів на бензини авіаційні або паливо для реактивних двигунів здійснюється на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ідставі зареєстрованих акцизних накладних в Єдиному реєстрі акцизних накладних та, у передбачених законодавством випадках, копій первинних документів, договорів. </w:t>
      </w:r>
    </w:p>
    <w:p w:rsidR="009907DC" w:rsidRPr="00E66765" w:rsidRDefault="009907DC" w:rsidP="009907DC">
      <w:pPr>
        <w:spacing w:after="0" w:line="240" w:lineRule="auto"/>
        <w:jc w:val="both"/>
        <w:rPr>
          <w:rFonts w:ascii="Times New Roman" w:hAnsi="Times New Roman" w:cs="Times New Roman"/>
          <w:sz w:val="20"/>
          <w:szCs w:val="20"/>
        </w:rPr>
      </w:pPr>
      <w:proofErr w:type="gramStart"/>
      <w:r w:rsidRPr="00E66765">
        <w:rPr>
          <w:rFonts w:ascii="Times New Roman" w:hAnsi="Times New Roman" w:cs="Times New Roman"/>
          <w:sz w:val="20"/>
          <w:szCs w:val="20"/>
        </w:rPr>
        <w:t>З</w:t>
      </w:r>
      <w:proofErr w:type="gramEnd"/>
      <w:r w:rsidRPr="00E66765">
        <w:rPr>
          <w:rFonts w:ascii="Times New Roman" w:hAnsi="Times New Roman" w:cs="Times New Roman"/>
          <w:sz w:val="20"/>
          <w:szCs w:val="20"/>
        </w:rPr>
        <w:t xml:space="preserve"> урахуванням зазначеного, для платників, які мають можливість своєчасно виконувати свій податковий обов'язок стосовно сплати суми акцизного податку, з урахуванням поновлення </w:t>
      </w:r>
      <w:r w:rsidRPr="00E66765">
        <w:rPr>
          <w:rFonts w:ascii="Times New Roman" w:hAnsi="Times New Roman" w:cs="Times New Roman"/>
          <w:b/>
          <w:bCs/>
          <w:sz w:val="20"/>
          <w:szCs w:val="20"/>
        </w:rPr>
        <w:t>з 01 серпня 2023 року</w:t>
      </w:r>
      <w:r w:rsidRPr="00E66765">
        <w:rPr>
          <w:rFonts w:ascii="Times New Roman" w:hAnsi="Times New Roman" w:cs="Times New Roman"/>
          <w:sz w:val="20"/>
          <w:szCs w:val="20"/>
        </w:rPr>
        <w:t xml:space="preserve"> перебігу строків, визначених податковим законодавством, відновлюється перебіг строків погашення податкових векселів з акцизного податку, термін сплати яких настав у період дії воєнного стану на території України, шляхом сплати акцизного податку або документального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ідтвердження, в тому числі з врахуванням зареєстрованих акцизних накладних в Єдиному реєстрі акцизних накладних у передбачених випадках (для авіаційних бензинів або палива для реактивних двигунів). </w:t>
      </w:r>
    </w:p>
    <w:p w:rsidR="009907DC" w:rsidRPr="00E66765" w:rsidRDefault="009907DC" w:rsidP="009907DC">
      <w:pPr>
        <w:spacing w:after="0" w:line="240" w:lineRule="auto"/>
        <w:jc w:val="both"/>
        <w:rPr>
          <w:rFonts w:ascii="Times New Roman" w:hAnsi="Times New Roman" w:cs="Times New Roman"/>
          <w:sz w:val="20"/>
          <w:szCs w:val="20"/>
        </w:rPr>
      </w:pPr>
      <w:proofErr w:type="gramStart"/>
      <w:r w:rsidRPr="00E66765">
        <w:rPr>
          <w:rFonts w:ascii="Times New Roman" w:hAnsi="Times New Roman" w:cs="Times New Roman"/>
          <w:sz w:val="20"/>
          <w:szCs w:val="20"/>
        </w:rPr>
        <w:t xml:space="preserve">Платники податків, у яких відновилася можливість виконувати свої податкові обов'язки, граничний термін виконання яких припадає на період, починаючи з 24 лютого 2022 року до дня відновлення можливості платника податків, погашають податкові векселі, які є забезпеченням виконання зобов'язання сплатити суму акцизного податку </w:t>
      </w:r>
      <w:r w:rsidRPr="00E66765">
        <w:rPr>
          <w:rFonts w:ascii="Times New Roman" w:hAnsi="Times New Roman" w:cs="Times New Roman"/>
          <w:b/>
          <w:bCs/>
          <w:sz w:val="20"/>
          <w:szCs w:val="20"/>
        </w:rPr>
        <w:t>протягом 60 календарних днів</w:t>
      </w:r>
      <w:r w:rsidRPr="00E66765">
        <w:rPr>
          <w:rFonts w:ascii="Times New Roman" w:hAnsi="Times New Roman" w:cs="Times New Roman"/>
          <w:sz w:val="20"/>
          <w:szCs w:val="20"/>
        </w:rPr>
        <w:t xml:space="preserve"> </w:t>
      </w:r>
      <w:r w:rsidRPr="00E66765">
        <w:rPr>
          <w:rFonts w:ascii="Times New Roman" w:hAnsi="Times New Roman" w:cs="Times New Roman"/>
          <w:b/>
          <w:bCs/>
          <w:sz w:val="20"/>
          <w:szCs w:val="20"/>
        </w:rPr>
        <w:t>з першого дня місяця, наступного</w:t>
      </w:r>
      <w:proofErr w:type="gramEnd"/>
      <w:r w:rsidRPr="00E66765">
        <w:rPr>
          <w:rFonts w:ascii="Times New Roman" w:hAnsi="Times New Roman" w:cs="Times New Roman"/>
          <w:b/>
          <w:bCs/>
          <w:sz w:val="20"/>
          <w:szCs w:val="20"/>
        </w:rPr>
        <w:t xml:space="preserve"> за </w:t>
      </w:r>
      <w:proofErr w:type="gramStart"/>
      <w:r w:rsidRPr="00E66765">
        <w:rPr>
          <w:rFonts w:ascii="Times New Roman" w:hAnsi="Times New Roman" w:cs="Times New Roman"/>
          <w:b/>
          <w:bCs/>
          <w:sz w:val="20"/>
          <w:szCs w:val="20"/>
        </w:rPr>
        <w:t>м</w:t>
      </w:r>
      <w:proofErr w:type="gramEnd"/>
      <w:r w:rsidRPr="00E66765">
        <w:rPr>
          <w:rFonts w:ascii="Times New Roman" w:hAnsi="Times New Roman" w:cs="Times New Roman"/>
          <w:b/>
          <w:bCs/>
          <w:sz w:val="20"/>
          <w:szCs w:val="20"/>
        </w:rPr>
        <w:t>ісяцем відновлення</w:t>
      </w:r>
      <w:r w:rsidRPr="00E66765">
        <w:rPr>
          <w:rFonts w:ascii="Times New Roman" w:hAnsi="Times New Roman" w:cs="Times New Roman"/>
          <w:sz w:val="20"/>
          <w:szCs w:val="20"/>
        </w:rPr>
        <w:t xml:space="preserve"> таких можливостей платників податків. </w:t>
      </w:r>
    </w:p>
    <w:p w:rsidR="00B23774" w:rsidRDefault="00B23774"/>
    <w:p w:rsidR="009907DC" w:rsidRPr="00E66765" w:rsidRDefault="009907DC" w:rsidP="009907DC">
      <w:pPr>
        <w:pStyle w:val="1"/>
        <w:spacing w:before="0" w:beforeAutospacing="0" w:after="0" w:afterAutospacing="0"/>
        <w:rPr>
          <w:sz w:val="20"/>
          <w:szCs w:val="20"/>
        </w:rPr>
      </w:pPr>
      <w:proofErr w:type="gramStart"/>
      <w:r w:rsidRPr="00E66765">
        <w:rPr>
          <w:sz w:val="20"/>
          <w:szCs w:val="20"/>
        </w:rPr>
        <w:t>На</w:t>
      </w:r>
      <w:proofErr w:type="gramEnd"/>
      <w:r w:rsidRPr="00E66765">
        <w:rPr>
          <w:sz w:val="20"/>
          <w:szCs w:val="20"/>
        </w:rPr>
        <w:t xml:space="preserve"> </w:t>
      </w:r>
      <w:proofErr w:type="gramStart"/>
      <w:r w:rsidRPr="00E66765">
        <w:rPr>
          <w:sz w:val="20"/>
          <w:szCs w:val="20"/>
        </w:rPr>
        <w:t>яку</w:t>
      </w:r>
      <w:proofErr w:type="gramEnd"/>
      <w:r w:rsidRPr="00E66765">
        <w:rPr>
          <w:sz w:val="20"/>
          <w:szCs w:val="20"/>
        </w:rPr>
        <w:t xml:space="preserve"> систему оподаткування будуть переведені новостворені суб’єкти господарювання, які з дня державної реєстрації зареєстровані на спрощеній системі оподаткування з особливостями оподаткування?</w:t>
      </w:r>
    </w:p>
    <w:p w:rsidR="009907DC" w:rsidRPr="00E66765" w:rsidRDefault="009907DC" w:rsidP="009907DC">
      <w:pPr>
        <w:pStyle w:val="a4"/>
        <w:spacing w:before="0" w:beforeAutospacing="0" w:after="0" w:afterAutospacing="0"/>
        <w:jc w:val="both"/>
        <w:rPr>
          <w:sz w:val="20"/>
          <w:szCs w:val="20"/>
        </w:rPr>
      </w:pPr>
      <w:r w:rsidRPr="00E66765">
        <w:rPr>
          <w:sz w:val="20"/>
          <w:szCs w:val="20"/>
        </w:rPr>
        <w:t>Головне управління ДПС у Дніпропетровській області повідомля</w:t>
      </w:r>
      <w:proofErr w:type="gramStart"/>
      <w:r w:rsidRPr="00E66765">
        <w:rPr>
          <w:sz w:val="20"/>
          <w:szCs w:val="20"/>
        </w:rPr>
        <w:t>є,</w:t>
      </w:r>
      <w:proofErr w:type="gramEnd"/>
      <w:r w:rsidRPr="00E66765">
        <w:rPr>
          <w:sz w:val="20"/>
          <w:szCs w:val="20"/>
        </w:rPr>
        <w:t xml:space="preserve"> що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внесено зміни з 01.08.2023, зокрема, до підрозд. 8 </w:t>
      </w:r>
      <w:r w:rsidRPr="00E66765">
        <w:rPr>
          <w:sz w:val="20"/>
          <w:szCs w:val="20"/>
        </w:rPr>
        <w:lastRenderedPageBreak/>
        <w:t xml:space="preserve">розд. ХХ «Перехідні положення» Податкового кодексу України від 02 грудня 2010 року № 2755-VI (далі – ПКУ), який доповнено новим п. 9 прим. 1 щодо особливостей переходу суб’єктів господарювання, які використовували особливості оподаткування, встановлені п. 9 </w:t>
      </w:r>
      <w:proofErr w:type="gramStart"/>
      <w:r w:rsidRPr="00E66765">
        <w:rPr>
          <w:sz w:val="20"/>
          <w:szCs w:val="20"/>
        </w:rPr>
        <w:t>п</w:t>
      </w:r>
      <w:proofErr w:type="gramEnd"/>
      <w:r w:rsidRPr="00E66765">
        <w:rPr>
          <w:sz w:val="20"/>
          <w:szCs w:val="20"/>
        </w:rPr>
        <w:t xml:space="preserve">ідрозд. 8 розд. ХХ «Перехідні положення» ПКУ, на систему оподаткування, на якій такі платники податку перебували до обрання особливостей оподаткування, передбачених п. 9 </w:t>
      </w:r>
      <w:proofErr w:type="gramStart"/>
      <w:r w:rsidRPr="00E66765">
        <w:rPr>
          <w:sz w:val="20"/>
          <w:szCs w:val="20"/>
        </w:rPr>
        <w:t>п</w:t>
      </w:r>
      <w:proofErr w:type="gramEnd"/>
      <w:r w:rsidRPr="00E66765">
        <w:rPr>
          <w:sz w:val="20"/>
          <w:szCs w:val="20"/>
        </w:rPr>
        <w:t xml:space="preserve">ідрозд. 8 розд. ХХ «Перехідні положення» ПКУ. </w:t>
      </w:r>
    </w:p>
    <w:p w:rsidR="009907DC" w:rsidRPr="00E66765" w:rsidRDefault="009907DC" w:rsidP="009907DC">
      <w:pPr>
        <w:pStyle w:val="a4"/>
        <w:spacing w:before="0" w:beforeAutospacing="0" w:after="0" w:afterAutospacing="0"/>
        <w:jc w:val="both"/>
        <w:rPr>
          <w:sz w:val="20"/>
          <w:szCs w:val="20"/>
        </w:rPr>
      </w:pPr>
      <w:r w:rsidRPr="00E66765">
        <w:rPr>
          <w:sz w:val="20"/>
          <w:szCs w:val="20"/>
        </w:rPr>
        <w:t xml:space="preserve">Зокрема, відповідно до абзацу другого п.п. 9 прим. 1.1 п. 9 прим. 1 п. 9 </w:t>
      </w:r>
      <w:proofErr w:type="gramStart"/>
      <w:r w:rsidRPr="00E66765">
        <w:rPr>
          <w:sz w:val="20"/>
          <w:szCs w:val="20"/>
        </w:rPr>
        <w:t>п</w:t>
      </w:r>
      <w:proofErr w:type="gramEnd"/>
      <w:r w:rsidRPr="00E66765">
        <w:rPr>
          <w:sz w:val="20"/>
          <w:szCs w:val="20"/>
        </w:rPr>
        <w:t xml:space="preserve">ідрозд. 8 розд. ХХ «Перехідні положення» ПКУ новостворені суб’єкти господарювання, які з дня державної реєстрації обрали спрощену систему оподаткування з урахуванням особливостей оподаткування, встановлених п. 9 </w:t>
      </w:r>
      <w:proofErr w:type="gramStart"/>
      <w:r w:rsidRPr="00E66765">
        <w:rPr>
          <w:sz w:val="20"/>
          <w:szCs w:val="20"/>
        </w:rPr>
        <w:t>п</w:t>
      </w:r>
      <w:proofErr w:type="gramEnd"/>
      <w:r w:rsidRPr="00E66765">
        <w:rPr>
          <w:sz w:val="20"/>
          <w:szCs w:val="20"/>
        </w:rPr>
        <w:t>ідрозд. 8 розд. ХХ «Перехідні положення» ПКУ, автоматично вважаються платниками єдиного податку третьої групи із ставкою єдиного податку у розмі</w:t>
      </w:r>
      <w:proofErr w:type="gramStart"/>
      <w:r w:rsidRPr="00E66765">
        <w:rPr>
          <w:sz w:val="20"/>
          <w:szCs w:val="20"/>
        </w:rPr>
        <w:t>р</w:t>
      </w:r>
      <w:proofErr w:type="gramEnd"/>
      <w:r w:rsidRPr="00E66765">
        <w:rPr>
          <w:sz w:val="20"/>
          <w:szCs w:val="20"/>
        </w:rPr>
        <w:t xml:space="preserve">і, визначеному п.п. 2 п. 293.3 ст. 293 ПКУ. </w:t>
      </w:r>
    </w:p>
    <w:p w:rsidR="009907DC" w:rsidRPr="00E66765" w:rsidRDefault="009907DC" w:rsidP="009907DC">
      <w:pPr>
        <w:pStyle w:val="a4"/>
        <w:spacing w:before="0" w:beforeAutospacing="0" w:after="0" w:afterAutospacing="0"/>
        <w:jc w:val="both"/>
        <w:rPr>
          <w:sz w:val="20"/>
          <w:szCs w:val="20"/>
        </w:rPr>
      </w:pPr>
      <w:r w:rsidRPr="00E66765">
        <w:rPr>
          <w:sz w:val="20"/>
          <w:szCs w:val="20"/>
        </w:rPr>
        <w:t>Тобто, новостворені суб’єкти господарювання, які з дня державної реєстрації обрали спрощену систему з особливостями оподаткування, автоматично будуть переведені на застосування єдиного податку третьої групи із ставкою у розмі</w:t>
      </w:r>
      <w:proofErr w:type="gramStart"/>
      <w:r w:rsidRPr="00E66765">
        <w:rPr>
          <w:sz w:val="20"/>
          <w:szCs w:val="20"/>
        </w:rPr>
        <w:t>р</w:t>
      </w:r>
      <w:proofErr w:type="gramEnd"/>
      <w:r w:rsidRPr="00E66765">
        <w:rPr>
          <w:sz w:val="20"/>
          <w:szCs w:val="20"/>
        </w:rPr>
        <w:t xml:space="preserve">і, визначеному п.п. 2 п. 293.3 ст. 293 ПКУ, тобто на 5 відс. доходу. </w:t>
      </w:r>
    </w:p>
    <w:p w:rsidR="009907DC" w:rsidRPr="00E66765" w:rsidRDefault="009907DC" w:rsidP="009907DC">
      <w:pPr>
        <w:pStyle w:val="a4"/>
        <w:spacing w:before="0" w:beforeAutospacing="0" w:after="0" w:afterAutospacing="0"/>
        <w:jc w:val="both"/>
        <w:rPr>
          <w:sz w:val="20"/>
          <w:szCs w:val="20"/>
        </w:rPr>
      </w:pPr>
      <w:proofErr w:type="gramStart"/>
      <w:r w:rsidRPr="00E66765">
        <w:rPr>
          <w:sz w:val="20"/>
          <w:szCs w:val="20"/>
        </w:rPr>
        <w:t xml:space="preserve">Відповідні роз’яснення наведені в Інформаційному листі ДПС України № 4/2023 «Повернення» на довоєнну систему оподаткування: особливості переходу», розміщеному на вебпорталі ДПС у рубриці «Інформаційні матеріали» та у рубриці «Інформаційні листи» розділу «ВАЖЛИВА ІНФОРМАЦІЯ» (або за посиланням </w:t>
      </w:r>
      <w:hyperlink r:id="rId9" w:history="1">
        <w:r w:rsidRPr="00E66765">
          <w:rPr>
            <w:rStyle w:val="a3"/>
            <w:sz w:val="20"/>
            <w:szCs w:val="20"/>
          </w:rPr>
          <w:t>https://tax.gov.ua/broshuri-ta-listivki/694703.html</w:t>
        </w:r>
      </w:hyperlink>
      <w:r w:rsidRPr="00E66765">
        <w:rPr>
          <w:sz w:val="20"/>
          <w:szCs w:val="20"/>
        </w:rPr>
        <w:t xml:space="preserve">). </w:t>
      </w:r>
      <w:proofErr w:type="gramEnd"/>
    </w:p>
    <w:p w:rsidR="009907DC" w:rsidRDefault="009907DC"/>
    <w:p w:rsidR="009907DC" w:rsidRPr="00E66765" w:rsidRDefault="009907DC" w:rsidP="009907DC">
      <w:pPr>
        <w:pStyle w:val="1"/>
        <w:spacing w:before="0" w:beforeAutospacing="0" w:after="0" w:afterAutospacing="0"/>
        <w:rPr>
          <w:sz w:val="20"/>
          <w:szCs w:val="20"/>
        </w:rPr>
      </w:pPr>
      <w:proofErr w:type="gramStart"/>
      <w:r w:rsidRPr="00E66765">
        <w:rPr>
          <w:sz w:val="20"/>
          <w:szCs w:val="20"/>
        </w:rPr>
        <w:t>П</w:t>
      </w:r>
      <w:proofErr w:type="gramEnd"/>
      <w:r w:rsidRPr="00E66765">
        <w:rPr>
          <w:sz w:val="20"/>
          <w:szCs w:val="20"/>
        </w:rPr>
        <w:t>ідстави, за яких не застосовуються заходи зі стягнення (погашення) податкового боргу, що виник до 24.02.2022</w:t>
      </w:r>
    </w:p>
    <w:p w:rsidR="009907DC" w:rsidRPr="00E66765" w:rsidRDefault="009907DC" w:rsidP="009907DC">
      <w:pPr>
        <w:pStyle w:val="a4"/>
        <w:spacing w:before="0" w:beforeAutospacing="0" w:after="0" w:afterAutospacing="0"/>
        <w:jc w:val="both"/>
        <w:rPr>
          <w:sz w:val="20"/>
          <w:szCs w:val="20"/>
        </w:rPr>
      </w:pPr>
      <w:r w:rsidRPr="00E66765">
        <w:rPr>
          <w:sz w:val="20"/>
          <w:szCs w:val="20"/>
        </w:rPr>
        <w:t>Головне управління  ДПС у Дніпропетровській області інформу</w:t>
      </w:r>
      <w:proofErr w:type="gramStart"/>
      <w:r w:rsidRPr="00E66765">
        <w:rPr>
          <w:sz w:val="20"/>
          <w:szCs w:val="20"/>
        </w:rPr>
        <w:t>є.</w:t>
      </w:r>
      <w:proofErr w:type="gramEnd"/>
      <w:r w:rsidRPr="00E66765">
        <w:rPr>
          <w:sz w:val="20"/>
          <w:szCs w:val="20"/>
        </w:rPr>
        <w:br/>
        <w:t xml:space="preserve">Державна податкова служба України у листі від 27.07.2023 № 18184/7/99-00-13-01-07 (далі – Лист ДПС № 18184) повідомила таке. </w:t>
      </w:r>
    </w:p>
    <w:p w:rsidR="009907DC" w:rsidRPr="00E66765" w:rsidRDefault="009907DC" w:rsidP="009907DC">
      <w:pPr>
        <w:pStyle w:val="a4"/>
        <w:spacing w:before="0" w:beforeAutospacing="0" w:after="0" w:afterAutospacing="0"/>
        <w:jc w:val="both"/>
        <w:rPr>
          <w:sz w:val="20"/>
          <w:szCs w:val="20"/>
        </w:rPr>
      </w:pPr>
      <w:r w:rsidRPr="00E66765">
        <w:rPr>
          <w:sz w:val="20"/>
          <w:szCs w:val="20"/>
        </w:rPr>
        <w:t xml:space="preserve">Законом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(далі – Закон № 3219-IX) пункт 69 </w:t>
      </w:r>
      <w:proofErr w:type="gramStart"/>
      <w:r w:rsidRPr="00E66765">
        <w:rPr>
          <w:sz w:val="20"/>
          <w:szCs w:val="20"/>
        </w:rPr>
        <w:t>п</w:t>
      </w:r>
      <w:proofErr w:type="gramEnd"/>
      <w:r w:rsidRPr="00E66765">
        <w:rPr>
          <w:sz w:val="20"/>
          <w:szCs w:val="20"/>
        </w:rPr>
        <w:t xml:space="preserve">ідрозділу 10 розділу ХХ «Перехідні положення» Податкового кодексу України (далі – Кодекс) доповнено пунктом 69.40, відповідно до якого встановлено, що тимчасово, з 01 серпня 2023 року контролюючі органи не здійснюють передбачені статтями 59 – 60, 87 – 101 Кодексу заходи з погашення податкового боргу, що виник до 24 </w:t>
      </w:r>
      <w:proofErr w:type="gramStart"/>
      <w:r w:rsidRPr="00E66765">
        <w:rPr>
          <w:sz w:val="20"/>
          <w:szCs w:val="20"/>
        </w:rPr>
        <w:t>лютого</w:t>
      </w:r>
      <w:proofErr w:type="gramEnd"/>
      <w:r w:rsidRPr="00E66765">
        <w:rPr>
          <w:sz w:val="20"/>
          <w:szCs w:val="20"/>
        </w:rPr>
        <w:t xml:space="preserve"> 2022 року: </w:t>
      </w:r>
    </w:p>
    <w:p w:rsidR="009907DC" w:rsidRPr="00E66765" w:rsidRDefault="009907DC" w:rsidP="009907DC">
      <w:pPr>
        <w:pStyle w:val="a4"/>
        <w:spacing w:before="0" w:beforeAutospacing="0" w:after="0" w:afterAutospacing="0"/>
        <w:jc w:val="both"/>
        <w:rPr>
          <w:sz w:val="20"/>
          <w:szCs w:val="20"/>
        </w:rPr>
      </w:pPr>
      <w:proofErr w:type="gramStart"/>
      <w:r w:rsidRPr="00E66765">
        <w:rPr>
          <w:sz w:val="20"/>
          <w:szCs w:val="20"/>
        </w:rPr>
        <w:t>- щодо платників податків – суб’єктів господарювання, податкова адреса яких станом на дату початку тимчасової окупації є тимчасово окуповані російською федерацією території України, – до останнього числа місяця, в якому була завершена тимчасова окупація, а у випадку зміни платником податків місцезнаходження на іншу територію України – до дати проведення державної ре</w:t>
      </w:r>
      <w:proofErr w:type="gramEnd"/>
      <w:r w:rsidRPr="00E66765">
        <w:rPr>
          <w:sz w:val="20"/>
          <w:szCs w:val="20"/>
        </w:rPr>
        <w:t xml:space="preserve">єстрації зміни </w:t>
      </w:r>
      <w:proofErr w:type="gramStart"/>
      <w:r w:rsidRPr="00E66765">
        <w:rPr>
          <w:sz w:val="20"/>
          <w:szCs w:val="20"/>
        </w:rPr>
        <w:t>м</w:t>
      </w:r>
      <w:proofErr w:type="gramEnd"/>
      <w:r w:rsidRPr="00E66765">
        <w:rPr>
          <w:sz w:val="20"/>
          <w:szCs w:val="20"/>
        </w:rPr>
        <w:t xml:space="preserve">ісцезнаходження; </w:t>
      </w:r>
    </w:p>
    <w:p w:rsidR="009907DC" w:rsidRPr="00E66765" w:rsidRDefault="009907DC" w:rsidP="009907DC">
      <w:pPr>
        <w:pStyle w:val="a4"/>
        <w:spacing w:before="0" w:beforeAutospacing="0" w:after="0" w:afterAutospacing="0"/>
        <w:jc w:val="both"/>
        <w:rPr>
          <w:sz w:val="20"/>
          <w:szCs w:val="20"/>
        </w:rPr>
      </w:pPr>
      <w:proofErr w:type="gramStart"/>
      <w:r w:rsidRPr="00E66765">
        <w:rPr>
          <w:sz w:val="20"/>
          <w:szCs w:val="20"/>
        </w:rPr>
        <w:t>- щодо платників податків – суб’єктів господарювання, податкова адреса яких станом на дату початку бойових дій є території, на яких ведуться активні бойові дії, – до останнього числа місяця, в якому було завершено бойові дії на відповідних територіях, а у випадку зміни платником податків місцезнаходження на іншу територію України – до</w:t>
      </w:r>
      <w:proofErr w:type="gramEnd"/>
      <w:r w:rsidRPr="00E66765">
        <w:rPr>
          <w:sz w:val="20"/>
          <w:szCs w:val="20"/>
        </w:rPr>
        <w:t xml:space="preserve"> дати проведення державної реєстрації зміни місцезнаходження; </w:t>
      </w:r>
    </w:p>
    <w:p w:rsidR="009907DC" w:rsidRPr="00E66765" w:rsidRDefault="009907DC" w:rsidP="009907DC">
      <w:pPr>
        <w:pStyle w:val="a4"/>
        <w:spacing w:before="0" w:beforeAutospacing="0" w:after="0" w:afterAutospacing="0"/>
        <w:jc w:val="both"/>
        <w:rPr>
          <w:sz w:val="20"/>
          <w:szCs w:val="20"/>
        </w:rPr>
      </w:pPr>
      <w:proofErr w:type="gramStart"/>
      <w:r w:rsidRPr="00E66765">
        <w:rPr>
          <w:sz w:val="20"/>
          <w:szCs w:val="20"/>
        </w:rPr>
        <w:t>- щодо платників податків – суб’єктів господарювання, податкова адреса яких станом на дату початку можливих бойових дій є території можливих бойових дій, – до останнього числа місяця, в якому була припинена можливість бойових дій на відповідних територіях, а у випадку зміни платником податків місцезнаходження на іншу, територію Укра</w:t>
      </w:r>
      <w:proofErr w:type="gramEnd"/>
      <w:r w:rsidRPr="00E66765">
        <w:rPr>
          <w:sz w:val="20"/>
          <w:szCs w:val="20"/>
        </w:rPr>
        <w:t xml:space="preserve">їни – до дати проведення державної реєстрації зміни місцезнаходження; </w:t>
      </w:r>
    </w:p>
    <w:p w:rsidR="009907DC" w:rsidRPr="00E66765" w:rsidRDefault="009907DC" w:rsidP="009907DC">
      <w:pPr>
        <w:pStyle w:val="a4"/>
        <w:spacing w:before="0" w:beforeAutospacing="0" w:after="0" w:afterAutospacing="0"/>
        <w:jc w:val="both"/>
        <w:rPr>
          <w:sz w:val="20"/>
          <w:szCs w:val="20"/>
        </w:rPr>
      </w:pPr>
      <w:proofErr w:type="gramStart"/>
      <w:r w:rsidRPr="00E66765">
        <w:rPr>
          <w:sz w:val="20"/>
          <w:szCs w:val="20"/>
        </w:rPr>
        <w:t>- щодо платників податків – фізичних осіб (у тому числі осіб, які провадять незалежну професійну діяльність), місцем проживання яких є тимчасово окуповані російською федерацією території України або території, на яких ведуться активні бойові дії, або території можливих бойових дій, – до останнього числа місяця, в якому була завершена тимчасова окупац</w:t>
      </w:r>
      <w:proofErr w:type="gramEnd"/>
      <w:r w:rsidRPr="00E66765">
        <w:rPr>
          <w:sz w:val="20"/>
          <w:szCs w:val="20"/>
        </w:rPr>
        <w:t xml:space="preserve">ія або бойові дії, або припинена можливість бойових дій </w:t>
      </w:r>
      <w:proofErr w:type="gramStart"/>
      <w:r w:rsidRPr="00E66765">
        <w:rPr>
          <w:sz w:val="20"/>
          <w:szCs w:val="20"/>
        </w:rPr>
        <w:t>на</w:t>
      </w:r>
      <w:proofErr w:type="gramEnd"/>
      <w:r w:rsidRPr="00E66765">
        <w:rPr>
          <w:sz w:val="20"/>
          <w:szCs w:val="20"/>
        </w:rPr>
        <w:t xml:space="preserve"> відповідних територіях. </w:t>
      </w:r>
    </w:p>
    <w:p w:rsidR="009907DC" w:rsidRPr="00E66765" w:rsidRDefault="009907DC" w:rsidP="009907DC">
      <w:pPr>
        <w:pStyle w:val="a4"/>
        <w:spacing w:before="0" w:beforeAutospacing="0" w:after="0" w:afterAutospacing="0"/>
        <w:jc w:val="both"/>
        <w:rPr>
          <w:sz w:val="20"/>
          <w:szCs w:val="20"/>
        </w:rPr>
      </w:pPr>
      <w:r w:rsidRPr="00E66765">
        <w:rPr>
          <w:sz w:val="20"/>
          <w:szCs w:val="20"/>
        </w:rPr>
        <w:t>Перелік територій, на яких ведуться (велися) бойові дії або тимчасово окупованих російською федерацією, визначається у встановленому Кабінетом Міні</w:t>
      </w:r>
      <w:proofErr w:type="gramStart"/>
      <w:r w:rsidRPr="00E66765">
        <w:rPr>
          <w:sz w:val="20"/>
          <w:szCs w:val="20"/>
        </w:rPr>
        <w:t>стр</w:t>
      </w:r>
      <w:proofErr w:type="gramEnd"/>
      <w:r w:rsidRPr="00E66765">
        <w:rPr>
          <w:sz w:val="20"/>
          <w:szCs w:val="20"/>
        </w:rPr>
        <w:t xml:space="preserve">ів України порядку. </w:t>
      </w:r>
    </w:p>
    <w:p w:rsidR="009907DC" w:rsidRDefault="009907DC" w:rsidP="009907DC">
      <w:pPr>
        <w:pStyle w:val="a4"/>
        <w:spacing w:before="0" w:beforeAutospacing="0" w:after="0" w:afterAutospacing="0"/>
        <w:jc w:val="both"/>
        <w:rPr>
          <w:sz w:val="20"/>
          <w:szCs w:val="20"/>
        </w:rPr>
      </w:pPr>
      <w:r w:rsidRPr="00E66765">
        <w:rPr>
          <w:sz w:val="20"/>
          <w:szCs w:val="20"/>
        </w:rPr>
        <w:t xml:space="preserve">Дати завершення тимчасової окупації, завершення бойових дій, та дати припинення можливості бойових дій визначаються відповідно до даних Переліку територій, на яких ведуться (велися) бойові дії або тимчасово окупованих російською федерацією. </w:t>
      </w:r>
    </w:p>
    <w:p w:rsidR="009907DC" w:rsidRDefault="009907DC" w:rsidP="009907DC">
      <w:pPr>
        <w:pStyle w:val="a4"/>
        <w:spacing w:before="0" w:beforeAutospacing="0" w:after="0" w:afterAutospacing="0"/>
        <w:jc w:val="both"/>
        <w:rPr>
          <w:sz w:val="20"/>
          <w:szCs w:val="20"/>
        </w:rPr>
      </w:pPr>
    </w:p>
    <w:p w:rsidR="009907DC" w:rsidRPr="00E66765" w:rsidRDefault="009907DC" w:rsidP="009907DC">
      <w:pPr>
        <w:spacing w:after="0" w:line="240" w:lineRule="auto"/>
        <w:outlineLvl w:val="0"/>
        <w:rPr>
          <w:rFonts w:ascii="Times New Roman" w:hAnsi="Times New Roman" w:cs="Times New Roman"/>
          <w:b/>
          <w:bCs/>
          <w:kern w:val="36"/>
          <w:sz w:val="20"/>
          <w:szCs w:val="20"/>
        </w:rPr>
      </w:pPr>
      <w:r w:rsidRPr="00E66765">
        <w:rPr>
          <w:rFonts w:ascii="Times New Roman" w:hAnsi="Times New Roman" w:cs="Times New Roman"/>
          <w:b/>
          <w:bCs/>
          <w:kern w:val="36"/>
          <w:sz w:val="20"/>
          <w:szCs w:val="20"/>
        </w:rPr>
        <w:t xml:space="preserve">Обізнаність громадян щодо переваг легальної зайнятості </w:t>
      </w:r>
      <w:proofErr w:type="gramStart"/>
      <w:r w:rsidRPr="00E66765">
        <w:rPr>
          <w:rFonts w:ascii="Times New Roman" w:hAnsi="Times New Roman" w:cs="Times New Roman"/>
          <w:b/>
          <w:bCs/>
          <w:kern w:val="36"/>
          <w:sz w:val="20"/>
          <w:szCs w:val="20"/>
        </w:rPr>
        <w:t>п</w:t>
      </w:r>
      <w:proofErr w:type="gramEnd"/>
      <w:r w:rsidRPr="00E66765">
        <w:rPr>
          <w:rFonts w:ascii="Times New Roman" w:hAnsi="Times New Roman" w:cs="Times New Roman"/>
          <w:b/>
          <w:bCs/>
          <w:kern w:val="36"/>
          <w:sz w:val="20"/>
          <w:szCs w:val="20"/>
        </w:rPr>
        <w:t>ідвищує мотивацію до офіційного оформлення трудових відносин</w:t>
      </w:r>
    </w:p>
    <w:p w:rsidR="009907DC" w:rsidRPr="00E66765" w:rsidRDefault="009907DC" w:rsidP="009907DC">
      <w:pPr>
        <w:spacing w:after="0" w:line="240" w:lineRule="auto"/>
        <w:rPr>
          <w:rFonts w:ascii="Times New Roman" w:hAnsi="Times New Roman" w:cs="Times New Roman"/>
          <w:sz w:val="20"/>
          <w:szCs w:val="20"/>
        </w:rPr>
      </w:pPr>
      <w:r w:rsidRPr="00E66765">
        <w:rPr>
          <w:rFonts w:ascii="Times New Roman" w:hAnsi="Times New Roman" w:cs="Times New Roman"/>
          <w:sz w:val="20"/>
          <w:szCs w:val="20"/>
        </w:rPr>
        <w:t xml:space="preserve">Головне управління ДПС у Дніпропетровській області звертає увагу, що тема легалізації трудових відносин та наслідків нелегальної праці є </w:t>
      </w:r>
      <w:proofErr w:type="gramStart"/>
      <w:r w:rsidRPr="00E66765">
        <w:rPr>
          <w:rFonts w:ascii="Times New Roman" w:hAnsi="Times New Roman" w:cs="Times New Roman"/>
          <w:sz w:val="20"/>
          <w:szCs w:val="20"/>
        </w:rPr>
        <w:t>актуальною</w:t>
      </w:r>
      <w:proofErr w:type="gramEnd"/>
      <w:r w:rsidRPr="00E66765">
        <w:rPr>
          <w:rFonts w:ascii="Times New Roman" w:hAnsi="Times New Roman" w:cs="Times New Roman"/>
          <w:sz w:val="20"/>
          <w:szCs w:val="20"/>
        </w:rPr>
        <w:t xml:space="preserve"> і сьогодні.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Обізнаність громадян щодо переваг легальної зайнятості </w:t>
      </w:r>
      <w:proofErr w:type="gramStart"/>
      <w:r w:rsidRPr="00E66765">
        <w:rPr>
          <w:rFonts w:ascii="Times New Roman" w:hAnsi="Times New Roman" w:cs="Times New Roman"/>
          <w:sz w:val="20"/>
          <w:szCs w:val="20"/>
        </w:rPr>
        <w:t>п</w:t>
      </w:r>
      <w:proofErr w:type="gramEnd"/>
      <w:r w:rsidRPr="00E66765">
        <w:rPr>
          <w:rFonts w:ascii="Times New Roman" w:hAnsi="Times New Roman" w:cs="Times New Roman"/>
          <w:sz w:val="20"/>
          <w:szCs w:val="20"/>
        </w:rPr>
        <w:t xml:space="preserve">ідвищує мотивацію до офіційного оформлення трудових відносин, що, у свою чергу, додає впевненості у майбутньому.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t xml:space="preserve">В умовах дії воєнного стану особливої цінності набувають людський ресурс, а також ефективна комунікація </w:t>
      </w:r>
      <w:proofErr w:type="gramStart"/>
      <w:r w:rsidRPr="00E66765">
        <w:rPr>
          <w:rFonts w:ascii="Times New Roman" w:hAnsi="Times New Roman" w:cs="Times New Roman"/>
          <w:sz w:val="20"/>
          <w:szCs w:val="20"/>
        </w:rPr>
        <w:t>м</w:t>
      </w:r>
      <w:proofErr w:type="gramEnd"/>
      <w:r w:rsidRPr="00E66765">
        <w:rPr>
          <w:rFonts w:ascii="Times New Roman" w:hAnsi="Times New Roman" w:cs="Times New Roman"/>
          <w:sz w:val="20"/>
          <w:szCs w:val="20"/>
        </w:rPr>
        <w:t xml:space="preserve">іж державою, бізнесом і громадянами. </w:t>
      </w:r>
    </w:p>
    <w:p w:rsidR="009907DC" w:rsidRPr="00E66765" w:rsidRDefault="009907DC" w:rsidP="009907DC">
      <w:pPr>
        <w:spacing w:after="0" w:line="240" w:lineRule="auto"/>
        <w:jc w:val="both"/>
        <w:rPr>
          <w:rFonts w:ascii="Times New Roman" w:hAnsi="Times New Roman" w:cs="Times New Roman"/>
          <w:sz w:val="20"/>
          <w:szCs w:val="20"/>
        </w:rPr>
      </w:pPr>
      <w:r w:rsidRPr="00E66765">
        <w:rPr>
          <w:rFonts w:ascii="Times New Roman" w:hAnsi="Times New Roman" w:cs="Times New Roman"/>
          <w:sz w:val="20"/>
          <w:szCs w:val="20"/>
        </w:rPr>
        <w:lastRenderedPageBreak/>
        <w:t xml:space="preserve">Переваги легального оформлення найманих працівників очевидні. Про них ми інформуємо постійно та наголошуємо, що отримання заробітної плати «в конверті» є негативними наслідками праці поза межами правового поля. Це позбавляє працюючих </w:t>
      </w:r>
      <w:proofErr w:type="gramStart"/>
      <w:r w:rsidRPr="00E66765">
        <w:rPr>
          <w:rFonts w:ascii="Times New Roman" w:hAnsi="Times New Roman" w:cs="Times New Roman"/>
          <w:sz w:val="20"/>
          <w:szCs w:val="20"/>
        </w:rPr>
        <w:t>соц</w:t>
      </w:r>
      <w:proofErr w:type="gramEnd"/>
      <w:r w:rsidRPr="00E66765">
        <w:rPr>
          <w:rFonts w:ascii="Times New Roman" w:hAnsi="Times New Roman" w:cs="Times New Roman"/>
          <w:sz w:val="20"/>
          <w:szCs w:val="20"/>
        </w:rPr>
        <w:t xml:space="preserve">іального захисту. </w:t>
      </w:r>
    </w:p>
    <w:p w:rsidR="009907DC" w:rsidRPr="00147EBA" w:rsidRDefault="009907DC"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Отже, кожен громадянин повинен вимагати від роботодавця легального оформлення трудових відносин. Це забезпечує право на зарахування періоду роботи до </w:t>
      </w:r>
      <w:proofErr w:type="gramStart"/>
      <w:r w:rsidRPr="00147EBA">
        <w:rPr>
          <w:rFonts w:ascii="Times New Roman" w:hAnsi="Times New Roman" w:cs="Times New Roman"/>
          <w:sz w:val="20"/>
          <w:szCs w:val="20"/>
        </w:rPr>
        <w:t>страхового</w:t>
      </w:r>
      <w:proofErr w:type="gramEnd"/>
      <w:r w:rsidRPr="00147EBA">
        <w:rPr>
          <w:rFonts w:ascii="Times New Roman" w:hAnsi="Times New Roman" w:cs="Times New Roman"/>
          <w:sz w:val="20"/>
          <w:szCs w:val="20"/>
        </w:rPr>
        <w:t xml:space="preserve"> стажу, згідно з яким обчислюються пенсія, матеріальна допомога у разі настання безробіття, а також компенсація тимчасової непрацездатності. </w:t>
      </w:r>
    </w:p>
    <w:p w:rsidR="009907DC" w:rsidRPr="00147EBA" w:rsidRDefault="009907DC"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Тільки легалізація робочих місць створює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ідґрунтя для поліпшення добробуту населення та розвитку економіки і регіону, і держави. </w:t>
      </w:r>
      <w:proofErr w:type="gramStart"/>
      <w:r w:rsidRPr="00147EBA">
        <w:rPr>
          <w:rFonts w:ascii="Times New Roman" w:hAnsi="Times New Roman" w:cs="Times New Roman"/>
          <w:sz w:val="20"/>
          <w:szCs w:val="20"/>
        </w:rPr>
        <w:t xml:space="preserve">Тому трудові відносини з найманими працівниками мають укладатись виключно у правовому полі. </w:t>
      </w:r>
      <w:proofErr w:type="gramEnd"/>
    </w:p>
    <w:p w:rsidR="009907DC" w:rsidRPr="00147EBA" w:rsidRDefault="009907DC"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Нагадуємо, що законодавство не передбачає можливості допуску до роботи працівникі</w:t>
      </w:r>
      <w:proofErr w:type="gramStart"/>
      <w:r w:rsidRPr="00147EBA">
        <w:rPr>
          <w:rFonts w:ascii="Times New Roman" w:hAnsi="Times New Roman" w:cs="Times New Roman"/>
          <w:sz w:val="20"/>
          <w:szCs w:val="20"/>
        </w:rPr>
        <w:t>в</w:t>
      </w:r>
      <w:proofErr w:type="gramEnd"/>
      <w:r w:rsidRPr="00147EBA">
        <w:rPr>
          <w:rFonts w:ascii="Times New Roman" w:hAnsi="Times New Roman" w:cs="Times New Roman"/>
          <w:sz w:val="20"/>
          <w:szCs w:val="20"/>
        </w:rPr>
        <w:t xml:space="preserve"> без офіційного оформлення трудових відносин. Відтак, при виконанні функціональних обов’язків за відповідною професією, така діяльність має бути оформлена у рамках законодавства – як трудовий догові</w:t>
      </w:r>
      <w:proofErr w:type="gramStart"/>
      <w:r w:rsidRPr="00147EBA">
        <w:rPr>
          <w:rFonts w:ascii="Times New Roman" w:hAnsi="Times New Roman" w:cs="Times New Roman"/>
          <w:sz w:val="20"/>
          <w:szCs w:val="20"/>
        </w:rPr>
        <w:t>р</w:t>
      </w:r>
      <w:proofErr w:type="gramEnd"/>
      <w:r w:rsidRPr="00147EBA">
        <w:rPr>
          <w:rFonts w:ascii="Times New Roman" w:hAnsi="Times New Roman" w:cs="Times New Roman"/>
          <w:sz w:val="20"/>
          <w:szCs w:val="20"/>
        </w:rPr>
        <w:t xml:space="preserve"> з обов’язковим поданням повідомлення до органів ДПС про допуск працівників до роботи. </w:t>
      </w:r>
    </w:p>
    <w:p w:rsidR="009907DC" w:rsidRPr="00147EBA" w:rsidRDefault="009907DC" w:rsidP="00147EBA">
      <w:pPr>
        <w:spacing w:after="0" w:line="240" w:lineRule="auto"/>
        <w:rPr>
          <w:rFonts w:ascii="Times New Roman" w:hAnsi="Times New Roman" w:cs="Times New Roman"/>
          <w:sz w:val="20"/>
          <w:szCs w:val="20"/>
        </w:rPr>
      </w:pPr>
    </w:p>
    <w:p w:rsidR="009907DC" w:rsidRPr="00147EBA" w:rsidRDefault="009907DC" w:rsidP="00147EBA">
      <w:pPr>
        <w:spacing w:after="0" w:line="240" w:lineRule="auto"/>
        <w:outlineLvl w:val="0"/>
        <w:rPr>
          <w:rFonts w:ascii="Times New Roman" w:hAnsi="Times New Roman" w:cs="Times New Roman"/>
          <w:b/>
          <w:bCs/>
          <w:kern w:val="36"/>
          <w:sz w:val="20"/>
          <w:szCs w:val="20"/>
        </w:rPr>
      </w:pPr>
      <w:r w:rsidRPr="00147EBA">
        <w:rPr>
          <w:rFonts w:ascii="Times New Roman" w:hAnsi="Times New Roman" w:cs="Times New Roman"/>
          <w:b/>
          <w:bCs/>
          <w:kern w:val="36"/>
          <w:sz w:val="20"/>
          <w:szCs w:val="20"/>
        </w:rPr>
        <w:t xml:space="preserve">Чи дозволяється використовувати програмний РРО </w:t>
      </w:r>
      <w:proofErr w:type="gramStart"/>
      <w:r w:rsidRPr="00147EBA">
        <w:rPr>
          <w:rFonts w:ascii="Times New Roman" w:hAnsi="Times New Roman" w:cs="Times New Roman"/>
          <w:b/>
          <w:bCs/>
          <w:kern w:val="36"/>
          <w:sz w:val="20"/>
          <w:szCs w:val="20"/>
        </w:rPr>
        <w:t>п</w:t>
      </w:r>
      <w:proofErr w:type="gramEnd"/>
      <w:r w:rsidRPr="00147EBA">
        <w:rPr>
          <w:rFonts w:ascii="Times New Roman" w:hAnsi="Times New Roman" w:cs="Times New Roman"/>
          <w:b/>
          <w:bCs/>
          <w:kern w:val="36"/>
          <w:sz w:val="20"/>
          <w:szCs w:val="20"/>
        </w:rPr>
        <w:t>ід час реалізації пального?</w:t>
      </w:r>
    </w:p>
    <w:p w:rsidR="009907DC" w:rsidRPr="00147EBA" w:rsidRDefault="009907DC" w:rsidP="00147EBA">
      <w:pPr>
        <w:spacing w:after="0" w:line="240" w:lineRule="auto"/>
        <w:rPr>
          <w:rFonts w:ascii="Times New Roman" w:hAnsi="Times New Roman" w:cs="Times New Roman"/>
          <w:sz w:val="20"/>
          <w:szCs w:val="20"/>
        </w:rPr>
      </w:pPr>
      <w:r w:rsidRPr="00147EBA">
        <w:rPr>
          <w:rFonts w:ascii="Times New Roman" w:hAnsi="Times New Roman" w:cs="Times New Roman"/>
          <w:sz w:val="20"/>
          <w:szCs w:val="20"/>
        </w:rPr>
        <w:t>Головне управління ДПС у Дніпропетровській області інформу</w:t>
      </w:r>
      <w:proofErr w:type="gramStart"/>
      <w:r w:rsidRPr="00147EBA">
        <w:rPr>
          <w:rFonts w:ascii="Times New Roman" w:hAnsi="Times New Roman" w:cs="Times New Roman"/>
          <w:sz w:val="20"/>
          <w:szCs w:val="20"/>
        </w:rPr>
        <w:t>є,</w:t>
      </w:r>
      <w:proofErr w:type="gramEnd"/>
      <w:r w:rsidRPr="00147EBA">
        <w:rPr>
          <w:rFonts w:ascii="Times New Roman" w:hAnsi="Times New Roman" w:cs="Times New Roman"/>
          <w:sz w:val="20"/>
          <w:szCs w:val="20"/>
        </w:rPr>
        <w:t xml:space="preserve"> що відповідно до пункту 1 статті 3 Закону України від 06.07.1995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147EBA">
        <w:rPr>
          <w:rFonts w:ascii="Times New Roman" w:hAnsi="Times New Roman" w:cs="Times New Roman"/>
          <w:sz w:val="20"/>
          <w:szCs w:val="20"/>
        </w:rPr>
        <w:t>вл</w:t>
      </w:r>
      <w:proofErr w:type="gramEnd"/>
      <w:r w:rsidRPr="00147EBA">
        <w:rPr>
          <w:rFonts w:ascii="Times New Roman" w:hAnsi="Times New Roman" w:cs="Times New Roman"/>
          <w:sz w:val="20"/>
          <w:szCs w:val="20"/>
        </w:rPr>
        <w:t xml:space="preserve">і, громадського харчування та послуг, а також операції з приймання готівки для виконання платіжної операції зобов'язані: </w:t>
      </w:r>
    </w:p>
    <w:p w:rsidR="009907DC" w:rsidRPr="00147EBA" w:rsidRDefault="009907DC" w:rsidP="00147EBA">
      <w:pPr>
        <w:spacing w:after="0" w:line="240" w:lineRule="auto"/>
        <w:rPr>
          <w:rFonts w:ascii="Times New Roman" w:hAnsi="Times New Roman" w:cs="Times New Roman"/>
          <w:sz w:val="20"/>
          <w:szCs w:val="20"/>
        </w:rPr>
      </w:pPr>
      <w:proofErr w:type="gramStart"/>
      <w:r w:rsidRPr="00147EBA">
        <w:rPr>
          <w:rFonts w:ascii="Times New Roman" w:hAnsi="Times New Roman" w:cs="Times New Roman"/>
          <w:sz w:val="20"/>
          <w:szCs w:val="20"/>
        </w:rPr>
        <w:t>-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(РРО) або через зареєстровані фіскальним сервером контролюючого органу програмні реєстратори розрахункових операцій (програмні РРО) зі створенням у паперовій та/або електронній формі відповідних розрахункових</w:t>
      </w:r>
      <w:proofErr w:type="gramEnd"/>
      <w:r w:rsidRPr="00147EBA">
        <w:rPr>
          <w:rFonts w:ascii="Times New Roman" w:hAnsi="Times New Roman" w:cs="Times New Roman"/>
          <w:sz w:val="20"/>
          <w:szCs w:val="20"/>
        </w:rPr>
        <w:t xml:space="preserve"> документів, що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ідтверджують виконання розрахункових операцій, або у випадках, передбачених цим Законом, із застосуванням зареєстрованих у встановленому порядку розрахункових книжок. </w:t>
      </w:r>
    </w:p>
    <w:p w:rsidR="009907DC" w:rsidRPr="00147EBA" w:rsidRDefault="009907DC" w:rsidP="00147EBA">
      <w:pPr>
        <w:spacing w:after="0" w:line="240" w:lineRule="auto"/>
        <w:rPr>
          <w:rFonts w:ascii="Times New Roman" w:hAnsi="Times New Roman" w:cs="Times New Roman"/>
          <w:sz w:val="20"/>
          <w:szCs w:val="20"/>
        </w:rPr>
      </w:pPr>
      <w:r w:rsidRPr="00147EBA">
        <w:rPr>
          <w:rFonts w:ascii="Times New Roman" w:hAnsi="Times New Roman" w:cs="Times New Roman"/>
          <w:sz w:val="20"/>
          <w:szCs w:val="20"/>
        </w:rPr>
        <w:t>Поряд з цим, згідно з абзацом другим пункту 1 статті 3 Закону № 265 </w:t>
      </w:r>
      <w:r w:rsidRPr="00147EBA">
        <w:rPr>
          <w:rFonts w:ascii="Times New Roman" w:hAnsi="Times New Roman" w:cs="Times New Roman"/>
          <w:b/>
          <w:bCs/>
          <w:sz w:val="20"/>
          <w:szCs w:val="20"/>
        </w:rPr>
        <w:t>використання</w:t>
      </w:r>
      <w:r w:rsidRPr="00147EBA">
        <w:rPr>
          <w:rFonts w:ascii="Times New Roman" w:hAnsi="Times New Roman" w:cs="Times New Roman"/>
          <w:sz w:val="20"/>
          <w:szCs w:val="20"/>
        </w:rPr>
        <w:t> </w:t>
      </w:r>
      <w:r w:rsidRPr="00147EBA">
        <w:rPr>
          <w:rFonts w:ascii="Times New Roman" w:hAnsi="Times New Roman" w:cs="Times New Roman"/>
          <w:b/>
          <w:bCs/>
          <w:sz w:val="20"/>
          <w:szCs w:val="20"/>
        </w:rPr>
        <w:t>програмних</w:t>
      </w:r>
      <w:r w:rsidRPr="00147EBA">
        <w:rPr>
          <w:rFonts w:ascii="Times New Roman" w:hAnsi="Times New Roman" w:cs="Times New Roman"/>
          <w:sz w:val="20"/>
          <w:szCs w:val="20"/>
        </w:rPr>
        <w:t> реєстраторів розрахункових операцій при оптовій та/або роздрібній торгі</w:t>
      </w:r>
      <w:proofErr w:type="gramStart"/>
      <w:r w:rsidRPr="00147EBA">
        <w:rPr>
          <w:rFonts w:ascii="Times New Roman" w:hAnsi="Times New Roman" w:cs="Times New Roman"/>
          <w:sz w:val="20"/>
          <w:szCs w:val="20"/>
        </w:rPr>
        <w:t>вл</w:t>
      </w:r>
      <w:proofErr w:type="gramEnd"/>
      <w:r w:rsidRPr="00147EBA">
        <w:rPr>
          <w:rFonts w:ascii="Times New Roman" w:hAnsi="Times New Roman" w:cs="Times New Roman"/>
          <w:sz w:val="20"/>
          <w:szCs w:val="20"/>
        </w:rPr>
        <w:t>і пальним </w:t>
      </w:r>
      <w:r w:rsidRPr="00147EBA">
        <w:rPr>
          <w:rFonts w:ascii="Times New Roman" w:hAnsi="Times New Roman" w:cs="Times New Roman"/>
          <w:b/>
          <w:bCs/>
          <w:sz w:val="20"/>
          <w:szCs w:val="20"/>
        </w:rPr>
        <w:t>забороняється.</w:t>
      </w:r>
      <w:r w:rsidRPr="00147EBA">
        <w:rPr>
          <w:rFonts w:ascii="Times New Roman" w:hAnsi="Times New Roman" w:cs="Times New Roman"/>
          <w:sz w:val="20"/>
          <w:szCs w:val="20"/>
        </w:rPr>
        <w:t xml:space="preserve"> </w:t>
      </w:r>
    </w:p>
    <w:p w:rsidR="009907DC" w:rsidRPr="00147EBA" w:rsidRDefault="009907DC" w:rsidP="00147EBA">
      <w:pPr>
        <w:spacing w:after="0" w:line="240" w:lineRule="auto"/>
        <w:rPr>
          <w:rFonts w:ascii="Times New Roman" w:hAnsi="Times New Roman" w:cs="Times New Roman"/>
          <w:sz w:val="20"/>
          <w:szCs w:val="20"/>
        </w:rPr>
      </w:pPr>
    </w:p>
    <w:p w:rsidR="009907DC" w:rsidRPr="00147EBA" w:rsidRDefault="009907DC" w:rsidP="00147EBA">
      <w:pPr>
        <w:pStyle w:val="1"/>
        <w:spacing w:before="0" w:beforeAutospacing="0" w:after="0" w:afterAutospacing="0"/>
        <w:rPr>
          <w:sz w:val="20"/>
          <w:szCs w:val="20"/>
        </w:rPr>
      </w:pPr>
      <w:r w:rsidRPr="00147EBA">
        <w:rPr>
          <w:sz w:val="20"/>
          <w:szCs w:val="20"/>
        </w:rPr>
        <w:t>Довідник термінів подання податкових документі</w:t>
      </w:r>
      <w:proofErr w:type="gramStart"/>
      <w:r w:rsidRPr="00147EBA">
        <w:rPr>
          <w:sz w:val="20"/>
          <w:szCs w:val="20"/>
        </w:rPr>
        <w:t>в</w:t>
      </w:r>
      <w:proofErr w:type="gramEnd"/>
    </w:p>
    <w:p w:rsidR="009907DC" w:rsidRPr="00147EBA" w:rsidRDefault="009907DC" w:rsidP="00147EBA">
      <w:pPr>
        <w:spacing w:after="0" w:line="240" w:lineRule="auto"/>
        <w:rPr>
          <w:rFonts w:ascii="Times New Roman" w:hAnsi="Times New Roman" w:cs="Times New Roman"/>
          <w:sz w:val="20"/>
          <w:szCs w:val="20"/>
        </w:rPr>
      </w:pPr>
      <w:r w:rsidRPr="00147EBA">
        <w:rPr>
          <w:rFonts w:ascii="Times New Roman" w:hAnsi="Times New Roman" w:cs="Times New Roman"/>
          <w:sz w:val="20"/>
          <w:szCs w:val="20"/>
        </w:rPr>
        <w:t xml:space="preserve">Головне управління ДПС у Дніпропетровській області, опубліковано 02 серпня 2023 о 09:26 </w:t>
      </w:r>
    </w:p>
    <w:p w:rsidR="009907DC" w:rsidRPr="00147EBA" w:rsidRDefault="009907DC" w:rsidP="00147EBA">
      <w:pPr>
        <w:pStyle w:val="a4"/>
        <w:spacing w:before="0" w:beforeAutospacing="0" w:after="0" w:afterAutospacing="0"/>
        <w:rPr>
          <w:sz w:val="20"/>
          <w:szCs w:val="20"/>
        </w:rPr>
      </w:pPr>
      <w:r w:rsidRPr="00147EBA">
        <w:rPr>
          <w:sz w:val="20"/>
          <w:szCs w:val="20"/>
        </w:rPr>
        <w:t>Головне управління ДПС у Дніпропетровській області повідомля</w:t>
      </w:r>
      <w:proofErr w:type="gramStart"/>
      <w:r w:rsidRPr="00147EBA">
        <w:rPr>
          <w:sz w:val="20"/>
          <w:szCs w:val="20"/>
        </w:rPr>
        <w:t>є,</w:t>
      </w:r>
      <w:proofErr w:type="gramEnd"/>
      <w:r w:rsidRPr="00147EBA">
        <w:rPr>
          <w:sz w:val="20"/>
          <w:szCs w:val="20"/>
        </w:rPr>
        <w:t xml:space="preserve"> що на вебпорталі ДПС України за посиланням </w:t>
      </w:r>
      <w:hyperlink r:id="rId10" w:history="1">
        <w:r w:rsidRPr="00147EBA">
          <w:rPr>
            <w:rStyle w:val="a3"/>
            <w:sz w:val="20"/>
            <w:szCs w:val="20"/>
          </w:rPr>
          <w:t>https://tax.gov.ua/elektronna-zvitnist/platnikam-podatkiv-pro/informatsiyno-analitichne-za/dovidnik-terminiv-podannya-/</w:t>
        </w:r>
      </w:hyperlink>
      <w:r w:rsidRPr="00147EBA">
        <w:rPr>
          <w:sz w:val="20"/>
          <w:szCs w:val="20"/>
        </w:rPr>
        <w:t xml:space="preserve"> можна ознайомитись з Довідником термінів подання податкових документів. </w:t>
      </w:r>
    </w:p>
    <w:p w:rsidR="009907DC" w:rsidRPr="00147EBA" w:rsidRDefault="009907DC" w:rsidP="00147EBA">
      <w:pPr>
        <w:spacing w:after="0" w:line="240" w:lineRule="auto"/>
        <w:rPr>
          <w:rFonts w:ascii="Times New Roman" w:hAnsi="Times New Roman" w:cs="Times New Roman"/>
          <w:sz w:val="20"/>
          <w:szCs w:val="20"/>
        </w:rPr>
      </w:pPr>
    </w:p>
    <w:p w:rsidR="00147EBA" w:rsidRPr="00147EBA" w:rsidRDefault="00147EBA" w:rsidP="00147EBA">
      <w:pPr>
        <w:spacing w:after="0" w:line="240" w:lineRule="auto"/>
        <w:outlineLvl w:val="0"/>
        <w:rPr>
          <w:rFonts w:ascii="Times New Roman" w:hAnsi="Times New Roman" w:cs="Times New Roman"/>
          <w:b/>
          <w:bCs/>
          <w:kern w:val="36"/>
          <w:sz w:val="20"/>
          <w:szCs w:val="20"/>
        </w:rPr>
      </w:pPr>
      <w:r w:rsidRPr="00147EBA">
        <w:rPr>
          <w:rFonts w:ascii="Times New Roman" w:hAnsi="Times New Roman" w:cs="Times New Roman"/>
          <w:b/>
          <w:bCs/>
          <w:kern w:val="36"/>
          <w:sz w:val="20"/>
          <w:szCs w:val="20"/>
        </w:rPr>
        <w:t xml:space="preserve">В якому звітному періоді ФОП на загальній системі оподаткування включає </w:t>
      </w:r>
      <w:proofErr w:type="gramStart"/>
      <w:r w:rsidRPr="00147EBA">
        <w:rPr>
          <w:rFonts w:ascii="Times New Roman" w:hAnsi="Times New Roman" w:cs="Times New Roman"/>
          <w:b/>
          <w:bCs/>
          <w:kern w:val="36"/>
          <w:sz w:val="20"/>
          <w:szCs w:val="20"/>
        </w:rPr>
        <w:t>до</w:t>
      </w:r>
      <w:proofErr w:type="gramEnd"/>
      <w:r w:rsidRPr="00147EBA">
        <w:rPr>
          <w:rFonts w:ascii="Times New Roman" w:hAnsi="Times New Roman" w:cs="Times New Roman"/>
          <w:b/>
          <w:bCs/>
          <w:kern w:val="36"/>
          <w:sz w:val="20"/>
          <w:szCs w:val="20"/>
        </w:rPr>
        <w:t xml:space="preserve"> складу витрат сплачений єдиний внесок?</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Головне управління ДПС у Дніпропетровській області звертає увагу, що порядок оподаткування доходів фізичних осіб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ідприємців на загальній системі оподаткування встановлено ст. 177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Відповідно до п. 177.2 ст. 177 ПКУ об’єктом оподаткування є чистий оподатковуваний дохід, тобто </w:t>
      </w:r>
      <w:proofErr w:type="gramStart"/>
      <w:r w:rsidRPr="00147EBA">
        <w:rPr>
          <w:rFonts w:ascii="Times New Roman" w:hAnsi="Times New Roman" w:cs="Times New Roman"/>
          <w:sz w:val="20"/>
          <w:szCs w:val="20"/>
        </w:rPr>
        <w:t>р</w:t>
      </w:r>
      <w:proofErr w:type="gramEnd"/>
      <w:r w:rsidRPr="00147EBA">
        <w:rPr>
          <w:rFonts w:ascii="Times New Roman" w:hAnsi="Times New Roman" w:cs="Times New Roman"/>
          <w:sz w:val="20"/>
          <w:szCs w:val="20"/>
        </w:rPr>
        <w:t xml:space="preserve">ізниця між загальним оподатковуваним доходом (виручка у грошовій та не грошовій формі) і документально підтвердженими витратами, пов’язаними з господарською діяльністю такої фізичної особи – підприємця.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Перелік витрат, безпосередньо пов’язаних з отриманням доходів фізичною особою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ідприємцем, визначений п. 177.4 ст. 177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Так, згідно з п.п. 177.4.3 п. 177.4 ст. 177 ПКУ до переліку витрат, безпосередньо пов’язаних з отриманням доходів фізичної особи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ідприємця на загальній системі оподаткування, належать, зокрема, суми єдиного внеску на загальнообов’язкове державне соціальне страхування (далі – єдиний внесок) у розмірах і порядку, встановлених законом.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Згідно з п. 177.10 ст. 177 ПКУ фізичні особи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ідприємці зобов’язані вести облік доходів і витрат та мати підтверджуючі документи щодо походження товару. </w:t>
      </w:r>
      <w:proofErr w:type="gramStart"/>
      <w:r w:rsidRPr="00147EBA">
        <w:rPr>
          <w:rFonts w:ascii="Times New Roman" w:hAnsi="Times New Roman" w:cs="Times New Roman"/>
          <w:sz w:val="20"/>
          <w:szCs w:val="20"/>
        </w:rPr>
        <w:t>Обл</w:t>
      </w:r>
      <w:proofErr w:type="gramEnd"/>
      <w:r w:rsidRPr="00147EBA">
        <w:rPr>
          <w:rFonts w:ascii="Times New Roman" w:hAnsi="Times New Roman" w:cs="Times New Roman"/>
          <w:sz w:val="20"/>
          <w:szCs w:val="20"/>
        </w:rPr>
        <w:t xml:space="preserve">ік доходів і витрат може вестися в паперовому та/або електронному вигляді, у тому числі через Електронний кабінет.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Наказом Міністерства фінансів України від 13.05.2021 № 261 затверджено Типову форму, за якою здійснюється </w:t>
      </w:r>
      <w:proofErr w:type="gramStart"/>
      <w:r w:rsidRPr="00147EBA">
        <w:rPr>
          <w:rFonts w:ascii="Times New Roman" w:hAnsi="Times New Roman" w:cs="Times New Roman"/>
          <w:sz w:val="20"/>
          <w:szCs w:val="20"/>
        </w:rPr>
        <w:t>обл</w:t>
      </w:r>
      <w:proofErr w:type="gramEnd"/>
      <w:r w:rsidRPr="00147EBA">
        <w:rPr>
          <w:rFonts w:ascii="Times New Roman" w:hAnsi="Times New Roman" w:cs="Times New Roman"/>
          <w:sz w:val="20"/>
          <w:szCs w:val="20"/>
        </w:rPr>
        <w:t xml:space="preserve">ік доходів і витрат фізичними особами – підприємцями і фізичними особами, які провадять незалежну професійну діяльність (далі – Типова форма) та Порядок ведення типової форми, за якою здійснюється облік доходів і витрат, фізичними особами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ідприємцями і фізичними особами, які провадять незалежну професійну діяльність (далі – Порядок № 261).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Відповідно до п. 1 розд. І Порядку № 261 на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ідставі первинних документів за підсумками робочого дня, протягом якого отримано дохід/понесено витрати, здійснюються записи про отримані доходи та документально підтверджені витрати.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lastRenderedPageBreak/>
        <w:t xml:space="preserve">Фізична особа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ідприємець у графі 8 «Витрати зі сплати податків, зборів, єдиного внеску на загальнообов’язкове державне соціальне страхування, платежів, за одержання ліцензій, дозволів» Типової форми, відображає суми єдиного внеску по факту їх сплати, за умови документального підтвердження.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Абзацом третім частини восьмої ст. 9 Закону України від 08 липня 2010 року № 2464-VI «Про збі</w:t>
      </w:r>
      <w:proofErr w:type="gramStart"/>
      <w:r w:rsidRPr="00147EBA">
        <w:rPr>
          <w:rFonts w:ascii="Times New Roman" w:hAnsi="Times New Roman" w:cs="Times New Roman"/>
          <w:sz w:val="20"/>
          <w:szCs w:val="20"/>
        </w:rPr>
        <w:t>р</w:t>
      </w:r>
      <w:proofErr w:type="gramEnd"/>
      <w:r w:rsidRPr="00147EBA">
        <w:rPr>
          <w:rFonts w:ascii="Times New Roman" w:hAnsi="Times New Roman" w:cs="Times New Roman"/>
          <w:sz w:val="20"/>
          <w:szCs w:val="20"/>
        </w:rPr>
        <w:t xml:space="preserve"> та облік єдиного внеску на загальнообов’язкове державне соціальне страхування» із змінами та доповненнями (далі – Закон № 2464) визначено, що платники єдиного внеску, зокрема, фізичні особи – підприємці на загальній системі оподаткування зобов’язані сплачувати єдиний внесок, нарахований за календарний квартал, до 20 числа </w:t>
      </w:r>
      <w:proofErr w:type="gramStart"/>
      <w:r w:rsidRPr="00147EBA">
        <w:rPr>
          <w:rFonts w:ascii="Times New Roman" w:hAnsi="Times New Roman" w:cs="Times New Roman"/>
          <w:sz w:val="20"/>
          <w:szCs w:val="20"/>
        </w:rPr>
        <w:t>м</w:t>
      </w:r>
      <w:proofErr w:type="gramEnd"/>
      <w:r w:rsidRPr="00147EBA">
        <w:rPr>
          <w:rFonts w:ascii="Times New Roman" w:hAnsi="Times New Roman" w:cs="Times New Roman"/>
          <w:sz w:val="20"/>
          <w:szCs w:val="20"/>
        </w:rPr>
        <w:t xml:space="preserve">ісяця, що настає за кварталом, за який сплачується єдиний внесок.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Згідно з положеннями п. 177.11 ст. 177 ПКУ фізичні особи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ідприємці подають річну податкову декларацію про майновий стан і доходи (далі – податкова декларація) в якій поряд з доходами від підприємницької діяльності мають зазначатися інші доходи з джерел їх походження з України та іноземні доходи, а також відомості про суми єдиного внеску, нарахованого на доходи від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ідприємницької діяльності в розмірах, визначених відповідно до Закону № 2464 – додаток «Розрахунок сум нарахованого доходу застрахованих осіб та суми нарахованого єдиного внеску» (далі – Додаток ЄСВ 1) у складі податкової декларації, за формою, затвердженою наказом Міністерства фінансів України від 02.10.2015 № 859 із змінами та доповненнями. </w:t>
      </w:r>
    </w:p>
    <w:p w:rsidR="00147EBA" w:rsidRPr="00147EBA" w:rsidRDefault="00147EBA" w:rsidP="00147EBA">
      <w:pPr>
        <w:spacing w:after="0" w:line="240" w:lineRule="auto"/>
        <w:jc w:val="both"/>
        <w:rPr>
          <w:rFonts w:ascii="Times New Roman" w:hAnsi="Times New Roman" w:cs="Times New Roman"/>
          <w:sz w:val="20"/>
          <w:szCs w:val="20"/>
        </w:rPr>
      </w:pP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ідпунктом 49.18.4 п. 49.18 ст. 49 ПКУ визначено, що податкові декларації за базовий звітний (податковий) період, що дорівнює календарному року, подаються самозайнятими особами, в тому числі фізичними особами – підприємцями на загальній системі оподаткування до 1 травня року, що настає за звітним, крім випадків, передбачених розд. IV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Остаточний розрахунок податку на доходи фізичних осіб за звітний податковий </w:t>
      </w:r>
      <w:proofErr w:type="gramStart"/>
      <w:r w:rsidRPr="00147EBA">
        <w:rPr>
          <w:rFonts w:ascii="Times New Roman" w:hAnsi="Times New Roman" w:cs="Times New Roman"/>
          <w:sz w:val="20"/>
          <w:szCs w:val="20"/>
        </w:rPr>
        <w:t>р</w:t>
      </w:r>
      <w:proofErr w:type="gramEnd"/>
      <w:r w:rsidRPr="00147EBA">
        <w:rPr>
          <w:rFonts w:ascii="Times New Roman" w:hAnsi="Times New Roman" w:cs="Times New Roman"/>
          <w:sz w:val="20"/>
          <w:szCs w:val="20"/>
        </w:rPr>
        <w:t xml:space="preserve">ік здійснюється платником самостійно згідно з даними, зазначеними в податковій декларації, з урахуванням сплаченого ним протягом року податку на доходи фізичних осіб на підставі документального підтвердження факту його сплати (п.п. 177.5.3 п. 177.5 ст. 177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Таким чином, суми єдиного внеску, сплачені фізичними особами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ідприємцями на загальній системі оподаткування протягом року (до 20 квітня, до 20 липня і до 20 жовтня звітного року, та до 20 січня року, наступного за звітним роком), враховуються такими платниками при остаточному розрахунку за календарний рік згідно з даними зазначеними у податковій декларації про майновий стан і доходи. При цьому враховується кількість місяців, протягом яких така особа отримувала дохід (прибуток).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Разом з тим, фізична особа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ідприємець на загальній системі оподаткування у графі 8 Типової форми відображає сплачені суми єдиного внеску по даті їх фактичної сплати протягом звітного календарному року, за умови документального підтвердження. </w:t>
      </w:r>
    </w:p>
    <w:p w:rsidR="009907DC" w:rsidRPr="00147EBA" w:rsidRDefault="009907DC" w:rsidP="00147EBA">
      <w:pPr>
        <w:spacing w:after="0" w:line="240" w:lineRule="auto"/>
        <w:rPr>
          <w:rFonts w:ascii="Times New Roman" w:hAnsi="Times New Roman" w:cs="Times New Roman"/>
          <w:sz w:val="20"/>
          <w:szCs w:val="20"/>
        </w:rPr>
      </w:pPr>
    </w:p>
    <w:p w:rsidR="00147EBA" w:rsidRPr="00147EBA" w:rsidRDefault="00147EBA" w:rsidP="00147EBA">
      <w:pPr>
        <w:spacing w:after="0" w:line="240" w:lineRule="auto"/>
        <w:outlineLvl w:val="0"/>
        <w:rPr>
          <w:rFonts w:ascii="Times New Roman" w:hAnsi="Times New Roman" w:cs="Times New Roman"/>
          <w:b/>
          <w:bCs/>
          <w:kern w:val="36"/>
          <w:sz w:val="20"/>
          <w:szCs w:val="20"/>
        </w:rPr>
      </w:pPr>
      <w:r w:rsidRPr="00147EBA">
        <w:rPr>
          <w:rFonts w:ascii="Times New Roman" w:hAnsi="Times New Roman" w:cs="Times New Roman"/>
          <w:b/>
          <w:bCs/>
          <w:kern w:val="36"/>
          <w:sz w:val="20"/>
          <w:szCs w:val="20"/>
        </w:rPr>
        <w:t>Державна реєстрація ФОП проведена в останні дні місяця: термін подання заяви про обрання першої/другої групи сплати єдиного податку</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Головне управління ДПС у Дніпропетровській області повідомля</w:t>
      </w:r>
      <w:proofErr w:type="gramStart"/>
      <w:r w:rsidRPr="00147EBA">
        <w:rPr>
          <w:rFonts w:ascii="Times New Roman" w:hAnsi="Times New Roman" w:cs="Times New Roman"/>
          <w:sz w:val="20"/>
          <w:szCs w:val="20"/>
        </w:rPr>
        <w:t>є.</w:t>
      </w:r>
      <w:proofErr w:type="gramEnd"/>
      <w:r w:rsidRPr="00147EBA">
        <w:rPr>
          <w:rFonts w:ascii="Times New Roman" w:hAnsi="Times New Roman" w:cs="Times New Roman"/>
          <w:sz w:val="20"/>
          <w:szCs w:val="20"/>
        </w:rPr>
        <w:t xml:space="preserve">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Згідно із п. 298.1 ст. 298 Податкового кодексу України (далі – ПКУ) порядок обрання або переходу на спрощену систему оподаткування платниками єдиного податку першої – третьої груп здійснюється відповідно до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ідпунктів 298.1.1 – 298.1.4 п. 298.1 ст. 298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Для обрання або переходу на спрощену систему оподаткування суб’єкт господарювання подає до контролюючого органу за місцем податкової адреси заяву (п.п. 298.1.1 п. 298.1 ст. 298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Зареєстровані в установленому порядку фізичні особи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(п.п. 298.1.2 п. 298.1 ст. 298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Отже, новостворені фізичні особи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ідприємці для обрання спрощеної системи оподаткування та ставки єдиного податку, встановленої для першої або другої групи, подають заяву про застосування спрощеної системи оподаткування до закінчення місяця, в якому відбулася державна реєстрація. Для обрання спрощеної системи оподаткування та ставки єдиного податку, встановленої для першої або другої групи, законодавчо не передбачено перенесення термінів подачі заяви для фізичних осіб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ідприємців, які були зареєстровані в останні дні місяця. </w:t>
      </w:r>
    </w:p>
    <w:p w:rsidR="0011497E" w:rsidRDefault="0011497E" w:rsidP="00147EBA">
      <w:pPr>
        <w:spacing w:after="0" w:line="240" w:lineRule="auto"/>
        <w:outlineLvl w:val="0"/>
        <w:rPr>
          <w:rFonts w:ascii="Times New Roman" w:hAnsi="Times New Roman" w:cs="Times New Roman"/>
          <w:b/>
          <w:bCs/>
          <w:kern w:val="36"/>
          <w:sz w:val="20"/>
          <w:szCs w:val="20"/>
          <w:lang w:val="uk-UA"/>
        </w:rPr>
      </w:pPr>
    </w:p>
    <w:p w:rsidR="00147EBA" w:rsidRPr="0011497E" w:rsidRDefault="00147EBA" w:rsidP="00147EBA">
      <w:pPr>
        <w:spacing w:after="0" w:line="240" w:lineRule="auto"/>
        <w:outlineLvl w:val="0"/>
        <w:rPr>
          <w:rFonts w:ascii="Times New Roman" w:hAnsi="Times New Roman" w:cs="Times New Roman"/>
          <w:b/>
          <w:bCs/>
          <w:kern w:val="36"/>
          <w:sz w:val="20"/>
          <w:szCs w:val="20"/>
          <w:lang w:val="uk-UA"/>
        </w:rPr>
      </w:pPr>
      <w:r w:rsidRPr="0011497E">
        <w:rPr>
          <w:rFonts w:ascii="Times New Roman" w:hAnsi="Times New Roman" w:cs="Times New Roman"/>
          <w:b/>
          <w:bCs/>
          <w:kern w:val="36"/>
          <w:sz w:val="20"/>
          <w:szCs w:val="20"/>
          <w:lang w:val="uk-UA"/>
        </w:rPr>
        <w:t>Оподаткування ПДФО сум дебіторської заборгованості, яка погашається юрособою – боржником ФОПу після припинення нею підприємницької діяльності</w:t>
      </w:r>
    </w:p>
    <w:p w:rsidR="00147EBA" w:rsidRPr="007B1E7D" w:rsidRDefault="00147EBA" w:rsidP="00147EBA">
      <w:pPr>
        <w:spacing w:after="0" w:line="240" w:lineRule="auto"/>
        <w:jc w:val="both"/>
        <w:rPr>
          <w:rFonts w:ascii="Times New Roman" w:hAnsi="Times New Roman" w:cs="Times New Roman"/>
          <w:sz w:val="20"/>
          <w:szCs w:val="20"/>
          <w:lang w:val="uk-UA"/>
        </w:rPr>
      </w:pPr>
      <w:r w:rsidRPr="007B1E7D">
        <w:rPr>
          <w:rFonts w:ascii="Times New Roman" w:hAnsi="Times New Roman" w:cs="Times New Roman"/>
          <w:sz w:val="20"/>
          <w:szCs w:val="20"/>
          <w:lang w:val="uk-UA"/>
        </w:rPr>
        <w:t xml:space="preserve">Головне управління ДПС у Дніпропетровській області нагадує, що відповідно до п. 177.2 ст. 177 Податкового кодексу України (далі – ПКУ) об’єктом оподаткування є чистий оподатковуваний дохід, тобто різниця між загальним оподатковуваним доходом (виручка у грошовій та негрошовій формі) </w:t>
      </w:r>
      <w:r w:rsidRPr="00147EBA">
        <w:rPr>
          <w:rFonts w:ascii="Times New Roman" w:hAnsi="Times New Roman" w:cs="Times New Roman"/>
          <w:sz w:val="20"/>
          <w:szCs w:val="20"/>
        </w:rPr>
        <w:t>i</w:t>
      </w:r>
      <w:r w:rsidRPr="007B1E7D">
        <w:rPr>
          <w:rFonts w:ascii="Times New Roman" w:hAnsi="Times New Roman" w:cs="Times New Roman"/>
          <w:sz w:val="20"/>
          <w:szCs w:val="20"/>
          <w:lang w:val="uk-UA"/>
        </w:rPr>
        <w:t xml:space="preserve"> документально підтвердженими витратами, пов’язаними з господарською діяльністю такої фізичної особи – підприємця.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До складу загального оподатковуваного доходу зараховується виручка, що надійшла фізичній особі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ідприємцю як в грошовій, так і в натуральній формі, а саме: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lastRenderedPageBreak/>
        <w:t xml:space="preserve">- виручка у вигляді безготівкових грошових коштів, що надійшли на банківський рахунок чи в готівковій формі безпосередньо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ідприємцю чи його працівникам на місці здійснення розрахунків (в т.ч. відсотки банку);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виручка в натуральній (негрошовій формі);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суми штрафів і пені, отримані від інших суб’єктів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ідприємництва за договорами цивільно-правового характеру за порушення умов договорів та інші доходи, які пов’язані із здійсненням підприємницької діяльності.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Відповідно до п. 4 розд. «Загальні положення» Національного положення (стандарту) бухгалтерського </w:t>
      </w:r>
      <w:proofErr w:type="gramStart"/>
      <w:r w:rsidRPr="00147EBA">
        <w:rPr>
          <w:rFonts w:ascii="Times New Roman" w:hAnsi="Times New Roman" w:cs="Times New Roman"/>
          <w:sz w:val="20"/>
          <w:szCs w:val="20"/>
        </w:rPr>
        <w:t>обл</w:t>
      </w:r>
      <w:proofErr w:type="gramEnd"/>
      <w:r w:rsidRPr="00147EBA">
        <w:rPr>
          <w:rFonts w:ascii="Times New Roman" w:hAnsi="Times New Roman" w:cs="Times New Roman"/>
          <w:sz w:val="20"/>
          <w:szCs w:val="20"/>
        </w:rPr>
        <w:t xml:space="preserve">іку 10 «Дебіторська заборгованість», затвердженого наказом Міністерства фінансів України від 08.10.1999 № 237, дебіторська заборгованість – це сума заборгованості дебіторів підприємству (фізичні особі – підприємцю) на певну дату.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При цьому, якщо у фізичної особи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ідприємця на момент проведення процедури припинення підприємницької діяльності рахується дебіторська заборгованість і вона не погашається, то у фізичної особи – підприємця не виникає доходу.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Однак, якщо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ісля закінчення процедури припинення підприємницької діяльності фізичній особі погашається сума дебіторської заборгованості юридичною особою – боржником, то уся сума даної заборгованості підлягає оподаткуванню за загальними правилами, встановленими розд. IV ПКУ для платників податку – фізичних </w:t>
      </w:r>
      <w:proofErr w:type="gramStart"/>
      <w:r w:rsidRPr="00147EBA">
        <w:rPr>
          <w:rFonts w:ascii="Times New Roman" w:hAnsi="Times New Roman" w:cs="Times New Roman"/>
          <w:sz w:val="20"/>
          <w:szCs w:val="20"/>
        </w:rPr>
        <w:t>осіб</w:t>
      </w:r>
      <w:proofErr w:type="gramEnd"/>
      <w:r w:rsidRPr="00147EBA">
        <w:rPr>
          <w:rFonts w:ascii="Times New Roman" w:hAnsi="Times New Roman" w:cs="Times New Roman"/>
          <w:sz w:val="20"/>
          <w:szCs w:val="20"/>
        </w:rPr>
        <w:t xml:space="preserve">.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При цьому, суб’єкти господарювання, які відповідно до норм ПКУ відносяться до податкових агентів, при виплаті доходів фізичній особі повинні нарахувати та утримати податок </w:t>
      </w:r>
      <w:proofErr w:type="gramStart"/>
      <w:r w:rsidRPr="00147EBA">
        <w:rPr>
          <w:rFonts w:ascii="Times New Roman" w:hAnsi="Times New Roman" w:cs="Times New Roman"/>
          <w:sz w:val="20"/>
          <w:szCs w:val="20"/>
        </w:rPr>
        <w:t>на доходи</w:t>
      </w:r>
      <w:proofErr w:type="gramEnd"/>
      <w:r w:rsidRPr="00147EBA">
        <w:rPr>
          <w:rFonts w:ascii="Times New Roman" w:hAnsi="Times New Roman" w:cs="Times New Roman"/>
          <w:sz w:val="20"/>
          <w:szCs w:val="20"/>
        </w:rPr>
        <w:t xml:space="preserve"> фізичних осіб. </w:t>
      </w:r>
    </w:p>
    <w:p w:rsidR="00147EBA" w:rsidRPr="00147EBA" w:rsidRDefault="00147EBA" w:rsidP="00147EBA">
      <w:pPr>
        <w:spacing w:after="0" w:line="240" w:lineRule="auto"/>
        <w:rPr>
          <w:rFonts w:ascii="Times New Roman" w:hAnsi="Times New Roman" w:cs="Times New Roman"/>
          <w:sz w:val="20"/>
          <w:szCs w:val="20"/>
        </w:rPr>
      </w:pPr>
    </w:p>
    <w:p w:rsidR="00147EBA" w:rsidRPr="00147EBA" w:rsidRDefault="00147EBA" w:rsidP="00147EBA">
      <w:pPr>
        <w:pStyle w:val="1"/>
        <w:spacing w:before="0" w:beforeAutospacing="0" w:after="0" w:afterAutospacing="0"/>
        <w:rPr>
          <w:sz w:val="20"/>
          <w:szCs w:val="20"/>
        </w:rPr>
      </w:pPr>
      <w:r w:rsidRPr="00147EBA">
        <w:rPr>
          <w:sz w:val="20"/>
          <w:szCs w:val="20"/>
        </w:rPr>
        <w:t>Щодо відображення реквізитів електронних платіжних засобів (платіжних карток) у розрахункових документах РРО/ПРРО</w:t>
      </w:r>
    </w:p>
    <w:p w:rsidR="00147EBA" w:rsidRPr="00147EBA" w:rsidRDefault="00147EBA" w:rsidP="00147EBA">
      <w:pPr>
        <w:pStyle w:val="a4"/>
        <w:spacing w:before="0" w:beforeAutospacing="0" w:after="0" w:afterAutospacing="0"/>
        <w:jc w:val="both"/>
        <w:rPr>
          <w:sz w:val="20"/>
          <w:szCs w:val="20"/>
        </w:rPr>
      </w:pPr>
      <w:proofErr w:type="gramStart"/>
      <w:r w:rsidRPr="00147EBA">
        <w:rPr>
          <w:sz w:val="20"/>
          <w:szCs w:val="20"/>
        </w:rPr>
        <w:t>З</w:t>
      </w:r>
      <w:proofErr w:type="gramEnd"/>
      <w:r w:rsidRPr="00147EBA">
        <w:rPr>
          <w:sz w:val="20"/>
          <w:szCs w:val="20"/>
        </w:rPr>
        <w:t xml:space="preserve"> відкритих джерел інформації та, зокрема, за посиланням в мережі Інтернет </w:t>
      </w:r>
      <w:hyperlink r:id="rId11" w:history="1">
        <w:r w:rsidRPr="00147EBA">
          <w:rPr>
            <w:rStyle w:val="a3"/>
            <w:sz w:val="20"/>
            <w:szCs w:val="20"/>
          </w:rPr>
          <w:t>https://www.youtube.com/watch?v=yc-1RTTj3w8</w:t>
        </w:r>
      </w:hyperlink>
      <w:r w:rsidRPr="00147EBA">
        <w:rPr>
          <w:sz w:val="20"/>
          <w:szCs w:val="20"/>
        </w:rPr>
        <w:t xml:space="preserve"> ДПС стало відомо про сумнівне трактування вимог законодавства сфери розрахунків, пов’язаних із відображенням реквізитів електронних платіжних засобів – платіжних карток (далі – ЕПЗ) у чеках, які формуються реєстраторами розрахункових операцій/програмними реєстраторами розрахункових операцій (далі – РРО/ПРРО) автором зазначеного Youtubе-каналу, який позиціонує себе консультантом фізичних осіб – </w:t>
      </w:r>
      <w:proofErr w:type="gramStart"/>
      <w:r w:rsidRPr="00147EBA">
        <w:rPr>
          <w:sz w:val="20"/>
          <w:szCs w:val="20"/>
        </w:rPr>
        <w:t>п</w:t>
      </w:r>
      <w:proofErr w:type="gramEnd"/>
      <w:r w:rsidRPr="00147EBA">
        <w:rPr>
          <w:sz w:val="20"/>
          <w:szCs w:val="20"/>
        </w:rPr>
        <w:t xml:space="preserve">ідприємців.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Враховуючи певні маніпуляції з інформацією щодо реальних вимог законодавства, які були озвучені за вищенаведеним посиланням, та з метою не допущення </w:t>
      </w:r>
      <w:proofErr w:type="gramStart"/>
      <w:r w:rsidRPr="00147EBA">
        <w:rPr>
          <w:sz w:val="20"/>
          <w:szCs w:val="20"/>
        </w:rPr>
        <w:t>п</w:t>
      </w:r>
      <w:proofErr w:type="gramEnd"/>
      <w:r w:rsidRPr="00147EBA">
        <w:rPr>
          <w:sz w:val="20"/>
          <w:szCs w:val="20"/>
        </w:rPr>
        <w:t xml:space="preserve">ідвищення безпідставної соціальної напруги, пов’язаної з запровадженням фіскалізації розрахунків у сфері торгівлі, громадського харчування та послуг, ДПС інформує користувачів РРО/ПРРО: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відповідно до пункту 13 статті 1 Закону України від 30.06.2021 № 1591-ІХ «Про платіжні послуги» (далі – Закон № 1591) електронний платіжний засіб – це платіжний інструмент, реалізований на будь-якому носії, що </w:t>
      </w:r>
      <w:proofErr w:type="gramStart"/>
      <w:r w:rsidRPr="00147EBA">
        <w:rPr>
          <w:sz w:val="20"/>
          <w:szCs w:val="20"/>
        </w:rPr>
        <w:t>містить</w:t>
      </w:r>
      <w:proofErr w:type="gramEnd"/>
      <w:r w:rsidRPr="00147EBA">
        <w:rPr>
          <w:sz w:val="20"/>
          <w:szCs w:val="20"/>
        </w:rPr>
        <w:t xml:space="preserve"> в електронній формі дані, необхідні для ініціювання платіжної операції та/або здійснення інших операцій, визначених договором з емітентом. </w:t>
      </w:r>
    </w:p>
    <w:p w:rsidR="00147EBA" w:rsidRPr="00147EBA" w:rsidRDefault="00147EBA" w:rsidP="00147EBA">
      <w:pPr>
        <w:pStyle w:val="a4"/>
        <w:spacing w:before="0" w:beforeAutospacing="0" w:after="0" w:afterAutospacing="0"/>
        <w:jc w:val="both"/>
        <w:rPr>
          <w:sz w:val="20"/>
          <w:szCs w:val="20"/>
        </w:rPr>
      </w:pPr>
      <w:r w:rsidRPr="00147EBA">
        <w:rPr>
          <w:sz w:val="20"/>
          <w:szCs w:val="20"/>
        </w:rPr>
        <w:t>Закон України від 06 липня 1995 року № 265/95-ВР «Про застосування реєстраторів розрахункових операцій у сфері торгі</w:t>
      </w:r>
      <w:proofErr w:type="gramStart"/>
      <w:r w:rsidRPr="00147EBA">
        <w:rPr>
          <w:sz w:val="20"/>
          <w:szCs w:val="20"/>
        </w:rPr>
        <w:t>вл</w:t>
      </w:r>
      <w:proofErr w:type="gramEnd"/>
      <w:r w:rsidRPr="00147EBA">
        <w:rPr>
          <w:sz w:val="20"/>
          <w:szCs w:val="20"/>
        </w:rPr>
        <w:t xml:space="preserve">і, громадського харчування та послуг» (далі – Закон № 265) є спеціальним законом, поширює свою дію на готівкові та безготівкові розрахунки у сфері торгівлі, громадського харчування та послуг. </w:t>
      </w:r>
    </w:p>
    <w:p w:rsidR="00147EBA" w:rsidRPr="00147EBA" w:rsidRDefault="00147EBA" w:rsidP="00147EBA">
      <w:pPr>
        <w:pStyle w:val="a4"/>
        <w:spacing w:before="0" w:beforeAutospacing="0" w:after="0" w:afterAutospacing="0"/>
        <w:jc w:val="both"/>
        <w:rPr>
          <w:sz w:val="20"/>
          <w:szCs w:val="20"/>
        </w:rPr>
      </w:pPr>
      <w:r w:rsidRPr="00147EBA">
        <w:rPr>
          <w:sz w:val="20"/>
          <w:szCs w:val="20"/>
        </w:rPr>
        <w:t>Правові засади застосування реєстраторів розрахункових операцій та/або програмних реєстраторів розрахункових операцій (далі – РРО/ПРРО) у сфері торгі</w:t>
      </w:r>
      <w:proofErr w:type="gramStart"/>
      <w:r w:rsidRPr="00147EBA">
        <w:rPr>
          <w:sz w:val="20"/>
          <w:szCs w:val="20"/>
        </w:rPr>
        <w:t>вл</w:t>
      </w:r>
      <w:proofErr w:type="gramEnd"/>
      <w:r w:rsidRPr="00147EBA">
        <w:rPr>
          <w:sz w:val="20"/>
          <w:szCs w:val="20"/>
        </w:rPr>
        <w:t xml:space="preserve">і, громадського харчування та послуг встановлені Законом № 265 та нормативно-правовими актами, прийнятими на його виконання. </w:t>
      </w:r>
    </w:p>
    <w:p w:rsidR="00147EBA" w:rsidRPr="00147EBA" w:rsidRDefault="00147EBA" w:rsidP="00147EBA">
      <w:pPr>
        <w:pStyle w:val="a4"/>
        <w:spacing w:before="0" w:beforeAutospacing="0" w:after="0" w:afterAutospacing="0"/>
        <w:jc w:val="both"/>
        <w:rPr>
          <w:sz w:val="20"/>
          <w:szCs w:val="20"/>
        </w:rPr>
      </w:pPr>
      <w:r w:rsidRPr="00147EBA">
        <w:rPr>
          <w:sz w:val="20"/>
          <w:szCs w:val="20"/>
        </w:rPr>
        <w:t>Зокрема, форму та змі</w:t>
      </w:r>
      <w:proofErr w:type="gramStart"/>
      <w:r w:rsidRPr="00147EBA">
        <w:rPr>
          <w:sz w:val="20"/>
          <w:szCs w:val="20"/>
        </w:rPr>
        <w:t>ст</w:t>
      </w:r>
      <w:proofErr w:type="gramEnd"/>
      <w:r w:rsidRPr="00147EBA">
        <w:rPr>
          <w:sz w:val="20"/>
          <w:szCs w:val="20"/>
        </w:rPr>
        <w:t xml:space="preserve"> розрахункового документа визначено Положенням про форму та зміст розрахункових документів/електронних розрахункових документів, затвердженим наказом Міністерства фінансів України від 21.01.2016 № 13 (далі – Положення № 13).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Пунктом 2 розділу ІІ Положення № 13 визначено обов'язкові реквізити, які має містити фіскальний чек. Наголошуємо, що Положення № 13 однаково розповсюджує </w:t>
      </w:r>
      <w:proofErr w:type="gramStart"/>
      <w:r w:rsidRPr="00147EBA">
        <w:rPr>
          <w:sz w:val="20"/>
          <w:szCs w:val="20"/>
        </w:rPr>
        <w:t>свою</w:t>
      </w:r>
      <w:proofErr w:type="gramEnd"/>
      <w:r w:rsidRPr="00147EBA">
        <w:rPr>
          <w:sz w:val="20"/>
          <w:szCs w:val="20"/>
        </w:rPr>
        <w:t xml:space="preserve"> дію як на розрахункові документи, що створюються РРО, так і ПРРО. </w:t>
      </w:r>
    </w:p>
    <w:p w:rsidR="00147EBA" w:rsidRPr="00147EBA" w:rsidRDefault="00147EBA" w:rsidP="00147EBA">
      <w:pPr>
        <w:pStyle w:val="a4"/>
        <w:spacing w:before="0" w:beforeAutospacing="0" w:after="0" w:afterAutospacing="0"/>
        <w:jc w:val="both"/>
        <w:rPr>
          <w:sz w:val="20"/>
          <w:szCs w:val="20"/>
        </w:rPr>
      </w:pPr>
      <w:r w:rsidRPr="00147EBA">
        <w:rPr>
          <w:rStyle w:val="a7"/>
          <w:sz w:val="20"/>
          <w:szCs w:val="20"/>
        </w:rPr>
        <w:t xml:space="preserve">Водночас відповідно до п. 4 розділу ІІ Положення № 13 рядки 11 – 18 фіскального чека заповнюються у разі застосування </w:t>
      </w:r>
      <w:proofErr w:type="gramStart"/>
      <w:r w:rsidRPr="00147EBA">
        <w:rPr>
          <w:rStyle w:val="a7"/>
          <w:sz w:val="20"/>
          <w:szCs w:val="20"/>
        </w:rPr>
        <w:t>п</w:t>
      </w:r>
      <w:proofErr w:type="gramEnd"/>
      <w:r w:rsidRPr="00147EBA">
        <w:rPr>
          <w:rStyle w:val="a7"/>
          <w:sz w:val="20"/>
          <w:szCs w:val="20"/>
        </w:rPr>
        <w:t xml:space="preserve">ід час проведення розрахунків лише з використанням електронного платіжного засобу (платіжної картки) та платіжного терміналу з’єднаного або поєднаного з реєстратором розрахункових операцій, не залежно від його виду (РРО </w:t>
      </w:r>
      <w:proofErr w:type="gramStart"/>
      <w:r w:rsidRPr="00147EBA">
        <w:rPr>
          <w:rStyle w:val="a7"/>
          <w:sz w:val="20"/>
          <w:szCs w:val="20"/>
        </w:rPr>
        <w:t>чи ПРРО) або сфери призначення.</w:t>
      </w:r>
      <w:r w:rsidRPr="00147EBA">
        <w:rPr>
          <w:sz w:val="20"/>
          <w:szCs w:val="20"/>
        </w:rPr>
        <w:t xml:space="preserve"> </w:t>
      </w:r>
      <w:proofErr w:type="gramEnd"/>
    </w:p>
    <w:p w:rsidR="00147EBA" w:rsidRPr="00147EBA" w:rsidRDefault="00147EBA" w:rsidP="00147EBA">
      <w:pPr>
        <w:pStyle w:val="a4"/>
        <w:spacing w:before="0" w:beforeAutospacing="0" w:after="0" w:afterAutospacing="0"/>
        <w:jc w:val="both"/>
        <w:rPr>
          <w:sz w:val="20"/>
          <w:szCs w:val="20"/>
        </w:rPr>
      </w:pPr>
      <w:r w:rsidRPr="00147EBA">
        <w:rPr>
          <w:sz w:val="20"/>
          <w:szCs w:val="20"/>
        </w:rPr>
        <w:t>Звертаємо увагу, що принципово важливим є факт, що платіжні сервіси також приймають платіжні інструкції користувачів на виконання платіжних операцій, з використанням банківських (платіжних) карток, у межах надання платіжних послуг, як окремого виду господарської діяльності, т</w:t>
      </w:r>
      <w:proofErr w:type="gramStart"/>
      <w:r w:rsidRPr="00147EBA">
        <w:rPr>
          <w:sz w:val="20"/>
          <w:szCs w:val="20"/>
        </w:rPr>
        <w:t>a</w:t>
      </w:r>
      <w:proofErr w:type="gramEnd"/>
      <w:r w:rsidRPr="00147EBA">
        <w:rPr>
          <w:sz w:val="20"/>
          <w:szCs w:val="20"/>
        </w:rPr>
        <w:t xml:space="preserve"> забезпечують розпорядження покупця щодо переказу коштів зі свого рахунку і без використання платіжних терміналі</w:t>
      </w:r>
      <w:proofErr w:type="gramStart"/>
      <w:r w:rsidRPr="00147EBA">
        <w:rPr>
          <w:sz w:val="20"/>
          <w:szCs w:val="20"/>
        </w:rPr>
        <w:t>в</w:t>
      </w:r>
      <w:proofErr w:type="gramEnd"/>
      <w:r w:rsidRPr="00147EBA">
        <w:rPr>
          <w:sz w:val="20"/>
          <w:szCs w:val="20"/>
        </w:rPr>
        <w:t xml:space="preserve">. </w:t>
      </w:r>
    </w:p>
    <w:p w:rsidR="00147EBA" w:rsidRPr="00147EBA" w:rsidRDefault="00147EBA" w:rsidP="00147EBA">
      <w:pPr>
        <w:pStyle w:val="a4"/>
        <w:spacing w:before="0" w:beforeAutospacing="0" w:after="0" w:afterAutospacing="0"/>
        <w:jc w:val="both"/>
        <w:rPr>
          <w:sz w:val="20"/>
          <w:szCs w:val="20"/>
        </w:rPr>
      </w:pPr>
      <w:proofErr w:type="gramStart"/>
      <w:r w:rsidRPr="00147EBA">
        <w:rPr>
          <w:rStyle w:val="a7"/>
          <w:sz w:val="20"/>
          <w:szCs w:val="20"/>
        </w:rPr>
        <w:t>Враховуючи вищевикладене, повідомляємо, що у разі проведення розрахунків</w:t>
      </w:r>
      <w:r w:rsidRPr="00147EBA">
        <w:rPr>
          <w:sz w:val="20"/>
          <w:szCs w:val="20"/>
        </w:rPr>
        <w:t> </w:t>
      </w:r>
      <w:r w:rsidRPr="00147EBA">
        <w:rPr>
          <w:rStyle w:val="a7"/>
          <w:sz w:val="20"/>
          <w:szCs w:val="20"/>
        </w:rPr>
        <w:t>за допомогою сервісу еквайрингу</w:t>
      </w:r>
      <w:r w:rsidRPr="00147EBA">
        <w:rPr>
          <w:sz w:val="20"/>
          <w:szCs w:val="20"/>
        </w:rPr>
        <w:t> </w:t>
      </w:r>
      <w:r w:rsidRPr="00147EBA">
        <w:rPr>
          <w:rStyle w:val="a7"/>
          <w:sz w:val="20"/>
          <w:szCs w:val="20"/>
        </w:rPr>
        <w:t>без використання</w:t>
      </w:r>
      <w:r w:rsidRPr="00147EBA">
        <w:rPr>
          <w:sz w:val="20"/>
          <w:szCs w:val="20"/>
        </w:rPr>
        <w:t> </w:t>
      </w:r>
      <w:r w:rsidRPr="00147EBA">
        <w:rPr>
          <w:rStyle w:val="a7"/>
          <w:sz w:val="20"/>
          <w:szCs w:val="20"/>
        </w:rPr>
        <w:t>платіжного терміналу, відсутні обставини, що супроводжують обов’язок друкувати рядки 11 – 18 фіскального чека, а удосконалення програмного забезпечення РРО/ПРРО та/або наявність можливості зазначати такі реквізити методом введення вручну, не призводить до виникнення обов’язку</w:t>
      </w:r>
      <w:proofErr w:type="gramEnd"/>
      <w:r w:rsidRPr="00147EBA">
        <w:rPr>
          <w:rStyle w:val="a7"/>
          <w:sz w:val="20"/>
          <w:szCs w:val="20"/>
        </w:rPr>
        <w:t xml:space="preserve"> друкувати рядки 11 – 18 фіскального чека при створенні кожного розрахункового документа.</w:t>
      </w:r>
      <w:r w:rsidRPr="00147EBA">
        <w:rPr>
          <w:sz w:val="20"/>
          <w:szCs w:val="20"/>
        </w:rPr>
        <w:t xml:space="preserve"> </w:t>
      </w:r>
    </w:p>
    <w:p w:rsidR="00147EBA" w:rsidRPr="00147EBA" w:rsidRDefault="00147EBA" w:rsidP="00147EBA">
      <w:pPr>
        <w:pStyle w:val="a4"/>
        <w:spacing w:before="0" w:beforeAutospacing="0" w:after="0" w:afterAutospacing="0"/>
        <w:jc w:val="both"/>
        <w:rPr>
          <w:sz w:val="20"/>
          <w:szCs w:val="20"/>
        </w:rPr>
      </w:pPr>
      <w:r w:rsidRPr="00147EBA">
        <w:rPr>
          <w:sz w:val="20"/>
          <w:szCs w:val="20"/>
        </w:rPr>
        <w:lastRenderedPageBreak/>
        <w:t>Просимо платників податків користуватися лише офіційними джерелами інформації та звертатися за роз’ясненнями з питань здійснення розрахунків у сфері торгі</w:t>
      </w:r>
      <w:proofErr w:type="gramStart"/>
      <w:r w:rsidRPr="00147EBA">
        <w:rPr>
          <w:sz w:val="20"/>
          <w:szCs w:val="20"/>
        </w:rPr>
        <w:t>вл</w:t>
      </w:r>
      <w:proofErr w:type="gramEnd"/>
      <w:r w:rsidRPr="00147EBA">
        <w:rPr>
          <w:sz w:val="20"/>
          <w:szCs w:val="20"/>
        </w:rPr>
        <w:t>і, громадського харчування та послуг до ДПС за телефонами, відображеними за посиланнями: </w:t>
      </w:r>
      <w:hyperlink r:id="rId12" w:history="1">
        <w:r w:rsidRPr="00147EBA">
          <w:rPr>
            <w:rStyle w:val="a3"/>
            <w:sz w:val="20"/>
            <w:szCs w:val="20"/>
          </w:rPr>
          <w:t>https://zir.tax.gov.ua/</w:t>
        </w:r>
      </w:hyperlink>
      <w:r w:rsidRPr="00147EBA">
        <w:rPr>
          <w:sz w:val="20"/>
          <w:szCs w:val="20"/>
        </w:rPr>
        <w:t> та </w:t>
      </w:r>
      <w:hyperlink r:id="rId13" w:history="1">
        <w:r w:rsidRPr="00147EBA">
          <w:rPr>
            <w:rStyle w:val="a3"/>
            <w:sz w:val="20"/>
            <w:szCs w:val="20"/>
          </w:rPr>
          <w:t>https://tax.gov.ua/diyalnist-/podatkoviy-audit/zastosuvannya-rro-prro/fiskalizatsiya-rozrahunkovih-operatsiy/</w:t>
        </w:r>
      </w:hyperlink>
      <w:r w:rsidRPr="00147EBA">
        <w:rPr>
          <w:sz w:val="20"/>
          <w:szCs w:val="20"/>
        </w:rPr>
        <w:t xml:space="preserve"> або у будь-який інший, зручний для платника податків, спосіб. </w:t>
      </w:r>
    </w:p>
    <w:p w:rsidR="00147EBA" w:rsidRPr="00147EBA" w:rsidRDefault="00147EBA" w:rsidP="00147EBA">
      <w:pPr>
        <w:spacing w:after="0" w:line="240" w:lineRule="auto"/>
        <w:rPr>
          <w:rFonts w:ascii="Times New Roman" w:hAnsi="Times New Roman" w:cs="Times New Roman"/>
          <w:sz w:val="20"/>
          <w:szCs w:val="20"/>
        </w:rPr>
      </w:pPr>
    </w:p>
    <w:p w:rsidR="00147EBA" w:rsidRPr="00147EBA" w:rsidRDefault="00147EBA" w:rsidP="00147EBA">
      <w:pPr>
        <w:pStyle w:val="1"/>
        <w:spacing w:before="0" w:beforeAutospacing="0" w:after="0" w:afterAutospacing="0"/>
        <w:rPr>
          <w:sz w:val="20"/>
          <w:szCs w:val="20"/>
        </w:rPr>
      </w:pPr>
      <w:r w:rsidRPr="00147EBA">
        <w:rPr>
          <w:sz w:val="20"/>
          <w:szCs w:val="20"/>
        </w:rPr>
        <w:t>Чи є платними послуги з формування кваліфікованих сертифікатів відкритих ключів у Кваліфікованого надавача електронних довірчих послуг</w:t>
      </w:r>
      <w:proofErr w:type="gramStart"/>
      <w:r w:rsidRPr="00147EBA">
        <w:rPr>
          <w:sz w:val="20"/>
          <w:szCs w:val="20"/>
        </w:rPr>
        <w:t xml:space="preserve"> Д</w:t>
      </w:r>
      <w:proofErr w:type="gramEnd"/>
      <w:r w:rsidRPr="00147EBA">
        <w:rPr>
          <w:sz w:val="20"/>
          <w:szCs w:val="20"/>
        </w:rPr>
        <w:t>ержавної податкової служби України?</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Головне управління ДПС у Дніпропетровській області доводить </w:t>
      </w:r>
      <w:proofErr w:type="gramStart"/>
      <w:r w:rsidRPr="00147EBA">
        <w:rPr>
          <w:sz w:val="20"/>
          <w:szCs w:val="20"/>
        </w:rPr>
        <w:t>до</w:t>
      </w:r>
      <w:proofErr w:type="gramEnd"/>
      <w:r w:rsidRPr="00147EBA">
        <w:rPr>
          <w:sz w:val="20"/>
          <w:szCs w:val="20"/>
        </w:rPr>
        <w:t xml:space="preserve"> відома наступне. </w:t>
      </w:r>
    </w:p>
    <w:p w:rsidR="00147EBA" w:rsidRPr="00147EBA" w:rsidRDefault="00147EBA" w:rsidP="00147EBA">
      <w:pPr>
        <w:pStyle w:val="a4"/>
        <w:spacing w:before="0" w:beforeAutospacing="0" w:after="0" w:afterAutospacing="0"/>
        <w:jc w:val="both"/>
        <w:rPr>
          <w:sz w:val="20"/>
          <w:szCs w:val="20"/>
        </w:rPr>
      </w:pPr>
      <w:r w:rsidRPr="00147EBA">
        <w:rPr>
          <w:sz w:val="20"/>
          <w:szCs w:val="20"/>
        </w:rPr>
        <w:t>Відповідно до положень Регламенту Кваліфікованого надавача електронних довірчих послуг</w:t>
      </w:r>
      <w:proofErr w:type="gramStart"/>
      <w:r w:rsidRPr="00147EBA">
        <w:rPr>
          <w:sz w:val="20"/>
          <w:szCs w:val="20"/>
        </w:rPr>
        <w:t xml:space="preserve"> Д</w:t>
      </w:r>
      <w:proofErr w:type="gramEnd"/>
      <w:r w:rsidRPr="00147EBA">
        <w:rPr>
          <w:sz w:val="20"/>
          <w:szCs w:val="20"/>
        </w:rPr>
        <w:t>ержавної податкової служби України (далі – Надавач) кваліфіковані сертифікати відкритих ключів надаються виключно в електронному вигляді шляхом їх розміщення на офіційному інформаційному ресурсі Надавача (</w:t>
      </w:r>
      <w:hyperlink r:id="rId14" w:history="1">
        <w:r w:rsidRPr="00147EBA">
          <w:rPr>
            <w:rStyle w:val="a3"/>
            <w:sz w:val="20"/>
            <w:szCs w:val="20"/>
          </w:rPr>
          <w:t>https://ca.tax.gov.ua</w:t>
        </w:r>
      </w:hyperlink>
      <w:r w:rsidRPr="00147EBA">
        <w:rPr>
          <w:sz w:val="20"/>
          <w:szCs w:val="20"/>
        </w:rPr>
        <w:t xml:space="preserve">).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Пунктом 1.3 розд. І Регламенту Надавача встановлено, що Надавач здійснює свою діяльність у сфері надання електронних довірчих послуг (далі – ЕДП) органам державної влади, органам місцевого самоврядування, </w:t>
      </w:r>
      <w:proofErr w:type="gramStart"/>
      <w:r w:rsidRPr="00147EBA">
        <w:rPr>
          <w:sz w:val="20"/>
          <w:szCs w:val="20"/>
        </w:rPr>
        <w:t>п</w:t>
      </w:r>
      <w:proofErr w:type="gramEnd"/>
      <w:r w:rsidRPr="00147EBA">
        <w:rPr>
          <w:sz w:val="20"/>
          <w:szCs w:val="20"/>
        </w:rPr>
        <w:t xml:space="preserve">ідприємствам, установам та організаціям всіх форм власності, іншим суб’єктам господарської діяльності та фізичним особам, з можливістю безоплатного надання ЕДП.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Кваліфікована ЕДП створення, перевірки та </w:t>
      </w:r>
      <w:proofErr w:type="gramStart"/>
      <w:r w:rsidRPr="00147EBA">
        <w:rPr>
          <w:sz w:val="20"/>
          <w:szCs w:val="20"/>
        </w:rPr>
        <w:t>п</w:t>
      </w:r>
      <w:proofErr w:type="gramEnd"/>
      <w:r w:rsidRPr="00147EBA">
        <w:rPr>
          <w:sz w:val="20"/>
          <w:szCs w:val="20"/>
        </w:rPr>
        <w:t xml:space="preserve">ідтвердження кваліфікованого електронного підпису чи печатки надається кваліфікованим постачальником ЕДП та включає: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 надання користувачам електронних довірчих послуг засобів кваліфікованого електронного </w:t>
      </w:r>
      <w:proofErr w:type="gramStart"/>
      <w:r w:rsidRPr="00147EBA">
        <w:rPr>
          <w:sz w:val="20"/>
          <w:szCs w:val="20"/>
        </w:rPr>
        <w:t>п</w:t>
      </w:r>
      <w:proofErr w:type="gramEnd"/>
      <w:r w:rsidRPr="00147EBA">
        <w:rPr>
          <w:sz w:val="20"/>
          <w:szCs w:val="20"/>
        </w:rPr>
        <w:t xml:space="preserve">ідпису чи печатки створення кваліфікованих електронних підписів чи печаток, та/або перевірки кваліфікованих електронних підписів чи печаток та/або генерації особистих ключів; </w:t>
      </w:r>
    </w:p>
    <w:p w:rsidR="00147EBA" w:rsidRPr="00147EBA" w:rsidRDefault="00147EBA" w:rsidP="00147EBA">
      <w:pPr>
        <w:pStyle w:val="a4"/>
        <w:spacing w:before="0" w:beforeAutospacing="0" w:after="0" w:afterAutospacing="0"/>
        <w:jc w:val="both"/>
        <w:rPr>
          <w:sz w:val="20"/>
          <w:szCs w:val="20"/>
        </w:rPr>
      </w:pPr>
      <w:r w:rsidRPr="00147EBA">
        <w:rPr>
          <w:sz w:val="20"/>
          <w:szCs w:val="20"/>
        </w:rPr>
        <w:t xml:space="preserve">- технічну </w:t>
      </w:r>
      <w:proofErr w:type="gramStart"/>
      <w:r w:rsidRPr="00147EBA">
        <w:rPr>
          <w:sz w:val="20"/>
          <w:szCs w:val="20"/>
        </w:rPr>
        <w:t>п</w:t>
      </w:r>
      <w:proofErr w:type="gramEnd"/>
      <w:r w:rsidRPr="00147EBA">
        <w:rPr>
          <w:sz w:val="20"/>
          <w:szCs w:val="20"/>
        </w:rPr>
        <w:t xml:space="preserve">ідтримку та обслуговування наданих засобів кваліфікованого електронного підпису чи печатки. </w:t>
      </w:r>
    </w:p>
    <w:p w:rsidR="00147EBA" w:rsidRPr="00147EBA" w:rsidRDefault="00147EBA" w:rsidP="00147EBA">
      <w:pPr>
        <w:pStyle w:val="a4"/>
        <w:spacing w:before="0" w:beforeAutospacing="0" w:after="0" w:afterAutospacing="0"/>
        <w:rPr>
          <w:sz w:val="20"/>
          <w:szCs w:val="20"/>
        </w:rPr>
      </w:pPr>
      <w:r w:rsidRPr="00147EBA">
        <w:rPr>
          <w:sz w:val="20"/>
          <w:szCs w:val="20"/>
        </w:rPr>
        <w:t>Водночас, згідно з п. 5.1 розд. 5 Договору про надання ЕДП, форма якого наведена у додатку 1 до наказу</w:t>
      </w:r>
      <w:proofErr w:type="gramStart"/>
      <w:r w:rsidRPr="00147EBA">
        <w:rPr>
          <w:sz w:val="20"/>
          <w:szCs w:val="20"/>
        </w:rPr>
        <w:t xml:space="preserve"> Д</w:t>
      </w:r>
      <w:proofErr w:type="gramEnd"/>
      <w:r w:rsidRPr="00147EBA">
        <w:rPr>
          <w:sz w:val="20"/>
          <w:szCs w:val="20"/>
        </w:rPr>
        <w:t xml:space="preserve">ержавної податкової служби України від 21.12.2022 № 930, ЕДП надаються на безоплатній основі. </w:t>
      </w:r>
    </w:p>
    <w:p w:rsidR="00147EBA" w:rsidRPr="00147EBA" w:rsidRDefault="00147EBA" w:rsidP="00147EBA">
      <w:pPr>
        <w:pStyle w:val="a4"/>
        <w:spacing w:before="0" w:beforeAutospacing="0" w:after="0" w:afterAutospacing="0"/>
        <w:rPr>
          <w:sz w:val="20"/>
          <w:szCs w:val="20"/>
        </w:rPr>
      </w:pPr>
      <w:r w:rsidRPr="00147EBA">
        <w:rPr>
          <w:sz w:val="20"/>
          <w:szCs w:val="20"/>
        </w:rPr>
        <w:t xml:space="preserve">Отже, Надавач здійснює формування кваліфікованих сертифікатів </w:t>
      </w:r>
      <w:proofErr w:type="gramStart"/>
      <w:r w:rsidRPr="00147EBA">
        <w:rPr>
          <w:sz w:val="20"/>
          <w:szCs w:val="20"/>
        </w:rPr>
        <w:t>в</w:t>
      </w:r>
      <w:proofErr w:type="gramEnd"/>
      <w:r w:rsidRPr="00147EBA">
        <w:rPr>
          <w:sz w:val="20"/>
          <w:szCs w:val="20"/>
        </w:rPr>
        <w:t xml:space="preserve">ідкритих ключів на безоплатній основі. </w:t>
      </w:r>
    </w:p>
    <w:p w:rsidR="00147EBA" w:rsidRPr="00147EBA" w:rsidRDefault="00147EBA" w:rsidP="00147EBA">
      <w:pPr>
        <w:spacing w:after="0" w:line="240" w:lineRule="auto"/>
        <w:rPr>
          <w:rFonts w:ascii="Times New Roman" w:hAnsi="Times New Roman" w:cs="Times New Roman"/>
          <w:sz w:val="20"/>
          <w:szCs w:val="20"/>
        </w:rPr>
      </w:pPr>
    </w:p>
    <w:p w:rsidR="00147EBA" w:rsidRPr="00147EBA" w:rsidRDefault="00147EBA" w:rsidP="00147EBA">
      <w:pPr>
        <w:spacing w:after="0" w:line="240" w:lineRule="auto"/>
        <w:outlineLvl w:val="0"/>
        <w:rPr>
          <w:rFonts w:ascii="Times New Roman" w:hAnsi="Times New Roman" w:cs="Times New Roman"/>
          <w:b/>
          <w:bCs/>
          <w:kern w:val="36"/>
          <w:sz w:val="20"/>
          <w:szCs w:val="20"/>
        </w:rPr>
      </w:pPr>
      <w:r w:rsidRPr="00147EBA">
        <w:rPr>
          <w:rFonts w:ascii="Times New Roman" w:hAnsi="Times New Roman" w:cs="Times New Roman"/>
          <w:b/>
          <w:bCs/>
          <w:kern w:val="36"/>
          <w:sz w:val="20"/>
          <w:szCs w:val="20"/>
        </w:rPr>
        <w:t>В яких випадках юридична особа - платник єдиного податку не визначає МПЗ?</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Головне управління ДПС у Дніпропетровській області інформу</w:t>
      </w:r>
      <w:proofErr w:type="gramStart"/>
      <w:r w:rsidRPr="00147EBA">
        <w:rPr>
          <w:rFonts w:ascii="Times New Roman" w:hAnsi="Times New Roman" w:cs="Times New Roman"/>
          <w:sz w:val="20"/>
          <w:szCs w:val="20"/>
        </w:rPr>
        <w:t>є,</w:t>
      </w:r>
      <w:proofErr w:type="gramEnd"/>
      <w:r w:rsidRPr="00147EBA">
        <w:rPr>
          <w:rFonts w:ascii="Times New Roman" w:hAnsi="Times New Roman" w:cs="Times New Roman"/>
          <w:sz w:val="20"/>
          <w:szCs w:val="20"/>
        </w:rPr>
        <w:t xml:space="preserve"> що відповідно до п.п. 14.1.114 прим. 2 п. 14.1 ст. 14 Податкового кодексу України (далі – ПКУ) мінімальне податкове зобов’язання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147EBA">
        <w:rPr>
          <w:rFonts w:ascii="Times New Roman" w:hAnsi="Times New Roman" w:cs="Times New Roman"/>
          <w:sz w:val="20"/>
          <w:szCs w:val="20"/>
        </w:rPr>
        <w:t>до</w:t>
      </w:r>
      <w:proofErr w:type="gramEnd"/>
      <w:r w:rsidRPr="00147EBA">
        <w:rPr>
          <w:rFonts w:ascii="Times New Roman" w:hAnsi="Times New Roman" w:cs="Times New Roman"/>
          <w:sz w:val="20"/>
          <w:szCs w:val="20"/>
        </w:rPr>
        <w:t xml:space="preserve"> сільськогосподарських угідь, розрахована відповідно до ПКУ. Сума мінімальних податкових зобов’язань,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ідприємцю, є загальним мінімальним податковим зобов’язанням.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Мінімальне податкове зобов’язання (МПЗ) щодо земельної ділянки, </w:t>
      </w:r>
      <w:proofErr w:type="gramStart"/>
      <w:r w:rsidRPr="00147EBA">
        <w:rPr>
          <w:rFonts w:ascii="Times New Roman" w:hAnsi="Times New Roman" w:cs="Times New Roman"/>
          <w:sz w:val="20"/>
          <w:szCs w:val="20"/>
        </w:rPr>
        <w:t>нормативна грошова оцінка якої проведена</w:t>
      </w:r>
      <w:proofErr w:type="gramEnd"/>
      <w:r w:rsidRPr="00147EBA">
        <w:rPr>
          <w:rFonts w:ascii="Times New Roman" w:hAnsi="Times New Roman" w:cs="Times New Roman"/>
          <w:sz w:val="20"/>
          <w:szCs w:val="20"/>
        </w:rPr>
        <w:t xml:space="preserve">, та МПЗ щодо земельної ділянки, нормативна грошова оцінка якої не проведена, обчислюється за формулами наведеними у ст. 38 прим. 1 «Визначення мінімального податкового зобов’язання»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Зокрема, п. 38 прим. 1.2 ст. 38 прим. 1 ПКУ визначено, що МПЗ не визначається </w:t>
      </w:r>
      <w:proofErr w:type="gramStart"/>
      <w:r w:rsidRPr="00147EBA">
        <w:rPr>
          <w:rFonts w:ascii="Times New Roman" w:hAnsi="Times New Roman" w:cs="Times New Roman"/>
          <w:sz w:val="20"/>
          <w:szCs w:val="20"/>
        </w:rPr>
        <w:t>для</w:t>
      </w:r>
      <w:proofErr w:type="gramEnd"/>
      <w:r w:rsidRPr="00147EBA">
        <w:rPr>
          <w:rFonts w:ascii="Times New Roman" w:hAnsi="Times New Roman" w:cs="Times New Roman"/>
          <w:sz w:val="20"/>
          <w:szCs w:val="20"/>
        </w:rPr>
        <w:t xml:space="preserve">: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земельних ділянок,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w:t>
      </w:r>
      <w:proofErr w:type="gramStart"/>
      <w:r w:rsidRPr="00147EBA">
        <w:rPr>
          <w:rFonts w:ascii="Times New Roman" w:hAnsi="Times New Roman" w:cs="Times New Roman"/>
          <w:sz w:val="20"/>
          <w:szCs w:val="20"/>
        </w:rPr>
        <w:t>вл</w:t>
      </w:r>
      <w:proofErr w:type="gramEnd"/>
      <w:r w:rsidRPr="00147EBA">
        <w:rPr>
          <w:rFonts w:ascii="Times New Roman" w:hAnsi="Times New Roman" w:cs="Times New Roman"/>
          <w:sz w:val="20"/>
          <w:szCs w:val="20"/>
        </w:rPr>
        <w:t xml:space="preserve">і/продажу, оренди) у межах земель, що належали цим кооперативам (товариствам) на праві колективної власності чи перебували у їх постійному користуванні;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земель запасу;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самоврядування в оренду;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земельних ділянок зон відчуження та безумовного (обов’язкового) відселення, що зазнали радіоактивного забруднення внаслідок Чорнобильської катастрофи;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2022 року знаходилися </w:t>
      </w:r>
      <w:proofErr w:type="gramStart"/>
      <w:r w:rsidRPr="00147EBA">
        <w:rPr>
          <w:rFonts w:ascii="Times New Roman" w:hAnsi="Times New Roman" w:cs="Times New Roman"/>
          <w:sz w:val="20"/>
          <w:szCs w:val="20"/>
        </w:rPr>
        <w:t>у</w:t>
      </w:r>
      <w:proofErr w:type="gramEnd"/>
      <w:r w:rsidRPr="00147EBA">
        <w:rPr>
          <w:rFonts w:ascii="Times New Roman" w:hAnsi="Times New Roman" w:cs="Times New Roman"/>
          <w:sz w:val="20"/>
          <w:szCs w:val="20"/>
        </w:rPr>
        <w:t xml:space="preserve"> межах населених пунктів;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w:t>
      </w:r>
      <w:proofErr w:type="gramStart"/>
      <w:r w:rsidRPr="00147EBA">
        <w:rPr>
          <w:rFonts w:ascii="Times New Roman" w:hAnsi="Times New Roman" w:cs="Times New Roman"/>
          <w:sz w:val="20"/>
          <w:szCs w:val="20"/>
        </w:rPr>
        <w:t>р</w:t>
      </w:r>
      <w:proofErr w:type="gramEnd"/>
      <w:r w:rsidRPr="00147EBA">
        <w:rPr>
          <w:rFonts w:ascii="Times New Roman" w:hAnsi="Times New Roman" w:cs="Times New Roman"/>
          <w:sz w:val="20"/>
          <w:szCs w:val="20"/>
        </w:rPr>
        <w:t xml:space="preserve">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w:t>
      </w:r>
    </w:p>
    <w:p w:rsidR="00147EBA" w:rsidRPr="00147EBA" w:rsidRDefault="00147EBA" w:rsidP="00147EBA">
      <w:pPr>
        <w:spacing w:after="0" w:line="240" w:lineRule="auto"/>
        <w:jc w:val="both"/>
        <w:rPr>
          <w:rFonts w:ascii="Times New Roman" w:hAnsi="Times New Roman" w:cs="Times New Roman"/>
          <w:sz w:val="20"/>
          <w:szCs w:val="20"/>
        </w:rPr>
      </w:pPr>
      <w:proofErr w:type="gramStart"/>
      <w:r w:rsidRPr="00147EBA">
        <w:rPr>
          <w:rFonts w:ascii="Times New Roman" w:hAnsi="Times New Roman" w:cs="Times New Roman"/>
          <w:sz w:val="20"/>
          <w:szCs w:val="20"/>
        </w:rPr>
        <w:t xml:space="preserve">МПЗ для земельних ділянок, земельних часток (паїв), передбачених абзацом сьомим п. 38 прим. 1.2 ст. 38 прим. 1 ПКУ, не визначається за період, за який не визначається плата за землю або єдиний податок четвертої групи. </w:t>
      </w:r>
      <w:proofErr w:type="gramEnd"/>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lastRenderedPageBreak/>
        <w:t>Крім того, у разі передачі земельних ділянок в оренду (суборенду), емфітевзис або інше користування МПЗ визначається для орендарів, користувачі</w:t>
      </w:r>
      <w:proofErr w:type="gramStart"/>
      <w:r w:rsidRPr="00147EBA">
        <w:rPr>
          <w:rFonts w:ascii="Times New Roman" w:hAnsi="Times New Roman" w:cs="Times New Roman"/>
          <w:sz w:val="20"/>
          <w:szCs w:val="20"/>
        </w:rPr>
        <w:t>в</w:t>
      </w:r>
      <w:proofErr w:type="gramEnd"/>
      <w:r w:rsidRPr="00147EBA">
        <w:rPr>
          <w:rFonts w:ascii="Times New Roman" w:hAnsi="Times New Roman" w:cs="Times New Roman"/>
          <w:sz w:val="20"/>
          <w:szCs w:val="20"/>
        </w:rPr>
        <w:t xml:space="preserve"> на інших умовах таких земельних ділянок у порядку, визначеному ПКУ (п. 38 прим. 1.3 ст. 38 прим. 1 ПКУ). </w:t>
      </w:r>
    </w:p>
    <w:p w:rsidR="00147EBA" w:rsidRPr="00147EBA" w:rsidRDefault="00147EBA" w:rsidP="00147EBA">
      <w:pPr>
        <w:spacing w:after="0" w:line="240" w:lineRule="auto"/>
        <w:jc w:val="both"/>
        <w:rPr>
          <w:rFonts w:ascii="Times New Roman" w:hAnsi="Times New Roman" w:cs="Times New Roman"/>
          <w:sz w:val="20"/>
          <w:szCs w:val="20"/>
        </w:rPr>
      </w:pPr>
      <w:proofErr w:type="gramStart"/>
      <w:r w:rsidRPr="00147EBA">
        <w:rPr>
          <w:rFonts w:ascii="Times New Roman" w:hAnsi="Times New Roman" w:cs="Times New Roman"/>
          <w:sz w:val="20"/>
          <w:szCs w:val="20"/>
        </w:rPr>
        <w:t>Згідно з п. 38 прим. 1.4 ст. 38 прим. 1 ПКУ у разі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w:t>
      </w:r>
      <w:proofErr w:type="gramEnd"/>
      <w:r w:rsidRPr="00147EBA">
        <w:rPr>
          <w:rFonts w:ascii="Times New Roman" w:hAnsi="Times New Roman" w:cs="Times New Roman"/>
          <w:sz w:val="20"/>
          <w:szCs w:val="20"/>
        </w:rPr>
        <w:t xml:space="preserve"> і</w:t>
      </w:r>
      <w:proofErr w:type="gramStart"/>
      <w:r w:rsidRPr="00147EBA">
        <w:rPr>
          <w:rFonts w:ascii="Times New Roman" w:hAnsi="Times New Roman" w:cs="Times New Roman"/>
          <w:sz w:val="20"/>
          <w:szCs w:val="20"/>
        </w:rPr>
        <w:t>нших умовах (в тому числі на умовах емфітевзису) протягом календарного року та за умови державної реєстрації такого права відповідно до законодавства, мінімальне податкове зобов’язання щодо такої земельної ділянки визначається для попереднього власника, орендаря, користувача на інших умовах (в тому числі на умовах емфітевзису) за період з 01 січня</w:t>
      </w:r>
      <w:proofErr w:type="gramEnd"/>
      <w:r w:rsidRPr="00147EBA">
        <w:rPr>
          <w:rFonts w:ascii="Times New Roman" w:hAnsi="Times New Roman" w:cs="Times New Roman"/>
          <w:sz w:val="20"/>
          <w:szCs w:val="20"/>
        </w:rPr>
        <w:t xml:space="preserve"> </w:t>
      </w:r>
      <w:proofErr w:type="gramStart"/>
      <w:r w:rsidRPr="00147EBA">
        <w:rPr>
          <w:rFonts w:ascii="Times New Roman" w:hAnsi="Times New Roman" w:cs="Times New Roman"/>
          <w:sz w:val="20"/>
          <w:szCs w:val="20"/>
        </w:rPr>
        <w:t>такого календарного року до початку місяця, в якому припинилося право власності на таку земельну ділянку, або в якому така земельна ділянка передана в користування (оренду, суборенду, емфітевзис), а для нового власника, орендаря або користувача на інших умовах (в тому числі на умовах емфітевзису) – починаючи з місяця, в якому він набув право власності або</w:t>
      </w:r>
      <w:proofErr w:type="gramEnd"/>
      <w:r w:rsidRPr="00147EBA">
        <w:rPr>
          <w:rFonts w:ascii="Times New Roman" w:hAnsi="Times New Roman" w:cs="Times New Roman"/>
          <w:sz w:val="20"/>
          <w:szCs w:val="20"/>
        </w:rPr>
        <w:t xml:space="preserve"> право користування, у тому числі оренди, емфітевзису, суборенди на таку земельну ділянку, та враховується у складі загального МПЗ </w:t>
      </w:r>
      <w:proofErr w:type="gramStart"/>
      <w:r w:rsidRPr="00147EBA">
        <w:rPr>
          <w:rFonts w:ascii="Times New Roman" w:hAnsi="Times New Roman" w:cs="Times New Roman"/>
          <w:sz w:val="20"/>
          <w:szCs w:val="20"/>
        </w:rPr>
        <w:t>кожного</w:t>
      </w:r>
      <w:proofErr w:type="gramEnd"/>
      <w:r w:rsidRPr="00147EBA">
        <w:rPr>
          <w:rFonts w:ascii="Times New Roman" w:hAnsi="Times New Roman" w:cs="Times New Roman"/>
          <w:sz w:val="20"/>
          <w:szCs w:val="20"/>
        </w:rPr>
        <w:t xml:space="preserve"> з таких власників або користувачів. </w:t>
      </w:r>
    </w:p>
    <w:p w:rsidR="00147EBA" w:rsidRPr="00147EBA" w:rsidRDefault="00147EBA" w:rsidP="00147EBA">
      <w:pPr>
        <w:spacing w:after="0" w:line="240" w:lineRule="auto"/>
        <w:jc w:val="both"/>
        <w:rPr>
          <w:rFonts w:ascii="Times New Roman" w:hAnsi="Times New Roman" w:cs="Times New Roman"/>
          <w:sz w:val="20"/>
          <w:szCs w:val="20"/>
        </w:rPr>
      </w:pPr>
      <w:proofErr w:type="gramStart"/>
      <w:r w:rsidRPr="00147EBA">
        <w:rPr>
          <w:rFonts w:ascii="Times New Roman" w:hAnsi="Times New Roman" w:cs="Times New Roman"/>
          <w:sz w:val="20"/>
          <w:szCs w:val="20"/>
        </w:rPr>
        <w:t>У разі відсутності державної реєстрації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w:t>
      </w:r>
      <w:proofErr w:type="gramEnd"/>
      <w:r w:rsidRPr="00147EBA">
        <w:rPr>
          <w:rFonts w:ascii="Times New Roman" w:hAnsi="Times New Roman" w:cs="Times New Roman"/>
          <w:sz w:val="20"/>
          <w:szCs w:val="20"/>
        </w:rPr>
        <w:t xml:space="preserve"> емфітевзису) протягом календарного року МПЗ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ідставах за податковий (звітний) рік.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Поряд з цим, п. 69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ідрозд. 10 розд. </w:t>
      </w:r>
      <w:proofErr w:type="gramStart"/>
      <w:r w:rsidRPr="00147EBA">
        <w:rPr>
          <w:rFonts w:ascii="Times New Roman" w:hAnsi="Times New Roman" w:cs="Times New Roman"/>
          <w:sz w:val="20"/>
          <w:szCs w:val="20"/>
        </w:rPr>
        <w:t>XX «Перехідні положення» ПКУ встановлено, що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w:t>
      </w:r>
      <w:proofErr w:type="gramEnd"/>
      <w:r w:rsidRPr="00147EBA">
        <w:rPr>
          <w:rFonts w:ascii="Times New Roman" w:hAnsi="Times New Roman" w:cs="Times New Roman"/>
          <w:sz w:val="20"/>
          <w:szCs w:val="20"/>
        </w:rPr>
        <w:t xml:space="preserve">їні» від 24 лютого 2022 року № 2102-IX, справляння податків і зборів здійснюється з урахуванням особливостей, визначених у п. 69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ідрозд. 10 розд. XX «Перехідні положення» ПКУ.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Відповідно до п.п. 69.15 п. 69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ідрозд. 10 розд. XX «Перехідні положення» ПКУ не нараховується та не сплачується загальне МПЗ за земельні ділянки, земельні частки (паї), що розташовані на територіях активних бойових дій або на тимчасово окупованих</w:t>
      </w:r>
      <w:proofErr w:type="gramStart"/>
      <w:r w:rsidRPr="00147EBA">
        <w:rPr>
          <w:rFonts w:ascii="Times New Roman" w:hAnsi="Times New Roman" w:cs="Times New Roman"/>
          <w:sz w:val="20"/>
          <w:szCs w:val="20"/>
        </w:rPr>
        <w:t xml:space="preserve"> Р</w:t>
      </w:r>
      <w:proofErr w:type="gramEnd"/>
      <w:r w:rsidRPr="00147EBA">
        <w:rPr>
          <w:rFonts w:ascii="Times New Roman" w:hAnsi="Times New Roman" w:cs="Times New Roman"/>
          <w:sz w:val="20"/>
          <w:szCs w:val="20"/>
        </w:rPr>
        <w:t xml:space="preserve">осійською Федерацією територіях України, зокрема, з 01 березня 2022 року до 31 грудня 2022 року – у частині земельних ділянок, земельних часток (паїв), що перебувають у власності чи користуванні юридичних </w:t>
      </w:r>
      <w:proofErr w:type="gramStart"/>
      <w:r w:rsidRPr="00147EBA">
        <w:rPr>
          <w:rFonts w:ascii="Times New Roman" w:hAnsi="Times New Roman" w:cs="Times New Roman"/>
          <w:sz w:val="20"/>
          <w:szCs w:val="20"/>
        </w:rPr>
        <w:t>осіб</w:t>
      </w:r>
      <w:proofErr w:type="gramEnd"/>
      <w:r w:rsidRPr="00147EBA">
        <w:rPr>
          <w:rFonts w:ascii="Times New Roman" w:hAnsi="Times New Roman" w:cs="Times New Roman"/>
          <w:sz w:val="20"/>
          <w:szCs w:val="20"/>
        </w:rPr>
        <w:t xml:space="preserve">.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Сума МПЗ за земельні ділянки (земельні частки (паї), визначені цим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ідпунктом, визначається пропорційно кількості місяців, коли такі земельні ділянки (земельні частки (паї) підлягали оподаткуванню платою за землю або єдиним податком четвертої групи. </w:t>
      </w:r>
    </w:p>
    <w:p w:rsidR="00147EBA" w:rsidRPr="00147EBA" w:rsidRDefault="00147EBA" w:rsidP="00147EBA">
      <w:pPr>
        <w:spacing w:after="0" w:line="240" w:lineRule="auto"/>
        <w:jc w:val="both"/>
        <w:rPr>
          <w:rFonts w:ascii="Times New Roman" w:hAnsi="Times New Roman" w:cs="Times New Roman"/>
          <w:sz w:val="20"/>
          <w:szCs w:val="20"/>
        </w:rPr>
      </w:pPr>
      <w:proofErr w:type="gramStart"/>
      <w:r w:rsidRPr="00147EBA">
        <w:rPr>
          <w:rFonts w:ascii="Times New Roman" w:hAnsi="Times New Roman" w:cs="Times New Roman"/>
          <w:sz w:val="20"/>
          <w:szCs w:val="20"/>
        </w:rPr>
        <w:t>Платники податків, які до дати набрання чинності Законом України від 11 квітня 2023 року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w:t>
      </w:r>
      <w:proofErr w:type="gramEnd"/>
      <w:r w:rsidRPr="00147EBA">
        <w:rPr>
          <w:rFonts w:ascii="Times New Roman" w:hAnsi="Times New Roman" w:cs="Times New Roman"/>
          <w:sz w:val="20"/>
          <w:szCs w:val="20"/>
        </w:rPr>
        <w:t xml:space="preserve">, за знищене чи пошкоджене нерухоме майно» (набув чинності 06.05.2023) визначили та задекларували в податковій звітності МПЗ за 2022 – 2023 роки за земельні ділянки, що розташовані на територіях, визначених абзацом першим п.п. 69.15 п. 69 </w:t>
      </w:r>
      <w:proofErr w:type="gramStart"/>
      <w:r w:rsidRPr="00147EBA">
        <w:rPr>
          <w:rFonts w:ascii="Times New Roman" w:hAnsi="Times New Roman" w:cs="Times New Roman"/>
          <w:sz w:val="20"/>
          <w:szCs w:val="20"/>
        </w:rPr>
        <w:t>п</w:t>
      </w:r>
      <w:proofErr w:type="gramEnd"/>
      <w:r w:rsidRPr="00147EBA">
        <w:rPr>
          <w:rFonts w:ascii="Times New Roman" w:hAnsi="Times New Roman" w:cs="Times New Roman"/>
          <w:sz w:val="20"/>
          <w:szCs w:val="20"/>
        </w:rPr>
        <w:t xml:space="preserve">ідрозд. 10 розд. XX «Перехідні положення» ПКУ, мають право відкоригувати нараховані за 2022 – 2023 роки суми загального МПЗ шляхом подання </w:t>
      </w:r>
      <w:proofErr w:type="gramStart"/>
      <w:r w:rsidRPr="00147EBA">
        <w:rPr>
          <w:rFonts w:ascii="Times New Roman" w:hAnsi="Times New Roman" w:cs="Times New Roman"/>
          <w:sz w:val="20"/>
          <w:szCs w:val="20"/>
        </w:rPr>
        <w:t>в</w:t>
      </w:r>
      <w:proofErr w:type="gramEnd"/>
      <w:r w:rsidRPr="00147EBA">
        <w:rPr>
          <w:rFonts w:ascii="Times New Roman" w:hAnsi="Times New Roman" w:cs="Times New Roman"/>
          <w:sz w:val="20"/>
          <w:szCs w:val="20"/>
        </w:rPr>
        <w:t xml:space="preserve"> порядку, визначеному ПКУ, уточнюючих податкових декларацій.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 xml:space="preserve">Норми, визначені абзацами сьомим і восьмим п. 38 прим. 1.2 ст. 38 прим. 1 ПКУ, застосовуються до податкових (звітних) періодів починаючи з 01 січня 2023 року.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rPr>
        <w:t>Перелік територій, на яких ведуться (велися) бойові дії або тимчасово окупованих</w:t>
      </w:r>
      <w:proofErr w:type="gramStart"/>
      <w:r w:rsidRPr="00147EBA">
        <w:rPr>
          <w:rFonts w:ascii="Times New Roman" w:hAnsi="Times New Roman" w:cs="Times New Roman"/>
          <w:sz w:val="20"/>
          <w:szCs w:val="20"/>
        </w:rPr>
        <w:t xml:space="preserve"> Р</w:t>
      </w:r>
      <w:proofErr w:type="gramEnd"/>
      <w:r w:rsidRPr="00147EBA">
        <w:rPr>
          <w:rFonts w:ascii="Times New Roman" w:hAnsi="Times New Roman" w:cs="Times New Roman"/>
          <w:sz w:val="20"/>
          <w:szCs w:val="20"/>
        </w:rPr>
        <w:t xml:space="preserve">осійською Федерацією затверджений наказом Міністерства з питань реінтеграції тимчасово окупованих територій України від 22.12.2022 № 309 зі змінами та доповненнями. </w:t>
      </w:r>
    </w:p>
    <w:p w:rsidR="00147EBA" w:rsidRDefault="00147EBA" w:rsidP="00147EBA">
      <w:pPr>
        <w:spacing w:after="0" w:line="240" w:lineRule="auto"/>
        <w:jc w:val="both"/>
        <w:rPr>
          <w:rFonts w:ascii="Times New Roman" w:hAnsi="Times New Roman" w:cs="Times New Roman"/>
          <w:b/>
          <w:bCs/>
          <w:sz w:val="20"/>
          <w:szCs w:val="20"/>
          <w:u w:val="single"/>
          <w:lang w:val="uk-UA"/>
        </w:rPr>
      </w:pPr>
    </w:p>
    <w:p w:rsidR="00147EBA" w:rsidRPr="00147EBA" w:rsidRDefault="00147EBA" w:rsidP="00147EBA">
      <w:pPr>
        <w:spacing w:after="0" w:line="240" w:lineRule="auto"/>
        <w:jc w:val="both"/>
        <w:rPr>
          <w:rFonts w:ascii="Times New Roman" w:hAnsi="Times New Roman" w:cs="Times New Roman"/>
          <w:b/>
          <w:bCs/>
          <w:sz w:val="20"/>
          <w:szCs w:val="20"/>
          <w:lang w:val="uk-UA"/>
        </w:rPr>
      </w:pPr>
      <w:r w:rsidRPr="00147EBA">
        <w:rPr>
          <w:rFonts w:ascii="Times New Roman" w:hAnsi="Times New Roman" w:cs="Times New Roman"/>
          <w:b/>
          <w:bCs/>
          <w:sz w:val="20"/>
          <w:szCs w:val="20"/>
          <w:lang w:val="uk-UA"/>
        </w:rPr>
        <w:t xml:space="preserve">Про </w:t>
      </w:r>
      <w:r>
        <w:rPr>
          <w:rFonts w:ascii="Times New Roman" w:hAnsi="Times New Roman" w:cs="Times New Roman"/>
          <w:b/>
          <w:bCs/>
          <w:sz w:val="20"/>
          <w:szCs w:val="20"/>
          <w:lang w:val="uk-UA"/>
        </w:rPr>
        <w:t>м</w:t>
      </w:r>
      <w:r w:rsidRPr="00147EBA">
        <w:rPr>
          <w:rFonts w:ascii="Times New Roman" w:hAnsi="Times New Roman" w:cs="Times New Roman"/>
          <w:b/>
          <w:bCs/>
          <w:sz w:val="20"/>
          <w:szCs w:val="20"/>
          <w:lang w:val="uk-UA"/>
        </w:rPr>
        <w:t>інімальне податкове зобов’язання для фізичних осіб</w:t>
      </w:r>
    </w:p>
    <w:p w:rsidR="00147EBA" w:rsidRPr="00147EBA" w:rsidRDefault="00147EBA" w:rsidP="00147EBA">
      <w:pPr>
        <w:spacing w:after="0" w:line="240" w:lineRule="auto"/>
        <w:jc w:val="both"/>
        <w:rPr>
          <w:rFonts w:ascii="Times New Roman" w:hAnsi="Times New Roman" w:cs="Times New Roman"/>
          <w:sz w:val="20"/>
          <w:szCs w:val="20"/>
          <w:lang w:val="uk-UA"/>
        </w:rPr>
      </w:pPr>
      <w:r w:rsidRPr="00147EBA">
        <w:rPr>
          <w:rFonts w:ascii="Times New Roman" w:hAnsi="Times New Roman" w:cs="Times New Roman"/>
          <w:b/>
          <w:bCs/>
          <w:sz w:val="20"/>
          <w:szCs w:val="20"/>
          <w:u w:val="single"/>
          <w:lang w:val="uk-UA"/>
        </w:rPr>
        <w:t xml:space="preserve">Мінімальне податкове зобов’язання для фізичних осіб ( далі – МПЗ) </w:t>
      </w:r>
      <w:r w:rsidRPr="00147EBA">
        <w:rPr>
          <w:rFonts w:ascii="Times New Roman" w:hAnsi="Times New Roman" w:cs="Times New Roman"/>
          <w:sz w:val="20"/>
          <w:szCs w:val="20"/>
          <w:lang w:val="uk-UA"/>
        </w:rPr>
        <w:t>– це мінімальний розмір податку, який має сплатити власник або користувач земельної ділянки сільськогосподарського призначення.</w:t>
      </w:r>
    </w:p>
    <w:p w:rsidR="00147EBA" w:rsidRPr="00147EBA" w:rsidRDefault="00147EBA" w:rsidP="00147EBA">
      <w:pPr>
        <w:pStyle w:val="a4"/>
        <w:spacing w:before="0" w:beforeAutospacing="0" w:after="0" w:afterAutospacing="0"/>
        <w:ind w:firstLine="709"/>
        <w:jc w:val="both"/>
        <w:rPr>
          <w:sz w:val="20"/>
          <w:szCs w:val="20"/>
          <w:lang w:val="uk-UA"/>
        </w:rPr>
      </w:pPr>
      <w:r w:rsidRPr="00147EBA">
        <w:rPr>
          <w:sz w:val="20"/>
          <w:szCs w:val="20"/>
        </w:rPr>
        <w:t xml:space="preserve">Першим роком, за який визначається мінімальне податкове зобов’язання, є 2022 </w:t>
      </w:r>
      <w:proofErr w:type="gramStart"/>
      <w:r w:rsidRPr="00147EBA">
        <w:rPr>
          <w:sz w:val="20"/>
          <w:szCs w:val="20"/>
        </w:rPr>
        <w:t>р</w:t>
      </w:r>
      <w:proofErr w:type="gramEnd"/>
      <w:r w:rsidRPr="00147EBA">
        <w:rPr>
          <w:sz w:val="20"/>
          <w:szCs w:val="20"/>
        </w:rPr>
        <w:t>ік. Ці зміни стосуються як платників податків, так і органів місцевого самоврядування, адже його сплата впливатиме на дохідну частину місцевого бюджету.</w:t>
      </w:r>
    </w:p>
    <w:p w:rsidR="00147EBA" w:rsidRPr="00147EBA" w:rsidRDefault="00147EBA" w:rsidP="00147EBA">
      <w:pPr>
        <w:spacing w:after="0" w:line="240" w:lineRule="auto"/>
        <w:rPr>
          <w:rFonts w:ascii="Times New Roman" w:hAnsi="Times New Roman" w:cs="Times New Roman"/>
          <w:b/>
          <w:bCs/>
          <w:sz w:val="20"/>
          <w:szCs w:val="20"/>
          <w:u w:val="single"/>
        </w:rPr>
      </w:pPr>
      <w:r w:rsidRPr="00147EBA">
        <w:rPr>
          <w:rFonts w:ascii="Times New Roman" w:hAnsi="Times New Roman" w:cs="Times New Roman"/>
          <w:b/>
          <w:bCs/>
          <w:sz w:val="20"/>
          <w:szCs w:val="20"/>
          <w:u w:val="single"/>
          <w:lang w:val="uk-UA"/>
        </w:rPr>
        <w:t>Платники МПЗ</w:t>
      </w:r>
      <w:r w:rsidRPr="00147EBA">
        <w:rPr>
          <w:rFonts w:ascii="Times New Roman" w:hAnsi="Times New Roman" w:cs="Times New Roman"/>
          <w:b/>
          <w:bCs/>
          <w:sz w:val="20"/>
          <w:szCs w:val="20"/>
          <w:u w:val="single"/>
        </w:rPr>
        <w:t xml:space="preserve">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sz w:val="20"/>
          <w:szCs w:val="20"/>
          <w:lang w:val="uk-UA"/>
        </w:rPr>
        <w:t xml:space="preserve">Резиденти, які володіють та/або користуються (орендують (суборендують), на праві надання в користування чужими земельними ділянками, віднесеними до сільськогосподарських угідь </w:t>
      </w:r>
      <w:r w:rsidRPr="00147EBA">
        <w:rPr>
          <w:rFonts w:ascii="Times New Roman" w:hAnsi="Times New Roman" w:cs="Times New Roman"/>
          <w:sz w:val="20"/>
          <w:szCs w:val="20"/>
        </w:rPr>
        <w:t>(</w:t>
      </w:r>
      <w:r w:rsidRPr="00147EBA">
        <w:rPr>
          <w:rFonts w:ascii="Times New Roman" w:hAnsi="Times New Roman" w:cs="Times New Roman"/>
          <w:sz w:val="20"/>
          <w:szCs w:val="20"/>
          <w:lang w:val="uk-UA"/>
        </w:rPr>
        <w:t>емфітевзис</w:t>
      </w:r>
      <w:r w:rsidRPr="00147EBA">
        <w:rPr>
          <w:rFonts w:ascii="Times New Roman" w:hAnsi="Times New Roman" w:cs="Times New Roman"/>
          <w:sz w:val="20"/>
          <w:szCs w:val="20"/>
        </w:rPr>
        <w:t>)</w:t>
      </w:r>
      <w:r w:rsidRPr="00147EBA">
        <w:rPr>
          <w:rFonts w:ascii="Times New Roman" w:hAnsi="Times New Roman" w:cs="Times New Roman"/>
          <w:sz w:val="20"/>
          <w:szCs w:val="20"/>
          <w:lang w:val="uk-UA"/>
        </w:rPr>
        <w:t xml:space="preserve">. </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b/>
          <w:bCs/>
          <w:sz w:val="20"/>
          <w:szCs w:val="20"/>
          <w:u w:val="single"/>
          <w:lang w:val="uk-UA"/>
        </w:rPr>
        <w:t>МПЗ не визначається для:</w:t>
      </w:r>
      <w:r w:rsidRPr="00147EBA">
        <w:rPr>
          <w:rFonts w:ascii="Times New Roman" w:hAnsi="Times New Roman" w:cs="Times New Roman"/>
          <w:b/>
          <w:bCs/>
          <w:sz w:val="20"/>
          <w:szCs w:val="20"/>
          <w:u w:val="single"/>
        </w:rPr>
        <w:t xml:space="preserve"> </w:t>
      </w:r>
    </w:p>
    <w:p w:rsidR="00147EBA" w:rsidRPr="00147EBA" w:rsidRDefault="00147EBA" w:rsidP="00147EBA">
      <w:pPr>
        <w:pStyle w:val="a8"/>
        <w:numPr>
          <w:ilvl w:val="0"/>
          <w:numId w:val="1"/>
        </w:numPr>
        <w:ind w:left="0"/>
        <w:jc w:val="both"/>
        <w:rPr>
          <w:rFonts w:ascii="Times New Roman" w:hAnsi="Times New Roman"/>
          <w:sz w:val="20"/>
          <w:szCs w:val="20"/>
        </w:rPr>
      </w:pPr>
      <w:r w:rsidRPr="00147EBA">
        <w:rPr>
          <w:rFonts w:ascii="Times New Roman" w:hAnsi="Times New Roman"/>
          <w:sz w:val="20"/>
          <w:szCs w:val="20"/>
          <w:lang w:val="uk-UA"/>
        </w:rPr>
        <w:t>земельних ділянок, які використовуються дачними та садівничими кооперативами;</w:t>
      </w:r>
    </w:p>
    <w:p w:rsidR="00147EBA" w:rsidRPr="00147EBA" w:rsidRDefault="00147EBA" w:rsidP="00147EBA">
      <w:pPr>
        <w:pStyle w:val="a8"/>
        <w:numPr>
          <w:ilvl w:val="0"/>
          <w:numId w:val="1"/>
        </w:numPr>
        <w:ind w:left="0"/>
        <w:jc w:val="both"/>
        <w:rPr>
          <w:rFonts w:ascii="Times New Roman" w:hAnsi="Times New Roman"/>
          <w:sz w:val="20"/>
          <w:szCs w:val="20"/>
        </w:rPr>
      </w:pPr>
      <w:r w:rsidRPr="00147EBA">
        <w:rPr>
          <w:rFonts w:ascii="Times New Roman" w:hAnsi="Times New Roman"/>
          <w:sz w:val="20"/>
          <w:szCs w:val="20"/>
          <w:lang w:val="uk-UA"/>
        </w:rPr>
        <w:t>земель запасу;</w:t>
      </w:r>
    </w:p>
    <w:p w:rsidR="00147EBA" w:rsidRPr="00147EBA" w:rsidRDefault="00147EBA" w:rsidP="00147EBA">
      <w:pPr>
        <w:pStyle w:val="a8"/>
        <w:numPr>
          <w:ilvl w:val="0"/>
          <w:numId w:val="1"/>
        </w:numPr>
        <w:ind w:left="0"/>
        <w:jc w:val="both"/>
        <w:rPr>
          <w:rFonts w:ascii="Times New Roman" w:hAnsi="Times New Roman"/>
          <w:sz w:val="20"/>
          <w:szCs w:val="20"/>
        </w:rPr>
      </w:pPr>
      <w:r w:rsidRPr="00147EBA">
        <w:rPr>
          <w:rFonts w:ascii="Times New Roman" w:hAnsi="Times New Roman"/>
          <w:sz w:val="20"/>
          <w:szCs w:val="20"/>
          <w:lang w:val="uk-UA"/>
        </w:rPr>
        <w:t>невитребуваних земельних часток (паїв), розпорядниками яких є органи місцевого самоврядування,</w:t>
      </w:r>
    </w:p>
    <w:p w:rsidR="00147EBA" w:rsidRPr="00147EBA" w:rsidRDefault="00147EBA" w:rsidP="00147EBA">
      <w:pPr>
        <w:pStyle w:val="a8"/>
        <w:numPr>
          <w:ilvl w:val="0"/>
          <w:numId w:val="1"/>
        </w:numPr>
        <w:ind w:left="0"/>
        <w:jc w:val="both"/>
        <w:rPr>
          <w:rFonts w:ascii="Times New Roman" w:hAnsi="Times New Roman"/>
          <w:sz w:val="20"/>
          <w:szCs w:val="20"/>
        </w:rPr>
      </w:pPr>
      <w:r w:rsidRPr="00147EBA">
        <w:rPr>
          <w:rFonts w:ascii="Times New Roman" w:hAnsi="Times New Roman"/>
          <w:sz w:val="20"/>
          <w:szCs w:val="20"/>
          <w:lang w:val="uk-UA"/>
        </w:rPr>
        <w:lastRenderedPageBreak/>
        <w:t>земельних ділянок зон відчуження та безумовного (обов’язкового) відселення, що зазнали радіоактивного забруднення внаслідок Чорнобильської катастрофи;</w:t>
      </w:r>
    </w:p>
    <w:p w:rsidR="00147EBA" w:rsidRPr="00147EBA" w:rsidRDefault="00147EBA" w:rsidP="00147EBA">
      <w:pPr>
        <w:pStyle w:val="a8"/>
        <w:numPr>
          <w:ilvl w:val="0"/>
          <w:numId w:val="1"/>
        </w:numPr>
        <w:ind w:left="0"/>
        <w:jc w:val="both"/>
        <w:rPr>
          <w:rFonts w:ascii="Times New Roman" w:hAnsi="Times New Roman"/>
          <w:sz w:val="20"/>
          <w:szCs w:val="20"/>
        </w:rPr>
      </w:pPr>
      <w:r w:rsidRPr="00147EBA">
        <w:rPr>
          <w:rFonts w:ascii="Times New Roman" w:hAnsi="Times New Roman"/>
          <w:sz w:val="20"/>
          <w:szCs w:val="20"/>
          <w:lang w:val="uk-UA"/>
        </w:rPr>
        <w:t>земельних ділянок у межах населених пунктів;</w:t>
      </w:r>
    </w:p>
    <w:p w:rsidR="00147EBA" w:rsidRPr="00147EBA" w:rsidRDefault="00147EBA" w:rsidP="00147EBA">
      <w:pPr>
        <w:spacing w:after="0" w:line="240" w:lineRule="auto"/>
        <w:jc w:val="both"/>
        <w:rPr>
          <w:rFonts w:ascii="Times New Roman" w:hAnsi="Times New Roman" w:cs="Times New Roman"/>
          <w:sz w:val="20"/>
          <w:szCs w:val="20"/>
        </w:rPr>
      </w:pPr>
      <w:r w:rsidRPr="00147EBA">
        <w:rPr>
          <w:rFonts w:ascii="Times New Roman" w:hAnsi="Times New Roman" w:cs="Times New Roman"/>
          <w:b/>
          <w:sz w:val="20"/>
          <w:szCs w:val="20"/>
          <w:lang w:val="uk-UA"/>
        </w:rPr>
        <w:t>МПЗ фізичним  особам</w:t>
      </w:r>
      <w:r w:rsidRPr="00147EBA">
        <w:rPr>
          <w:rFonts w:ascii="Times New Roman" w:hAnsi="Times New Roman" w:cs="Times New Roman"/>
          <w:sz w:val="20"/>
          <w:szCs w:val="20"/>
          <w:lang w:val="uk-UA"/>
        </w:rPr>
        <w:t xml:space="preserve"> </w:t>
      </w:r>
      <w:r w:rsidRPr="00147EBA">
        <w:rPr>
          <w:rFonts w:ascii="Times New Roman" w:hAnsi="Times New Roman" w:cs="Times New Roman"/>
          <w:sz w:val="20"/>
          <w:szCs w:val="20"/>
          <w:u w:val="single"/>
          <w:lang w:val="uk-UA"/>
        </w:rPr>
        <w:t xml:space="preserve">визначається контролюючим органом , </w:t>
      </w:r>
      <w:r w:rsidRPr="00147EBA">
        <w:rPr>
          <w:rFonts w:ascii="Times New Roman" w:hAnsi="Times New Roman" w:cs="Times New Roman"/>
          <w:sz w:val="20"/>
          <w:szCs w:val="20"/>
          <w:lang w:val="uk-UA"/>
        </w:rPr>
        <w:t xml:space="preserve">податкове повідомлення-рішення форми «МПЗФ» </w:t>
      </w:r>
    </w:p>
    <w:p w:rsidR="00147EBA" w:rsidRDefault="00147EBA" w:rsidP="00147EBA">
      <w:pPr>
        <w:spacing w:after="0" w:line="240" w:lineRule="auto"/>
        <w:rPr>
          <w:rFonts w:ascii="Times New Roman" w:hAnsi="Times New Roman" w:cs="Times New Roman"/>
          <w:lang w:val="uk-UA"/>
        </w:rPr>
      </w:pPr>
    </w:p>
    <w:p w:rsidR="00147EBA" w:rsidRPr="005A3897" w:rsidRDefault="00147EBA" w:rsidP="00147EBA">
      <w:pPr>
        <w:pStyle w:val="a4"/>
        <w:spacing w:before="0" w:beforeAutospacing="0" w:after="0" w:afterAutospacing="0"/>
        <w:jc w:val="both"/>
        <w:rPr>
          <w:b/>
          <w:sz w:val="20"/>
          <w:szCs w:val="20"/>
        </w:rPr>
      </w:pPr>
      <w:r w:rsidRPr="005A3897">
        <w:rPr>
          <w:b/>
          <w:sz w:val="20"/>
          <w:szCs w:val="20"/>
        </w:rPr>
        <w:t>До уваги платників податку на нерухоме майно, відмінне від земельної ділянки!</w:t>
      </w:r>
    </w:p>
    <w:p w:rsidR="00147EBA" w:rsidRPr="005A3897" w:rsidRDefault="00147EBA" w:rsidP="00147EBA">
      <w:pPr>
        <w:pStyle w:val="a4"/>
        <w:spacing w:before="0" w:beforeAutospacing="0" w:after="0" w:afterAutospacing="0"/>
        <w:jc w:val="both"/>
        <w:rPr>
          <w:sz w:val="20"/>
          <w:szCs w:val="20"/>
        </w:rPr>
      </w:pPr>
      <w:proofErr w:type="gramStart"/>
      <w:r w:rsidRPr="005A3897">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5A3897">
        <w:rPr>
          <w:sz w:val="20"/>
          <w:szCs w:val="20"/>
        </w:rPr>
        <w:t xml:space="preserve"> знищене чи пошкоджене нерухоме майно» (далі – Закон № 3050). </w:t>
      </w:r>
    </w:p>
    <w:p w:rsidR="00147EBA" w:rsidRPr="005A3897" w:rsidRDefault="00147EBA" w:rsidP="00147EBA">
      <w:pPr>
        <w:pStyle w:val="a4"/>
        <w:spacing w:before="0" w:beforeAutospacing="0" w:after="0" w:afterAutospacing="0"/>
        <w:jc w:val="both"/>
        <w:rPr>
          <w:sz w:val="20"/>
          <w:szCs w:val="20"/>
        </w:rPr>
      </w:pPr>
      <w:r w:rsidRPr="005A3897">
        <w:rPr>
          <w:sz w:val="20"/>
          <w:szCs w:val="20"/>
        </w:rPr>
        <w:t>Законом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 3050 Перелік територій визначається у встановленому Кабінетом Міні</w:t>
      </w:r>
      <w:proofErr w:type="gramStart"/>
      <w:r w:rsidRPr="005A3897">
        <w:rPr>
          <w:sz w:val="20"/>
          <w:szCs w:val="20"/>
        </w:rPr>
        <w:t>стр</w:t>
      </w:r>
      <w:proofErr w:type="gramEnd"/>
      <w:r w:rsidRPr="005A3897">
        <w:rPr>
          <w:sz w:val="20"/>
          <w:szCs w:val="20"/>
        </w:rPr>
        <w:t xml:space="preserve">ів України порядку (п.п. 69.22 п. 69 підрозділу 10 розділу ХХ «Перехідні положення» Податкового кодексу України (далі – Кодекс)). </w:t>
      </w:r>
    </w:p>
    <w:p w:rsidR="00147EBA" w:rsidRPr="005A3897" w:rsidRDefault="00147EBA" w:rsidP="00147EBA">
      <w:pPr>
        <w:pStyle w:val="a4"/>
        <w:spacing w:before="0" w:beforeAutospacing="0" w:after="0" w:afterAutospacing="0"/>
        <w:jc w:val="both"/>
        <w:rPr>
          <w:sz w:val="20"/>
          <w:szCs w:val="20"/>
        </w:rPr>
      </w:pPr>
      <w:r w:rsidRPr="005A3897">
        <w:rPr>
          <w:sz w:val="20"/>
          <w:szCs w:val="20"/>
        </w:rPr>
        <w:t>Постанова Кабінету Міні</w:t>
      </w:r>
      <w:proofErr w:type="gramStart"/>
      <w:r w:rsidRPr="005A3897">
        <w:rPr>
          <w:sz w:val="20"/>
          <w:szCs w:val="20"/>
        </w:rPr>
        <w:t>стр</w:t>
      </w:r>
      <w:proofErr w:type="gramEnd"/>
      <w:r w:rsidRPr="005A3897">
        <w:rPr>
          <w:sz w:val="20"/>
          <w:szCs w:val="20"/>
        </w:rPr>
        <w:t xml:space="preserve">ів України від 06 грудня 2022 року № 1364 (далі – постанова № 1364) визначає деякі питання формування переліку територій, на яких ведуться (велися) бойові дії або тимчасово окупованих російською федерацією. </w:t>
      </w:r>
      <w:proofErr w:type="gramStart"/>
      <w:r w:rsidRPr="005A3897">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Враховуючи зазначене, у розумінні Закону № 3050 постанова № 1364 може вважатися </w:t>
      </w:r>
      <w:proofErr w:type="gramStart"/>
      <w:r w:rsidRPr="005A3897">
        <w:rPr>
          <w:sz w:val="20"/>
          <w:szCs w:val="20"/>
        </w:rPr>
        <w:t>такою</w:t>
      </w:r>
      <w:proofErr w:type="gramEnd"/>
      <w:r w:rsidRPr="005A3897">
        <w:rPr>
          <w:sz w:val="20"/>
          <w:szCs w:val="20"/>
        </w:rPr>
        <w:t xml:space="preserve">, що встановила порядок визначення Переліку територій. </w:t>
      </w:r>
    </w:p>
    <w:p w:rsidR="00147EBA" w:rsidRPr="005A3897" w:rsidRDefault="00147EBA" w:rsidP="00147EBA">
      <w:pPr>
        <w:pStyle w:val="a4"/>
        <w:spacing w:before="0" w:beforeAutospacing="0" w:after="0" w:afterAutospacing="0"/>
        <w:jc w:val="both"/>
        <w:rPr>
          <w:sz w:val="20"/>
          <w:szCs w:val="20"/>
        </w:rPr>
      </w:pPr>
      <w:proofErr w:type="gramStart"/>
      <w:r w:rsidRPr="005A3897">
        <w:rPr>
          <w:sz w:val="20"/>
          <w:szCs w:val="20"/>
        </w:rPr>
        <w:t>У зв’язку з цим Перелік територій, затверджений наказом Міністерства з питань реінтеграції тимчасово окупованих територій України від 22.12.2022 № 309, зареєстрованим в Міністерстві юстиції України 23.12.2022 за № 1668/39004 (далі – наказ № 309), може застосовуватися при справлянні податку на нерухоме майно, відмінне від земельної ділянки</w:t>
      </w:r>
      <w:proofErr w:type="gramEnd"/>
      <w:r w:rsidRPr="005A3897">
        <w:rPr>
          <w:sz w:val="20"/>
          <w:szCs w:val="20"/>
        </w:rPr>
        <w:t xml:space="preserve"> (далі – Податок) на відповідних територіях.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5A3897">
        <w:rPr>
          <w:sz w:val="20"/>
          <w:szCs w:val="20"/>
        </w:rPr>
        <w:t>п</w:t>
      </w:r>
      <w:proofErr w:type="gramEnd"/>
      <w:r w:rsidRPr="005A3897">
        <w:rPr>
          <w:sz w:val="20"/>
          <w:szCs w:val="20"/>
        </w:rPr>
        <w:t xml:space="preserve">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5A3897">
        <w:rPr>
          <w:sz w:val="20"/>
          <w:szCs w:val="20"/>
        </w:rPr>
        <w:t>р</w:t>
      </w:r>
      <w:proofErr w:type="gramEnd"/>
      <w:r w:rsidRPr="005A3897">
        <w:rPr>
          <w:sz w:val="20"/>
          <w:szCs w:val="20"/>
        </w:rPr>
        <w:t xml:space="preserve">ішення мають право приймати відповідні військові адміністрації та військово-цивільні адміністрації (зміни до п. 12.3 ст.12 Кодексу).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Відповідно до п.п. 69.22 п. 69 </w:t>
      </w:r>
      <w:proofErr w:type="gramStart"/>
      <w:r w:rsidRPr="005A3897">
        <w:rPr>
          <w:sz w:val="20"/>
          <w:szCs w:val="20"/>
        </w:rPr>
        <w:t>п</w:t>
      </w:r>
      <w:proofErr w:type="gramEnd"/>
      <w:r w:rsidRPr="005A3897">
        <w:rPr>
          <w:sz w:val="20"/>
          <w:szCs w:val="20"/>
        </w:rPr>
        <w:t xml:space="preserve">ідрозділу 10 розділу ХХ «Перехідні положення» Кодексу не нараховують та не сплачують Податок: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1) за об’єкти нерухомості, що розташовані на територіях активних бойових дій або на тимчасово окупованих російською федерацією територіях України: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tbl>
      <w:tblPr>
        <w:tblW w:w="0" w:type="auto"/>
        <w:tblCellSpacing w:w="15" w:type="dxa"/>
        <w:tblCellMar>
          <w:top w:w="15" w:type="dxa"/>
          <w:left w:w="15" w:type="dxa"/>
          <w:bottom w:w="15" w:type="dxa"/>
          <w:right w:w="15" w:type="dxa"/>
        </w:tblCellMar>
        <w:tblLook w:val="04A0"/>
      </w:tblPr>
      <w:tblGrid>
        <w:gridCol w:w="1982"/>
        <w:gridCol w:w="7463"/>
      </w:tblGrid>
      <w:tr w:rsidR="00147EBA" w:rsidRPr="005A3897" w:rsidTr="003C06CD">
        <w:trPr>
          <w:tblCellSpacing w:w="15" w:type="dxa"/>
        </w:trPr>
        <w:tc>
          <w:tcPr>
            <w:tcW w:w="210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фізичні особи </w:t>
            </w:r>
          </w:p>
        </w:tc>
        <w:tc>
          <w:tcPr>
            <w:tcW w:w="837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за 2021 та 2022 роки – </w:t>
            </w:r>
            <w:proofErr w:type="gramStart"/>
            <w:r w:rsidRPr="005A3897">
              <w:rPr>
                <w:sz w:val="20"/>
                <w:szCs w:val="20"/>
              </w:rPr>
              <w:t>за</w:t>
            </w:r>
            <w:proofErr w:type="gramEnd"/>
            <w:r w:rsidRPr="005A3897">
              <w:rPr>
                <w:sz w:val="20"/>
                <w:szCs w:val="20"/>
              </w:rPr>
              <w:t xml:space="preserve"> об’єкти житлової нерухомості; </w:t>
            </w:r>
          </w:p>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з 1 березня 2022 року по 31 грудня 2022 року – </w:t>
            </w:r>
            <w:proofErr w:type="gramStart"/>
            <w:r w:rsidRPr="005A3897">
              <w:rPr>
                <w:sz w:val="20"/>
                <w:szCs w:val="20"/>
              </w:rPr>
              <w:t>за</w:t>
            </w:r>
            <w:proofErr w:type="gramEnd"/>
            <w:r w:rsidRPr="005A3897">
              <w:rPr>
                <w:sz w:val="20"/>
                <w:szCs w:val="20"/>
              </w:rPr>
              <w:t xml:space="preserve"> об’єкти нежитлової нерухомості; </w:t>
            </w:r>
          </w:p>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5A3897">
              <w:rPr>
                <w:sz w:val="20"/>
                <w:szCs w:val="20"/>
              </w:rPr>
              <w:t>на</w:t>
            </w:r>
            <w:proofErr w:type="gramEnd"/>
            <w:r w:rsidRPr="005A3897">
              <w:rPr>
                <w:sz w:val="20"/>
                <w:szCs w:val="20"/>
              </w:rPr>
              <w:t xml:space="preserve"> відповідній території; </w:t>
            </w:r>
          </w:p>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  </w:t>
            </w:r>
          </w:p>
        </w:tc>
      </w:tr>
      <w:tr w:rsidR="00147EBA" w:rsidRPr="005A3897" w:rsidTr="003C06CD">
        <w:trPr>
          <w:tblCellSpacing w:w="15" w:type="dxa"/>
        </w:trPr>
        <w:tc>
          <w:tcPr>
            <w:tcW w:w="210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юридичні особи </w:t>
            </w:r>
          </w:p>
        </w:tc>
        <w:tc>
          <w:tcPr>
            <w:tcW w:w="837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з 1 березня 2022 року по 31 грудня 2022 року; </w:t>
            </w:r>
          </w:p>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5A3897">
              <w:rPr>
                <w:sz w:val="20"/>
                <w:szCs w:val="20"/>
              </w:rPr>
              <w:t>на</w:t>
            </w:r>
            <w:proofErr w:type="gramEnd"/>
            <w:r w:rsidRPr="005A3897">
              <w:rPr>
                <w:sz w:val="20"/>
                <w:szCs w:val="20"/>
              </w:rPr>
              <w:t xml:space="preserve"> відповідній території. </w:t>
            </w:r>
          </w:p>
        </w:tc>
      </w:tr>
    </w:tbl>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Для цілей справляння Податку у 2022 році наказ № 309 застосовується у частині наявності певної території у Переліку територій, затвердженого наказом № 309 у чинній редакції (зі змінами). Дати початку та завершення активних бойових дій або тимчасової окупації не враховуються.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Дати початку та завершення активних бойових дій або тимчасової окупації у 2023 році визначаються відповідно до даних Переліку територій, затвердженого наказом № 309 у чинній редакції (зі змінами).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Увага! Наказом № 309 у розділі І затверджені території можливих бойових дій (частина перша) та території активних бойових дій (частина друга), у розділі ІІ затверджені тимчасово окуповані російською федерацією території України. Отже, для цілей справляння Податку відповідно до п.п. 69.22 п. 69 п. 69 </w:t>
      </w:r>
      <w:proofErr w:type="gramStart"/>
      <w:r w:rsidRPr="005A3897">
        <w:rPr>
          <w:sz w:val="20"/>
          <w:szCs w:val="20"/>
        </w:rPr>
        <w:t>п</w:t>
      </w:r>
      <w:proofErr w:type="gramEnd"/>
      <w:r w:rsidRPr="005A3897">
        <w:rPr>
          <w:sz w:val="20"/>
          <w:szCs w:val="20"/>
        </w:rPr>
        <w:t xml:space="preserve">ідрозділу 10 розділу ХХ «Перехідні положення» Кодексу застосовується тільки перелік територій активних бойових дій (частина друга розділу І) та тимчасово окупованих російською федерацією (розділ ІІ).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p w:rsidR="00147EBA" w:rsidRPr="005A3897" w:rsidRDefault="00147EBA" w:rsidP="00147EBA">
      <w:pPr>
        <w:pStyle w:val="a4"/>
        <w:spacing w:before="0" w:beforeAutospacing="0" w:after="0" w:afterAutospacing="0"/>
        <w:jc w:val="both"/>
        <w:rPr>
          <w:sz w:val="20"/>
          <w:szCs w:val="20"/>
        </w:rPr>
      </w:pPr>
      <w:r w:rsidRPr="005A3897">
        <w:rPr>
          <w:sz w:val="20"/>
          <w:szCs w:val="20"/>
        </w:rPr>
        <w:lastRenderedPageBreak/>
        <w:t xml:space="preserve">2) за знищені об’єкти житлової та/або нежитлової нерухомості внаслідок бойових дій, терористичних актів, диверсій, спричинених збройною агресією російської федерації проти України, на </w:t>
      </w:r>
      <w:proofErr w:type="gramStart"/>
      <w:r w:rsidRPr="005A3897">
        <w:rPr>
          <w:sz w:val="20"/>
          <w:szCs w:val="20"/>
        </w:rPr>
        <w:t>п</w:t>
      </w:r>
      <w:proofErr w:type="gramEnd"/>
      <w:r w:rsidRPr="005A3897">
        <w:rPr>
          <w:sz w:val="20"/>
          <w:szCs w:val="20"/>
        </w:rPr>
        <w:t>ідставі даних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w:t>
      </w:r>
      <w:proofErr w:type="gramStart"/>
      <w:r w:rsidRPr="005A3897">
        <w:rPr>
          <w:sz w:val="20"/>
          <w:szCs w:val="20"/>
        </w:rPr>
        <w:t>стр</w:t>
      </w:r>
      <w:proofErr w:type="gramEnd"/>
      <w:r w:rsidRPr="005A3897">
        <w:rPr>
          <w:sz w:val="20"/>
          <w:szCs w:val="20"/>
        </w:rPr>
        <w:t xml:space="preserve"> майна):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tbl>
      <w:tblPr>
        <w:tblW w:w="0" w:type="auto"/>
        <w:tblCellSpacing w:w="15" w:type="dxa"/>
        <w:tblCellMar>
          <w:top w:w="15" w:type="dxa"/>
          <w:left w:w="15" w:type="dxa"/>
          <w:bottom w:w="15" w:type="dxa"/>
          <w:right w:w="15" w:type="dxa"/>
        </w:tblCellMar>
        <w:tblLook w:val="04A0"/>
      </w:tblPr>
      <w:tblGrid>
        <w:gridCol w:w="2006"/>
        <w:gridCol w:w="7439"/>
      </w:tblGrid>
      <w:tr w:rsidR="00147EBA" w:rsidRPr="005A3897" w:rsidTr="003C06CD">
        <w:trPr>
          <w:tblCellSpacing w:w="15" w:type="dxa"/>
        </w:trPr>
        <w:tc>
          <w:tcPr>
            <w:tcW w:w="210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фізичні особи </w:t>
            </w:r>
          </w:p>
        </w:tc>
        <w:tc>
          <w:tcPr>
            <w:tcW w:w="822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за 2021 </w:t>
            </w:r>
            <w:proofErr w:type="gramStart"/>
            <w:r w:rsidRPr="005A3897">
              <w:rPr>
                <w:sz w:val="20"/>
                <w:szCs w:val="20"/>
              </w:rPr>
              <w:t>р</w:t>
            </w:r>
            <w:proofErr w:type="gramEnd"/>
            <w:r w:rsidRPr="005A3897">
              <w:rPr>
                <w:sz w:val="20"/>
                <w:szCs w:val="20"/>
              </w:rPr>
              <w:t xml:space="preserve">ік та наступні податкові (звітні) періоди – за об’єкти, дані про знищення яких внесені до Реєстру майна; </w:t>
            </w:r>
          </w:p>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  </w:t>
            </w:r>
          </w:p>
        </w:tc>
      </w:tr>
      <w:tr w:rsidR="00147EBA" w:rsidRPr="005A3897" w:rsidTr="003C06CD">
        <w:trPr>
          <w:tblCellSpacing w:w="15" w:type="dxa"/>
        </w:trPr>
        <w:tc>
          <w:tcPr>
            <w:tcW w:w="210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юридичні особи </w:t>
            </w:r>
          </w:p>
        </w:tc>
        <w:tc>
          <w:tcPr>
            <w:tcW w:w="822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за 2022 </w:t>
            </w:r>
            <w:proofErr w:type="gramStart"/>
            <w:r w:rsidRPr="005A3897">
              <w:rPr>
                <w:sz w:val="20"/>
                <w:szCs w:val="20"/>
              </w:rPr>
              <w:t>р</w:t>
            </w:r>
            <w:proofErr w:type="gramEnd"/>
            <w:r w:rsidRPr="005A3897">
              <w:rPr>
                <w:sz w:val="20"/>
                <w:szCs w:val="20"/>
              </w:rPr>
              <w:t xml:space="preserve">ік та наступні податкові (звітні) періоди – за об’єкти, дані про знищення яких внесені до Реєстру майна; </w:t>
            </w:r>
          </w:p>
        </w:tc>
      </w:tr>
    </w:tbl>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3) за пошкоджені об’єкти житлової та/або нежитлової нерухомості (як такі, що потребують капітального ремонту, реконструкції чи реставрації внаслідок бойових дій, терористичних актів, диверсій, спричинених збройною агресією російської федерації проти України) на </w:t>
      </w:r>
      <w:proofErr w:type="gramStart"/>
      <w:r w:rsidRPr="005A3897">
        <w:rPr>
          <w:sz w:val="20"/>
          <w:szCs w:val="20"/>
        </w:rPr>
        <w:t>п</w:t>
      </w:r>
      <w:proofErr w:type="gramEnd"/>
      <w:r w:rsidRPr="005A3897">
        <w:rPr>
          <w:sz w:val="20"/>
          <w:szCs w:val="20"/>
        </w:rPr>
        <w:t xml:space="preserve">ідставі даних Реєстру майна: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tbl>
      <w:tblPr>
        <w:tblW w:w="0" w:type="auto"/>
        <w:tblCellSpacing w:w="15" w:type="dxa"/>
        <w:tblCellMar>
          <w:top w:w="15" w:type="dxa"/>
          <w:left w:w="15" w:type="dxa"/>
          <w:bottom w:w="15" w:type="dxa"/>
          <w:right w:w="15" w:type="dxa"/>
        </w:tblCellMar>
        <w:tblLook w:val="04A0"/>
      </w:tblPr>
      <w:tblGrid>
        <w:gridCol w:w="1976"/>
        <w:gridCol w:w="7469"/>
      </w:tblGrid>
      <w:tr w:rsidR="00147EBA" w:rsidRPr="005A3897" w:rsidTr="003C06CD">
        <w:trPr>
          <w:tblCellSpacing w:w="15" w:type="dxa"/>
        </w:trPr>
        <w:tc>
          <w:tcPr>
            <w:tcW w:w="210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фізичні особи </w:t>
            </w:r>
          </w:p>
        </w:tc>
        <w:tc>
          <w:tcPr>
            <w:tcW w:w="837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за 2021 </w:t>
            </w:r>
            <w:proofErr w:type="gramStart"/>
            <w:r w:rsidRPr="005A3897">
              <w:rPr>
                <w:sz w:val="20"/>
                <w:szCs w:val="20"/>
              </w:rPr>
              <w:t>р</w:t>
            </w:r>
            <w:proofErr w:type="gramEnd"/>
            <w:r w:rsidRPr="005A3897">
              <w:rPr>
                <w:sz w:val="20"/>
                <w:szCs w:val="20"/>
              </w:rPr>
              <w:t xml:space="preserve">ік та наступні податкові (звітні) періоди – за об’єкти житлової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
          <w:p w:rsidR="00147EBA" w:rsidRPr="005A3897" w:rsidRDefault="00147EBA" w:rsidP="003C06CD">
            <w:pPr>
              <w:pStyle w:val="a4"/>
              <w:spacing w:before="0" w:beforeAutospacing="0" w:after="0" w:afterAutospacing="0"/>
              <w:jc w:val="both"/>
              <w:rPr>
                <w:sz w:val="20"/>
                <w:szCs w:val="20"/>
              </w:rPr>
            </w:pPr>
            <w:proofErr w:type="gramStart"/>
            <w:r w:rsidRPr="005A3897">
              <w:rPr>
                <w:sz w:val="20"/>
                <w:szCs w:val="20"/>
              </w:rPr>
              <w:t>за період з 1 березня 2022 року та наступні податкові (звітні) періоди – за об’єкти нежитлової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5A3897">
              <w:rPr>
                <w:sz w:val="20"/>
                <w:szCs w:val="20"/>
              </w:rPr>
              <w:t xml:space="preserve"> призначенням; </w:t>
            </w:r>
          </w:p>
          <w:p w:rsidR="00147EBA" w:rsidRPr="005A3897" w:rsidRDefault="00147EBA" w:rsidP="003C06CD">
            <w:pPr>
              <w:pStyle w:val="a4"/>
              <w:spacing w:before="0" w:beforeAutospacing="0" w:after="0" w:afterAutospacing="0"/>
              <w:jc w:val="both"/>
              <w:rPr>
                <w:sz w:val="20"/>
                <w:szCs w:val="20"/>
              </w:rPr>
            </w:pPr>
            <w:proofErr w:type="gramStart"/>
            <w:r w:rsidRPr="005A3897">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  </w:t>
            </w:r>
          </w:p>
        </w:tc>
      </w:tr>
      <w:tr w:rsidR="00147EBA" w:rsidRPr="005A3897" w:rsidTr="003C06CD">
        <w:trPr>
          <w:tblCellSpacing w:w="15" w:type="dxa"/>
        </w:trPr>
        <w:tc>
          <w:tcPr>
            <w:tcW w:w="2100" w:type="dxa"/>
            <w:vAlign w:val="center"/>
            <w:hideMark/>
          </w:tcPr>
          <w:p w:rsidR="00147EBA" w:rsidRPr="005A3897" w:rsidRDefault="00147EBA" w:rsidP="003C06CD">
            <w:pPr>
              <w:pStyle w:val="a4"/>
              <w:spacing w:before="0" w:beforeAutospacing="0" w:after="0" w:afterAutospacing="0"/>
              <w:jc w:val="both"/>
              <w:rPr>
                <w:sz w:val="20"/>
                <w:szCs w:val="20"/>
              </w:rPr>
            </w:pPr>
            <w:r w:rsidRPr="005A3897">
              <w:rPr>
                <w:sz w:val="20"/>
                <w:szCs w:val="20"/>
              </w:rPr>
              <w:t xml:space="preserve">юридичні особи </w:t>
            </w:r>
          </w:p>
        </w:tc>
        <w:tc>
          <w:tcPr>
            <w:tcW w:w="8370" w:type="dxa"/>
            <w:vAlign w:val="center"/>
            <w:hideMark/>
          </w:tcPr>
          <w:p w:rsidR="00147EBA" w:rsidRPr="005A3897" w:rsidRDefault="00147EBA" w:rsidP="003C06CD">
            <w:pPr>
              <w:pStyle w:val="a4"/>
              <w:spacing w:before="0" w:beforeAutospacing="0" w:after="0" w:afterAutospacing="0"/>
              <w:jc w:val="both"/>
              <w:rPr>
                <w:sz w:val="20"/>
                <w:szCs w:val="20"/>
              </w:rPr>
            </w:pPr>
            <w:proofErr w:type="gramStart"/>
            <w:r w:rsidRPr="005A3897">
              <w:rPr>
                <w:sz w:val="20"/>
                <w:szCs w:val="20"/>
              </w:rPr>
              <w:t xml:space="preserve">з 1 березня 2022 року та наступні податкові (звітні) періоди – за об’єкти житлової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roofErr w:type="gramEnd"/>
          </w:p>
          <w:p w:rsidR="00147EBA" w:rsidRPr="005A3897" w:rsidRDefault="00147EBA" w:rsidP="003C06CD">
            <w:pPr>
              <w:pStyle w:val="a4"/>
              <w:spacing w:before="0" w:beforeAutospacing="0" w:after="0" w:afterAutospacing="0"/>
              <w:jc w:val="both"/>
              <w:rPr>
                <w:sz w:val="20"/>
                <w:szCs w:val="20"/>
              </w:rPr>
            </w:pPr>
            <w:proofErr w:type="gramStart"/>
            <w:r w:rsidRPr="005A3897">
              <w:rPr>
                <w:sz w:val="20"/>
                <w:szCs w:val="20"/>
              </w:rPr>
              <w:t>за період з 1 березня 2022 року та наступні податкові (звітні) періоди – за об’єкти нежитлової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5A3897">
              <w:rPr>
                <w:sz w:val="20"/>
                <w:szCs w:val="20"/>
              </w:rPr>
              <w:t xml:space="preserve"> призначенням; </w:t>
            </w:r>
          </w:p>
          <w:p w:rsidR="00147EBA" w:rsidRPr="005A3897" w:rsidRDefault="00147EBA" w:rsidP="003C06CD">
            <w:pPr>
              <w:pStyle w:val="a4"/>
              <w:spacing w:before="0" w:beforeAutospacing="0" w:after="0" w:afterAutospacing="0"/>
              <w:jc w:val="both"/>
              <w:rPr>
                <w:sz w:val="20"/>
                <w:szCs w:val="20"/>
              </w:rPr>
            </w:pPr>
            <w:proofErr w:type="gramStart"/>
            <w:r w:rsidRPr="005A3897">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tc>
      </w:tr>
    </w:tbl>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Також п.п. 69.22 п. 69 </w:t>
      </w:r>
      <w:proofErr w:type="gramStart"/>
      <w:r w:rsidRPr="005A3897">
        <w:rPr>
          <w:sz w:val="20"/>
          <w:szCs w:val="20"/>
        </w:rPr>
        <w:t>п</w:t>
      </w:r>
      <w:proofErr w:type="gramEnd"/>
      <w:r w:rsidRPr="005A3897">
        <w:rPr>
          <w:sz w:val="20"/>
          <w:szCs w:val="20"/>
        </w:rPr>
        <w:t xml:space="preserve">ідрозділу 10 розділу ХХ «Перехідні положення» Кодексу передбачено, що стосовно об’єктів житлової/нежитлової нерухомості, у тому числі їх часток, які зазнали незначних пошкоджень, придатні для проживання/використання за цільовим призначенням (відповідно), органи місцевого самоврядування, військові адміністрації або військово-цивільні адміністрації мають право: </w:t>
      </w:r>
    </w:p>
    <w:p w:rsidR="00147EBA" w:rsidRPr="005A3897" w:rsidRDefault="00147EBA" w:rsidP="00147EBA">
      <w:pPr>
        <w:pStyle w:val="a4"/>
        <w:spacing w:before="0" w:beforeAutospacing="0" w:after="0" w:afterAutospacing="0"/>
        <w:jc w:val="both"/>
        <w:rPr>
          <w:sz w:val="20"/>
          <w:szCs w:val="20"/>
        </w:rPr>
      </w:pPr>
      <w:r w:rsidRPr="005A3897">
        <w:rPr>
          <w:sz w:val="20"/>
          <w:szCs w:val="20"/>
        </w:rPr>
        <w:t>1) встановлювати ставки податку на нерухоме майно, відмінне від земельної ділянки, в розмі</w:t>
      </w:r>
      <w:proofErr w:type="gramStart"/>
      <w:r w:rsidRPr="005A3897">
        <w:rPr>
          <w:sz w:val="20"/>
          <w:szCs w:val="20"/>
        </w:rPr>
        <w:t>р</w:t>
      </w:r>
      <w:proofErr w:type="gramEnd"/>
      <w:r w:rsidRPr="005A3897">
        <w:rPr>
          <w:sz w:val="20"/>
          <w:szCs w:val="20"/>
        </w:rPr>
        <w:t xml:space="preserve">і, меншому за розмір,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2) звільняти від сплати податку. </w:t>
      </w:r>
    </w:p>
    <w:p w:rsidR="00147EBA" w:rsidRPr="005A3897" w:rsidRDefault="00147EBA" w:rsidP="00147EBA">
      <w:pPr>
        <w:pStyle w:val="a4"/>
        <w:spacing w:before="0" w:beforeAutospacing="0" w:after="0" w:afterAutospacing="0"/>
        <w:jc w:val="both"/>
        <w:rPr>
          <w:sz w:val="20"/>
          <w:szCs w:val="20"/>
        </w:rPr>
      </w:pPr>
      <w:proofErr w:type="gramStart"/>
      <w:r w:rsidRPr="005A3897">
        <w:rPr>
          <w:sz w:val="20"/>
          <w:szCs w:val="20"/>
        </w:rPr>
        <w:t>Закон № 3050 визначає можливість уточнення податкових зобов’язань платниками Податку, які до дати набрання чинності Законом № 3050 задекларували за 2022 – 2023 роки податкові зобов’язання за об’єкти житлової та/або нежитлової нерухомості, що розташовані на територіях активних бойових дій або на тимчасово окупованих російською федерацією територіях України, включених до Переліку територ</w:t>
      </w:r>
      <w:proofErr w:type="gramEnd"/>
      <w:r w:rsidRPr="005A3897">
        <w:rPr>
          <w:sz w:val="20"/>
          <w:szCs w:val="20"/>
        </w:rPr>
        <w:t xml:space="preserve">ій. Такі платники мають право відкоригувати нараховані податкові зобов’язання за період 2022 та 2023 роки шляхом подання уточнюючих податкових декларацій </w:t>
      </w:r>
      <w:proofErr w:type="gramStart"/>
      <w:r w:rsidRPr="005A3897">
        <w:rPr>
          <w:sz w:val="20"/>
          <w:szCs w:val="20"/>
        </w:rPr>
        <w:t>за</w:t>
      </w:r>
      <w:proofErr w:type="gramEnd"/>
      <w:r w:rsidRPr="005A3897">
        <w:rPr>
          <w:sz w:val="20"/>
          <w:szCs w:val="20"/>
        </w:rPr>
        <w:t xml:space="preserve"> відповідний період. </w:t>
      </w:r>
    </w:p>
    <w:p w:rsidR="00147EBA" w:rsidRPr="005A3897" w:rsidRDefault="00147EBA" w:rsidP="00147EBA">
      <w:pPr>
        <w:pStyle w:val="a4"/>
        <w:spacing w:before="0" w:beforeAutospacing="0" w:after="0" w:afterAutospacing="0"/>
        <w:jc w:val="both"/>
        <w:rPr>
          <w:sz w:val="20"/>
          <w:szCs w:val="20"/>
        </w:rPr>
      </w:pPr>
      <w:r w:rsidRPr="005A3897">
        <w:rPr>
          <w:sz w:val="20"/>
          <w:szCs w:val="20"/>
        </w:rPr>
        <w:t>За період 2023 року податкові зобов’язання уточнюються відповідно до періоді</w:t>
      </w:r>
      <w:proofErr w:type="gramStart"/>
      <w:r w:rsidRPr="005A3897">
        <w:rPr>
          <w:sz w:val="20"/>
          <w:szCs w:val="20"/>
        </w:rPr>
        <w:t>в</w:t>
      </w:r>
      <w:proofErr w:type="gramEnd"/>
      <w:r w:rsidRPr="005A3897">
        <w:rPr>
          <w:sz w:val="20"/>
          <w:szCs w:val="20"/>
        </w:rPr>
        <w:t xml:space="preserve"> початку та завершення на відповідних територіях активних бойових дій або тимчасової окупації. </w:t>
      </w:r>
    </w:p>
    <w:p w:rsidR="00147EBA" w:rsidRPr="005A3897" w:rsidRDefault="00147EBA" w:rsidP="00147EBA">
      <w:pPr>
        <w:pStyle w:val="a4"/>
        <w:spacing w:before="0" w:beforeAutospacing="0" w:after="0" w:afterAutospacing="0"/>
        <w:jc w:val="both"/>
        <w:rPr>
          <w:sz w:val="20"/>
          <w:szCs w:val="20"/>
        </w:rPr>
      </w:pPr>
      <w:r w:rsidRPr="005A3897">
        <w:rPr>
          <w:sz w:val="20"/>
          <w:szCs w:val="20"/>
        </w:rPr>
        <w:lastRenderedPageBreak/>
        <w:t xml:space="preserve">Платники Податку, які у 2022 – 2023 </w:t>
      </w:r>
      <w:proofErr w:type="gramStart"/>
      <w:r w:rsidRPr="005A3897">
        <w:rPr>
          <w:sz w:val="20"/>
          <w:szCs w:val="20"/>
        </w:rPr>
        <w:t>роках</w:t>
      </w:r>
      <w:proofErr w:type="gramEnd"/>
      <w:r w:rsidRPr="005A3897">
        <w:rPr>
          <w:sz w:val="20"/>
          <w:szCs w:val="20"/>
        </w:rPr>
        <w:t xml:space="preserve"> не декларували свої податкові зобов’язання, за об’єкти оподаткування, розташовані на територіях, які не увійшли до наказу № 309, або розташовані на території можливих бойових дій, затверджених наказом № 309, мають задекларувати відповідні податкові зобов’язання. </w:t>
      </w:r>
    </w:p>
    <w:p w:rsidR="00147EBA" w:rsidRPr="005A3897" w:rsidRDefault="00147EBA" w:rsidP="00147EBA">
      <w:pPr>
        <w:pStyle w:val="a4"/>
        <w:spacing w:before="0" w:beforeAutospacing="0" w:after="0" w:afterAutospacing="0"/>
        <w:jc w:val="both"/>
        <w:rPr>
          <w:sz w:val="20"/>
          <w:szCs w:val="20"/>
        </w:rPr>
      </w:pPr>
      <w:proofErr w:type="gramStart"/>
      <w:r w:rsidRPr="005A3897">
        <w:rPr>
          <w:sz w:val="20"/>
          <w:szCs w:val="20"/>
        </w:rPr>
        <w:t>Р</w:t>
      </w:r>
      <w:proofErr w:type="gramEnd"/>
      <w:r w:rsidRPr="005A3897">
        <w:rPr>
          <w:sz w:val="20"/>
          <w:szCs w:val="20"/>
        </w:rPr>
        <w:t xml:space="preserve">ічна сума платежу по об’єктах нерухомого майна визначається пропорційно до кількості місяців, коли такі об’єкти нерухомого майна підлягали оподаткуванню Податком. </w:t>
      </w:r>
    </w:p>
    <w:p w:rsidR="00147EBA" w:rsidRPr="00147EBA" w:rsidRDefault="00147EBA" w:rsidP="00147EBA">
      <w:pPr>
        <w:pStyle w:val="a4"/>
        <w:spacing w:before="0" w:beforeAutospacing="0" w:after="0" w:afterAutospacing="0"/>
        <w:jc w:val="both"/>
        <w:rPr>
          <w:b/>
          <w:sz w:val="20"/>
          <w:szCs w:val="20"/>
        </w:rPr>
      </w:pPr>
      <w:r w:rsidRPr="00147EBA">
        <w:rPr>
          <w:b/>
          <w:sz w:val="20"/>
          <w:szCs w:val="20"/>
        </w:rPr>
        <w:t xml:space="preserve">  Застосування штрафних санкцій та нарахування пені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5A3897">
        <w:rPr>
          <w:sz w:val="20"/>
          <w:szCs w:val="20"/>
        </w:rPr>
        <w:t>п</w:t>
      </w:r>
      <w:proofErr w:type="gramEnd"/>
      <w:r w:rsidRPr="005A3897">
        <w:rPr>
          <w:sz w:val="20"/>
          <w:szCs w:val="20"/>
        </w:rPr>
        <w:t xml:space="preserve">ідрозд. 10 розд. ХХ «Перехідні положення» Кодексу (далі – п.п. 69.1). </w:t>
      </w:r>
    </w:p>
    <w:p w:rsidR="00147EBA" w:rsidRPr="005A3897" w:rsidRDefault="00147EBA" w:rsidP="00147EBA">
      <w:pPr>
        <w:pStyle w:val="a4"/>
        <w:spacing w:before="0" w:beforeAutospacing="0" w:after="0" w:afterAutospacing="0"/>
        <w:jc w:val="both"/>
        <w:rPr>
          <w:sz w:val="20"/>
          <w:szCs w:val="20"/>
        </w:rPr>
      </w:pPr>
      <w:proofErr w:type="gramStart"/>
      <w:r w:rsidRPr="005A3897">
        <w:rPr>
          <w:sz w:val="20"/>
          <w:szCs w:val="20"/>
        </w:rPr>
        <w:t>Відповідно до абзацу 14 п.п. 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5A3897">
        <w:rPr>
          <w:sz w:val="20"/>
          <w:szCs w:val="20"/>
        </w:rPr>
        <w:t xml:space="preserve"> санкцій, передбачених п. 50.1 ст. 50 Кодексу, та пені.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Тобто платники Податку, які надаватимуть до контролюючих органів уточнюючі податкові декларації за  звітні (податкові) періоди, що припадають </w:t>
      </w:r>
      <w:proofErr w:type="gramStart"/>
      <w:r w:rsidRPr="005A3897">
        <w:rPr>
          <w:sz w:val="20"/>
          <w:szCs w:val="20"/>
        </w:rPr>
        <w:t>на</w:t>
      </w:r>
      <w:proofErr w:type="gramEnd"/>
      <w:r w:rsidRPr="005A3897">
        <w:rPr>
          <w:sz w:val="20"/>
          <w:szCs w:val="20"/>
        </w:rPr>
        <w:t xml:space="preserve"> пері</w:t>
      </w:r>
      <w:proofErr w:type="gramStart"/>
      <w:r w:rsidRPr="005A3897">
        <w:rPr>
          <w:sz w:val="20"/>
          <w:szCs w:val="20"/>
        </w:rPr>
        <w:t>од</w:t>
      </w:r>
      <w:proofErr w:type="gramEnd"/>
      <w:r w:rsidRPr="005A3897">
        <w:rPr>
          <w:sz w:val="20"/>
          <w:szCs w:val="20"/>
        </w:rPr>
        <w:t xml:space="preserve"> дії воєнного стану, не нараховують штрафні санкції та пеню.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Складені, надіслані (вручені) у 2022 та 2023 роках податкові повідомлення-рішення про сплату сум Податку, по яких не нараховується та не сплачується Податок, </w:t>
      </w:r>
      <w:proofErr w:type="gramStart"/>
      <w:r w:rsidRPr="005A3897">
        <w:rPr>
          <w:sz w:val="20"/>
          <w:szCs w:val="20"/>
        </w:rPr>
        <w:t>п</w:t>
      </w:r>
      <w:proofErr w:type="gramEnd"/>
      <w:r w:rsidRPr="005A3897">
        <w:rPr>
          <w:sz w:val="20"/>
          <w:szCs w:val="20"/>
        </w:rPr>
        <w:t xml:space="preserve">ідлягають скасуванню (відкликанню), а грошові зобов’язання та податковий борг, визначені контролюючим органом, – анулюванню. </w:t>
      </w:r>
    </w:p>
    <w:p w:rsidR="00147EBA" w:rsidRPr="005A3897" w:rsidRDefault="00147EBA" w:rsidP="00147EBA">
      <w:pPr>
        <w:pStyle w:val="a4"/>
        <w:spacing w:before="0" w:beforeAutospacing="0" w:after="0" w:afterAutospacing="0"/>
        <w:jc w:val="both"/>
        <w:rPr>
          <w:sz w:val="20"/>
          <w:szCs w:val="20"/>
        </w:rPr>
      </w:pPr>
      <w:r w:rsidRPr="005A3897">
        <w:rPr>
          <w:sz w:val="20"/>
          <w:szCs w:val="20"/>
        </w:rPr>
        <w:t xml:space="preserve">Надмірно сплачені суми Податку </w:t>
      </w:r>
      <w:proofErr w:type="gramStart"/>
      <w:r w:rsidRPr="005A3897">
        <w:rPr>
          <w:sz w:val="20"/>
          <w:szCs w:val="20"/>
        </w:rPr>
        <w:t>п</w:t>
      </w:r>
      <w:proofErr w:type="gramEnd"/>
      <w:r w:rsidRPr="005A3897">
        <w:rPr>
          <w:sz w:val="20"/>
          <w:szCs w:val="20"/>
        </w:rPr>
        <w:t xml:space="preserve">ідлягають зарахуванню виключно в рахунок майбутніх платежів з цього Податку, а в разі наявності у такого платника податкового боргу з Податку – надміру сплачені суми зараховуються в рахунок погашення такого боргу. </w:t>
      </w:r>
    </w:p>
    <w:p w:rsidR="00147EBA" w:rsidRDefault="00147EBA" w:rsidP="00147EBA">
      <w:pPr>
        <w:spacing w:after="0" w:line="240" w:lineRule="auto"/>
        <w:rPr>
          <w:rFonts w:ascii="Times New Roman" w:hAnsi="Times New Roman" w:cs="Times New Roman"/>
          <w:lang w:val="uk-UA"/>
        </w:rPr>
      </w:pPr>
    </w:p>
    <w:p w:rsidR="00537407" w:rsidRPr="005A3897" w:rsidRDefault="00537407" w:rsidP="00537407">
      <w:pPr>
        <w:pStyle w:val="a4"/>
        <w:spacing w:before="0" w:beforeAutospacing="0" w:after="0" w:afterAutospacing="0"/>
        <w:jc w:val="both"/>
        <w:rPr>
          <w:b/>
          <w:sz w:val="20"/>
          <w:szCs w:val="20"/>
        </w:rPr>
      </w:pPr>
      <w:r w:rsidRPr="00537407">
        <w:rPr>
          <w:b/>
          <w:sz w:val="20"/>
          <w:szCs w:val="20"/>
        </w:rPr>
        <w:t>До уваги платників екологічного податку!</w:t>
      </w:r>
    </w:p>
    <w:p w:rsidR="00537407" w:rsidRPr="005A3897" w:rsidRDefault="00537407" w:rsidP="00537407">
      <w:pPr>
        <w:pStyle w:val="a4"/>
        <w:spacing w:before="0" w:beforeAutospacing="0" w:after="0" w:afterAutospacing="0"/>
        <w:jc w:val="both"/>
        <w:rPr>
          <w:sz w:val="20"/>
          <w:szCs w:val="20"/>
        </w:rPr>
      </w:pPr>
      <w:proofErr w:type="gramStart"/>
      <w:r w:rsidRPr="005A3897">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5A3897">
        <w:rPr>
          <w:sz w:val="20"/>
          <w:szCs w:val="20"/>
        </w:rPr>
        <w:t xml:space="preserve"> знищене чи пошкоджене нерухоме майно» (далі – Закон). </w:t>
      </w:r>
    </w:p>
    <w:p w:rsidR="00537407" w:rsidRPr="005A3897" w:rsidRDefault="00537407" w:rsidP="00537407">
      <w:pPr>
        <w:pStyle w:val="a4"/>
        <w:spacing w:before="0" w:beforeAutospacing="0" w:after="0" w:afterAutospacing="0"/>
        <w:jc w:val="both"/>
        <w:rPr>
          <w:sz w:val="20"/>
          <w:szCs w:val="20"/>
        </w:rPr>
      </w:pPr>
      <w:r w:rsidRPr="005A3897">
        <w:rPr>
          <w:sz w:val="20"/>
          <w:szCs w:val="20"/>
        </w:rPr>
        <w:t>Згідно із Законом перелік територій, на яких ведуться (велися) бойові дії або тимчасово окупованих Російською Федерацією (далі – Перелік територій) визначається у встановленому Кабінетом Міні</w:t>
      </w:r>
      <w:proofErr w:type="gramStart"/>
      <w:r w:rsidRPr="005A3897">
        <w:rPr>
          <w:sz w:val="20"/>
          <w:szCs w:val="20"/>
        </w:rPr>
        <w:t>стр</w:t>
      </w:r>
      <w:proofErr w:type="gramEnd"/>
      <w:r w:rsidRPr="005A3897">
        <w:rPr>
          <w:sz w:val="20"/>
          <w:szCs w:val="20"/>
        </w:rPr>
        <w:t xml:space="preserve">ів України порядку (п.п. 69.16 п. 69 підрозділу 10 розділу ХХ «Перехідні положення» Податкового кодексу України (далі – Кодекс). </w:t>
      </w:r>
    </w:p>
    <w:p w:rsidR="00537407" w:rsidRPr="005A3897" w:rsidRDefault="00537407" w:rsidP="00537407">
      <w:pPr>
        <w:pStyle w:val="a4"/>
        <w:spacing w:before="0" w:beforeAutospacing="0" w:after="0" w:afterAutospacing="0"/>
        <w:jc w:val="both"/>
        <w:rPr>
          <w:sz w:val="20"/>
          <w:szCs w:val="20"/>
        </w:rPr>
      </w:pPr>
      <w:r w:rsidRPr="005A3897">
        <w:rPr>
          <w:sz w:val="20"/>
          <w:szCs w:val="20"/>
        </w:rPr>
        <w:t>Порядок, яким визначено деякі питання формування Переліку територій, затверджено постановою Кабінету Міні</w:t>
      </w:r>
      <w:proofErr w:type="gramStart"/>
      <w:r w:rsidRPr="005A3897">
        <w:rPr>
          <w:sz w:val="20"/>
          <w:szCs w:val="20"/>
        </w:rPr>
        <w:t>стр</w:t>
      </w:r>
      <w:proofErr w:type="gramEnd"/>
      <w:r w:rsidRPr="005A3897">
        <w:rPr>
          <w:sz w:val="20"/>
          <w:szCs w:val="20"/>
        </w:rPr>
        <w:t xml:space="preserve">ів України від 6 грудня 2022 року № 1364 (далі – Постанова), пунктом 1 якої Міністерству з питань реінтеграції тимчасово окупованих територій делеговано повноваження із: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затвердження Переліку територій;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визначення складових Переліку територій,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визначення формату запису, за яким території відображаються у переліку;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затвердження форми переліку територій. </w:t>
      </w:r>
    </w:p>
    <w:p w:rsidR="00537407" w:rsidRPr="005A3897" w:rsidRDefault="00537407" w:rsidP="00537407">
      <w:pPr>
        <w:pStyle w:val="a4"/>
        <w:spacing w:before="0" w:beforeAutospacing="0" w:after="0" w:afterAutospacing="0"/>
        <w:jc w:val="both"/>
        <w:rPr>
          <w:sz w:val="20"/>
          <w:szCs w:val="20"/>
        </w:rPr>
      </w:pPr>
      <w:proofErr w:type="gramStart"/>
      <w:r w:rsidRPr="005A3897">
        <w:rPr>
          <w:sz w:val="20"/>
          <w:szCs w:val="20"/>
        </w:rPr>
        <w:t>Таким чином, Перелік територій, затверджений наказом Міністерства з питань реінтеграції тимчасово окупованих територій України від 22.12.2022 № 309, зареєстрованим в Міністерстві юстиції України 23.12.2022 за № 1668/39004 (далі – Наказ), використовується для визначення територій активних бойових дій або тимчасово окупованих російською федерацією (далі – Території), у</w:t>
      </w:r>
      <w:proofErr w:type="gramEnd"/>
      <w:r w:rsidRPr="005A3897">
        <w:rPr>
          <w:sz w:val="20"/>
          <w:szCs w:val="20"/>
        </w:rPr>
        <w:t xml:space="preserve"> тому числі при справлянні екологічного податку.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Увага!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Наказом затверджено: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розділ І, який включає дві частини: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території можливих бойових дій (частина перша);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території активний бойових дій (частина друга);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розділ ІІ – тимчасово окуповані території України.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Таким чином, для цілей справляння екологічного податку застосовується частина 2 розділу І та розділ ІІ Наказу. </w:t>
      </w:r>
    </w:p>
    <w:p w:rsidR="00537407" w:rsidRPr="005A3897" w:rsidRDefault="00537407" w:rsidP="00537407">
      <w:pPr>
        <w:pStyle w:val="a4"/>
        <w:spacing w:before="0" w:beforeAutospacing="0" w:after="0" w:afterAutospacing="0"/>
        <w:jc w:val="both"/>
        <w:rPr>
          <w:sz w:val="20"/>
          <w:szCs w:val="20"/>
        </w:rPr>
      </w:pPr>
      <w:r w:rsidRPr="005A3897">
        <w:rPr>
          <w:sz w:val="20"/>
          <w:szCs w:val="20"/>
        </w:rPr>
        <w:t xml:space="preserve">Право не нараховувати та не сплачувати за період з 1 січня 2022 року по 31 грудня 2022 року екологічний податок надано платникам, у яких </w:t>
      </w:r>
      <w:proofErr w:type="gramStart"/>
      <w:r w:rsidRPr="005A3897">
        <w:rPr>
          <w:sz w:val="20"/>
          <w:szCs w:val="20"/>
        </w:rPr>
        <w:t>п</w:t>
      </w:r>
      <w:proofErr w:type="gramEnd"/>
      <w:r w:rsidRPr="005A3897">
        <w:rPr>
          <w:sz w:val="20"/>
          <w:szCs w:val="20"/>
        </w:rPr>
        <w:t xml:space="preserve">ід час провадження діяльності на Територіях, що у 2022 році Наказом включено до Переліку територій, виникають об’єкти оподаткування екологічним податком, встановлено пп. 69.16 п. 69 підрозділу 10 розділу ХХ «Перехідні положення» Кодексу. </w:t>
      </w:r>
    </w:p>
    <w:p w:rsidR="0011497E" w:rsidRDefault="0011497E" w:rsidP="00147EBA">
      <w:pPr>
        <w:spacing w:after="0" w:line="240" w:lineRule="auto"/>
        <w:rPr>
          <w:rFonts w:ascii="Times New Roman" w:hAnsi="Times New Roman" w:cs="Times New Roman"/>
          <w:lang w:val="en-US"/>
        </w:rPr>
      </w:pPr>
    </w:p>
    <w:p w:rsidR="007357B7" w:rsidRPr="007357B7" w:rsidRDefault="007357B7" w:rsidP="007357B7">
      <w:pPr>
        <w:spacing w:after="0" w:line="240" w:lineRule="auto"/>
        <w:outlineLvl w:val="0"/>
        <w:rPr>
          <w:rFonts w:ascii="Times New Roman" w:eastAsia="Times New Roman" w:hAnsi="Times New Roman" w:cs="Times New Roman"/>
          <w:sz w:val="20"/>
          <w:szCs w:val="20"/>
          <w:lang w:eastAsia="ru-RU"/>
        </w:rPr>
      </w:pPr>
      <w:r w:rsidRPr="007357B7">
        <w:rPr>
          <w:rFonts w:ascii="Times New Roman" w:eastAsia="Times New Roman" w:hAnsi="Times New Roman" w:cs="Times New Roman"/>
          <w:sz w:val="20"/>
          <w:szCs w:val="20"/>
          <w:lang w:eastAsia="ru-RU"/>
        </w:rPr>
        <w:t xml:space="preserve">До держбюджету протягом семи місяців п. р. від платників Дніпропетровщини надійшло понад 5,7 </w:t>
      </w:r>
      <w:proofErr w:type="gramStart"/>
      <w:r w:rsidRPr="007357B7">
        <w:rPr>
          <w:rFonts w:ascii="Times New Roman" w:eastAsia="Times New Roman" w:hAnsi="Times New Roman" w:cs="Times New Roman"/>
          <w:sz w:val="20"/>
          <w:szCs w:val="20"/>
          <w:lang w:eastAsia="ru-RU"/>
        </w:rPr>
        <w:t>млрд</w:t>
      </w:r>
      <w:proofErr w:type="gramEnd"/>
      <w:r w:rsidRPr="007357B7">
        <w:rPr>
          <w:rFonts w:ascii="Times New Roman" w:eastAsia="Times New Roman" w:hAnsi="Times New Roman" w:cs="Times New Roman"/>
          <w:sz w:val="20"/>
          <w:szCs w:val="20"/>
          <w:lang w:eastAsia="ru-RU"/>
        </w:rPr>
        <w:t xml:space="preserve"> грн ПДФО</w:t>
      </w:r>
    </w:p>
    <w:p w:rsidR="007357B7" w:rsidRPr="007357B7" w:rsidRDefault="007357B7" w:rsidP="007357B7">
      <w:pPr>
        <w:spacing w:after="0" w:line="240" w:lineRule="auto"/>
        <w:rPr>
          <w:rFonts w:ascii="Times New Roman" w:eastAsia="Times New Roman" w:hAnsi="Times New Roman" w:cs="Times New Roman"/>
          <w:sz w:val="20"/>
          <w:szCs w:val="20"/>
          <w:lang w:eastAsia="ru-RU"/>
        </w:rPr>
      </w:pPr>
      <w:r w:rsidRPr="007357B7">
        <w:rPr>
          <w:rFonts w:ascii="Times New Roman" w:eastAsia="Times New Roman" w:hAnsi="Times New Roman" w:cs="Times New Roman"/>
          <w:sz w:val="20"/>
          <w:szCs w:val="20"/>
          <w:lang w:eastAsia="ru-RU"/>
        </w:rPr>
        <w:t xml:space="preserve">Головне управління ДПС у Дніпропетровській області, опубліковано 07 серпня 2023 о 08:46 </w:t>
      </w:r>
    </w:p>
    <w:p w:rsidR="007357B7" w:rsidRPr="007357B7" w:rsidRDefault="007357B7" w:rsidP="007357B7">
      <w:pPr>
        <w:spacing w:after="0" w:line="240" w:lineRule="auto"/>
        <w:jc w:val="both"/>
        <w:rPr>
          <w:rFonts w:ascii="Times New Roman" w:eastAsia="Times New Roman" w:hAnsi="Times New Roman" w:cs="Times New Roman"/>
          <w:sz w:val="20"/>
          <w:szCs w:val="20"/>
          <w:lang w:eastAsia="ru-RU"/>
        </w:rPr>
      </w:pPr>
      <w:proofErr w:type="gramStart"/>
      <w:r w:rsidRPr="007357B7">
        <w:rPr>
          <w:rFonts w:ascii="Times New Roman" w:eastAsia="Times New Roman" w:hAnsi="Times New Roman" w:cs="Times New Roman"/>
          <w:sz w:val="20"/>
          <w:szCs w:val="20"/>
          <w:lang w:eastAsia="ru-RU"/>
        </w:rPr>
        <w:t>З</w:t>
      </w:r>
      <w:proofErr w:type="gramEnd"/>
      <w:r w:rsidRPr="007357B7">
        <w:rPr>
          <w:rFonts w:ascii="Times New Roman" w:eastAsia="Times New Roman" w:hAnsi="Times New Roman" w:cs="Times New Roman"/>
          <w:sz w:val="20"/>
          <w:szCs w:val="20"/>
          <w:lang w:eastAsia="ru-RU"/>
        </w:rPr>
        <w:t xml:space="preserve"> початку 2023 року до державного бюджету від платників Дніпропетровської області надійшло понад 5,7 млрд грн податку на доходи фізичних осіб (ПДФО). У порівнянні з січнем – липнем 2022 року сума </w:t>
      </w:r>
      <w:r w:rsidRPr="007357B7">
        <w:rPr>
          <w:rFonts w:ascii="Times New Roman" w:eastAsia="Times New Roman" w:hAnsi="Times New Roman" w:cs="Times New Roman"/>
          <w:sz w:val="20"/>
          <w:szCs w:val="20"/>
          <w:lang w:eastAsia="ru-RU"/>
        </w:rPr>
        <w:lastRenderedPageBreak/>
        <w:t>надходжень збільшилась майже на 1,1 </w:t>
      </w:r>
      <w:proofErr w:type="gramStart"/>
      <w:r w:rsidRPr="007357B7">
        <w:rPr>
          <w:rFonts w:ascii="Times New Roman" w:eastAsia="Times New Roman" w:hAnsi="Times New Roman" w:cs="Times New Roman"/>
          <w:sz w:val="20"/>
          <w:szCs w:val="20"/>
          <w:lang w:eastAsia="ru-RU"/>
        </w:rPr>
        <w:t>млрд</w:t>
      </w:r>
      <w:proofErr w:type="gramEnd"/>
      <w:r w:rsidRPr="007357B7">
        <w:rPr>
          <w:rFonts w:ascii="Times New Roman" w:eastAsia="Times New Roman" w:hAnsi="Times New Roman" w:cs="Times New Roman"/>
          <w:sz w:val="20"/>
          <w:szCs w:val="20"/>
          <w:lang w:eastAsia="ru-RU"/>
        </w:rPr>
        <w:t xml:space="preserve"> грн, або на 23,5 відсотки. Про </w:t>
      </w:r>
      <w:proofErr w:type="gramStart"/>
      <w:r w:rsidRPr="007357B7">
        <w:rPr>
          <w:rFonts w:ascii="Times New Roman" w:eastAsia="Times New Roman" w:hAnsi="Times New Roman" w:cs="Times New Roman"/>
          <w:sz w:val="20"/>
          <w:szCs w:val="20"/>
          <w:lang w:eastAsia="ru-RU"/>
        </w:rPr>
        <w:t>це пов</w:t>
      </w:r>
      <w:proofErr w:type="gramEnd"/>
      <w:r w:rsidRPr="007357B7">
        <w:rPr>
          <w:rFonts w:ascii="Times New Roman" w:eastAsia="Times New Roman" w:hAnsi="Times New Roman" w:cs="Times New Roman"/>
          <w:sz w:val="20"/>
          <w:szCs w:val="20"/>
          <w:lang w:eastAsia="ru-RU"/>
        </w:rPr>
        <w:t xml:space="preserve">ідомила очільниця податкової служби Дніпропетровщини Наталя Федаш. </w:t>
      </w:r>
    </w:p>
    <w:p w:rsidR="007357B7" w:rsidRPr="007357B7" w:rsidRDefault="007357B7" w:rsidP="007357B7">
      <w:pPr>
        <w:spacing w:after="0" w:line="240" w:lineRule="auto"/>
        <w:jc w:val="both"/>
        <w:rPr>
          <w:rFonts w:ascii="Times New Roman" w:eastAsia="Times New Roman" w:hAnsi="Times New Roman" w:cs="Times New Roman"/>
          <w:sz w:val="20"/>
          <w:szCs w:val="20"/>
          <w:lang w:eastAsia="ru-RU"/>
        </w:rPr>
      </w:pPr>
      <w:r w:rsidRPr="007357B7">
        <w:rPr>
          <w:rFonts w:ascii="Times New Roman" w:eastAsia="Times New Roman" w:hAnsi="Times New Roman" w:cs="Times New Roman"/>
          <w:sz w:val="20"/>
          <w:szCs w:val="20"/>
          <w:lang w:eastAsia="ru-RU"/>
        </w:rPr>
        <w:t xml:space="preserve">«Непрості умови, в яких опинилася наша </w:t>
      </w:r>
      <w:proofErr w:type="gramStart"/>
      <w:r w:rsidRPr="007357B7">
        <w:rPr>
          <w:rFonts w:ascii="Times New Roman" w:eastAsia="Times New Roman" w:hAnsi="Times New Roman" w:cs="Times New Roman"/>
          <w:sz w:val="20"/>
          <w:szCs w:val="20"/>
          <w:lang w:eastAsia="ru-RU"/>
        </w:rPr>
        <w:t>країна</w:t>
      </w:r>
      <w:proofErr w:type="gramEnd"/>
      <w:r w:rsidRPr="007357B7">
        <w:rPr>
          <w:rFonts w:ascii="Times New Roman" w:eastAsia="Times New Roman" w:hAnsi="Times New Roman" w:cs="Times New Roman"/>
          <w:sz w:val="20"/>
          <w:szCs w:val="20"/>
          <w:lang w:eastAsia="ru-RU"/>
        </w:rPr>
        <w:t xml:space="preserve">, безумовно, впливають на економічний стан держави, який залежить від податкових надходжень. Дякуємо нашим платникам за вчасно та в повному обсязі внесені до бюджетів грошові кошти, за розуміння важливості сплати податків і зборів та відповідальне ставлення до виконання конституційних зобов’язань перед державою!» – зазначила керівник Головного управління ДПС </w:t>
      </w:r>
      <w:proofErr w:type="gramStart"/>
      <w:r w:rsidRPr="007357B7">
        <w:rPr>
          <w:rFonts w:ascii="Times New Roman" w:eastAsia="Times New Roman" w:hAnsi="Times New Roman" w:cs="Times New Roman"/>
          <w:sz w:val="20"/>
          <w:szCs w:val="20"/>
          <w:lang w:eastAsia="ru-RU"/>
        </w:rPr>
        <w:t>у</w:t>
      </w:r>
      <w:proofErr w:type="gramEnd"/>
      <w:r w:rsidRPr="007357B7">
        <w:rPr>
          <w:rFonts w:ascii="Times New Roman" w:eastAsia="Times New Roman" w:hAnsi="Times New Roman" w:cs="Times New Roman"/>
          <w:sz w:val="20"/>
          <w:szCs w:val="20"/>
          <w:lang w:eastAsia="ru-RU"/>
        </w:rPr>
        <w:t xml:space="preserve"> Дніпропетровській області. </w:t>
      </w:r>
    </w:p>
    <w:p w:rsidR="007357B7" w:rsidRPr="007357B7" w:rsidRDefault="007357B7" w:rsidP="007357B7">
      <w:pPr>
        <w:spacing w:after="0" w:line="240" w:lineRule="auto"/>
        <w:jc w:val="both"/>
        <w:rPr>
          <w:rFonts w:ascii="Times New Roman" w:eastAsia="Times New Roman" w:hAnsi="Times New Roman" w:cs="Times New Roman"/>
          <w:sz w:val="20"/>
          <w:szCs w:val="20"/>
          <w:lang w:eastAsia="ru-RU"/>
        </w:rPr>
      </w:pPr>
      <w:proofErr w:type="gramStart"/>
      <w:r w:rsidRPr="007357B7">
        <w:rPr>
          <w:rFonts w:ascii="Times New Roman" w:eastAsia="Times New Roman" w:hAnsi="Times New Roman" w:cs="Times New Roman"/>
          <w:sz w:val="20"/>
          <w:szCs w:val="20"/>
          <w:lang w:eastAsia="ru-RU"/>
        </w:rPr>
        <w:t>Наталя Федаш звернула увагу, якщо фізична особа отримує кошти, які є компенсацією за пошкоджений/знищений об’єкт нерухомого майна відповідно до закону, то такі кошти не оподатковуються ПДФО, за умови, що дохід у вигляді компенсації отримується фізичною особою відповідно до Закону України «Про компенсацію за пошкодження та знищення окремих категор</w:t>
      </w:r>
      <w:proofErr w:type="gramEnd"/>
      <w:r w:rsidRPr="007357B7">
        <w:rPr>
          <w:rFonts w:ascii="Times New Roman" w:eastAsia="Times New Roman" w:hAnsi="Times New Roman" w:cs="Times New Roman"/>
          <w:sz w:val="20"/>
          <w:szCs w:val="20"/>
          <w:lang w:eastAsia="ru-RU"/>
        </w:rPr>
        <w:t>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w:t>
      </w:r>
      <w:proofErr w:type="gramStart"/>
      <w:r w:rsidRPr="007357B7">
        <w:rPr>
          <w:rFonts w:ascii="Times New Roman" w:eastAsia="Times New Roman" w:hAnsi="Times New Roman" w:cs="Times New Roman"/>
          <w:sz w:val="20"/>
          <w:szCs w:val="20"/>
          <w:lang w:eastAsia="ru-RU"/>
        </w:rPr>
        <w:t xml:space="preserve"> Р</w:t>
      </w:r>
      <w:proofErr w:type="gramEnd"/>
      <w:r w:rsidRPr="007357B7">
        <w:rPr>
          <w:rFonts w:ascii="Times New Roman" w:eastAsia="Times New Roman" w:hAnsi="Times New Roman" w:cs="Times New Roman"/>
          <w:sz w:val="20"/>
          <w:szCs w:val="20"/>
          <w:lang w:eastAsia="ru-RU"/>
        </w:rPr>
        <w:t xml:space="preserve">осійської Федерації проти України» (п.п. 165.1.66 п. 165.1 ст. </w:t>
      </w:r>
      <w:proofErr w:type="gramStart"/>
      <w:r w:rsidRPr="007357B7">
        <w:rPr>
          <w:rFonts w:ascii="Times New Roman" w:eastAsia="Times New Roman" w:hAnsi="Times New Roman" w:cs="Times New Roman"/>
          <w:sz w:val="20"/>
          <w:szCs w:val="20"/>
          <w:lang w:eastAsia="ru-RU"/>
        </w:rPr>
        <w:t>165 Податкового кодексу України).</w:t>
      </w:r>
      <w:proofErr w:type="gramEnd"/>
      <w:r w:rsidRPr="007357B7">
        <w:rPr>
          <w:rFonts w:ascii="Times New Roman" w:eastAsia="Times New Roman" w:hAnsi="Times New Roman" w:cs="Times New Roman"/>
          <w:sz w:val="20"/>
          <w:szCs w:val="20"/>
          <w:lang w:eastAsia="ru-RU"/>
        </w:rPr>
        <w:t xml:space="preserve"> </w:t>
      </w:r>
      <w:proofErr w:type="gramStart"/>
      <w:r w:rsidRPr="007357B7">
        <w:rPr>
          <w:rFonts w:ascii="Times New Roman" w:eastAsia="Times New Roman" w:hAnsi="Times New Roman" w:cs="Times New Roman"/>
          <w:sz w:val="20"/>
          <w:szCs w:val="20"/>
          <w:lang w:eastAsia="ru-RU"/>
        </w:rPr>
        <w:t xml:space="preserve">Норми запроваджені Законом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w:t>
      </w:r>
      <w:proofErr w:type="gramEnd"/>
    </w:p>
    <w:p w:rsidR="007357B7" w:rsidRPr="007357B7" w:rsidRDefault="007357B7" w:rsidP="00147EBA">
      <w:pPr>
        <w:spacing w:after="0" w:line="240" w:lineRule="auto"/>
        <w:rPr>
          <w:rFonts w:ascii="Times New Roman" w:hAnsi="Times New Roman" w:cs="Times New Roman"/>
        </w:rPr>
      </w:pPr>
    </w:p>
    <w:p w:rsidR="007357B7" w:rsidRPr="007357B7" w:rsidRDefault="007357B7" w:rsidP="00147EBA">
      <w:pPr>
        <w:spacing w:after="0" w:line="240" w:lineRule="auto"/>
        <w:rPr>
          <w:rFonts w:ascii="Times New Roman" w:hAnsi="Times New Roman" w:cs="Times New Roman"/>
        </w:rPr>
      </w:pPr>
    </w:p>
    <w:p w:rsidR="007B1E7D" w:rsidRPr="007B1E7D" w:rsidRDefault="007B1E7D" w:rsidP="007B1E7D">
      <w:pPr>
        <w:pStyle w:val="1"/>
        <w:spacing w:before="0" w:beforeAutospacing="0" w:after="0" w:afterAutospacing="0"/>
        <w:jc w:val="both"/>
        <w:rPr>
          <w:sz w:val="20"/>
          <w:szCs w:val="20"/>
          <w:highlight w:val="yellow"/>
        </w:rPr>
      </w:pPr>
      <w:r w:rsidRPr="007B1E7D">
        <w:rPr>
          <w:color w:val="000000"/>
          <w:sz w:val="20"/>
          <w:szCs w:val="20"/>
          <w:bdr w:val="none" w:sz="0" w:space="0" w:color="auto" w:frame="1"/>
          <w:lang w:val="uk-UA"/>
        </w:rPr>
        <w:t>Про актуальні питання податкового законодавства під час с</w:t>
      </w:r>
      <w:r w:rsidRPr="007B1E7D">
        <w:rPr>
          <w:color w:val="000000"/>
          <w:sz w:val="20"/>
          <w:szCs w:val="20"/>
          <w:bdr w:val="none" w:sz="0" w:space="0" w:color="auto" w:frame="1"/>
        </w:rPr>
        <w:t>еанс</w:t>
      </w:r>
      <w:r w:rsidRPr="007B1E7D">
        <w:rPr>
          <w:color w:val="000000"/>
          <w:sz w:val="20"/>
          <w:szCs w:val="20"/>
          <w:bdr w:val="none" w:sz="0" w:space="0" w:color="auto" w:frame="1"/>
          <w:lang w:val="uk-UA"/>
        </w:rPr>
        <w:t>у</w:t>
      </w:r>
      <w:r w:rsidRPr="007B1E7D">
        <w:rPr>
          <w:color w:val="000000"/>
          <w:sz w:val="20"/>
          <w:szCs w:val="20"/>
          <w:bdr w:val="none" w:sz="0" w:space="0" w:color="auto" w:frame="1"/>
        </w:rPr>
        <w:t xml:space="preserve"> </w:t>
      </w:r>
      <w:r w:rsidRPr="007B1E7D">
        <w:rPr>
          <w:sz w:val="20"/>
          <w:szCs w:val="20"/>
        </w:rPr>
        <w:t xml:space="preserve">телефонного зв’язку «гаряча лінія» </w:t>
      </w:r>
    </w:p>
    <w:p w:rsidR="007B1E7D" w:rsidRPr="007B1E7D" w:rsidRDefault="007B1E7D" w:rsidP="007B1E7D">
      <w:pPr>
        <w:pStyle w:val="a4"/>
        <w:spacing w:before="0" w:beforeAutospacing="0" w:after="0" w:afterAutospacing="0"/>
        <w:ind w:firstLine="709"/>
        <w:jc w:val="both"/>
        <w:rPr>
          <w:sz w:val="20"/>
          <w:szCs w:val="20"/>
          <w:highlight w:val="yellow"/>
          <w:lang w:val="uk-UA"/>
        </w:rPr>
      </w:pPr>
      <w:r w:rsidRPr="007B1E7D">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B1E7D" w:rsidRPr="007B1E7D" w:rsidRDefault="007B1E7D" w:rsidP="007B1E7D">
      <w:pPr>
        <w:pStyle w:val="a4"/>
        <w:spacing w:before="0" w:beforeAutospacing="0" w:after="0" w:afterAutospacing="0"/>
        <w:ind w:firstLine="709"/>
        <w:jc w:val="both"/>
        <w:rPr>
          <w:color w:val="000000"/>
          <w:sz w:val="20"/>
          <w:szCs w:val="20"/>
          <w:lang w:val="uk-UA"/>
        </w:rPr>
      </w:pPr>
      <w:r w:rsidRPr="007B1E7D">
        <w:rPr>
          <w:color w:val="000000"/>
          <w:sz w:val="20"/>
          <w:szCs w:val="20"/>
          <w:lang w:val="uk-UA"/>
        </w:rPr>
        <w:t>Заступником начальника Криворізької північної ДПІ Головного управління ДПС у Дніпропетровській області Ігорем Тимченко</w:t>
      </w:r>
      <w:r w:rsidRPr="007B1E7D">
        <w:rPr>
          <w:sz w:val="20"/>
          <w:szCs w:val="20"/>
          <w:lang w:val="uk-UA"/>
        </w:rPr>
        <w:t xml:space="preserve"> проведено сеанс телефонного зв’язку «гаряча лінія» щодо </w:t>
      </w:r>
      <w:r w:rsidRPr="007B1E7D">
        <w:rPr>
          <w:color w:val="000000"/>
          <w:sz w:val="20"/>
          <w:szCs w:val="20"/>
          <w:lang w:val="uk-UA"/>
        </w:rPr>
        <w:t>актуальних питань та новацій податкового законодавства.</w:t>
      </w:r>
    </w:p>
    <w:p w:rsidR="007B1E7D" w:rsidRPr="007B1E7D" w:rsidRDefault="007B1E7D" w:rsidP="007B1E7D">
      <w:pPr>
        <w:pStyle w:val="a4"/>
        <w:spacing w:before="0" w:beforeAutospacing="0" w:after="0" w:afterAutospacing="0"/>
        <w:ind w:firstLine="709"/>
        <w:jc w:val="both"/>
        <w:rPr>
          <w:sz w:val="20"/>
          <w:szCs w:val="20"/>
          <w:lang w:val="uk-UA"/>
        </w:rPr>
      </w:pPr>
      <w:r w:rsidRPr="007B1E7D">
        <w:rPr>
          <w:color w:val="000000"/>
          <w:sz w:val="20"/>
          <w:szCs w:val="20"/>
          <w:lang w:val="uk-UA"/>
        </w:rPr>
        <w:t xml:space="preserve">Платники запитували щодо змін податкового законодавства, які вступили в дію з набуття чинності </w:t>
      </w:r>
      <w:r w:rsidRPr="007B1E7D">
        <w:rPr>
          <w:sz w:val="20"/>
          <w:szCs w:val="20"/>
          <w:lang w:val="uk-UA"/>
        </w:rPr>
        <w:t>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w:t>
      </w:r>
    </w:p>
    <w:p w:rsidR="007B1E7D" w:rsidRPr="007B1E7D" w:rsidRDefault="007B1E7D" w:rsidP="007B1E7D">
      <w:pPr>
        <w:pStyle w:val="a4"/>
        <w:spacing w:before="0" w:beforeAutospacing="0" w:after="0" w:afterAutospacing="0"/>
        <w:ind w:firstLine="709"/>
        <w:jc w:val="both"/>
        <w:rPr>
          <w:sz w:val="20"/>
          <w:szCs w:val="20"/>
          <w:lang w:val="uk-UA"/>
        </w:rPr>
      </w:pPr>
      <w:r w:rsidRPr="007B1E7D">
        <w:rPr>
          <w:sz w:val="20"/>
          <w:szCs w:val="20"/>
          <w:lang w:val="uk-UA"/>
        </w:rPr>
        <w:t xml:space="preserve">Суб’єктів господарювання цікавили питання щодо </w:t>
      </w:r>
      <w:r w:rsidRPr="007B1E7D">
        <w:rPr>
          <w:color w:val="000000"/>
          <w:sz w:val="20"/>
          <w:szCs w:val="20"/>
          <w:lang w:val="uk-UA"/>
        </w:rPr>
        <w:t xml:space="preserve">застосування </w:t>
      </w:r>
      <w:r w:rsidRPr="007B1E7D">
        <w:rPr>
          <w:color w:val="050505"/>
          <w:sz w:val="20"/>
          <w:szCs w:val="20"/>
          <w:lang w:val="uk-UA" w:eastAsia="uk-UA"/>
        </w:rPr>
        <w:t xml:space="preserve">мінімального податкового зобов’язання для фізичних осіб та термінів сплати податку, </w:t>
      </w:r>
      <w:r w:rsidRPr="007B1E7D">
        <w:rPr>
          <w:color w:val="000000"/>
          <w:sz w:val="20"/>
          <w:szCs w:val="20"/>
          <w:lang w:val="uk-UA"/>
        </w:rPr>
        <w:t xml:space="preserve">щодо </w:t>
      </w:r>
      <w:r w:rsidRPr="007B1E7D">
        <w:rPr>
          <w:sz w:val="20"/>
          <w:szCs w:val="20"/>
          <w:lang w:val="uk-UA"/>
        </w:rPr>
        <w:t xml:space="preserve">сплати податку на нерухоме майно згідно Закону України </w:t>
      </w:r>
      <w:r w:rsidRPr="007B1E7D">
        <w:rPr>
          <w:color w:val="050505"/>
          <w:sz w:val="20"/>
          <w:szCs w:val="20"/>
          <w:lang w:val="uk-UA" w:eastAsia="uk-UA"/>
        </w:rPr>
        <w:t>№ 3050-ІХ, щодо податкової знижки, повідомлення контролюючого органу при прийняті працівника на роботу та інше.</w:t>
      </w:r>
    </w:p>
    <w:p w:rsidR="007B1E7D" w:rsidRPr="007B1E7D" w:rsidRDefault="007B1E7D" w:rsidP="007B1E7D">
      <w:pPr>
        <w:pStyle w:val="1"/>
        <w:spacing w:before="0" w:beforeAutospacing="0" w:after="0" w:afterAutospacing="0"/>
        <w:ind w:firstLine="709"/>
        <w:jc w:val="both"/>
        <w:rPr>
          <w:b w:val="0"/>
          <w:sz w:val="20"/>
          <w:szCs w:val="20"/>
          <w:lang w:val="uk-UA"/>
        </w:rPr>
      </w:pPr>
      <w:r w:rsidRPr="007B1E7D">
        <w:rPr>
          <w:b w:val="0"/>
          <w:sz w:val="20"/>
          <w:szCs w:val="20"/>
          <w:lang w:val="uk-UA"/>
        </w:rPr>
        <w:t>На всі поставлені питання в ході сеансу «гарячої лінії» були надані роз’яснення в межах чинного законодавства.</w:t>
      </w:r>
    </w:p>
    <w:p w:rsidR="007B1E7D" w:rsidRPr="007B1E7D" w:rsidRDefault="007B1E7D" w:rsidP="007B1E7D">
      <w:pPr>
        <w:pStyle w:val="1"/>
        <w:spacing w:before="0" w:beforeAutospacing="0" w:after="0" w:afterAutospacing="0"/>
        <w:jc w:val="both"/>
        <w:rPr>
          <w:sz w:val="20"/>
          <w:szCs w:val="20"/>
          <w:lang w:val="uk-UA"/>
        </w:rPr>
      </w:pPr>
    </w:p>
    <w:p w:rsidR="007B1E7D" w:rsidRPr="007B1E7D" w:rsidRDefault="007B1E7D" w:rsidP="007B1E7D">
      <w:pPr>
        <w:shd w:val="clear" w:color="auto" w:fill="FFFFFF"/>
        <w:jc w:val="both"/>
        <w:textAlignment w:val="baseline"/>
        <w:rPr>
          <w:rFonts w:ascii="Times New Roman" w:hAnsi="Times New Roman" w:cs="Times New Roman"/>
          <w:b/>
          <w:color w:val="1D1D1B"/>
          <w:kern w:val="36"/>
          <w:sz w:val="20"/>
          <w:szCs w:val="20"/>
          <w:lang w:val="uk-UA" w:eastAsia="uk-UA"/>
        </w:rPr>
      </w:pPr>
      <w:r w:rsidRPr="007B1E7D">
        <w:rPr>
          <w:rFonts w:ascii="Times New Roman" w:hAnsi="Times New Roman" w:cs="Times New Roman"/>
          <w:b/>
          <w:color w:val="1D1D1B"/>
          <w:kern w:val="36"/>
          <w:sz w:val="20"/>
          <w:szCs w:val="20"/>
          <w:lang w:val="uk-UA" w:eastAsia="uk-UA"/>
        </w:rPr>
        <w:t>Новації податкового законодавства під час засідання «круглого столу» з платниками податків</w:t>
      </w:r>
    </w:p>
    <w:p w:rsidR="007B1E7D" w:rsidRPr="007B1E7D" w:rsidRDefault="007B1E7D" w:rsidP="007B1E7D">
      <w:pPr>
        <w:pStyle w:val="a4"/>
        <w:shd w:val="clear" w:color="auto" w:fill="FFFFFF"/>
        <w:spacing w:before="0" w:beforeAutospacing="0" w:after="0" w:afterAutospacing="0"/>
        <w:ind w:firstLine="709"/>
        <w:jc w:val="both"/>
        <w:textAlignment w:val="baseline"/>
        <w:rPr>
          <w:sz w:val="20"/>
          <w:szCs w:val="20"/>
          <w:lang w:val="uk-UA"/>
        </w:rPr>
      </w:pPr>
      <w:r w:rsidRPr="007B1E7D">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B1E7D" w:rsidRPr="007B1E7D" w:rsidRDefault="007B1E7D" w:rsidP="007B1E7D">
      <w:pPr>
        <w:pStyle w:val="a4"/>
        <w:shd w:val="clear" w:color="auto" w:fill="FFFFFF"/>
        <w:spacing w:before="0" w:beforeAutospacing="0" w:after="0" w:afterAutospacing="0"/>
        <w:ind w:firstLine="709"/>
        <w:jc w:val="both"/>
        <w:textAlignment w:val="baseline"/>
        <w:rPr>
          <w:color w:val="000000"/>
          <w:sz w:val="20"/>
          <w:szCs w:val="20"/>
          <w:lang w:val="uk-UA"/>
        </w:rPr>
      </w:pPr>
      <w:r w:rsidRPr="007B1E7D">
        <w:rPr>
          <w:color w:val="000000"/>
          <w:sz w:val="20"/>
          <w:szCs w:val="20"/>
          <w:lang w:val="uk-UA"/>
        </w:rPr>
        <w:t>В приміщенні Криворізької північної ДПІ Головного управління ДПС у Дніпропетровській області проведено засідання «круглого столу» з платниками податків щодо актуальних змін в податковому законодавстві.</w:t>
      </w:r>
    </w:p>
    <w:p w:rsidR="007B1E7D" w:rsidRPr="007B1E7D" w:rsidRDefault="007B1E7D" w:rsidP="007B1E7D">
      <w:pPr>
        <w:pStyle w:val="a4"/>
        <w:shd w:val="clear" w:color="auto" w:fill="FFFFFF"/>
        <w:spacing w:before="0" w:beforeAutospacing="0" w:after="0" w:afterAutospacing="0"/>
        <w:ind w:firstLine="709"/>
        <w:jc w:val="both"/>
        <w:textAlignment w:val="baseline"/>
        <w:rPr>
          <w:color w:val="000000"/>
          <w:sz w:val="20"/>
          <w:szCs w:val="20"/>
          <w:lang w:val="uk-UA"/>
        </w:rPr>
      </w:pPr>
      <w:r w:rsidRPr="007B1E7D">
        <w:rPr>
          <w:color w:val="000000"/>
          <w:sz w:val="20"/>
          <w:szCs w:val="20"/>
          <w:lang w:val="uk-UA"/>
        </w:rPr>
        <w:t xml:space="preserve">Під час заходу присутнім розповіли про набуття чинності </w:t>
      </w:r>
      <w:r w:rsidRPr="007B1E7D">
        <w:rPr>
          <w:sz w:val="20"/>
          <w:szCs w:val="20"/>
          <w:lang w:val="uk-UA"/>
        </w:rPr>
        <w:t>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а саме скасування можливості для фізичних осіб-підприємців та юридичних осіб бути платниками єдиного податку ІІІ групи із застосуванням ставки єдиного податку у розмірі 2 % від суми доходу та перебувати на спрощеній  системі  з  особливостями оподаткування. Також звернули увагу платників на застосування та використання реєстраторів розрахункових операцій (Далі – РРО) та програмних РРО та удосконалення норми щодо відповідальності за порушення у сфері РРО.</w:t>
      </w:r>
    </w:p>
    <w:p w:rsidR="007B1E7D" w:rsidRPr="007B1E7D" w:rsidRDefault="007B1E7D" w:rsidP="007B1E7D">
      <w:pPr>
        <w:pStyle w:val="a4"/>
        <w:shd w:val="clear" w:color="auto" w:fill="FFFFFF"/>
        <w:spacing w:before="0" w:beforeAutospacing="0" w:after="0" w:afterAutospacing="0"/>
        <w:ind w:firstLine="709"/>
        <w:jc w:val="both"/>
        <w:textAlignment w:val="baseline"/>
        <w:rPr>
          <w:color w:val="000000"/>
          <w:sz w:val="20"/>
          <w:szCs w:val="20"/>
          <w:lang w:val="uk-UA"/>
        </w:rPr>
      </w:pPr>
      <w:r w:rsidRPr="007B1E7D">
        <w:rPr>
          <w:color w:val="000000"/>
          <w:sz w:val="20"/>
          <w:szCs w:val="20"/>
          <w:lang w:val="uk-UA"/>
        </w:rPr>
        <w:t xml:space="preserve">Обговорили щодо </w:t>
      </w:r>
      <w:r w:rsidRPr="007B1E7D">
        <w:rPr>
          <w:sz w:val="20"/>
          <w:szCs w:val="20"/>
          <w:lang w:val="uk-UA"/>
        </w:rPr>
        <w:t xml:space="preserve">сплати податку на нерухоме майно згідно Закону України </w:t>
      </w:r>
      <w:r w:rsidRPr="007B1E7D">
        <w:rPr>
          <w:color w:val="050505"/>
          <w:sz w:val="20"/>
          <w:szCs w:val="20"/>
          <w:lang w:val="uk-UA" w:eastAsia="uk-UA"/>
        </w:rPr>
        <w:t>№ 3050-ІХ</w:t>
      </w:r>
      <w:r w:rsidRPr="007B1E7D">
        <w:rPr>
          <w:sz w:val="20"/>
          <w:szCs w:val="20"/>
          <w:lang w:val="uk-UA"/>
        </w:rPr>
        <w:t xml:space="preserve">, </w:t>
      </w:r>
      <w:r w:rsidRPr="007B1E7D">
        <w:rPr>
          <w:color w:val="000000"/>
          <w:sz w:val="20"/>
          <w:szCs w:val="20"/>
          <w:lang w:val="uk-UA"/>
        </w:rPr>
        <w:t xml:space="preserve"> застосування </w:t>
      </w:r>
      <w:r w:rsidRPr="007B1E7D">
        <w:rPr>
          <w:color w:val="050505"/>
          <w:sz w:val="20"/>
          <w:szCs w:val="20"/>
          <w:lang w:val="uk-UA" w:eastAsia="uk-UA"/>
        </w:rPr>
        <w:t>мінімального податкового зобов’язання для фізичних осіб, щодо офіційного оформлення найманої праці, застосування податкової знижки, шляхи повідомлення про корупційні діяння тощо.</w:t>
      </w:r>
    </w:p>
    <w:p w:rsidR="007B1E7D" w:rsidRPr="007B1E7D" w:rsidRDefault="007B1E7D" w:rsidP="007B1E7D">
      <w:pPr>
        <w:pStyle w:val="a4"/>
        <w:spacing w:before="0" w:beforeAutospacing="0" w:after="0" w:afterAutospacing="0"/>
        <w:ind w:firstLine="709"/>
        <w:rPr>
          <w:sz w:val="20"/>
          <w:szCs w:val="20"/>
          <w:lang w:val="uk-UA"/>
        </w:rPr>
      </w:pPr>
      <w:r w:rsidRPr="007B1E7D">
        <w:rPr>
          <w:sz w:val="20"/>
          <w:szCs w:val="20"/>
          <w:lang w:val="uk-UA"/>
        </w:rPr>
        <w:t>Нагадали, що для  комунікації з бізнес-спільнотою і громадськістю податковою службою запроваджено Комунікаційну податкову платформу електронна скринька платформи за адресою </w:t>
      </w:r>
      <w:hyperlink r:id="rId15" w:history="1">
        <w:r w:rsidRPr="007B1E7D">
          <w:rPr>
            <w:rStyle w:val="a3"/>
            <w:sz w:val="20"/>
            <w:szCs w:val="20"/>
            <w:lang w:val="uk-UA"/>
          </w:rPr>
          <w:t>dp.ikc@tax.gov.ua</w:t>
        </w:r>
      </w:hyperlink>
      <w:r w:rsidRPr="007B1E7D">
        <w:rPr>
          <w:sz w:val="20"/>
          <w:szCs w:val="20"/>
          <w:lang w:val="uk-UA"/>
        </w:rPr>
        <w:t xml:space="preserve">. </w:t>
      </w:r>
    </w:p>
    <w:p w:rsidR="007B1E7D" w:rsidRPr="007B1E7D" w:rsidRDefault="007B1E7D" w:rsidP="007B1E7D">
      <w:pPr>
        <w:pStyle w:val="1"/>
        <w:spacing w:before="0" w:beforeAutospacing="0" w:after="0" w:afterAutospacing="0"/>
        <w:ind w:firstLine="709"/>
        <w:jc w:val="both"/>
        <w:rPr>
          <w:b w:val="0"/>
          <w:sz w:val="20"/>
          <w:szCs w:val="20"/>
          <w:lang w:val="uk-UA"/>
        </w:rPr>
      </w:pPr>
      <w:r w:rsidRPr="007B1E7D">
        <w:rPr>
          <w:b w:val="0"/>
          <w:sz w:val="20"/>
          <w:szCs w:val="20"/>
          <w:lang w:val="uk-UA"/>
        </w:rPr>
        <w:t>В кінці заходу роздано друковану продукцію роз’яснювального характеру.</w:t>
      </w:r>
    </w:p>
    <w:p w:rsidR="007B1E7D" w:rsidRDefault="007B1E7D" w:rsidP="007B1E7D">
      <w:pPr>
        <w:shd w:val="clear" w:color="auto" w:fill="FFFFFF"/>
        <w:jc w:val="both"/>
        <w:textAlignment w:val="baseline"/>
        <w:rPr>
          <w:rFonts w:ascii="Times New Roman" w:eastAsia="Times New Roman" w:hAnsi="Times New Roman" w:cs="Times New Roman"/>
          <w:b/>
          <w:bCs/>
          <w:kern w:val="36"/>
          <w:sz w:val="20"/>
          <w:szCs w:val="20"/>
          <w:lang w:val="en-US" w:eastAsia="ru-RU"/>
        </w:rPr>
      </w:pPr>
    </w:p>
    <w:p w:rsidR="007B1E7D" w:rsidRPr="007B1E7D" w:rsidRDefault="007B1E7D" w:rsidP="007B1E7D">
      <w:pPr>
        <w:shd w:val="clear" w:color="auto" w:fill="FFFFFF"/>
        <w:jc w:val="both"/>
        <w:textAlignment w:val="baseline"/>
        <w:rPr>
          <w:rFonts w:ascii="Times New Roman" w:hAnsi="Times New Roman" w:cs="Times New Roman"/>
          <w:b/>
          <w:color w:val="1D1D1B"/>
          <w:kern w:val="36"/>
          <w:sz w:val="20"/>
          <w:szCs w:val="20"/>
          <w:lang w:val="uk-UA" w:eastAsia="uk-UA"/>
        </w:rPr>
      </w:pPr>
      <w:r w:rsidRPr="007B1E7D">
        <w:rPr>
          <w:rFonts w:ascii="Times New Roman" w:hAnsi="Times New Roman" w:cs="Times New Roman"/>
          <w:b/>
          <w:color w:val="1D1D1B"/>
          <w:kern w:val="36"/>
          <w:sz w:val="20"/>
          <w:szCs w:val="20"/>
          <w:lang w:val="uk-UA" w:eastAsia="uk-UA"/>
        </w:rPr>
        <w:t xml:space="preserve"> Співпраця з громадами на зустрічі в Криворізькій районній державній адміністрації</w:t>
      </w:r>
    </w:p>
    <w:p w:rsidR="007B1E7D" w:rsidRPr="007B1E7D" w:rsidRDefault="007B1E7D" w:rsidP="007B1E7D">
      <w:pPr>
        <w:pStyle w:val="a4"/>
        <w:shd w:val="clear" w:color="auto" w:fill="FFFFFF"/>
        <w:spacing w:before="0" w:beforeAutospacing="0" w:after="0" w:afterAutospacing="0"/>
        <w:ind w:firstLine="709"/>
        <w:jc w:val="both"/>
        <w:textAlignment w:val="baseline"/>
        <w:rPr>
          <w:sz w:val="20"/>
          <w:szCs w:val="20"/>
          <w:lang w:val="uk-UA"/>
        </w:rPr>
      </w:pPr>
      <w:r w:rsidRPr="007B1E7D">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B1E7D" w:rsidRPr="007B1E7D" w:rsidRDefault="007B1E7D" w:rsidP="007B1E7D">
      <w:pPr>
        <w:spacing w:after="0" w:line="240" w:lineRule="auto"/>
        <w:ind w:firstLine="709"/>
        <w:jc w:val="both"/>
        <w:rPr>
          <w:rFonts w:ascii="Times New Roman" w:hAnsi="Times New Roman" w:cs="Times New Roman"/>
          <w:color w:val="050505"/>
          <w:sz w:val="20"/>
          <w:szCs w:val="20"/>
          <w:lang w:val="uk-UA" w:eastAsia="uk-UA"/>
        </w:rPr>
      </w:pPr>
      <w:r w:rsidRPr="007B1E7D">
        <w:rPr>
          <w:rFonts w:ascii="Times New Roman" w:hAnsi="Times New Roman" w:cs="Times New Roman"/>
          <w:sz w:val="20"/>
          <w:szCs w:val="20"/>
          <w:lang w:val="uk-UA"/>
        </w:rPr>
        <w:lastRenderedPageBreak/>
        <w:t xml:space="preserve">Днями, в приміщенні </w:t>
      </w:r>
      <w:r w:rsidRPr="007B1E7D">
        <w:rPr>
          <w:rFonts w:ascii="Times New Roman" w:hAnsi="Times New Roman" w:cs="Times New Roman"/>
          <w:color w:val="050505"/>
          <w:sz w:val="20"/>
          <w:szCs w:val="20"/>
          <w:lang w:val="uk-UA" w:eastAsia="uk-UA"/>
        </w:rPr>
        <w:t xml:space="preserve">Криворізької райдержадміністрації </w:t>
      </w:r>
      <w:r w:rsidRPr="007B1E7D">
        <w:rPr>
          <w:rFonts w:ascii="Times New Roman" w:hAnsi="Times New Roman" w:cs="Times New Roman"/>
          <w:sz w:val="20"/>
          <w:szCs w:val="20"/>
          <w:lang w:val="uk-UA"/>
        </w:rPr>
        <w:t xml:space="preserve">відбулась </w:t>
      </w:r>
      <w:r w:rsidRPr="007B1E7D">
        <w:rPr>
          <w:rFonts w:ascii="Times New Roman" w:hAnsi="Times New Roman" w:cs="Times New Roman"/>
          <w:color w:val="050505"/>
          <w:sz w:val="20"/>
          <w:szCs w:val="20"/>
          <w:lang w:val="uk-UA" w:eastAsia="uk-UA"/>
        </w:rPr>
        <w:t>зустріч з головами сільських, селищних, міських громад району та контролюючих органів Криворіжжя.</w:t>
      </w:r>
    </w:p>
    <w:p w:rsidR="007B1E7D" w:rsidRPr="007B1E7D" w:rsidRDefault="007B1E7D" w:rsidP="007B1E7D">
      <w:pPr>
        <w:spacing w:after="0" w:line="240" w:lineRule="auto"/>
        <w:ind w:firstLine="709"/>
        <w:jc w:val="both"/>
        <w:rPr>
          <w:rFonts w:ascii="Times New Roman" w:hAnsi="Times New Roman" w:cs="Times New Roman"/>
          <w:sz w:val="20"/>
          <w:szCs w:val="20"/>
          <w:lang w:val="uk-UA"/>
        </w:rPr>
      </w:pPr>
      <w:r w:rsidRPr="007B1E7D">
        <w:rPr>
          <w:rFonts w:ascii="Times New Roman" w:hAnsi="Times New Roman" w:cs="Times New Roman"/>
          <w:color w:val="050505"/>
          <w:sz w:val="20"/>
          <w:szCs w:val="20"/>
          <w:lang w:val="uk-UA" w:eastAsia="uk-UA"/>
        </w:rPr>
        <w:t>Від Головного управління ДПС у</w:t>
      </w:r>
      <w:r w:rsidRPr="007B1E7D">
        <w:rPr>
          <w:rFonts w:ascii="Times New Roman" w:hAnsi="Times New Roman" w:cs="Times New Roman"/>
          <w:sz w:val="20"/>
          <w:szCs w:val="20"/>
          <w:lang w:val="uk-UA"/>
        </w:rPr>
        <w:t xml:space="preserve"> Дніпропетровській області в заході брав участь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w:t>
      </w:r>
    </w:p>
    <w:p w:rsidR="007B1E7D" w:rsidRPr="007B1E7D" w:rsidRDefault="007B1E7D" w:rsidP="007B1E7D">
      <w:pPr>
        <w:spacing w:after="0" w:line="240" w:lineRule="auto"/>
        <w:ind w:firstLine="851"/>
        <w:jc w:val="both"/>
        <w:rPr>
          <w:rFonts w:ascii="Times New Roman" w:hAnsi="Times New Roman" w:cs="Times New Roman"/>
          <w:color w:val="050505"/>
          <w:sz w:val="20"/>
          <w:szCs w:val="20"/>
          <w:lang w:val="uk-UA" w:eastAsia="uk-UA"/>
        </w:rPr>
      </w:pPr>
      <w:r w:rsidRPr="007B1E7D">
        <w:rPr>
          <w:rFonts w:ascii="Times New Roman" w:hAnsi="Times New Roman" w:cs="Times New Roman"/>
          <w:color w:val="050505"/>
          <w:sz w:val="20"/>
          <w:szCs w:val="20"/>
          <w:lang w:val="uk-UA" w:eastAsia="uk-UA"/>
        </w:rPr>
        <w:t>Учасники засідання обговорювали зміни, що були внесені до Податкового Кодексу України, щодо впровадження мінімального податкового зобов’язання (далі - МПЗ) для фізичних осіб.  Ці зміни стосуються як платників податків, так і органів місцевого самоврядування, адже його сплата впливатиме на дохідну частину місцевого бюджету.</w:t>
      </w:r>
    </w:p>
    <w:p w:rsidR="007B1E7D" w:rsidRPr="007B1E7D" w:rsidRDefault="007B1E7D" w:rsidP="007B1E7D">
      <w:pPr>
        <w:spacing w:after="0" w:line="240" w:lineRule="auto"/>
        <w:ind w:firstLine="851"/>
        <w:jc w:val="both"/>
        <w:rPr>
          <w:rFonts w:ascii="Times New Roman" w:hAnsi="Times New Roman" w:cs="Times New Roman"/>
          <w:sz w:val="20"/>
          <w:szCs w:val="20"/>
          <w:lang w:val="uk-UA"/>
        </w:rPr>
      </w:pPr>
      <w:r w:rsidRPr="007B1E7D">
        <w:rPr>
          <w:rFonts w:ascii="Times New Roman" w:hAnsi="Times New Roman" w:cs="Times New Roman"/>
          <w:color w:val="050505"/>
          <w:sz w:val="20"/>
          <w:szCs w:val="20"/>
          <w:lang w:val="uk-UA" w:eastAsia="uk-UA"/>
        </w:rPr>
        <w:t xml:space="preserve"> Євгеній Кретов акцентував присутніх, що </w:t>
      </w:r>
      <w:r w:rsidRPr="007B1E7D">
        <w:rPr>
          <w:rFonts w:ascii="Times New Roman" w:hAnsi="Times New Roman" w:cs="Times New Roman"/>
          <w:sz w:val="20"/>
          <w:szCs w:val="20"/>
          <w:lang w:val="uk-UA"/>
        </w:rPr>
        <w:t>МПЗ для фізичних  осіб визначається контролюючим органом та вручається податкове повідомлення-рішення форми «МПЗФ». Звернув увагу на терміни сплати МПЗ. В конструктивному діалозі присутні обговорили шляхи співпраці між податковою службою та громадами Криворізького району.</w:t>
      </w:r>
    </w:p>
    <w:p w:rsidR="007B1E7D" w:rsidRPr="007B1E7D" w:rsidRDefault="007B1E7D" w:rsidP="007B1E7D">
      <w:pPr>
        <w:spacing w:after="0" w:line="240" w:lineRule="auto"/>
        <w:ind w:firstLine="709"/>
        <w:jc w:val="both"/>
        <w:rPr>
          <w:rFonts w:ascii="Times New Roman" w:hAnsi="Times New Roman" w:cs="Times New Roman"/>
          <w:b/>
          <w:sz w:val="20"/>
          <w:szCs w:val="20"/>
          <w:lang w:val="uk-UA"/>
        </w:rPr>
      </w:pPr>
      <w:r w:rsidRPr="007B1E7D">
        <w:rPr>
          <w:rFonts w:ascii="Times New Roman" w:hAnsi="Times New Roman" w:cs="Times New Roman"/>
          <w:color w:val="050505"/>
          <w:sz w:val="20"/>
          <w:szCs w:val="20"/>
          <w:lang w:val="uk-UA" w:eastAsia="uk-UA"/>
        </w:rPr>
        <w:t>Мета введення МПЗ – зменшити втрати бюджету через ухилення від оподаткування шляхом детінізації аграрної діяльності та сприяти отриманню додаткових надходжень до місцевого бюджету, тож громади мають бути зацікавлені у виявленні таких земель.</w:t>
      </w:r>
    </w:p>
    <w:p w:rsidR="00537407" w:rsidRPr="00537407" w:rsidRDefault="00537407" w:rsidP="00147EBA">
      <w:pPr>
        <w:spacing w:after="0" w:line="240" w:lineRule="auto"/>
        <w:rPr>
          <w:rFonts w:ascii="Times New Roman" w:hAnsi="Times New Roman" w:cs="Times New Roman"/>
          <w:lang w:val="uk-UA"/>
        </w:rPr>
      </w:pPr>
    </w:p>
    <w:sectPr w:rsidR="00537407" w:rsidRPr="00537407" w:rsidSect="008463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A22F4"/>
    <w:multiLevelType w:val="hybridMultilevel"/>
    <w:tmpl w:val="519675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B23774"/>
    <w:rsid w:val="000E0625"/>
    <w:rsid w:val="0011497E"/>
    <w:rsid w:val="00147EBA"/>
    <w:rsid w:val="00537407"/>
    <w:rsid w:val="007357B7"/>
    <w:rsid w:val="007B1E7D"/>
    <w:rsid w:val="008463E8"/>
    <w:rsid w:val="009907DC"/>
    <w:rsid w:val="00B237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774"/>
  </w:style>
  <w:style w:type="paragraph" w:styleId="1">
    <w:name w:val="heading 1"/>
    <w:basedOn w:val="a"/>
    <w:link w:val="10"/>
    <w:uiPriority w:val="9"/>
    <w:qFormat/>
    <w:rsid w:val="00B237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3774"/>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B23774"/>
    <w:rPr>
      <w:color w:val="0000FF"/>
      <w:u w:val="single"/>
    </w:rPr>
  </w:style>
  <w:style w:type="paragraph" w:styleId="a4">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Зн"/>
    <w:basedOn w:val="a"/>
    <w:link w:val="a5"/>
    <w:uiPriority w:val="99"/>
    <w:qFormat/>
    <w:rsid w:val="00B237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4"/>
    <w:uiPriority w:val="99"/>
    <w:locked/>
    <w:rsid w:val="00B23774"/>
    <w:rPr>
      <w:rFonts w:ascii="Times New Roman" w:eastAsia="Times New Roman" w:hAnsi="Times New Roman" w:cs="Times New Roman"/>
      <w:sz w:val="24"/>
      <w:szCs w:val="24"/>
      <w:lang w:eastAsia="ru-RU"/>
    </w:rPr>
  </w:style>
  <w:style w:type="character" w:styleId="a6">
    <w:name w:val="Emphasis"/>
    <w:basedOn w:val="a0"/>
    <w:uiPriority w:val="20"/>
    <w:qFormat/>
    <w:rsid w:val="00B23774"/>
    <w:rPr>
      <w:i/>
      <w:iCs/>
    </w:rPr>
  </w:style>
  <w:style w:type="character" w:styleId="a7">
    <w:name w:val="Strong"/>
    <w:basedOn w:val="a0"/>
    <w:uiPriority w:val="22"/>
    <w:qFormat/>
    <w:rsid w:val="00147EBA"/>
    <w:rPr>
      <w:b/>
      <w:bCs/>
    </w:rPr>
  </w:style>
  <w:style w:type="paragraph" w:styleId="a8">
    <w:name w:val="List Paragraph"/>
    <w:basedOn w:val="a"/>
    <w:uiPriority w:val="34"/>
    <w:qFormat/>
    <w:rsid w:val="00147EBA"/>
    <w:pPr>
      <w:spacing w:after="0" w:line="240"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roshuri-ta-listivki/694703.html" TargetMode="External"/><Relationship Id="rId13" Type="http://schemas.openxmlformats.org/officeDocument/2006/relationships/hyperlink" Target="https://tax.gov.ua/diyalnist-/podatkoviy-audit/zastosuvannya-rro-prro/fiskalizatsiya-rozrahunkovih-operatsiy/" TargetMode="External"/><Relationship Id="rId3" Type="http://schemas.openxmlformats.org/officeDocument/2006/relationships/settings" Target="settings.xml"/><Relationship Id="rId7" Type="http://schemas.openxmlformats.org/officeDocument/2006/relationships/hyperlink" Target="https://dp.tax.gov.ua/media-ark/news-ark/696741.html" TargetMode="External"/><Relationship Id="rId12" Type="http://schemas.openxmlformats.org/officeDocument/2006/relationships/hyperlink" Target="https://zir.tax.gov.u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baneryi/programni-rro" TargetMode="External"/><Relationship Id="rId11" Type="http://schemas.openxmlformats.org/officeDocument/2006/relationships/hyperlink" Target="https://www.youtube.com/watch?v=yc-1RTTj3w8" TargetMode="External"/><Relationship Id="rId5" Type="http://schemas.openxmlformats.org/officeDocument/2006/relationships/hyperlink" Target="https://tax.gov.ua/baneryi/programni-rro/formi-prro/" TargetMode="External"/><Relationship Id="rId15" Type="http://schemas.openxmlformats.org/officeDocument/2006/relationships/hyperlink" Target="mailto:dp.ikc@tax.gov.ua" TargetMode="External"/><Relationship Id="rId10" Type="http://schemas.openxmlformats.org/officeDocument/2006/relationships/hyperlink" Target="https://tax.gov.ua/elektronna-zvitnist/platnikam-podatkiv-pro/informatsiyno-analitichne-za/dovidnik-terminiv-podannya-/" TargetMode="External"/><Relationship Id="rId4" Type="http://schemas.openxmlformats.org/officeDocument/2006/relationships/webSettings" Target="webSettings.xml"/><Relationship Id="rId9" Type="http://schemas.openxmlformats.org/officeDocument/2006/relationships/hyperlink" Target="https://tax.gov.ua/broshuri-ta-listivki/694703.html" TargetMode="External"/><Relationship Id="rId14" Type="http://schemas.openxmlformats.org/officeDocument/2006/relationships/hyperlink" Target="https://ca.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9920</Words>
  <Characters>56549</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3</cp:revision>
  <dcterms:created xsi:type="dcterms:W3CDTF">2023-08-07T08:31:00Z</dcterms:created>
  <dcterms:modified xsi:type="dcterms:W3CDTF">2023-08-11T06:11:00Z</dcterms:modified>
</cp:coreProperties>
</file>