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F00" w:rsidRPr="00814EC8" w:rsidRDefault="00804F00" w:rsidP="00804F00">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8960A4" w:rsidRDefault="008960A4">
      <w:pPr>
        <w:rPr>
          <w:lang w:val="en-US"/>
        </w:rPr>
      </w:pPr>
    </w:p>
    <w:p w:rsidR="00CE5766" w:rsidRPr="005A3897" w:rsidRDefault="00CE5766" w:rsidP="00CE5766">
      <w:pPr>
        <w:pStyle w:val="a3"/>
        <w:spacing w:before="0" w:beforeAutospacing="0" w:after="0" w:afterAutospacing="0"/>
        <w:jc w:val="both"/>
        <w:rPr>
          <w:b/>
          <w:sz w:val="20"/>
          <w:szCs w:val="20"/>
        </w:rPr>
      </w:pPr>
      <w:r w:rsidRPr="005A3897">
        <w:rPr>
          <w:b/>
          <w:sz w:val="20"/>
          <w:szCs w:val="20"/>
        </w:rPr>
        <w:t>До уваги платників податку на нерухоме майно, відмінне від земельної ділянки!</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5A3897">
        <w:rPr>
          <w:sz w:val="20"/>
          <w:szCs w:val="20"/>
        </w:rPr>
        <w:t xml:space="preserve"> знищене чи пошкоджене нерухоме майно» (далі – Закон № 3050). </w:t>
      </w:r>
    </w:p>
    <w:p w:rsidR="00CE5766" w:rsidRPr="005A3897" w:rsidRDefault="00CE5766" w:rsidP="00CE5766">
      <w:pPr>
        <w:pStyle w:val="a3"/>
        <w:spacing w:before="0" w:beforeAutospacing="0" w:after="0" w:afterAutospacing="0"/>
        <w:jc w:val="both"/>
        <w:rPr>
          <w:sz w:val="20"/>
          <w:szCs w:val="20"/>
        </w:rPr>
      </w:pPr>
      <w:r w:rsidRPr="005A3897">
        <w:rPr>
          <w:sz w:val="20"/>
          <w:szCs w:val="20"/>
        </w:rPr>
        <w:t>Законом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 3050 Перелік територій визначається у встановленому Кабінетом Міні</w:t>
      </w:r>
      <w:proofErr w:type="gramStart"/>
      <w:r w:rsidRPr="005A3897">
        <w:rPr>
          <w:sz w:val="20"/>
          <w:szCs w:val="20"/>
        </w:rPr>
        <w:t>стр</w:t>
      </w:r>
      <w:proofErr w:type="gramEnd"/>
      <w:r w:rsidRPr="005A3897">
        <w:rPr>
          <w:sz w:val="20"/>
          <w:szCs w:val="20"/>
        </w:rPr>
        <w:t xml:space="preserve">ів України порядку (п.п. 69.22 п. 69 підрозділу 10 розділу ХХ «Перехідні положення» Податкового кодексу України (далі – Кодекс)). </w:t>
      </w:r>
    </w:p>
    <w:p w:rsidR="00CE5766" w:rsidRPr="005A3897" w:rsidRDefault="00CE5766" w:rsidP="00CE5766">
      <w:pPr>
        <w:pStyle w:val="a3"/>
        <w:spacing w:before="0" w:beforeAutospacing="0" w:after="0" w:afterAutospacing="0"/>
        <w:jc w:val="both"/>
        <w:rPr>
          <w:sz w:val="20"/>
          <w:szCs w:val="20"/>
        </w:rPr>
      </w:pPr>
      <w:r w:rsidRPr="005A3897">
        <w:rPr>
          <w:sz w:val="20"/>
          <w:szCs w:val="20"/>
        </w:rPr>
        <w:t>Постанова Кабінету Міні</w:t>
      </w:r>
      <w:proofErr w:type="gramStart"/>
      <w:r w:rsidRPr="005A3897">
        <w:rPr>
          <w:sz w:val="20"/>
          <w:szCs w:val="20"/>
        </w:rPr>
        <w:t>стр</w:t>
      </w:r>
      <w:proofErr w:type="gramEnd"/>
      <w:r w:rsidRPr="005A3897">
        <w:rPr>
          <w:sz w:val="20"/>
          <w:szCs w:val="20"/>
        </w:rPr>
        <w:t xml:space="preserve">ів України від 06 грудня 2022 року № 1364 (далі – постанова № 1364) визначає деякі питання формування переліку територій, на яких ведуться (велися) бойові дії або тимчасово окупованих російською федерацією. </w:t>
      </w:r>
      <w:proofErr w:type="gramStart"/>
      <w:r w:rsidRPr="005A3897">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Враховуючи зазначене, у розумінні Закону № 3050 постанова № 1364 може вважатися </w:t>
      </w:r>
      <w:proofErr w:type="gramStart"/>
      <w:r w:rsidRPr="005A3897">
        <w:rPr>
          <w:sz w:val="20"/>
          <w:szCs w:val="20"/>
        </w:rPr>
        <w:t>такою</w:t>
      </w:r>
      <w:proofErr w:type="gramEnd"/>
      <w:r w:rsidRPr="005A3897">
        <w:rPr>
          <w:sz w:val="20"/>
          <w:szCs w:val="20"/>
        </w:rPr>
        <w:t xml:space="preserve">, що встановила порядок визначення Переліку територій.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У зв’язку з цим Перелік територій, затверджений наказом Міністерства з питань реінтеграції тимчасово окупованих територій України від 22.12.2022 № 309, зареєстрованим в Міністерстві юстиції України 23.12.2022 за № 1668/39004 (далі – наказ № 309), може застосовуватися при справлянні податку на нерухоме майно, відмінне від земельної ділянки</w:t>
      </w:r>
      <w:proofErr w:type="gramEnd"/>
      <w:r w:rsidRPr="005A3897">
        <w:rPr>
          <w:sz w:val="20"/>
          <w:szCs w:val="20"/>
        </w:rPr>
        <w:t xml:space="preserve"> (далі – Податок) на відповідних територіях.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5A3897">
        <w:rPr>
          <w:sz w:val="20"/>
          <w:szCs w:val="20"/>
        </w:rPr>
        <w:t>п</w:t>
      </w:r>
      <w:proofErr w:type="gramEnd"/>
      <w:r w:rsidRPr="005A3897">
        <w:rPr>
          <w:sz w:val="20"/>
          <w:szCs w:val="20"/>
        </w:rPr>
        <w:t xml:space="preserve">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5A3897">
        <w:rPr>
          <w:sz w:val="20"/>
          <w:szCs w:val="20"/>
        </w:rPr>
        <w:t>р</w:t>
      </w:r>
      <w:proofErr w:type="gramEnd"/>
      <w:r w:rsidRPr="005A3897">
        <w:rPr>
          <w:sz w:val="20"/>
          <w:szCs w:val="20"/>
        </w:rPr>
        <w:t xml:space="preserve">ішення мають право приймати відповідні військові адміністрації та військово-цивільні адміністрації (зміни до п. 12.3 ст.12 Кодексу).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Відповідно до п.п. 69.22 п. 69 </w:t>
      </w:r>
      <w:proofErr w:type="gramStart"/>
      <w:r w:rsidRPr="005A3897">
        <w:rPr>
          <w:sz w:val="20"/>
          <w:szCs w:val="20"/>
        </w:rPr>
        <w:t>п</w:t>
      </w:r>
      <w:proofErr w:type="gramEnd"/>
      <w:r w:rsidRPr="005A3897">
        <w:rPr>
          <w:sz w:val="20"/>
          <w:szCs w:val="20"/>
        </w:rPr>
        <w:t xml:space="preserve">ідрозділу 10 розділу ХХ «Перехідні положення» Кодексу не нараховують та не сплачують Податок: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1) за об’єкти нерухомості, що розташовані на територіях активних бойових дій або на тимчасово окупованих російською федерацією територіях України: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tbl>
      <w:tblPr>
        <w:tblW w:w="0" w:type="auto"/>
        <w:tblCellSpacing w:w="15" w:type="dxa"/>
        <w:tblCellMar>
          <w:top w:w="15" w:type="dxa"/>
          <w:left w:w="15" w:type="dxa"/>
          <w:bottom w:w="15" w:type="dxa"/>
          <w:right w:w="15" w:type="dxa"/>
        </w:tblCellMar>
        <w:tblLook w:val="04A0"/>
      </w:tblPr>
      <w:tblGrid>
        <w:gridCol w:w="1982"/>
        <w:gridCol w:w="7463"/>
      </w:tblGrid>
      <w:tr w:rsidR="00CE5766" w:rsidRPr="005A3897" w:rsidTr="00FC2600">
        <w:trPr>
          <w:tblCellSpacing w:w="15" w:type="dxa"/>
        </w:trPr>
        <w:tc>
          <w:tcPr>
            <w:tcW w:w="21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фізичні особи </w:t>
            </w:r>
          </w:p>
        </w:tc>
        <w:tc>
          <w:tcPr>
            <w:tcW w:w="837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2021 та 2022 роки – </w:t>
            </w:r>
            <w:proofErr w:type="gramStart"/>
            <w:r w:rsidRPr="005A3897">
              <w:rPr>
                <w:sz w:val="20"/>
                <w:szCs w:val="20"/>
              </w:rPr>
              <w:t>за</w:t>
            </w:r>
            <w:proofErr w:type="gramEnd"/>
            <w:r w:rsidRPr="005A3897">
              <w:rPr>
                <w:sz w:val="20"/>
                <w:szCs w:val="20"/>
              </w:rPr>
              <w:t xml:space="preserve"> об’єкти житлової нерухомості;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 1 березня 2022 року по 31 грудня 2022 року – </w:t>
            </w:r>
            <w:proofErr w:type="gramStart"/>
            <w:r w:rsidRPr="005A3897">
              <w:rPr>
                <w:sz w:val="20"/>
                <w:szCs w:val="20"/>
              </w:rPr>
              <w:t>за</w:t>
            </w:r>
            <w:proofErr w:type="gramEnd"/>
            <w:r w:rsidRPr="005A3897">
              <w:rPr>
                <w:sz w:val="20"/>
                <w:szCs w:val="20"/>
              </w:rPr>
              <w:t xml:space="preserve"> об’єкти нежитлової нерухомості;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5A3897">
              <w:rPr>
                <w:sz w:val="20"/>
                <w:szCs w:val="20"/>
              </w:rPr>
              <w:t>на</w:t>
            </w:r>
            <w:proofErr w:type="gramEnd"/>
            <w:r w:rsidRPr="005A3897">
              <w:rPr>
                <w:sz w:val="20"/>
                <w:szCs w:val="20"/>
              </w:rPr>
              <w:t xml:space="preserve"> відповідній території;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21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юридичні особи </w:t>
            </w:r>
          </w:p>
        </w:tc>
        <w:tc>
          <w:tcPr>
            <w:tcW w:w="837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 1 березня 2022 року по 31 грудня 2022 року;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у 2023 році –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в якому завершено бойові дії або тимчасову окупацію </w:t>
            </w:r>
            <w:proofErr w:type="gramStart"/>
            <w:r w:rsidRPr="005A3897">
              <w:rPr>
                <w:sz w:val="20"/>
                <w:szCs w:val="20"/>
              </w:rPr>
              <w:t>на</w:t>
            </w:r>
            <w:proofErr w:type="gramEnd"/>
            <w:r w:rsidRPr="005A3897">
              <w:rPr>
                <w:sz w:val="20"/>
                <w:szCs w:val="20"/>
              </w:rPr>
              <w:t xml:space="preserve"> відповідній території.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Для цілей справляння Податку у 2022 році наказ № 309 застосовується у частині наявності певної території у Переліку територій, затвердженого наказом № 309 у чинній редакції (зі змінами). Дати початку та завершення активних бойових дій або тимчасової окупації не враховуються.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Дати початку та завершення активних бойових дій або тимчасової окупації у 2023 році визначаються відповідно до даних Переліку територій, затвердженого наказом № 309 у чинній редакції (зі змінами).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Увага! Наказом № 309 у розділі І затверджені території можливих бойових дій (частина перша) та території активних бойових дій (частина друга), у розділі ІІ затверджені тимчасово окуповані російською федерацією території України. Отже, для цілей справляння Податку відповідно до п.п. 69.22 п. 69 п. 69 </w:t>
      </w:r>
      <w:proofErr w:type="gramStart"/>
      <w:r w:rsidRPr="005A3897">
        <w:rPr>
          <w:sz w:val="20"/>
          <w:szCs w:val="20"/>
        </w:rPr>
        <w:t>п</w:t>
      </w:r>
      <w:proofErr w:type="gramEnd"/>
      <w:r w:rsidRPr="005A3897">
        <w:rPr>
          <w:sz w:val="20"/>
          <w:szCs w:val="20"/>
        </w:rPr>
        <w:t xml:space="preserve">ідрозділу 10 розділу ХХ «Перехідні положення» Кодексу застосовується тільки перелік територій активних бойових дій (частина друга розділу І) та тимчасово окупованих російською федерацією (розділ ІІ).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2) за знищені об’єкти житлової та/або нежитлової нерухомості внаслідок бойових дій, терористичних актів, диверсій, спричинених збройною агресією російської федерації проти України, на </w:t>
      </w:r>
      <w:proofErr w:type="gramStart"/>
      <w:r w:rsidRPr="005A3897">
        <w:rPr>
          <w:sz w:val="20"/>
          <w:szCs w:val="20"/>
        </w:rPr>
        <w:t>п</w:t>
      </w:r>
      <w:proofErr w:type="gramEnd"/>
      <w:r w:rsidRPr="005A3897">
        <w:rPr>
          <w:sz w:val="20"/>
          <w:szCs w:val="20"/>
        </w:rPr>
        <w:t>ідставі даних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w:t>
      </w:r>
      <w:proofErr w:type="gramStart"/>
      <w:r w:rsidRPr="005A3897">
        <w:rPr>
          <w:sz w:val="20"/>
          <w:szCs w:val="20"/>
        </w:rPr>
        <w:t>стр</w:t>
      </w:r>
      <w:proofErr w:type="gramEnd"/>
      <w:r w:rsidRPr="005A3897">
        <w:rPr>
          <w:sz w:val="20"/>
          <w:szCs w:val="20"/>
        </w:rPr>
        <w:t xml:space="preserve"> майна): </w:t>
      </w:r>
    </w:p>
    <w:p w:rsidR="00CE5766" w:rsidRPr="005A3897" w:rsidRDefault="00CE5766" w:rsidP="00CE5766">
      <w:pPr>
        <w:pStyle w:val="a3"/>
        <w:spacing w:before="0" w:beforeAutospacing="0" w:after="0" w:afterAutospacing="0"/>
        <w:jc w:val="both"/>
        <w:rPr>
          <w:sz w:val="20"/>
          <w:szCs w:val="20"/>
        </w:rPr>
      </w:pPr>
      <w:r w:rsidRPr="005A3897">
        <w:rPr>
          <w:sz w:val="20"/>
          <w:szCs w:val="20"/>
        </w:rPr>
        <w:lastRenderedPageBreak/>
        <w:t xml:space="preserve">  </w:t>
      </w:r>
    </w:p>
    <w:tbl>
      <w:tblPr>
        <w:tblW w:w="0" w:type="auto"/>
        <w:tblCellSpacing w:w="15" w:type="dxa"/>
        <w:tblCellMar>
          <w:top w:w="15" w:type="dxa"/>
          <w:left w:w="15" w:type="dxa"/>
          <w:bottom w:w="15" w:type="dxa"/>
          <w:right w:w="15" w:type="dxa"/>
        </w:tblCellMar>
        <w:tblLook w:val="04A0"/>
      </w:tblPr>
      <w:tblGrid>
        <w:gridCol w:w="2006"/>
        <w:gridCol w:w="7439"/>
      </w:tblGrid>
      <w:tr w:rsidR="00CE5766" w:rsidRPr="005A3897" w:rsidTr="00FC2600">
        <w:trPr>
          <w:tblCellSpacing w:w="15" w:type="dxa"/>
        </w:trPr>
        <w:tc>
          <w:tcPr>
            <w:tcW w:w="21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фізичні особи </w:t>
            </w:r>
          </w:p>
        </w:tc>
        <w:tc>
          <w:tcPr>
            <w:tcW w:w="822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2021 </w:t>
            </w:r>
            <w:proofErr w:type="gramStart"/>
            <w:r w:rsidRPr="005A3897">
              <w:rPr>
                <w:sz w:val="20"/>
                <w:szCs w:val="20"/>
              </w:rPr>
              <w:t>р</w:t>
            </w:r>
            <w:proofErr w:type="gramEnd"/>
            <w:r w:rsidRPr="005A3897">
              <w:rPr>
                <w:sz w:val="20"/>
                <w:szCs w:val="20"/>
              </w:rPr>
              <w:t xml:space="preserve">ік та наступні податкові (звітні) періоди – за об’єкти, дані про знищення яких внесені до Реєстру майна;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21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юридичні особи </w:t>
            </w:r>
          </w:p>
        </w:tc>
        <w:tc>
          <w:tcPr>
            <w:tcW w:w="822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2022 </w:t>
            </w:r>
            <w:proofErr w:type="gramStart"/>
            <w:r w:rsidRPr="005A3897">
              <w:rPr>
                <w:sz w:val="20"/>
                <w:szCs w:val="20"/>
              </w:rPr>
              <w:t>р</w:t>
            </w:r>
            <w:proofErr w:type="gramEnd"/>
            <w:r w:rsidRPr="005A3897">
              <w:rPr>
                <w:sz w:val="20"/>
                <w:szCs w:val="20"/>
              </w:rPr>
              <w:t xml:space="preserve">ік та наступні податкові (звітні) періоди – за об’єкти, дані про знищення яких внесені до Реєстру майна;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3) за пошкоджені об’єкти житлової та/або нежитлової нерухомості (як такі, що потребують капітального ремонту, реконструкції чи реставрації внаслідок бойових дій, терористичних актів, диверсій, спричинених збройною агресією російської федерації проти України) на </w:t>
      </w:r>
      <w:proofErr w:type="gramStart"/>
      <w:r w:rsidRPr="005A3897">
        <w:rPr>
          <w:sz w:val="20"/>
          <w:szCs w:val="20"/>
        </w:rPr>
        <w:t>п</w:t>
      </w:r>
      <w:proofErr w:type="gramEnd"/>
      <w:r w:rsidRPr="005A3897">
        <w:rPr>
          <w:sz w:val="20"/>
          <w:szCs w:val="20"/>
        </w:rPr>
        <w:t xml:space="preserve">ідставі даних Реєстру майна: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tbl>
      <w:tblPr>
        <w:tblW w:w="0" w:type="auto"/>
        <w:tblCellSpacing w:w="15" w:type="dxa"/>
        <w:tblCellMar>
          <w:top w:w="15" w:type="dxa"/>
          <w:left w:w="15" w:type="dxa"/>
          <w:bottom w:w="15" w:type="dxa"/>
          <w:right w:w="15" w:type="dxa"/>
        </w:tblCellMar>
        <w:tblLook w:val="04A0"/>
      </w:tblPr>
      <w:tblGrid>
        <w:gridCol w:w="1976"/>
        <w:gridCol w:w="7469"/>
      </w:tblGrid>
      <w:tr w:rsidR="00CE5766" w:rsidRPr="005A3897" w:rsidTr="00FC2600">
        <w:trPr>
          <w:tblCellSpacing w:w="15" w:type="dxa"/>
        </w:trPr>
        <w:tc>
          <w:tcPr>
            <w:tcW w:w="21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фізичні особи </w:t>
            </w:r>
          </w:p>
        </w:tc>
        <w:tc>
          <w:tcPr>
            <w:tcW w:w="837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2021 </w:t>
            </w:r>
            <w:proofErr w:type="gramStart"/>
            <w:r w:rsidRPr="005A3897">
              <w:rPr>
                <w:sz w:val="20"/>
                <w:szCs w:val="20"/>
              </w:rPr>
              <w:t>р</w:t>
            </w:r>
            <w:proofErr w:type="gramEnd"/>
            <w:r w:rsidRPr="005A3897">
              <w:rPr>
                <w:sz w:val="20"/>
                <w:szCs w:val="20"/>
              </w:rPr>
              <w:t xml:space="preserve">ік та наступні податкові (звітні) періоди – за об’єкти житлової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за період з 1 березня 2022 року та наступні податкові (звітні) періоди – за об’єкти нежитлової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5A3897">
              <w:rPr>
                <w:sz w:val="20"/>
                <w:szCs w:val="20"/>
              </w:rPr>
              <w:t xml:space="preserve"> призначенням; </w:t>
            </w:r>
          </w:p>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21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юридичні особи </w:t>
            </w:r>
          </w:p>
        </w:tc>
        <w:tc>
          <w:tcPr>
            <w:tcW w:w="8370"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 xml:space="preserve">з 1 березня 2022 року та наступні податкові (звітні) періоди – за об’єкти житлової нерухомості, пошкоджені у 2022 році, дані про пошкодження яких внесені до Реєстру майна, до початку місяця, наступного за місяцем, в якому за даними Реєстру майна об’єкти житлової нерухомості визнані придатними для проживання; </w:t>
            </w:r>
            <w:proofErr w:type="gramEnd"/>
          </w:p>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за період з 1 березня 2022 року та наступні податкові (звітні) періоди – за об’єкти нежитлової нерухомості, пошкоджені у 2022 році, та дані про пошкодження яких внесені до Реєстру майна, до початку місяця, наступного за місяцем, в якому за даними Реєстру майна об’єкти нежитлової нерухомості визнані придатними для використання за цільовим</w:t>
            </w:r>
            <w:proofErr w:type="gramEnd"/>
            <w:r w:rsidRPr="005A3897">
              <w:rPr>
                <w:sz w:val="20"/>
                <w:szCs w:val="20"/>
              </w:rPr>
              <w:t xml:space="preserve"> призначенням; </w:t>
            </w:r>
          </w:p>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 xml:space="preserve">за об’єкти нерухомості, пошкоджені починаючи з 01 січня 2023 року, – з першого числа місяця, в якому було зафіксовано факт пошкодження нерухомості за даними Реєстру майна, до першого числа місяця, наступного за місяцем, в якому за даними Реєстру майна об’єкти нерухомості визнані придатними для проживання/для використання за цільовим призначенням. </w:t>
            </w:r>
            <w:proofErr w:type="gramEnd"/>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Також п.п. 69.22 п. 69 </w:t>
      </w:r>
      <w:proofErr w:type="gramStart"/>
      <w:r w:rsidRPr="005A3897">
        <w:rPr>
          <w:sz w:val="20"/>
          <w:szCs w:val="20"/>
        </w:rPr>
        <w:t>п</w:t>
      </w:r>
      <w:proofErr w:type="gramEnd"/>
      <w:r w:rsidRPr="005A3897">
        <w:rPr>
          <w:sz w:val="20"/>
          <w:szCs w:val="20"/>
        </w:rPr>
        <w:t xml:space="preserve">ідрозділу 10 розділу ХХ «Перехідні положення» Кодексу передбачено, що стосовно об’єктів житлової/нежитлової нерухомості, у тому числі їх часток, які зазнали незначних пошкоджень, придатні для проживання/використання за цільовим призначенням (відповідно), органи місцевого самоврядування, військові адміністрації або військово-цивільні адміністрації мають право: </w:t>
      </w:r>
    </w:p>
    <w:p w:rsidR="00CE5766" w:rsidRPr="005A3897" w:rsidRDefault="00CE5766" w:rsidP="00CE5766">
      <w:pPr>
        <w:pStyle w:val="a3"/>
        <w:spacing w:before="0" w:beforeAutospacing="0" w:after="0" w:afterAutospacing="0"/>
        <w:jc w:val="both"/>
        <w:rPr>
          <w:sz w:val="20"/>
          <w:szCs w:val="20"/>
        </w:rPr>
      </w:pPr>
      <w:r w:rsidRPr="005A3897">
        <w:rPr>
          <w:sz w:val="20"/>
          <w:szCs w:val="20"/>
        </w:rPr>
        <w:t>1) встановлювати ставки податку на нерухоме майно, відмінне від земельної ділянки, в розмі</w:t>
      </w:r>
      <w:proofErr w:type="gramStart"/>
      <w:r w:rsidRPr="005A3897">
        <w:rPr>
          <w:sz w:val="20"/>
          <w:szCs w:val="20"/>
        </w:rPr>
        <w:t>р</w:t>
      </w:r>
      <w:proofErr w:type="gramEnd"/>
      <w:r w:rsidRPr="005A3897">
        <w:rPr>
          <w:sz w:val="20"/>
          <w:szCs w:val="20"/>
        </w:rPr>
        <w:t xml:space="preserve">і, меншому за розмір,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2) звільняти від сплати податку.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Закон № 3050 визначає можливість уточнення податкових зобов’язань платниками Податку, які до дати набрання чинності Законом № 3050 задекларували за 2022 – 2023 роки податкові зобов’язання за об’єкти житлової та/або нежитлової нерухомості, що розташовані на територіях активних бойових дій або на тимчасово окупованих російською федерацією територіях України, включених до Переліку територ</w:t>
      </w:r>
      <w:proofErr w:type="gramEnd"/>
      <w:r w:rsidRPr="005A3897">
        <w:rPr>
          <w:sz w:val="20"/>
          <w:szCs w:val="20"/>
        </w:rPr>
        <w:t xml:space="preserve">ій. Такі платники мають право відкоригувати нараховані податкові зобов’язання за період 2022 та 2023 роки шляхом подання уточнюючих податкових декларацій </w:t>
      </w:r>
      <w:proofErr w:type="gramStart"/>
      <w:r w:rsidRPr="005A3897">
        <w:rPr>
          <w:sz w:val="20"/>
          <w:szCs w:val="20"/>
        </w:rPr>
        <w:t>за</w:t>
      </w:r>
      <w:proofErr w:type="gramEnd"/>
      <w:r w:rsidRPr="005A3897">
        <w:rPr>
          <w:sz w:val="20"/>
          <w:szCs w:val="20"/>
        </w:rPr>
        <w:t xml:space="preserve"> відповідний період. </w:t>
      </w:r>
    </w:p>
    <w:p w:rsidR="00CE5766" w:rsidRPr="005A3897" w:rsidRDefault="00CE5766" w:rsidP="00CE5766">
      <w:pPr>
        <w:pStyle w:val="a3"/>
        <w:spacing w:before="0" w:beforeAutospacing="0" w:after="0" w:afterAutospacing="0"/>
        <w:jc w:val="both"/>
        <w:rPr>
          <w:sz w:val="20"/>
          <w:szCs w:val="20"/>
        </w:rPr>
      </w:pPr>
      <w:r w:rsidRPr="005A3897">
        <w:rPr>
          <w:sz w:val="20"/>
          <w:szCs w:val="20"/>
        </w:rPr>
        <w:t>За період 2023 року податкові зобов’язання уточнюються відповідно до періоді</w:t>
      </w:r>
      <w:proofErr w:type="gramStart"/>
      <w:r w:rsidRPr="005A3897">
        <w:rPr>
          <w:sz w:val="20"/>
          <w:szCs w:val="20"/>
        </w:rPr>
        <w:t>в</w:t>
      </w:r>
      <w:proofErr w:type="gramEnd"/>
      <w:r w:rsidRPr="005A3897">
        <w:rPr>
          <w:sz w:val="20"/>
          <w:szCs w:val="20"/>
        </w:rPr>
        <w:t xml:space="preserve"> початку та завершення на відповідних територіях активних бойових дій або тимчасової окупації.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Платники Податку, які у 2022 – 2023 </w:t>
      </w:r>
      <w:proofErr w:type="gramStart"/>
      <w:r w:rsidRPr="005A3897">
        <w:rPr>
          <w:sz w:val="20"/>
          <w:szCs w:val="20"/>
        </w:rPr>
        <w:t>роках</w:t>
      </w:r>
      <w:proofErr w:type="gramEnd"/>
      <w:r w:rsidRPr="005A3897">
        <w:rPr>
          <w:sz w:val="20"/>
          <w:szCs w:val="20"/>
        </w:rPr>
        <w:t xml:space="preserve"> не декларували свої податкові зобов’язання, за об’єкти оподаткування, розташовані на територіях, які не увійшли до наказу № 309, або розташовані на території можливих бойових дій, затверджених наказом № 309, мають задекларувати відповідні податкові зобов’язання.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lastRenderedPageBreak/>
        <w:t>Р</w:t>
      </w:r>
      <w:proofErr w:type="gramEnd"/>
      <w:r w:rsidRPr="005A3897">
        <w:rPr>
          <w:sz w:val="20"/>
          <w:szCs w:val="20"/>
        </w:rPr>
        <w:t xml:space="preserve">ічна сума платежу по об’єктах нерухомого майна визначається пропорційно до кількості місяців, коли такі об’єкти нерухомого майна підлягали оподаткуванню Податком. </w:t>
      </w:r>
    </w:p>
    <w:p w:rsidR="00CE5766" w:rsidRPr="00CE5766" w:rsidRDefault="00CE5766" w:rsidP="00CE5766">
      <w:pPr>
        <w:pStyle w:val="a3"/>
        <w:spacing w:before="0" w:beforeAutospacing="0" w:after="0" w:afterAutospacing="0"/>
        <w:jc w:val="both"/>
        <w:rPr>
          <w:b/>
          <w:sz w:val="20"/>
          <w:szCs w:val="20"/>
        </w:rPr>
      </w:pPr>
      <w:r w:rsidRPr="00CE5766">
        <w:rPr>
          <w:b/>
          <w:sz w:val="20"/>
          <w:szCs w:val="20"/>
        </w:rPr>
        <w:t xml:space="preserve">  Застосування штрафних санкцій та нарахування пені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5A3897">
        <w:rPr>
          <w:sz w:val="20"/>
          <w:szCs w:val="20"/>
        </w:rPr>
        <w:t>п</w:t>
      </w:r>
      <w:proofErr w:type="gramEnd"/>
      <w:r w:rsidRPr="005A3897">
        <w:rPr>
          <w:sz w:val="20"/>
          <w:szCs w:val="20"/>
        </w:rPr>
        <w:t xml:space="preserve">ідрозд. 10 розд. ХХ «Перехідні положення» Кодексу (далі – п.п. 69.1).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Відповідно до абзацу 14 п.п. 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5A3897">
        <w:rPr>
          <w:sz w:val="20"/>
          <w:szCs w:val="20"/>
        </w:rPr>
        <w:t xml:space="preserve"> санкцій, передбачених п. 50.1 ст. 50 Кодексу, та пені.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Тобто платники Податку, які надаватимуть до контролюючих органів уточнюючі податкові декларації за  звітні (податкові) періоди, що припадають </w:t>
      </w:r>
      <w:proofErr w:type="gramStart"/>
      <w:r w:rsidRPr="005A3897">
        <w:rPr>
          <w:sz w:val="20"/>
          <w:szCs w:val="20"/>
        </w:rPr>
        <w:t>на</w:t>
      </w:r>
      <w:proofErr w:type="gramEnd"/>
      <w:r w:rsidRPr="005A3897">
        <w:rPr>
          <w:sz w:val="20"/>
          <w:szCs w:val="20"/>
        </w:rPr>
        <w:t xml:space="preserve"> пері</w:t>
      </w:r>
      <w:proofErr w:type="gramStart"/>
      <w:r w:rsidRPr="005A3897">
        <w:rPr>
          <w:sz w:val="20"/>
          <w:szCs w:val="20"/>
        </w:rPr>
        <w:t>од</w:t>
      </w:r>
      <w:proofErr w:type="gramEnd"/>
      <w:r w:rsidRPr="005A3897">
        <w:rPr>
          <w:sz w:val="20"/>
          <w:szCs w:val="20"/>
        </w:rPr>
        <w:t xml:space="preserve"> дії воєнного стану, не нараховують штрафні санкції та пеню.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Складені, надіслані (вручені) у 2022 та 2023 роках податкові повідомлення-рішення про сплату сум Податку, по яких не нараховується та не сплачується Податок, </w:t>
      </w:r>
      <w:proofErr w:type="gramStart"/>
      <w:r w:rsidRPr="005A3897">
        <w:rPr>
          <w:sz w:val="20"/>
          <w:szCs w:val="20"/>
        </w:rPr>
        <w:t>п</w:t>
      </w:r>
      <w:proofErr w:type="gramEnd"/>
      <w:r w:rsidRPr="005A3897">
        <w:rPr>
          <w:sz w:val="20"/>
          <w:szCs w:val="20"/>
        </w:rPr>
        <w:t xml:space="preserve">ідлягають скасуванню (відкликанню), а грошові зобов’язання та податковий борг, визначені контролюючим органом, – анулюванню.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Надмірно сплачені суми Податку </w:t>
      </w:r>
      <w:proofErr w:type="gramStart"/>
      <w:r w:rsidRPr="005A3897">
        <w:rPr>
          <w:sz w:val="20"/>
          <w:szCs w:val="20"/>
        </w:rPr>
        <w:t>п</w:t>
      </w:r>
      <w:proofErr w:type="gramEnd"/>
      <w:r w:rsidRPr="005A3897">
        <w:rPr>
          <w:sz w:val="20"/>
          <w:szCs w:val="20"/>
        </w:rPr>
        <w:t xml:space="preserve">ідлягають зарахуванню виключно в рахунок майбутніх платежів з цього Податку, а в разі наявності у такого платника податкового боргу з Податку – надміру сплачені суми зараховуються в рахунок погашення такого боргу. </w:t>
      </w:r>
    </w:p>
    <w:p w:rsidR="00804F00" w:rsidRDefault="00804F00">
      <w:pPr>
        <w:rPr>
          <w:lang w:val="uk-UA"/>
        </w:rPr>
      </w:pPr>
    </w:p>
    <w:p w:rsidR="00CE5766" w:rsidRPr="005A3897" w:rsidRDefault="00CE5766" w:rsidP="00CE5766">
      <w:pPr>
        <w:pStyle w:val="a3"/>
        <w:spacing w:before="0" w:beforeAutospacing="0" w:after="0" w:afterAutospacing="0"/>
        <w:jc w:val="both"/>
        <w:rPr>
          <w:b/>
          <w:sz w:val="20"/>
          <w:szCs w:val="20"/>
        </w:rPr>
      </w:pPr>
      <w:r w:rsidRPr="005A3897">
        <w:rPr>
          <w:b/>
          <w:sz w:val="20"/>
          <w:szCs w:val="20"/>
        </w:rPr>
        <w:t>До уваги платників екологічного податку!</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Департамент оподаткування юридичних </w:t>
      </w:r>
      <w:proofErr w:type="gramStart"/>
      <w:r w:rsidRPr="005A3897">
        <w:rPr>
          <w:sz w:val="20"/>
          <w:szCs w:val="20"/>
        </w:rPr>
        <w:t>осіб</w:t>
      </w:r>
      <w:proofErr w:type="gramEnd"/>
      <w:r w:rsidRPr="005A3897">
        <w:rPr>
          <w:sz w:val="20"/>
          <w:szCs w:val="20"/>
        </w:rPr>
        <w:t xml:space="preserve">, опубліковано 23 травня 2023 о 15:48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5A3897">
        <w:rPr>
          <w:sz w:val="20"/>
          <w:szCs w:val="20"/>
        </w:rPr>
        <w:t xml:space="preserve"> знищене чи пошкоджене нерухоме майно» (далі – Закон). </w:t>
      </w:r>
    </w:p>
    <w:p w:rsidR="00CE5766" w:rsidRPr="005A3897" w:rsidRDefault="00CE5766" w:rsidP="00CE5766">
      <w:pPr>
        <w:pStyle w:val="a3"/>
        <w:spacing w:before="0" w:beforeAutospacing="0" w:after="0" w:afterAutospacing="0"/>
        <w:jc w:val="both"/>
        <w:rPr>
          <w:sz w:val="20"/>
          <w:szCs w:val="20"/>
        </w:rPr>
      </w:pPr>
      <w:r w:rsidRPr="005A3897">
        <w:rPr>
          <w:sz w:val="20"/>
          <w:szCs w:val="20"/>
        </w:rPr>
        <w:t>Згідно із Законом перелік територій, на яких ведуться (велися) бойові дії або тимчасово окупованих Російською Федерацією (далі – Перелік територій) визначається у встановленому Кабінетом Міні</w:t>
      </w:r>
      <w:proofErr w:type="gramStart"/>
      <w:r w:rsidRPr="005A3897">
        <w:rPr>
          <w:sz w:val="20"/>
          <w:szCs w:val="20"/>
        </w:rPr>
        <w:t>стр</w:t>
      </w:r>
      <w:proofErr w:type="gramEnd"/>
      <w:r w:rsidRPr="005A3897">
        <w:rPr>
          <w:sz w:val="20"/>
          <w:szCs w:val="20"/>
        </w:rPr>
        <w:t xml:space="preserve">ів України порядку (п.п. 69.16 п. 69 підрозділу 10 розділу ХХ «Перехідні положення» Податкового кодексу України (далі – Кодекс). </w:t>
      </w:r>
    </w:p>
    <w:p w:rsidR="00CE5766" w:rsidRPr="005A3897" w:rsidRDefault="00CE5766" w:rsidP="00CE5766">
      <w:pPr>
        <w:pStyle w:val="a3"/>
        <w:spacing w:before="0" w:beforeAutospacing="0" w:after="0" w:afterAutospacing="0"/>
        <w:jc w:val="both"/>
        <w:rPr>
          <w:sz w:val="20"/>
          <w:szCs w:val="20"/>
        </w:rPr>
      </w:pPr>
      <w:r w:rsidRPr="005A3897">
        <w:rPr>
          <w:sz w:val="20"/>
          <w:szCs w:val="20"/>
        </w:rPr>
        <w:t>Порядок, яким визначено деякі питання формування Переліку територій, затверджено постановою Кабінету Міні</w:t>
      </w:r>
      <w:proofErr w:type="gramStart"/>
      <w:r w:rsidRPr="005A3897">
        <w:rPr>
          <w:sz w:val="20"/>
          <w:szCs w:val="20"/>
        </w:rPr>
        <w:t>стр</w:t>
      </w:r>
      <w:proofErr w:type="gramEnd"/>
      <w:r w:rsidRPr="005A3897">
        <w:rPr>
          <w:sz w:val="20"/>
          <w:szCs w:val="20"/>
        </w:rPr>
        <w:t xml:space="preserve">ів України від 6 грудня 2022 року № 1364 (далі – Постанова), пунктом 1 якої Міністерству з питань реінтеграції тимчасово окупованих територій делеговано повноваження із: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затвердження Переліку територій;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визначення складових Переліку територій,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визначення формату запису, за яким території відображаються у переліку;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затвердження форми переліку територій.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Таким чином, Перелік територій, затверджений наказом Міністерства з питань реінтеграції тимчасово окупованих територій України від 22.12.2022 № 309, зареєстрованим в Міністерстві юстиції України 23.12.2022 за № 1668/39004 (далі – Наказ), використовується для визначення територій активних бойових дій або тимчасово окупованих російською федерацією (далі – Території), у</w:t>
      </w:r>
      <w:proofErr w:type="gramEnd"/>
      <w:r w:rsidRPr="005A3897">
        <w:rPr>
          <w:sz w:val="20"/>
          <w:szCs w:val="20"/>
        </w:rPr>
        <w:t xml:space="preserve"> тому числі при справлянні екологічного податку.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Увага!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Наказом затверджено: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розділ І, який включає дві частини: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території можливих бойових дій (частина перша);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території активний бойових дій (частина друга);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розділ ІІ – тимчасово окуповані території України.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Таким чином, для цілей справляння екологічного податку застосовується частина 2 розділу І та розділ ІІ Наказу.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Право не нараховувати та не сплачувати за період з 1 січня 2022 року по 31 грудня 2022 року екологічний податок надано платникам, у яких </w:t>
      </w:r>
      <w:proofErr w:type="gramStart"/>
      <w:r w:rsidRPr="005A3897">
        <w:rPr>
          <w:sz w:val="20"/>
          <w:szCs w:val="20"/>
        </w:rPr>
        <w:t>п</w:t>
      </w:r>
      <w:proofErr w:type="gramEnd"/>
      <w:r w:rsidRPr="005A3897">
        <w:rPr>
          <w:sz w:val="20"/>
          <w:szCs w:val="20"/>
        </w:rPr>
        <w:t xml:space="preserve">ід час провадження діяльності на Територіях, що у 2022 році Наказом включено до Переліку територій, виникають об’єкти оподаткування екологічним податком, встановлено пп. 69.16 п. 69 підрозділу 10 розділу ХХ «Перехідні положення» Кодексу. </w:t>
      </w:r>
    </w:p>
    <w:p w:rsidR="00CE5766" w:rsidRDefault="00CE5766">
      <w:pPr>
        <w:rPr>
          <w:lang w:val="uk-UA"/>
        </w:rPr>
      </w:pPr>
    </w:p>
    <w:p w:rsidR="00CE5766" w:rsidRPr="005A3897" w:rsidRDefault="00CE5766" w:rsidP="00CE5766">
      <w:pPr>
        <w:pStyle w:val="a3"/>
        <w:spacing w:before="0" w:beforeAutospacing="0" w:after="0" w:afterAutospacing="0"/>
        <w:jc w:val="both"/>
        <w:rPr>
          <w:b/>
          <w:sz w:val="20"/>
          <w:szCs w:val="20"/>
        </w:rPr>
      </w:pPr>
      <w:r w:rsidRPr="005A3897">
        <w:rPr>
          <w:b/>
          <w:sz w:val="20"/>
          <w:szCs w:val="20"/>
        </w:rPr>
        <w:t>До уваги платників єдиного податку четвертої групи (юридичні особи)!</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6 травня 2023 року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w:t>
      </w:r>
      <w:proofErr w:type="gramEnd"/>
      <w:r w:rsidRPr="005A3897">
        <w:rPr>
          <w:sz w:val="20"/>
          <w:szCs w:val="20"/>
        </w:rPr>
        <w:t xml:space="preserve"> знищене чи пошкоджене нерухоме майно» (далі – Закон № 3050). </w:t>
      </w:r>
    </w:p>
    <w:p w:rsidR="00CE5766" w:rsidRPr="005A3897" w:rsidRDefault="00CE5766" w:rsidP="00CE5766">
      <w:pPr>
        <w:pStyle w:val="a3"/>
        <w:spacing w:before="0" w:beforeAutospacing="0" w:after="0" w:afterAutospacing="0"/>
        <w:jc w:val="both"/>
        <w:rPr>
          <w:sz w:val="20"/>
          <w:szCs w:val="20"/>
        </w:rPr>
      </w:pPr>
      <w:r w:rsidRPr="005A3897">
        <w:rPr>
          <w:sz w:val="20"/>
          <w:szCs w:val="20"/>
        </w:rPr>
        <w:lastRenderedPageBreak/>
        <w:t>Законом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Перелік територій визначається у встановленому Кабінетом Міні</w:t>
      </w:r>
      <w:proofErr w:type="gramStart"/>
      <w:r w:rsidRPr="005A3897">
        <w:rPr>
          <w:sz w:val="20"/>
          <w:szCs w:val="20"/>
        </w:rPr>
        <w:t>стр</w:t>
      </w:r>
      <w:proofErr w:type="gramEnd"/>
      <w:r w:rsidRPr="005A3897">
        <w:rPr>
          <w:sz w:val="20"/>
          <w:szCs w:val="20"/>
        </w:rPr>
        <w:t xml:space="preserve">ів України порядку (п. 2921.1 ст. 2921, п. 10 підрозд. 8 та п.п. 69.33 п. 69 підрозд. 10 розд. </w:t>
      </w:r>
      <w:proofErr w:type="gramStart"/>
      <w:r w:rsidRPr="005A3897">
        <w:rPr>
          <w:sz w:val="20"/>
          <w:szCs w:val="20"/>
        </w:rPr>
        <w:t xml:space="preserve">ХХ «Перехідні положення» Податкового кодексу України (далі – Кодекс)). </w:t>
      </w:r>
      <w:proofErr w:type="gramEnd"/>
    </w:p>
    <w:p w:rsidR="00CE5766" w:rsidRPr="005A3897" w:rsidRDefault="00CE5766" w:rsidP="00CE5766">
      <w:pPr>
        <w:pStyle w:val="a3"/>
        <w:spacing w:before="0" w:beforeAutospacing="0" w:after="0" w:afterAutospacing="0"/>
        <w:jc w:val="both"/>
        <w:rPr>
          <w:sz w:val="20"/>
          <w:szCs w:val="20"/>
        </w:rPr>
      </w:pPr>
      <w:r w:rsidRPr="005A3897">
        <w:rPr>
          <w:sz w:val="20"/>
          <w:szCs w:val="20"/>
        </w:rPr>
        <w:t>Постанова Кабінету Міні</w:t>
      </w:r>
      <w:proofErr w:type="gramStart"/>
      <w:r w:rsidRPr="005A3897">
        <w:rPr>
          <w:sz w:val="20"/>
          <w:szCs w:val="20"/>
        </w:rPr>
        <w:t>стр</w:t>
      </w:r>
      <w:proofErr w:type="gramEnd"/>
      <w:r w:rsidRPr="005A3897">
        <w:rPr>
          <w:sz w:val="20"/>
          <w:szCs w:val="20"/>
        </w:rPr>
        <w:t xml:space="preserve">ів України від 06 грудня 2022 року № 1364 (далі – постанова № 1364) визначає деякі питання формування переліку територій, на яких ведуться (велися) бойові дії або тимчасово окупованих російською федерацією. </w:t>
      </w:r>
      <w:proofErr w:type="gramStart"/>
      <w:r w:rsidRPr="005A3897">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Враховуючи зазначене, у контексті Закону № 3050 постанова № 1364 може вважатися </w:t>
      </w:r>
      <w:proofErr w:type="gramStart"/>
      <w:r w:rsidRPr="005A3897">
        <w:rPr>
          <w:sz w:val="20"/>
          <w:szCs w:val="20"/>
        </w:rPr>
        <w:t>такою</w:t>
      </w:r>
      <w:proofErr w:type="gramEnd"/>
      <w:r w:rsidRPr="005A3897">
        <w:rPr>
          <w:sz w:val="20"/>
          <w:szCs w:val="20"/>
        </w:rPr>
        <w:t xml:space="preserve">, що встановила порядок визначення переліку територій.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 xml:space="preserve">У зв’язку з цим Перелік територій, затверджений наказом Міністерства з питань реінтеграції тимчасово окупованих територій України від 22.12.2022 № 309, зареєстрований в Міністерстві юстиції України 23.12.2022 за № 1668/39004 (далі – наказ № 309), може застосовуватися при справлянні єдиного податку четвертої групи на відповідних територіях. </w:t>
      </w:r>
      <w:proofErr w:type="gramEnd"/>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5A3897">
        <w:rPr>
          <w:sz w:val="20"/>
          <w:szCs w:val="20"/>
        </w:rPr>
        <w:t>п</w:t>
      </w:r>
      <w:proofErr w:type="gramEnd"/>
      <w:r w:rsidRPr="005A3897">
        <w:rPr>
          <w:sz w:val="20"/>
          <w:szCs w:val="20"/>
        </w:rPr>
        <w:t xml:space="preserve">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5A3897">
        <w:rPr>
          <w:sz w:val="20"/>
          <w:szCs w:val="20"/>
        </w:rPr>
        <w:t>р</w:t>
      </w:r>
      <w:proofErr w:type="gramEnd"/>
      <w:r w:rsidRPr="005A3897">
        <w:rPr>
          <w:sz w:val="20"/>
          <w:szCs w:val="20"/>
        </w:rPr>
        <w:t xml:space="preserve">ішення мають право приймати відповідні військові адміністрації та військово-цивільні адміністрації (зміни до п. 12.3 ст.12 Кодексу).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Відповідно до п.п. 69.33 п. 69 </w:t>
      </w:r>
      <w:proofErr w:type="gramStart"/>
      <w:r w:rsidRPr="005A3897">
        <w:rPr>
          <w:sz w:val="20"/>
          <w:szCs w:val="20"/>
        </w:rPr>
        <w:t>п</w:t>
      </w:r>
      <w:proofErr w:type="gramEnd"/>
      <w:r w:rsidRPr="005A3897">
        <w:rPr>
          <w:sz w:val="20"/>
          <w:szCs w:val="20"/>
        </w:rPr>
        <w:t xml:space="preserve">ідрозд. 10 розд. </w:t>
      </w:r>
      <w:proofErr w:type="gramStart"/>
      <w:r w:rsidRPr="005A3897">
        <w:rPr>
          <w:sz w:val="20"/>
          <w:szCs w:val="20"/>
        </w:rPr>
        <w:t>ХХ «Перехідні положення» Кодексу не нараховується та не сплачується єдиний податок четвертої групи з площі сільськогосподарських угідь та/або земель водного фонду, що перебуває у власності сільськогосподарського товаровиробника або надана йому у користування, у тому числі на умовах оренди, у податкових періодах, коли на територіях, на яких розташовані такі сільськогосподарські уг</w:t>
      </w:r>
      <w:proofErr w:type="gramEnd"/>
      <w:r w:rsidRPr="005A3897">
        <w:rPr>
          <w:sz w:val="20"/>
          <w:szCs w:val="20"/>
        </w:rPr>
        <w:t xml:space="preserve">іддя та/або землі </w:t>
      </w:r>
      <w:proofErr w:type="gramStart"/>
      <w:r w:rsidRPr="005A3897">
        <w:rPr>
          <w:sz w:val="20"/>
          <w:szCs w:val="20"/>
        </w:rPr>
        <w:t>водного</w:t>
      </w:r>
      <w:proofErr w:type="gramEnd"/>
      <w:r w:rsidRPr="005A3897">
        <w:rPr>
          <w:sz w:val="20"/>
          <w:szCs w:val="20"/>
        </w:rPr>
        <w:t xml:space="preserve"> фонду, ведуться активні бойові дії або території тимчасово окуповані збройними формуваннями російської федерації: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tbl>
      <w:tblPr>
        <w:tblW w:w="10035" w:type="dxa"/>
        <w:tblCellSpacing w:w="15" w:type="dxa"/>
        <w:tblCellMar>
          <w:top w:w="15" w:type="dxa"/>
          <w:left w:w="15" w:type="dxa"/>
          <w:bottom w:w="15" w:type="dxa"/>
          <w:right w:w="15" w:type="dxa"/>
        </w:tblCellMar>
        <w:tblLook w:val="04A0"/>
      </w:tblPr>
      <w:tblGrid>
        <w:gridCol w:w="2394"/>
        <w:gridCol w:w="7641"/>
      </w:tblGrid>
      <w:tr w:rsidR="00CE5766" w:rsidRPr="005A3897" w:rsidTr="00FC2600">
        <w:trPr>
          <w:tblCellSpacing w:w="15" w:type="dxa"/>
        </w:trPr>
        <w:tc>
          <w:tcPr>
            <w:tcW w:w="237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765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2022 </w:t>
            </w:r>
            <w:proofErr w:type="gramStart"/>
            <w:r w:rsidRPr="005A3897">
              <w:rPr>
                <w:sz w:val="20"/>
                <w:szCs w:val="20"/>
              </w:rPr>
              <w:t>р</w:t>
            </w:r>
            <w:proofErr w:type="gramEnd"/>
            <w:r w:rsidRPr="005A3897">
              <w:rPr>
                <w:sz w:val="20"/>
                <w:szCs w:val="20"/>
              </w:rPr>
              <w:t xml:space="preserve">ік – з 1 березня за податкові періоди, коли на територіях, на яких розташовані такі сільськогосподарські угіддя та/або землі водного фонду, ведуться активні бойові дії або території тимчасово окуповані збройними формуваннями російської федерації, до дати завершення на таких територіях активних бойових дій або тимчасової окупації російською федерацією (крім територій, на яких ведення активних бойових дій або тимчасової окупації російською федерацією завершені до 1 травня 2022 року, оскільки на них не поширюється дія </w:t>
            </w:r>
            <w:proofErr w:type="gramStart"/>
            <w:r w:rsidRPr="005A3897">
              <w:rPr>
                <w:sz w:val="20"/>
                <w:szCs w:val="20"/>
              </w:rPr>
              <w:t>п</w:t>
            </w:r>
            <w:proofErr w:type="gramEnd"/>
            <w:r w:rsidRPr="005A3897">
              <w:rPr>
                <w:sz w:val="20"/>
                <w:szCs w:val="20"/>
              </w:rPr>
              <w:t xml:space="preserve">ідпункту 69.33 пункту 69 підрозділу 10 розділу ХХ «Перехідні положення»);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2023 </w:t>
            </w:r>
            <w:proofErr w:type="gramStart"/>
            <w:r w:rsidRPr="005A3897">
              <w:rPr>
                <w:sz w:val="20"/>
                <w:szCs w:val="20"/>
              </w:rPr>
              <w:t>р</w:t>
            </w:r>
            <w:proofErr w:type="gramEnd"/>
            <w:r w:rsidRPr="005A3897">
              <w:rPr>
                <w:sz w:val="20"/>
                <w:szCs w:val="20"/>
              </w:rPr>
              <w:t xml:space="preserve">ік – за податкові періоди, коли на територіях, на яких розташовані такі сільськогосподарські угіддя та/або землі водного фонду, ведуться активні бойові дії або території тимчасово окуповані збройними формуваннями російської федерації, до дати завершення на таких територіях активних бойових дій або тимчасової окупації російською федерацією.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Як виняток </w:t>
      </w:r>
      <w:proofErr w:type="gramStart"/>
      <w:r w:rsidRPr="005A3897">
        <w:rPr>
          <w:sz w:val="20"/>
          <w:szCs w:val="20"/>
        </w:rPr>
        <w:t>п</w:t>
      </w:r>
      <w:proofErr w:type="gramEnd"/>
      <w:r w:rsidRPr="005A3897">
        <w:rPr>
          <w:sz w:val="20"/>
          <w:szCs w:val="20"/>
        </w:rPr>
        <w:t xml:space="preserve">ідпункт 69.33 пункту 69 підрозділу 10 розділу ХХ «Перехідні положення» Кодексу не поширюється на зазначені земельні ділянки, розташовані на територіях, на яких ведення активних бойових дій або тимчасової окупації російською федерацією завершені до 1 травня 2022 року.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Для цілей справляння єдиного податку четвертої групи у 2022 році наказ № 309 застосовується у частині наявності певної території у Переліку територій, затвердженого наказом № 309 у чинній редакції (зі змінами). Дати початку та завершення активних бойових дій або тимчасової окупації не враховуються.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Дати початку та завершення активних бойових дій або тимчасової окупації у 2023 році визначаються відповідно до даних Переліку територій, затвердженого наказом № 309 у чинній редакції (зі змінами).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Увага! Наказом № 309 у розділі І затверджені території можливих бойових дій (частина перша) та території активних бойових дій (частина друга), у розділі ІІ затверджені тимчасово окуповані російською федерацією території України. Отже, для цілей справляння єдиного податку четвертої групи відповідно до п.п. 69.33 п. 69 п. 69 </w:t>
      </w:r>
      <w:proofErr w:type="gramStart"/>
      <w:r w:rsidRPr="005A3897">
        <w:rPr>
          <w:sz w:val="20"/>
          <w:szCs w:val="20"/>
        </w:rPr>
        <w:t>п</w:t>
      </w:r>
      <w:proofErr w:type="gramEnd"/>
      <w:r w:rsidRPr="005A3897">
        <w:rPr>
          <w:sz w:val="20"/>
          <w:szCs w:val="20"/>
        </w:rPr>
        <w:t xml:space="preserve">ідрозд. 10 розд. ХХ «Перехідні положення» Кодексу застосовується тільки перелік територій активних бойових дій та тимчасово окупованих російською федерацією.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Також Закон № 3050 (п. 2921.1 ст. 2921  Кодексу) визначає особливості оподаткування єдиним податком четвертої групи за земельні ділянки, які: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перебувають у консервації;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забруднені вибухонебезпечними предметами;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непридатні для використання у зв’язку з потенційною загрозою їх забруднення вибухонебезпечними предметами. </w:t>
      </w:r>
    </w:p>
    <w:p w:rsidR="00CE5766" w:rsidRPr="005A3897" w:rsidRDefault="00CE5766" w:rsidP="00CE5766">
      <w:pPr>
        <w:pStyle w:val="a3"/>
        <w:spacing w:before="0" w:beforeAutospacing="0" w:after="0" w:afterAutospacing="0"/>
        <w:jc w:val="both"/>
        <w:rPr>
          <w:sz w:val="20"/>
          <w:szCs w:val="20"/>
        </w:rPr>
      </w:pPr>
      <w:r w:rsidRPr="005A3897">
        <w:rPr>
          <w:sz w:val="20"/>
          <w:szCs w:val="20"/>
        </w:rPr>
        <w:lastRenderedPageBreak/>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Не нараховується та не сплачується єдиний податок четвертої групи: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1) за земельні ділянки, що перебувають у консервації: </w:t>
      </w:r>
    </w:p>
    <w:tbl>
      <w:tblPr>
        <w:tblW w:w="0" w:type="auto"/>
        <w:tblCellSpacing w:w="15" w:type="dxa"/>
        <w:tblCellMar>
          <w:top w:w="15" w:type="dxa"/>
          <w:left w:w="15" w:type="dxa"/>
          <w:bottom w:w="15" w:type="dxa"/>
          <w:right w:w="15" w:type="dxa"/>
        </w:tblCellMar>
        <w:tblLook w:val="04A0"/>
      </w:tblPr>
      <w:tblGrid>
        <w:gridCol w:w="2034"/>
        <w:gridCol w:w="1555"/>
        <w:gridCol w:w="5856"/>
      </w:tblGrid>
      <w:tr w:rsidR="00CE5766" w:rsidRPr="005A3897" w:rsidTr="00FC2600">
        <w:trPr>
          <w:tblCellSpacing w:w="15" w:type="dxa"/>
        </w:trPr>
        <w:tc>
          <w:tcPr>
            <w:tcW w:w="2130"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ідстава (наявність всіх перелічених складових): </w:t>
            </w:r>
          </w:p>
        </w:tc>
        <w:tc>
          <w:tcPr>
            <w:tcW w:w="159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648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roofErr w:type="gramStart"/>
            <w:r w:rsidRPr="005A3897">
              <w:rPr>
                <w:sz w:val="20"/>
                <w:szCs w:val="20"/>
              </w:rPr>
              <w:t>р</w:t>
            </w:r>
            <w:proofErr w:type="gramEnd"/>
            <w:r w:rsidRPr="005A3897">
              <w:rPr>
                <w:sz w:val="20"/>
                <w:szCs w:val="20"/>
              </w:rPr>
              <w:t xml:space="preserve">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ст. 122 Земельного кодексу України, про затвердження робочого проєкту землеустрою щодо консервації земельної ділянки;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FC2600">
            <w:pPr>
              <w:pStyle w:val="a3"/>
              <w:spacing w:before="0" w:beforeAutospacing="0" w:after="0" w:afterAutospacing="0"/>
              <w:jc w:val="both"/>
              <w:rPr>
                <w:sz w:val="20"/>
                <w:szCs w:val="20"/>
              </w:rPr>
            </w:pPr>
            <w:r w:rsidRPr="005A3897">
              <w:rPr>
                <w:sz w:val="20"/>
                <w:szCs w:val="20"/>
              </w:rPr>
              <w:t>- відомості/</w:t>
            </w:r>
            <w:proofErr w:type="gramStart"/>
            <w:r w:rsidRPr="005A3897">
              <w:rPr>
                <w:sz w:val="20"/>
                <w:szCs w:val="20"/>
              </w:rPr>
              <w:t>дан</w:t>
            </w:r>
            <w:proofErr w:type="gramEnd"/>
            <w:r w:rsidRPr="005A3897">
              <w:rPr>
                <w:sz w:val="20"/>
                <w:szCs w:val="20"/>
              </w:rPr>
              <w:t xml:space="preserve">і Державного земельного кадастру;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213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період звільнення: </w:t>
            </w:r>
          </w:p>
        </w:tc>
        <w:tc>
          <w:tcPr>
            <w:tcW w:w="159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землі державної та комунальної власності </w:t>
            </w:r>
          </w:p>
        </w:tc>
        <w:tc>
          <w:tcPr>
            <w:tcW w:w="648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 першого числа місяця, в якому прийнято </w:t>
            </w:r>
            <w:proofErr w:type="gramStart"/>
            <w:r w:rsidRPr="005A3897">
              <w:rPr>
                <w:sz w:val="20"/>
                <w:szCs w:val="20"/>
              </w:rPr>
              <w:t>р</w:t>
            </w:r>
            <w:proofErr w:type="gramEnd"/>
            <w:r w:rsidRPr="005A3897">
              <w:rPr>
                <w:sz w:val="20"/>
                <w:szCs w:val="20"/>
              </w:rPr>
              <w:t xml:space="preserve">ішення, до останнього числа місяця, в якому завершуються заходи щодо охорони земель і ґрунтів згідно з відомостями Державного земельного кадастру;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213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159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землі приватної власності </w:t>
            </w:r>
          </w:p>
        </w:tc>
        <w:tc>
          <w:tcPr>
            <w:tcW w:w="6480"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 xml:space="preserve">з дня внесення відомостей до Державного земельного кадастру про заходи щодо охорони земель і ґрунтів до останнього числа місяця, в якому завершуються заходи щодо охорони земель і ґрунтів згідно з відомостями Державного земельного кадастру; </w:t>
            </w:r>
            <w:proofErr w:type="gramEnd"/>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2) за земельні ділянки, забруднені вибухонебезпечними предметами: </w:t>
      </w:r>
    </w:p>
    <w:tbl>
      <w:tblPr>
        <w:tblW w:w="0" w:type="auto"/>
        <w:tblCellSpacing w:w="15" w:type="dxa"/>
        <w:tblCellMar>
          <w:top w:w="15" w:type="dxa"/>
          <w:left w:w="15" w:type="dxa"/>
          <w:bottom w:w="15" w:type="dxa"/>
          <w:right w:w="15" w:type="dxa"/>
        </w:tblCellMar>
        <w:tblLook w:val="04A0"/>
      </w:tblPr>
      <w:tblGrid>
        <w:gridCol w:w="2054"/>
        <w:gridCol w:w="7391"/>
      </w:tblGrid>
      <w:tr w:rsidR="00CE5766" w:rsidRPr="005A3897" w:rsidTr="00FC2600">
        <w:trPr>
          <w:tblCellSpacing w:w="15" w:type="dxa"/>
        </w:trPr>
        <w:tc>
          <w:tcPr>
            <w:tcW w:w="2130"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ідстава: </w:t>
            </w:r>
          </w:p>
        </w:tc>
        <w:tc>
          <w:tcPr>
            <w:tcW w:w="808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обстеження земельної ділянки операторами протимінної діяльності.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213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період звільнення: </w:t>
            </w:r>
          </w:p>
        </w:tc>
        <w:tc>
          <w:tcPr>
            <w:tcW w:w="808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 першого числа </w:t>
            </w:r>
            <w:proofErr w:type="gramStart"/>
            <w:r w:rsidRPr="005A3897">
              <w:rPr>
                <w:sz w:val="20"/>
                <w:szCs w:val="20"/>
              </w:rPr>
              <w:t>м</w:t>
            </w:r>
            <w:proofErr w:type="gramEnd"/>
            <w:r w:rsidRPr="005A3897">
              <w:rPr>
                <w:sz w:val="20"/>
                <w:szCs w:val="20"/>
              </w:rPr>
              <w:t xml:space="preserve">ісяця, на який припадає дата початку обстеження земельної ділянки до останнього числа місяця, в якому такі земельні ділянки визнані придатними для використання;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3) за земельні ділянки, розташовані на територіях, на яких ведуться (велися) активні бойові дії або тимчасово окупованих російською федерацією, забруднені вибухонебезпечними предметами: </w:t>
      </w:r>
    </w:p>
    <w:tbl>
      <w:tblPr>
        <w:tblW w:w="0" w:type="auto"/>
        <w:tblCellSpacing w:w="15" w:type="dxa"/>
        <w:tblCellMar>
          <w:top w:w="15" w:type="dxa"/>
          <w:left w:w="15" w:type="dxa"/>
          <w:bottom w:w="15" w:type="dxa"/>
          <w:right w:w="15" w:type="dxa"/>
        </w:tblCellMar>
        <w:tblLook w:val="04A0"/>
      </w:tblPr>
      <w:tblGrid>
        <w:gridCol w:w="1951"/>
        <w:gridCol w:w="7346"/>
        <w:gridCol w:w="148"/>
      </w:tblGrid>
      <w:tr w:rsidR="00CE5766" w:rsidRPr="005A3897" w:rsidTr="00FC2600">
        <w:trPr>
          <w:tblCellSpacing w:w="15" w:type="dxa"/>
        </w:trPr>
        <w:tc>
          <w:tcPr>
            <w:tcW w:w="1980"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ідстава (наявність всіх перелічених складових): </w:t>
            </w:r>
          </w:p>
        </w:tc>
        <w:tc>
          <w:tcPr>
            <w:tcW w:w="78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затверджений Перелік територій;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roofErr w:type="gramStart"/>
            <w:r w:rsidRPr="005A3897">
              <w:rPr>
                <w:sz w:val="20"/>
                <w:szCs w:val="20"/>
              </w:rPr>
              <w:t>р</w:t>
            </w:r>
            <w:proofErr w:type="gramEnd"/>
            <w:r w:rsidRPr="005A3897">
              <w:rPr>
                <w:sz w:val="20"/>
                <w:szCs w:val="20"/>
              </w:rPr>
              <w:t xml:space="preserve">ішення органу місцевого самоврядування, військової адміністрації або військово-цивільної адміністрації про встановлення податкових пільг зі сплати місцевих податків і зборів щодо земельної ділянки на підставі заяви платника податків;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заява платника до органу місцевого самоврядування, військової адміністрації або військово-цивільної адміністрації про потенційне забруднення земельної ділянки вибухонебезпечними предметами, на </w:t>
            </w:r>
            <w:proofErr w:type="gramStart"/>
            <w:r w:rsidRPr="005A3897">
              <w:rPr>
                <w:sz w:val="20"/>
                <w:szCs w:val="20"/>
              </w:rPr>
              <w:t>п</w:t>
            </w:r>
            <w:proofErr w:type="gramEnd"/>
            <w:r w:rsidRPr="005A3897">
              <w:rPr>
                <w:sz w:val="20"/>
                <w:szCs w:val="20"/>
              </w:rPr>
              <w:t xml:space="preserve">ідставі якої прийнято рішення про встановлення податкових пільг зі сплати місцевих податків і зборів; </w:t>
            </w:r>
          </w:p>
        </w:tc>
        <w:tc>
          <w:tcPr>
            <w:tcW w:w="10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198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період звільнення: </w:t>
            </w:r>
          </w:p>
        </w:tc>
        <w:tc>
          <w:tcPr>
            <w:tcW w:w="7905" w:type="dxa"/>
            <w:gridSpan w:val="2"/>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 першого числа місяця, що настає за місяцем, в якому завершено активні бойові дії або тимчасова окупація на відповідній території (у тому числі коли дата початку обстеження небезпечної території операторами протимінної діяльності настає </w:t>
            </w:r>
            <w:proofErr w:type="gramStart"/>
            <w:r w:rsidRPr="005A3897">
              <w:rPr>
                <w:sz w:val="20"/>
                <w:szCs w:val="20"/>
              </w:rPr>
              <w:t>п</w:t>
            </w:r>
            <w:proofErr w:type="gramEnd"/>
            <w:r w:rsidRPr="005A3897">
              <w:rPr>
                <w:sz w:val="20"/>
                <w:szCs w:val="20"/>
              </w:rPr>
              <w:t xml:space="preserve">ісля дати завершення бойових дій або тимчасової окупації на відповідній території) до останнього числа </w:t>
            </w:r>
            <w:proofErr w:type="gramStart"/>
            <w:r w:rsidRPr="005A3897">
              <w:rPr>
                <w:sz w:val="20"/>
                <w:szCs w:val="20"/>
              </w:rPr>
              <w:t>м</w:t>
            </w:r>
            <w:proofErr w:type="gramEnd"/>
            <w:r w:rsidRPr="005A3897">
              <w:rPr>
                <w:sz w:val="20"/>
                <w:szCs w:val="20"/>
              </w:rPr>
              <w:t xml:space="preserve">ісяця, в якому такі земельні ділянки визнані придатними для використання;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4) за земельні ділянки, непридатні для використання у зв’язку з потенційною загрозою їх забруднення вибухонебезпечними предметами:  </w:t>
      </w:r>
    </w:p>
    <w:tbl>
      <w:tblPr>
        <w:tblW w:w="0" w:type="auto"/>
        <w:tblCellSpacing w:w="15" w:type="dxa"/>
        <w:tblCellMar>
          <w:top w:w="15" w:type="dxa"/>
          <w:left w:w="15" w:type="dxa"/>
          <w:bottom w:w="15" w:type="dxa"/>
          <w:right w:w="15" w:type="dxa"/>
        </w:tblCellMar>
        <w:tblLook w:val="04A0"/>
      </w:tblPr>
      <w:tblGrid>
        <w:gridCol w:w="2059"/>
        <w:gridCol w:w="7386"/>
      </w:tblGrid>
      <w:tr w:rsidR="00CE5766" w:rsidRPr="005A3897" w:rsidTr="00FC2600">
        <w:trPr>
          <w:tblCellSpacing w:w="15" w:type="dxa"/>
        </w:trPr>
        <w:tc>
          <w:tcPr>
            <w:tcW w:w="2085"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ідстава (наявність всіх перелічених складових): </w:t>
            </w:r>
          </w:p>
        </w:tc>
        <w:tc>
          <w:tcPr>
            <w:tcW w:w="78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roofErr w:type="gramStart"/>
            <w:r w:rsidRPr="005A3897">
              <w:rPr>
                <w:sz w:val="20"/>
                <w:szCs w:val="20"/>
              </w:rPr>
              <w:t>р</w:t>
            </w:r>
            <w:proofErr w:type="gramEnd"/>
            <w:r w:rsidRPr="005A3897">
              <w:rPr>
                <w:sz w:val="20"/>
                <w:szCs w:val="20"/>
              </w:rPr>
              <w:t xml:space="preserve">ішення сільської, селищної міської ради, військової адміністрації або військово-цивільної адміністрації про надання податкових пільг зі сплати місцевих податків та зборів на підставі заяви платника податків;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заява платника до сільської, селищної міської ради, військової адміністрації або військово-цивільної адміністрації, на </w:t>
            </w:r>
            <w:proofErr w:type="gramStart"/>
            <w:r w:rsidRPr="005A3897">
              <w:rPr>
                <w:sz w:val="20"/>
                <w:szCs w:val="20"/>
              </w:rPr>
              <w:t>п</w:t>
            </w:r>
            <w:proofErr w:type="gramEnd"/>
            <w:r w:rsidRPr="005A3897">
              <w:rPr>
                <w:sz w:val="20"/>
                <w:szCs w:val="20"/>
              </w:rPr>
              <w:t xml:space="preserve">ідставі якої прийнято рішення про надання податкових пільг зі сплати місцевих податків і зборів; </w:t>
            </w:r>
          </w:p>
        </w:tc>
      </w:tr>
      <w:tr w:rsidR="00CE5766" w:rsidRPr="005A3897" w:rsidTr="00FC2600">
        <w:trPr>
          <w:tblCellSpacing w:w="15" w:type="dxa"/>
        </w:trPr>
        <w:tc>
          <w:tcPr>
            <w:tcW w:w="208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період звільнення: </w:t>
            </w:r>
          </w:p>
        </w:tc>
        <w:tc>
          <w:tcPr>
            <w:tcW w:w="780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 першого числа місяця, на який припадає дата прийняття </w:t>
            </w:r>
            <w:proofErr w:type="gramStart"/>
            <w:r w:rsidRPr="005A3897">
              <w:rPr>
                <w:sz w:val="20"/>
                <w:szCs w:val="20"/>
              </w:rPr>
              <w:t>р</w:t>
            </w:r>
            <w:proofErr w:type="gramEnd"/>
            <w:r w:rsidRPr="005A3897">
              <w:rPr>
                <w:sz w:val="20"/>
                <w:szCs w:val="20"/>
              </w:rPr>
              <w:t xml:space="preserve">ішення, до останнього числа місяця, на який припадає дата, що наступає раніше: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або останній день строку, на який надано пільгу зі сплати місцевих податків та/або зборів </w:t>
            </w:r>
            <w:proofErr w:type="gramStart"/>
            <w:r w:rsidRPr="005A3897">
              <w:rPr>
                <w:sz w:val="20"/>
                <w:szCs w:val="20"/>
              </w:rPr>
              <w:t>в</w:t>
            </w:r>
            <w:proofErr w:type="gramEnd"/>
            <w:r w:rsidRPr="005A3897">
              <w:rPr>
                <w:sz w:val="20"/>
                <w:szCs w:val="20"/>
              </w:rPr>
              <w:t xml:space="preserve">ідповідно до прийнятого рішення (у тому числі з урахуванням змін, внесених до такого рішення); </w:t>
            </w:r>
          </w:p>
          <w:p w:rsidR="00CE5766" w:rsidRPr="005A3897" w:rsidRDefault="00CE5766" w:rsidP="00FC2600">
            <w:pPr>
              <w:pStyle w:val="a3"/>
              <w:spacing w:before="0" w:beforeAutospacing="0" w:after="0" w:afterAutospacing="0"/>
              <w:jc w:val="both"/>
              <w:rPr>
                <w:sz w:val="20"/>
                <w:szCs w:val="20"/>
              </w:rPr>
            </w:pPr>
            <w:r w:rsidRPr="005A3897">
              <w:rPr>
                <w:sz w:val="20"/>
                <w:szCs w:val="20"/>
              </w:rPr>
              <w:lastRenderedPageBreak/>
              <w:t xml:space="preserve">– або дата скасування відповідного </w:t>
            </w:r>
            <w:proofErr w:type="gramStart"/>
            <w:r w:rsidRPr="005A3897">
              <w:rPr>
                <w:sz w:val="20"/>
                <w:szCs w:val="20"/>
              </w:rPr>
              <w:t>р</w:t>
            </w:r>
            <w:proofErr w:type="gramEnd"/>
            <w:r w:rsidRPr="005A3897">
              <w:rPr>
                <w:sz w:val="20"/>
                <w:szCs w:val="20"/>
              </w:rPr>
              <w:t xml:space="preserve">ішення,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або дата початку обстеження земельної ділянки операторами протимінної діяльності,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або визнання земельної ділянки придатною для використання.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lastRenderedPageBreak/>
        <w:t xml:space="preserve">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На </w:t>
      </w:r>
      <w:proofErr w:type="gramStart"/>
      <w:r w:rsidRPr="005A3897">
        <w:rPr>
          <w:sz w:val="20"/>
          <w:szCs w:val="20"/>
        </w:rPr>
        <w:t>р</w:t>
      </w:r>
      <w:proofErr w:type="gramEnd"/>
      <w:r w:rsidRPr="005A3897">
        <w:rPr>
          <w:sz w:val="20"/>
          <w:szCs w:val="20"/>
        </w:rPr>
        <w:t xml:space="preserve">ішення, прийняті на підставі заяв платників податків про визнання земельних ділянок непридатними для використання у зв’язку з потенційною загрозою їх засмічення вибухонебезпечними предметами, не поширюються вимоги щодо заборони встановлення або прийняття рішень про встановлення пільг (відповідно до змін, внесених до п.п. 12.3.7 п. 12.3 ст. </w:t>
      </w:r>
      <w:proofErr w:type="gramStart"/>
      <w:r w:rsidRPr="005A3897">
        <w:rPr>
          <w:sz w:val="20"/>
          <w:szCs w:val="20"/>
        </w:rPr>
        <w:t xml:space="preserve">12 Кодексу). </w:t>
      </w:r>
      <w:proofErr w:type="gramEnd"/>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Закон № 3050 визначає можливість уточнення податкових зобов’язань по єдиному податку четвертої групи, задекларованих до набрання чинності Законом № 3050, шляхом подання уточнюючих розрахунків до раніше поданих податкових декларацій платниками єдиного податку четвертої групи (юридичні особи) за 2022 </w:t>
      </w:r>
      <w:proofErr w:type="gramStart"/>
      <w:r w:rsidRPr="005A3897">
        <w:rPr>
          <w:sz w:val="20"/>
          <w:szCs w:val="20"/>
        </w:rPr>
        <w:t>р</w:t>
      </w:r>
      <w:proofErr w:type="gramEnd"/>
      <w:r w:rsidRPr="005A3897">
        <w:rPr>
          <w:sz w:val="20"/>
          <w:szCs w:val="20"/>
        </w:rPr>
        <w:t xml:space="preserve">ік та 2023 рік: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  </w:t>
      </w:r>
    </w:p>
    <w:tbl>
      <w:tblPr>
        <w:tblW w:w="0" w:type="auto"/>
        <w:tblCellSpacing w:w="15" w:type="dxa"/>
        <w:tblCellMar>
          <w:top w:w="15" w:type="dxa"/>
          <w:left w:w="15" w:type="dxa"/>
          <w:bottom w:w="15" w:type="dxa"/>
          <w:right w:w="15" w:type="dxa"/>
        </w:tblCellMar>
        <w:tblLook w:val="04A0"/>
      </w:tblPr>
      <w:tblGrid>
        <w:gridCol w:w="1539"/>
        <w:gridCol w:w="281"/>
        <w:gridCol w:w="4362"/>
        <w:gridCol w:w="3263"/>
      </w:tblGrid>
      <w:tr w:rsidR="00CE5766" w:rsidRPr="005A3897" w:rsidTr="00FC2600">
        <w:trPr>
          <w:tblCellSpacing w:w="15" w:type="dxa"/>
        </w:trPr>
        <w:tc>
          <w:tcPr>
            <w:tcW w:w="1815" w:type="dxa"/>
            <w:gridSpan w:val="2"/>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Податок </w:t>
            </w:r>
          </w:p>
        </w:tc>
        <w:tc>
          <w:tcPr>
            <w:tcW w:w="456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Зобов’язання, що уточнюються/коригуються </w:t>
            </w:r>
          </w:p>
        </w:tc>
        <w:tc>
          <w:tcPr>
            <w:tcW w:w="337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Період, за який можливе коригування </w:t>
            </w:r>
          </w:p>
        </w:tc>
      </w:tr>
      <w:tr w:rsidR="00CE5766" w:rsidRPr="005A3897" w:rsidTr="00FC2600">
        <w:trPr>
          <w:tblCellSpacing w:w="15" w:type="dxa"/>
        </w:trPr>
        <w:tc>
          <w:tcPr>
            <w:tcW w:w="9765" w:type="dxa"/>
            <w:gridSpan w:val="4"/>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земельні ділянки, що розташовані на територіях активних бойових дій (які не завершені до 1 травня 2022 року)  або на тимчасово окупованих російською федерацією територіях України, включених до Переліку територій </w:t>
            </w:r>
          </w:p>
        </w:tc>
      </w:tr>
      <w:tr w:rsidR="00CE5766" w:rsidRPr="005A3897" w:rsidTr="00FC2600">
        <w:trPr>
          <w:tblCellSpacing w:w="15" w:type="dxa"/>
        </w:trPr>
        <w:tc>
          <w:tcPr>
            <w:tcW w:w="156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Єдиний податок четвертої групи (юридичні особи) </w:t>
            </w:r>
          </w:p>
        </w:tc>
        <w:tc>
          <w:tcPr>
            <w:tcW w:w="4815" w:type="dxa"/>
            <w:gridSpan w:val="2"/>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задекларовані за 2022 та/або 2023 роки податкові зобов’язання з єдиного податку четвертої групи </w:t>
            </w:r>
          </w:p>
        </w:tc>
        <w:tc>
          <w:tcPr>
            <w:tcW w:w="3375"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у 2022 році: за період з 1 березня до дати завершення на територіях, визначених наказом № 309, активних бойових дій або тимчасової окупації російською федерацією (крім територій, на яких ведення активних бойових дій або тимчасової окупації російською федерацією завершені до 1 травня 2022 року, оскільки на них не поширюється</w:t>
            </w:r>
            <w:proofErr w:type="gramEnd"/>
            <w:r w:rsidRPr="005A3897">
              <w:rPr>
                <w:sz w:val="20"/>
                <w:szCs w:val="20"/>
              </w:rPr>
              <w:t xml:space="preserve"> дія </w:t>
            </w:r>
            <w:proofErr w:type="gramStart"/>
            <w:r w:rsidRPr="005A3897">
              <w:rPr>
                <w:sz w:val="20"/>
                <w:szCs w:val="20"/>
              </w:rPr>
              <w:t>п</w:t>
            </w:r>
            <w:proofErr w:type="gramEnd"/>
            <w:r w:rsidRPr="005A3897">
              <w:rPr>
                <w:sz w:val="20"/>
                <w:szCs w:val="20"/>
              </w:rPr>
              <w:t xml:space="preserve">ідпункту 69.33 пункту 69 підрозділу 10 розділу ХХ «Перехідні положення»); </w:t>
            </w:r>
          </w:p>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у 2023 році: </w:t>
            </w:r>
            <w:proofErr w:type="gramStart"/>
            <w:r w:rsidRPr="005A3897">
              <w:rPr>
                <w:sz w:val="20"/>
                <w:szCs w:val="20"/>
              </w:rPr>
              <w:t>за</w:t>
            </w:r>
            <w:proofErr w:type="gramEnd"/>
            <w:r w:rsidRPr="005A3897">
              <w:rPr>
                <w:sz w:val="20"/>
                <w:szCs w:val="20"/>
              </w:rPr>
              <w:t xml:space="preserve"> пері</w:t>
            </w:r>
            <w:proofErr w:type="gramStart"/>
            <w:r w:rsidRPr="005A3897">
              <w:rPr>
                <w:sz w:val="20"/>
                <w:szCs w:val="20"/>
              </w:rPr>
              <w:t>од</w:t>
            </w:r>
            <w:proofErr w:type="gramEnd"/>
            <w:r w:rsidRPr="005A3897">
              <w:rPr>
                <w:sz w:val="20"/>
                <w:szCs w:val="20"/>
              </w:rPr>
              <w:t xml:space="preserve"> з 1 січня до дати завершення на територіях, визначених наказом № 309, активних бойових дій або тимчасової окупації російською федерацією; </w:t>
            </w:r>
          </w:p>
        </w:tc>
      </w:tr>
      <w:tr w:rsidR="00CE5766" w:rsidRPr="005A3897" w:rsidTr="00FC2600">
        <w:trPr>
          <w:tblCellSpacing w:w="15" w:type="dxa"/>
        </w:trPr>
        <w:tc>
          <w:tcPr>
            <w:tcW w:w="156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4815" w:type="dxa"/>
            <w:gridSpan w:val="2"/>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2023 </w:t>
            </w:r>
            <w:proofErr w:type="gramStart"/>
            <w:r w:rsidRPr="005A3897">
              <w:rPr>
                <w:sz w:val="20"/>
                <w:szCs w:val="20"/>
              </w:rPr>
              <w:t>р</w:t>
            </w:r>
            <w:proofErr w:type="gramEnd"/>
            <w:r w:rsidRPr="005A3897">
              <w:rPr>
                <w:sz w:val="20"/>
                <w:szCs w:val="20"/>
              </w:rPr>
              <w:t xml:space="preserve">ік податкові зобов’язання уточнюються відповідно до періодів початку та завершення на відповідних територіях активних бойових дій або тимчасової окупації. </w:t>
            </w:r>
          </w:p>
        </w:tc>
        <w:tc>
          <w:tcPr>
            <w:tcW w:w="337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r w:rsidR="00CE5766" w:rsidRPr="005A3897" w:rsidTr="00FC2600">
        <w:trPr>
          <w:tblCellSpacing w:w="15" w:type="dxa"/>
        </w:trPr>
        <w:tc>
          <w:tcPr>
            <w:tcW w:w="9765" w:type="dxa"/>
            <w:gridSpan w:val="4"/>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 земельні ділянки, розташовані на територіях, що не залежать від Переліку територій </w:t>
            </w:r>
          </w:p>
        </w:tc>
      </w:tr>
      <w:tr w:rsidR="00CE5766" w:rsidRPr="005A3897" w:rsidTr="00FC2600">
        <w:trPr>
          <w:tblCellSpacing w:w="15" w:type="dxa"/>
        </w:trPr>
        <w:tc>
          <w:tcPr>
            <w:tcW w:w="1815" w:type="dxa"/>
            <w:gridSpan w:val="2"/>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Єдиний податок четвертої групи (юридичні особи) </w:t>
            </w:r>
          </w:p>
        </w:tc>
        <w:tc>
          <w:tcPr>
            <w:tcW w:w="456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задекларовані </w:t>
            </w:r>
            <w:proofErr w:type="gramStart"/>
            <w:r w:rsidRPr="005A3897">
              <w:rPr>
                <w:sz w:val="20"/>
                <w:szCs w:val="20"/>
              </w:rPr>
              <w:t>за</w:t>
            </w:r>
            <w:proofErr w:type="gramEnd"/>
            <w:r w:rsidRPr="005A3897">
              <w:rPr>
                <w:sz w:val="20"/>
                <w:szCs w:val="20"/>
              </w:rPr>
              <w:t xml:space="preserve"> відповідні минулі податкові (звітні) періоди податкові </w:t>
            </w:r>
            <w:proofErr w:type="gramStart"/>
            <w:r w:rsidRPr="005A3897">
              <w:rPr>
                <w:sz w:val="20"/>
                <w:szCs w:val="20"/>
              </w:rPr>
              <w:t>зобов</w:t>
            </w:r>
            <w:proofErr w:type="gramEnd"/>
            <w:r w:rsidRPr="005A3897">
              <w:rPr>
                <w:sz w:val="20"/>
                <w:szCs w:val="20"/>
              </w:rPr>
              <w:t xml:space="preserve">’язання з єдиного податку четвертої групи з площ земельних ділянок, які визнані такими, що перебувають у консервації та/або забруднені вибухонебезпечними предметами </w:t>
            </w:r>
          </w:p>
        </w:tc>
        <w:tc>
          <w:tcPr>
            <w:tcW w:w="3375" w:type="dxa"/>
            <w:vAlign w:val="center"/>
            <w:hideMark/>
          </w:tcPr>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за</w:t>
            </w:r>
            <w:proofErr w:type="gramEnd"/>
            <w:r w:rsidRPr="005A3897">
              <w:rPr>
                <w:sz w:val="20"/>
                <w:szCs w:val="20"/>
              </w:rPr>
              <w:t xml:space="preserve"> період перебування земельних ділянок у консервації; </w:t>
            </w:r>
          </w:p>
          <w:p w:rsidR="00CE5766" w:rsidRPr="005A3897" w:rsidRDefault="00CE5766" w:rsidP="00FC2600">
            <w:pPr>
              <w:pStyle w:val="a3"/>
              <w:spacing w:before="0" w:beforeAutospacing="0" w:after="0" w:afterAutospacing="0"/>
              <w:jc w:val="both"/>
              <w:rPr>
                <w:sz w:val="20"/>
                <w:szCs w:val="20"/>
              </w:rPr>
            </w:pPr>
            <w:proofErr w:type="gramStart"/>
            <w:r w:rsidRPr="005A3897">
              <w:rPr>
                <w:sz w:val="20"/>
                <w:szCs w:val="20"/>
              </w:rPr>
              <w:t>за</w:t>
            </w:r>
            <w:proofErr w:type="gramEnd"/>
            <w:r w:rsidRPr="005A3897">
              <w:rPr>
                <w:sz w:val="20"/>
                <w:szCs w:val="20"/>
              </w:rPr>
              <w:t xml:space="preserve"> пері</w:t>
            </w:r>
            <w:proofErr w:type="gramStart"/>
            <w:r w:rsidRPr="005A3897">
              <w:rPr>
                <w:sz w:val="20"/>
                <w:szCs w:val="20"/>
              </w:rPr>
              <w:t>од</w:t>
            </w:r>
            <w:proofErr w:type="gramEnd"/>
            <w:r w:rsidRPr="005A3897">
              <w:rPr>
                <w:sz w:val="20"/>
                <w:szCs w:val="20"/>
              </w:rPr>
              <w:t xml:space="preserve">, коли земельні ділянки були забруднені вибухонебезпечними предметами </w:t>
            </w:r>
          </w:p>
        </w:tc>
      </w:tr>
      <w:tr w:rsidR="00CE5766" w:rsidRPr="005A3897" w:rsidTr="00FC2600">
        <w:trPr>
          <w:tblCellSpacing w:w="15" w:type="dxa"/>
        </w:trPr>
        <w:tc>
          <w:tcPr>
            <w:tcW w:w="156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27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4560"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c>
          <w:tcPr>
            <w:tcW w:w="3375" w:type="dxa"/>
            <w:vAlign w:val="center"/>
            <w:hideMark/>
          </w:tcPr>
          <w:p w:rsidR="00CE5766" w:rsidRPr="005A3897" w:rsidRDefault="00CE5766" w:rsidP="00FC2600">
            <w:pPr>
              <w:pStyle w:val="a3"/>
              <w:spacing w:before="0" w:beforeAutospacing="0" w:after="0" w:afterAutospacing="0"/>
              <w:jc w:val="both"/>
              <w:rPr>
                <w:sz w:val="20"/>
                <w:szCs w:val="20"/>
              </w:rPr>
            </w:pPr>
            <w:r w:rsidRPr="005A3897">
              <w:rPr>
                <w:sz w:val="20"/>
                <w:szCs w:val="20"/>
              </w:rPr>
              <w:t xml:space="preserve">  </w:t>
            </w:r>
          </w:p>
        </w:tc>
      </w:tr>
    </w:tbl>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У разі якщо єдиний податок четвертої групи, визначений абзацом першим п.п. 69.33 п. 69 </w:t>
      </w:r>
      <w:proofErr w:type="gramStart"/>
      <w:r w:rsidRPr="005A3897">
        <w:rPr>
          <w:sz w:val="20"/>
          <w:szCs w:val="20"/>
        </w:rPr>
        <w:t>п</w:t>
      </w:r>
      <w:proofErr w:type="gramEnd"/>
      <w:r w:rsidRPr="005A3897">
        <w:rPr>
          <w:sz w:val="20"/>
          <w:szCs w:val="20"/>
        </w:rPr>
        <w:t xml:space="preserve">ідрозд. 10 розд. ХХ «Перехідні положення»  Кодексу, нараховано, але не сплачено та не відкориговано платником податків шляхом подання уточнюючих податкових декларацій за відповідний період, то визначені податкові зобов’язання не вважаються податковим боргом та </w:t>
      </w:r>
      <w:proofErr w:type="gramStart"/>
      <w:r w:rsidRPr="005A3897">
        <w:rPr>
          <w:sz w:val="20"/>
          <w:szCs w:val="20"/>
        </w:rPr>
        <w:t>п</w:t>
      </w:r>
      <w:proofErr w:type="gramEnd"/>
      <w:r w:rsidRPr="005A3897">
        <w:rPr>
          <w:sz w:val="20"/>
          <w:szCs w:val="20"/>
        </w:rPr>
        <w:t xml:space="preserve">ідлягають анулюванню.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Застосування штрафних санкцій та нарахування пені.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Порядок виконання у період воєнного стану платником свого обов’язку, зокрема, щодо дотримання термінів сплати податків та зборів, подання звітності встановлено п.п. 69.1 п. 69 </w:t>
      </w:r>
      <w:proofErr w:type="gramStart"/>
      <w:r w:rsidRPr="005A3897">
        <w:rPr>
          <w:sz w:val="20"/>
          <w:szCs w:val="20"/>
        </w:rPr>
        <w:t>п</w:t>
      </w:r>
      <w:proofErr w:type="gramEnd"/>
      <w:r w:rsidRPr="005A3897">
        <w:rPr>
          <w:sz w:val="20"/>
          <w:szCs w:val="20"/>
        </w:rPr>
        <w:t xml:space="preserve">ідрозд. 10 розд. ХХ «Перехідні положення» Кодексу  (далі – п.п. 69.1). </w:t>
      </w:r>
    </w:p>
    <w:p w:rsidR="00CE5766" w:rsidRPr="005A3897" w:rsidRDefault="00CE5766" w:rsidP="00CE5766">
      <w:pPr>
        <w:pStyle w:val="a3"/>
        <w:spacing w:before="0" w:beforeAutospacing="0" w:after="0" w:afterAutospacing="0"/>
        <w:jc w:val="both"/>
        <w:rPr>
          <w:sz w:val="20"/>
          <w:szCs w:val="20"/>
        </w:rPr>
      </w:pPr>
      <w:proofErr w:type="gramStart"/>
      <w:r w:rsidRPr="005A3897">
        <w:rPr>
          <w:sz w:val="20"/>
          <w:szCs w:val="20"/>
        </w:rPr>
        <w:t xml:space="preserve">Відповідно до  абзацу 14 п.п. 69.1 у разі самостійного виправлення платником податків, з дотриманням порядку, вимог та обмежень, визначених ст. 50 Кодексу, помилок, що призвели до заниження податкового </w:t>
      </w:r>
      <w:r w:rsidRPr="005A3897">
        <w:rPr>
          <w:sz w:val="20"/>
          <w:szCs w:val="20"/>
        </w:rPr>
        <w:lastRenderedPageBreak/>
        <w:t>зобов’язання у звітних (податкових) періодах, що припадають на період дії воєнного стану, такі платники звільняються від нарахування та сплати штрафних</w:t>
      </w:r>
      <w:proofErr w:type="gramEnd"/>
      <w:r w:rsidRPr="005A3897">
        <w:rPr>
          <w:sz w:val="20"/>
          <w:szCs w:val="20"/>
        </w:rPr>
        <w:t xml:space="preserve"> санкцій, передбачених п. 50.1 ст. 50 Кодексу, та пені.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Тобто платники єдиного податку четвертої групи, які надаватимуть до контролюючих органів уточнюючі податкові декларації за звітні (податкові) періоди, що припадають </w:t>
      </w:r>
      <w:proofErr w:type="gramStart"/>
      <w:r w:rsidRPr="005A3897">
        <w:rPr>
          <w:sz w:val="20"/>
          <w:szCs w:val="20"/>
        </w:rPr>
        <w:t>на</w:t>
      </w:r>
      <w:proofErr w:type="gramEnd"/>
      <w:r w:rsidRPr="005A3897">
        <w:rPr>
          <w:sz w:val="20"/>
          <w:szCs w:val="20"/>
        </w:rPr>
        <w:t xml:space="preserve"> пері</w:t>
      </w:r>
      <w:proofErr w:type="gramStart"/>
      <w:r w:rsidRPr="005A3897">
        <w:rPr>
          <w:sz w:val="20"/>
          <w:szCs w:val="20"/>
        </w:rPr>
        <w:t>од</w:t>
      </w:r>
      <w:proofErr w:type="gramEnd"/>
      <w:r w:rsidRPr="005A3897">
        <w:rPr>
          <w:sz w:val="20"/>
          <w:szCs w:val="20"/>
        </w:rPr>
        <w:t xml:space="preserve"> дії воєнного стану, не нараховують штрафні санкції та пеню.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Зауважимо, що Законом № 3050 </w:t>
      </w:r>
      <w:proofErr w:type="gramStart"/>
      <w:r w:rsidRPr="005A3897">
        <w:rPr>
          <w:sz w:val="20"/>
          <w:szCs w:val="20"/>
        </w:rPr>
        <w:t>п</w:t>
      </w:r>
      <w:proofErr w:type="gramEnd"/>
      <w:r w:rsidRPr="005A3897">
        <w:rPr>
          <w:sz w:val="20"/>
          <w:szCs w:val="20"/>
        </w:rPr>
        <w:t xml:space="preserve">ідрозд. 8 розд. </w:t>
      </w:r>
      <w:proofErr w:type="gramStart"/>
      <w:r w:rsidRPr="005A3897">
        <w:rPr>
          <w:sz w:val="20"/>
          <w:szCs w:val="20"/>
        </w:rPr>
        <w:t xml:space="preserve">ХХ «Перехідні положення» Кодексу доповнено п. 10, який визначає окремі особливості застосування  положень  п.п. «а» п.п. 4 п. 291.4, п.п. 291.51.3 п. 291.51 ст. 291,  п.п. 298.8.4 п. 298.8 ст. 298 та п.п. 4 п. 299.10 ст. 299 Кодексу. </w:t>
      </w:r>
      <w:proofErr w:type="gramEnd"/>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Так, на період з 1 березня 2022 року до першого числа місяця, що настає </w:t>
      </w:r>
      <w:proofErr w:type="gramStart"/>
      <w:r w:rsidRPr="005A3897">
        <w:rPr>
          <w:sz w:val="20"/>
          <w:szCs w:val="20"/>
        </w:rPr>
        <w:t>п</w:t>
      </w:r>
      <w:proofErr w:type="gramEnd"/>
      <w:r w:rsidRPr="005A3897">
        <w:rPr>
          <w:sz w:val="20"/>
          <w:szCs w:val="20"/>
        </w:rPr>
        <w:t xml:space="preserve">ісля дати завершення бойових дій або тимчасової окупації на відповідній території, для платників єдиного податку четвертої групи, у власності або користуванні, у тому числі на умовах оренди, яких перебувають земельні ділянки (земельні частки (паї)), що розташовані на територіях активних бойових дій або на тимчасово окупованих російською федерацією територіях України, обмеження щодо можливості бути платником єдиного податку четвертої групи у разі наявності у суб’єкта господарювання станом на 1 січня базового (звітного) року податкового боргу застосовується виключно </w:t>
      </w:r>
      <w:proofErr w:type="gramStart"/>
      <w:r w:rsidRPr="005A3897">
        <w:rPr>
          <w:sz w:val="20"/>
          <w:szCs w:val="20"/>
        </w:rPr>
        <w:t>п</w:t>
      </w:r>
      <w:proofErr w:type="gramEnd"/>
      <w:r w:rsidRPr="005A3897">
        <w:rPr>
          <w:sz w:val="20"/>
          <w:szCs w:val="20"/>
        </w:rPr>
        <w:t xml:space="preserve">ід час реєстрації суб’єкта господарювання платником єдиного податку, а не </w:t>
      </w:r>
      <w:proofErr w:type="gramStart"/>
      <w:r w:rsidRPr="005A3897">
        <w:rPr>
          <w:sz w:val="20"/>
          <w:szCs w:val="20"/>
        </w:rPr>
        <w:t>п</w:t>
      </w:r>
      <w:proofErr w:type="gramEnd"/>
      <w:r w:rsidRPr="005A3897">
        <w:rPr>
          <w:sz w:val="20"/>
          <w:szCs w:val="20"/>
        </w:rPr>
        <w:t xml:space="preserve">ід час підтвердження статусу платника єдиного податку четвертої групи. </w:t>
      </w:r>
    </w:p>
    <w:p w:rsidR="00CE5766" w:rsidRPr="005A3897" w:rsidRDefault="00CE5766" w:rsidP="00CE5766">
      <w:pPr>
        <w:pStyle w:val="a3"/>
        <w:spacing w:before="0" w:beforeAutospacing="0" w:after="0" w:afterAutospacing="0"/>
        <w:jc w:val="both"/>
        <w:rPr>
          <w:sz w:val="20"/>
          <w:szCs w:val="20"/>
        </w:rPr>
      </w:pPr>
      <w:r w:rsidRPr="005A3897">
        <w:rPr>
          <w:sz w:val="20"/>
          <w:szCs w:val="20"/>
        </w:rPr>
        <w:t>Крім того, Законом № 3050 визначено умови, які дають право набути/</w:t>
      </w:r>
      <w:proofErr w:type="gramStart"/>
      <w:r w:rsidRPr="005A3897">
        <w:rPr>
          <w:sz w:val="20"/>
          <w:szCs w:val="20"/>
        </w:rPr>
        <w:t>п</w:t>
      </w:r>
      <w:proofErr w:type="gramEnd"/>
      <w:r w:rsidRPr="005A3897">
        <w:rPr>
          <w:sz w:val="20"/>
          <w:szCs w:val="20"/>
        </w:rPr>
        <w:t xml:space="preserve">ідтвердити статус платника єдиного податку четвертої групи у разі, якщо частка сільськогосподарського товаровиробництва є меншою 75 відсотків, але дорівнює або перевищує  50 відсотків.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Так, набути або </w:t>
      </w:r>
      <w:proofErr w:type="gramStart"/>
      <w:r w:rsidRPr="005A3897">
        <w:rPr>
          <w:sz w:val="20"/>
          <w:szCs w:val="20"/>
        </w:rPr>
        <w:t>п</w:t>
      </w:r>
      <w:proofErr w:type="gramEnd"/>
      <w:r w:rsidRPr="005A3897">
        <w:rPr>
          <w:sz w:val="20"/>
          <w:szCs w:val="20"/>
        </w:rPr>
        <w:t>ідтвердити статус платника єдиного податку четвертої групи мають право суб’єкти господарювання, в яких частка сільськогосподарського товаровиробництва за попередній податковий (звітний) рік складає не менше 50 відсотків (включно), за умови, якщо у таких платників не менше 30 відсотків загальної площі сільськогосподарських угідь та/або земель водного фонду у попередньому податковому (звітному) році розташовувалися не менше шести місяці</w:t>
      </w:r>
      <w:proofErr w:type="gramStart"/>
      <w:r w:rsidRPr="005A3897">
        <w:rPr>
          <w:sz w:val="20"/>
          <w:szCs w:val="20"/>
        </w:rPr>
        <w:t>в</w:t>
      </w:r>
      <w:proofErr w:type="gramEnd"/>
      <w:r w:rsidRPr="005A3897">
        <w:rPr>
          <w:sz w:val="20"/>
          <w:szCs w:val="20"/>
        </w:rPr>
        <w:t xml:space="preserve"> на територіях, на яких ведуться (велися) бойові дії, або на територіях, тимчасово окупованих збройними формуваннями російської федерації. </w:t>
      </w:r>
    </w:p>
    <w:p w:rsidR="00CE5766" w:rsidRDefault="00CE5766">
      <w:pPr>
        <w:rPr>
          <w:lang w:val="uk-UA"/>
        </w:rPr>
      </w:pPr>
    </w:p>
    <w:p w:rsidR="00CE5766" w:rsidRPr="005A3897" w:rsidRDefault="00CE5766" w:rsidP="00CE5766">
      <w:pPr>
        <w:pStyle w:val="1"/>
        <w:spacing w:before="0" w:beforeAutospacing="0" w:after="0" w:afterAutospacing="0"/>
        <w:rPr>
          <w:sz w:val="20"/>
          <w:szCs w:val="20"/>
        </w:rPr>
      </w:pPr>
      <w:r w:rsidRPr="005A3897">
        <w:rPr>
          <w:sz w:val="20"/>
          <w:szCs w:val="20"/>
        </w:rPr>
        <w:t xml:space="preserve">Декларування доходів </w:t>
      </w:r>
      <w:proofErr w:type="gramStart"/>
      <w:r w:rsidRPr="005A3897">
        <w:rPr>
          <w:sz w:val="20"/>
          <w:szCs w:val="20"/>
        </w:rPr>
        <w:t>в</w:t>
      </w:r>
      <w:proofErr w:type="gramEnd"/>
      <w:r w:rsidRPr="005A3897">
        <w:rPr>
          <w:sz w:val="20"/>
          <w:szCs w:val="20"/>
        </w:rPr>
        <w:t>ід надання в оренду нерухомого майна</w:t>
      </w:r>
    </w:p>
    <w:p w:rsidR="00CE5766" w:rsidRPr="005A3897" w:rsidRDefault="00CE5766" w:rsidP="00CE5766">
      <w:pPr>
        <w:pStyle w:val="a3"/>
        <w:spacing w:before="0" w:beforeAutospacing="0" w:after="0" w:afterAutospacing="0"/>
        <w:jc w:val="both"/>
        <w:rPr>
          <w:sz w:val="20"/>
          <w:szCs w:val="20"/>
        </w:rPr>
      </w:pPr>
      <w:r w:rsidRPr="005A3897">
        <w:rPr>
          <w:sz w:val="20"/>
          <w:szCs w:val="20"/>
        </w:rPr>
        <w:t>Головне управління ДПС у Дніпропетровській області звертає увагу, що кожен громадянин, який надає нерухоме майно в довгострокову або добову оренду іншій фізичній особі, має подати податкову декларацію про майновий стан і доходи та сплатити з отриманого доходу податок на доходи фізичних осіб за ставкою 18 % та військовий збі</w:t>
      </w:r>
      <w:proofErr w:type="gramStart"/>
      <w:r w:rsidRPr="005A3897">
        <w:rPr>
          <w:sz w:val="20"/>
          <w:szCs w:val="20"/>
        </w:rPr>
        <w:t>р</w:t>
      </w:r>
      <w:proofErr w:type="gramEnd"/>
      <w:r w:rsidRPr="005A3897">
        <w:rPr>
          <w:sz w:val="20"/>
          <w:szCs w:val="20"/>
        </w:rPr>
        <w:t xml:space="preserve"> за ставкою 1,5 %.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При цьому, </w:t>
      </w:r>
      <w:proofErr w:type="gramStart"/>
      <w:r w:rsidRPr="005A3897">
        <w:rPr>
          <w:sz w:val="20"/>
          <w:szCs w:val="20"/>
        </w:rPr>
        <w:t>п</w:t>
      </w:r>
      <w:proofErr w:type="gramEnd"/>
      <w:r w:rsidRPr="005A3897">
        <w:rPr>
          <w:sz w:val="20"/>
          <w:szCs w:val="20"/>
        </w:rPr>
        <w:t xml:space="preserve">ідлягають декларуванню доходи, отримані від надання в оренду не лише квартир, будинків, кімнат, але й гаражів, дачних будинків, присадибних та інших земельних ділянок. </w:t>
      </w:r>
    </w:p>
    <w:p w:rsidR="00CE5766" w:rsidRPr="005A3897" w:rsidRDefault="00CE5766" w:rsidP="00CE5766">
      <w:pPr>
        <w:pStyle w:val="a3"/>
        <w:spacing w:before="0" w:beforeAutospacing="0" w:after="0" w:afterAutospacing="0"/>
        <w:jc w:val="both"/>
        <w:rPr>
          <w:sz w:val="20"/>
          <w:szCs w:val="20"/>
        </w:rPr>
      </w:pPr>
      <w:r w:rsidRPr="005A3897">
        <w:rPr>
          <w:sz w:val="20"/>
          <w:szCs w:val="20"/>
        </w:rPr>
        <w:t xml:space="preserve">Надаєш квартиру в оренду – задекларуй </w:t>
      </w:r>
      <w:proofErr w:type="gramStart"/>
      <w:r w:rsidRPr="005A3897">
        <w:rPr>
          <w:sz w:val="20"/>
          <w:szCs w:val="20"/>
        </w:rPr>
        <w:t>св</w:t>
      </w:r>
      <w:proofErr w:type="gramEnd"/>
      <w:r w:rsidRPr="005A3897">
        <w:rPr>
          <w:sz w:val="20"/>
          <w:szCs w:val="20"/>
        </w:rPr>
        <w:t xml:space="preserve">ій дохід! </w:t>
      </w:r>
    </w:p>
    <w:p w:rsidR="00CE5766" w:rsidRDefault="00CE5766">
      <w:pPr>
        <w:rPr>
          <w:lang w:val="uk-UA"/>
        </w:rPr>
      </w:pPr>
    </w:p>
    <w:p w:rsidR="00CB64AE" w:rsidRPr="005A3897" w:rsidRDefault="00CB64AE" w:rsidP="00CB64AE">
      <w:pPr>
        <w:pStyle w:val="1"/>
        <w:spacing w:before="0" w:beforeAutospacing="0" w:after="0" w:afterAutospacing="0"/>
        <w:rPr>
          <w:sz w:val="20"/>
          <w:szCs w:val="20"/>
        </w:rPr>
      </w:pPr>
      <w:r w:rsidRPr="005A3897">
        <w:rPr>
          <w:sz w:val="20"/>
          <w:szCs w:val="20"/>
        </w:rPr>
        <w:t xml:space="preserve">До уваги платників податку на прибуток </w:t>
      </w:r>
      <w:proofErr w:type="gramStart"/>
      <w:r w:rsidRPr="005A3897">
        <w:rPr>
          <w:sz w:val="20"/>
          <w:szCs w:val="20"/>
        </w:rPr>
        <w:t>п</w:t>
      </w:r>
      <w:proofErr w:type="gramEnd"/>
      <w:r w:rsidRPr="005A3897">
        <w:rPr>
          <w:sz w:val="20"/>
          <w:szCs w:val="20"/>
        </w:rPr>
        <w:t>ідприємств!</w:t>
      </w:r>
    </w:p>
    <w:p w:rsidR="00CB64AE" w:rsidRPr="005A3897" w:rsidRDefault="00CB64AE" w:rsidP="00CB64AE">
      <w:pPr>
        <w:pStyle w:val="a3"/>
        <w:spacing w:before="0" w:beforeAutospacing="0" w:after="0" w:afterAutospacing="0"/>
        <w:jc w:val="both"/>
        <w:rPr>
          <w:sz w:val="20"/>
          <w:szCs w:val="20"/>
        </w:rPr>
      </w:pPr>
      <w:r w:rsidRPr="005A3897">
        <w:rPr>
          <w:sz w:val="20"/>
          <w:szCs w:val="20"/>
        </w:rPr>
        <w:t>Головне управління ДПС у Дніпропетровській області повідомля</w:t>
      </w:r>
      <w:proofErr w:type="gramStart"/>
      <w:r w:rsidRPr="005A3897">
        <w:rPr>
          <w:sz w:val="20"/>
          <w:szCs w:val="20"/>
        </w:rPr>
        <w:t>є.</w:t>
      </w:r>
      <w:proofErr w:type="gramEnd"/>
      <w:r w:rsidRPr="005A3897">
        <w:rPr>
          <w:sz w:val="20"/>
          <w:szCs w:val="20"/>
        </w:rPr>
        <w:t xml:space="preserve">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Для дотримання порядку проведення інвентаризації платникам податку на прибуток </w:t>
      </w:r>
      <w:proofErr w:type="gramStart"/>
      <w:r w:rsidRPr="005A3897">
        <w:rPr>
          <w:sz w:val="20"/>
          <w:szCs w:val="20"/>
        </w:rPr>
        <w:t>п</w:t>
      </w:r>
      <w:proofErr w:type="gramEnd"/>
      <w:r w:rsidRPr="005A3897">
        <w:rPr>
          <w:sz w:val="20"/>
          <w:szCs w:val="20"/>
        </w:rPr>
        <w:t xml:space="preserve">ідприємств слід керуватися Положенням про інвентаризацію активів та зобов’язань, затвердженим наказом Міністерства фінансів України від 02.09.2014 № 879, та Порядком подання фінансової звітності, затвердженим постановою Кабінету Міністрів України від 28 лютого 2000 року № 419.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Необоротні активи та запаси, які відображалися в бухгалтерському </w:t>
      </w:r>
      <w:proofErr w:type="gramStart"/>
      <w:r w:rsidRPr="005A3897">
        <w:rPr>
          <w:sz w:val="20"/>
          <w:szCs w:val="20"/>
        </w:rPr>
        <w:t>обл</w:t>
      </w:r>
      <w:proofErr w:type="gramEnd"/>
      <w:r w:rsidRPr="005A3897">
        <w:rPr>
          <w:sz w:val="20"/>
          <w:szCs w:val="20"/>
        </w:rPr>
        <w:t xml:space="preserve">іку до введення воєнного стану та які на дату складання фінансової звітності фактично перебувають на тимчасово окупованій території або в районах проведення воєнних (бойових) дій, продовжують обліковуватись у складі активів підприємства.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Одночасно </w:t>
      </w:r>
      <w:proofErr w:type="gramStart"/>
      <w:r w:rsidRPr="005A3897">
        <w:rPr>
          <w:sz w:val="20"/>
          <w:szCs w:val="20"/>
        </w:rPr>
        <w:t>п</w:t>
      </w:r>
      <w:proofErr w:type="gramEnd"/>
      <w:r w:rsidRPr="005A3897">
        <w:rPr>
          <w:sz w:val="20"/>
          <w:szCs w:val="20"/>
        </w:rPr>
        <w:t xml:space="preserve">ідприємство має оцінити негативний вплив змін в економічному і правовому середовищі та визнати суми втрат від зменшення корисності необоротних активів до моменту настання умов доступу до таких активів, проведення інвентаризації та прийняття відповідно рішення щодо їх списання або відновлення корисності.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При цьому підприємства, які перебувають в районах проведення воєнних (бойових) дій та застосовують для ведення бухгалтерського обліку національні положення (стандарти) бухгалтерського обліку, виявлені в результаті інвентаризації нестачі, втрати або знищення необоротних активів та запасів на підставі належним чином оформлених документів </w:t>
      </w:r>
      <w:proofErr w:type="gramStart"/>
      <w:r w:rsidRPr="005A3897">
        <w:rPr>
          <w:sz w:val="20"/>
          <w:szCs w:val="20"/>
        </w:rPr>
        <w:t>в</w:t>
      </w:r>
      <w:proofErr w:type="gramEnd"/>
      <w:r w:rsidRPr="005A3897">
        <w:rPr>
          <w:sz w:val="20"/>
          <w:szCs w:val="20"/>
        </w:rPr>
        <w:t xml:space="preserve">ідображають у складі витрат підприємства.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Інформація про відсутність доступу до активів та первинних документів </w:t>
      </w:r>
      <w:proofErr w:type="gramStart"/>
      <w:r w:rsidRPr="005A3897">
        <w:rPr>
          <w:sz w:val="20"/>
          <w:szCs w:val="20"/>
        </w:rPr>
        <w:t>п</w:t>
      </w:r>
      <w:proofErr w:type="gramEnd"/>
      <w:r w:rsidRPr="005A3897">
        <w:rPr>
          <w:sz w:val="20"/>
          <w:szCs w:val="20"/>
        </w:rPr>
        <w:t xml:space="preserve">ідприємства зазначається у примітках до фінансової звітності. </w:t>
      </w:r>
    </w:p>
    <w:p w:rsidR="00CE5766" w:rsidRDefault="00CE5766">
      <w:pPr>
        <w:rPr>
          <w:lang w:val="uk-UA"/>
        </w:rPr>
      </w:pPr>
    </w:p>
    <w:p w:rsidR="00CB64AE" w:rsidRPr="00CB64AE" w:rsidRDefault="00CB64AE" w:rsidP="00CB64AE">
      <w:pPr>
        <w:pStyle w:val="1"/>
        <w:spacing w:before="0" w:beforeAutospacing="0" w:after="0" w:afterAutospacing="0"/>
        <w:rPr>
          <w:sz w:val="20"/>
          <w:szCs w:val="20"/>
          <w:lang w:val="uk-UA"/>
        </w:rPr>
      </w:pPr>
      <w:r w:rsidRPr="00CB64AE">
        <w:rPr>
          <w:sz w:val="20"/>
          <w:szCs w:val="20"/>
          <w:lang w:val="uk-UA"/>
        </w:rPr>
        <w:t>Дії ФОПа у разі припинення підприємницької діяльності</w:t>
      </w:r>
    </w:p>
    <w:p w:rsidR="00CB64AE" w:rsidRPr="00CB64AE" w:rsidRDefault="00CB64AE" w:rsidP="00CB64AE">
      <w:pPr>
        <w:pStyle w:val="a3"/>
        <w:spacing w:before="0" w:beforeAutospacing="0" w:after="0" w:afterAutospacing="0"/>
        <w:jc w:val="both"/>
        <w:rPr>
          <w:sz w:val="20"/>
          <w:szCs w:val="20"/>
          <w:lang w:val="uk-UA"/>
        </w:rPr>
      </w:pPr>
      <w:r w:rsidRPr="00CB64AE">
        <w:rPr>
          <w:sz w:val="20"/>
          <w:szCs w:val="20"/>
          <w:lang w:val="uk-UA"/>
        </w:rPr>
        <w:t xml:space="preserve">Головне управління ДПС у Дніпропетровській області нагадує, що фізична особа – підприємець (ФОП), яка припиняє свою підприємницьку діяльність, повинна знятись з обліку в контролюючому органі. </w:t>
      </w:r>
    </w:p>
    <w:p w:rsidR="00CB64AE" w:rsidRPr="005A3897" w:rsidRDefault="00CB64AE" w:rsidP="00CB64AE">
      <w:pPr>
        <w:pStyle w:val="a3"/>
        <w:spacing w:before="0" w:beforeAutospacing="0" w:after="0" w:afterAutospacing="0"/>
        <w:jc w:val="both"/>
        <w:rPr>
          <w:sz w:val="20"/>
          <w:szCs w:val="20"/>
        </w:rPr>
      </w:pPr>
      <w:r w:rsidRPr="005A3897">
        <w:rPr>
          <w:sz w:val="20"/>
          <w:szCs w:val="20"/>
        </w:rPr>
        <w:lastRenderedPageBreak/>
        <w:t xml:space="preserve">Для цього ФОПу необхідно здійснити такі кроки: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 крок 1: звернутись до державного реєстратора та подати заяву про припинення </w:t>
      </w:r>
      <w:proofErr w:type="gramStart"/>
      <w:r w:rsidRPr="005A3897">
        <w:rPr>
          <w:sz w:val="20"/>
          <w:szCs w:val="20"/>
        </w:rPr>
        <w:t>п</w:t>
      </w:r>
      <w:proofErr w:type="gramEnd"/>
      <w:r w:rsidRPr="005A3897">
        <w:rPr>
          <w:sz w:val="20"/>
          <w:szCs w:val="20"/>
        </w:rPr>
        <w:t xml:space="preserve">ідприємницької діяльності до державного реєстратора за місцем реєстрації;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 крок 2: до податкової подати відповідну звітність. </w:t>
      </w:r>
    </w:p>
    <w:p w:rsidR="00CB64AE" w:rsidRPr="005A3897" w:rsidRDefault="00CB64AE" w:rsidP="00CB64AE">
      <w:pPr>
        <w:pStyle w:val="a3"/>
        <w:spacing w:before="0" w:beforeAutospacing="0" w:after="0" w:afterAutospacing="0"/>
        <w:jc w:val="both"/>
        <w:rPr>
          <w:sz w:val="20"/>
          <w:szCs w:val="20"/>
        </w:rPr>
      </w:pPr>
      <w:r w:rsidRPr="005A3897">
        <w:rPr>
          <w:sz w:val="20"/>
          <w:szCs w:val="20"/>
        </w:rPr>
        <w:t>Для ФОПі</w:t>
      </w:r>
      <w:proofErr w:type="gramStart"/>
      <w:r w:rsidRPr="005A3897">
        <w:rPr>
          <w:sz w:val="20"/>
          <w:szCs w:val="20"/>
        </w:rPr>
        <w:t>в</w:t>
      </w:r>
      <w:proofErr w:type="gramEnd"/>
      <w:r w:rsidRPr="005A3897">
        <w:rPr>
          <w:sz w:val="20"/>
          <w:szCs w:val="20"/>
        </w:rPr>
        <w:t xml:space="preserve"> на загальній </w:t>
      </w:r>
      <w:proofErr w:type="gramStart"/>
      <w:r w:rsidRPr="005A3897">
        <w:rPr>
          <w:sz w:val="20"/>
          <w:szCs w:val="20"/>
        </w:rPr>
        <w:t>систем</w:t>
      </w:r>
      <w:proofErr w:type="gramEnd"/>
      <w:r w:rsidRPr="005A3897">
        <w:rPr>
          <w:sz w:val="20"/>
          <w:szCs w:val="20"/>
        </w:rPr>
        <w:t xml:space="preserve">і оподаткування – податкову декларацію про майновий стан і доходи; ФОПу – «спрощенцю» – декларацію платника єдиного податку. Також подати звітність з єдиного внеску на загальнообов’язкове державне </w:t>
      </w:r>
      <w:proofErr w:type="gramStart"/>
      <w:r w:rsidRPr="005A3897">
        <w:rPr>
          <w:sz w:val="20"/>
          <w:szCs w:val="20"/>
        </w:rPr>
        <w:t>соц</w:t>
      </w:r>
      <w:proofErr w:type="gramEnd"/>
      <w:r w:rsidRPr="005A3897">
        <w:rPr>
          <w:sz w:val="20"/>
          <w:szCs w:val="20"/>
        </w:rPr>
        <w:t xml:space="preserve">іальне страхування (єдиний внесок) та податкову декларацію з податку на додану вартість для платників ПДВ;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 крок 3: провести остаточні розрахунки з бюджетом.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Сплатити єдиний податок і єдиний внесок за місяць, в якому </w:t>
      </w:r>
      <w:proofErr w:type="gramStart"/>
      <w:r w:rsidRPr="005A3897">
        <w:rPr>
          <w:sz w:val="20"/>
          <w:szCs w:val="20"/>
        </w:rPr>
        <w:t>подана</w:t>
      </w:r>
      <w:proofErr w:type="gramEnd"/>
      <w:r w:rsidRPr="005A3897">
        <w:rPr>
          <w:sz w:val="20"/>
          <w:szCs w:val="20"/>
        </w:rPr>
        <w:t xml:space="preserve"> заява державному реєстратору. Якщо не було сплачено податки і збори в попередніх періодах – теж необхідно сплатити;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 крок 4: закрити поточні рахунки в банку – подати до банківської установи заяву </w:t>
      </w:r>
      <w:proofErr w:type="gramStart"/>
      <w:r w:rsidRPr="005A3897">
        <w:rPr>
          <w:sz w:val="20"/>
          <w:szCs w:val="20"/>
        </w:rPr>
        <w:t>у дов</w:t>
      </w:r>
      <w:proofErr w:type="gramEnd"/>
      <w:r w:rsidRPr="005A3897">
        <w:rPr>
          <w:sz w:val="20"/>
          <w:szCs w:val="20"/>
        </w:rPr>
        <w:t xml:space="preserve">ільній формі;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 крок 5: знятись з </w:t>
      </w:r>
      <w:proofErr w:type="gramStart"/>
      <w:r w:rsidRPr="005A3897">
        <w:rPr>
          <w:sz w:val="20"/>
          <w:szCs w:val="20"/>
        </w:rPr>
        <w:t>обл</w:t>
      </w:r>
      <w:proofErr w:type="gramEnd"/>
      <w:r w:rsidRPr="005A3897">
        <w:rPr>
          <w:sz w:val="20"/>
          <w:szCs w:val="20"/>
        </w:rPr>
        <w:t xml:space="preserve">іку в контролюючому органі.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Відповідно до чинного законодавства контролюючі органи проводять перевірки платників щодо правильності нарахування податків і зборів. У разі подання необхідної звітності і відсутності заборгованості з податків і зборів, фізична особа знімається з </w:t>
      </w:r>
      <w:proofErr w:type="gramStart"/>
      <w:r w:rsidRPr="005A3897">
        <w:rPr>
          <w:sz w:val="20"/>
          <w:szCs w:val="20"/>
        </w:rPr>
        <w:t>обл</w:t>
      </w:r>
      <w:proofErr w:type="gramEnd"/>
      <w:r w:rsidRPr="005A3897">
        <w:rPr>
          <w:sz w:val="20"/>
          <w:szCs w:val="20"/>
        </w:rPr>
        <w:t xml:space="preserve">іку в органах ДПС. </w:t>
      </w:r>
    </w:p>
    <w:p w:rsidR="00CB64AE" w:rsidRDefault="00CB64AE">
      <w:pPr>
        <w:rPr>
          <w:lang w:val="uk-UA"/>
        </w:rPr>
      </w:pPr>
    </w:p>
    <w:p w:rsidR="00CB64AE" w:rsidRPr="005A3897" w:rsidRDefault="00CB64AE" w:rsidP="00CB64AE">
      <w:pPr>
        <w:pStyle w:val="1"/>
        <w:spacing w:before="0" w:beforeAutospacing="0" w:after="0" w:afterAutospacing="0"/>
        <w:rPr>
          <w:sz w:val="20"/>
          <w:szCs w:val="20"/>
        </w:rPr>
      </w:pPr>
      <w:r w:rsidRPr="005A3897">
        <w:rPr>
          <w:sz w:val="20"/>
          <w:szCs w:val="20"/>
        </w:rPr>
        <w:t>Електронний кабінет: режим «Єдиний реє</w:t>
      </w:r>
      <w:proofErr w:type="gramStart"/>
      <w:r w:rsidRPr="005A3897">
        <w:rPr>
          <w:sz w:val="20"/>
          <w:szCs w:val="20"/>
        </w:rPr>
        <w:t>стр</w:t>
      </w:r>
      <w:proofErr w:type="gramEnd"/>
      <w:r w:rsidRPr="005A3897">
        <w:rPr>
          <w:sz w:val="20"/>
          <w:szCs w:val="20"/>
        </w:rPr>
        <w:t xml:space="preserve"> податкових накладних»</w:t>
      </w:r>
    </w:p>
    <w:p w:rsidR="00CB64AE" w:rsidRPr="005A3897" w:rsidRDefault="00CB64AE" w:rsidP="00CB64AE">
      <w:pPr>
        <w:pStyle w:val="a3"/>
        <w:spacing w:before="0" w:beforeAutospacing="0" w:after="0" w:afterAutospacing="0"/>
        <w:jc w:val="both"/>
        <w:rPr>
          <w:sz w:val="20"/>
          <w:szCs w:val="20"/>
        </w:rPr>
      </w:pPr>
      <w:r w:rsidRPr="005A3897">
        <w:rPr>
          <w:sz w:val="20"/>
          <w:szCs w:val="20"/>
        </w:rPr>
        <w:t>Головне управління ДПС у Дніпропетровській області інформу</w:t>
      </w:r>
      <w:proofErr w:type="gramStart"/>
      <w:r w:rsidRPr="005A3897">
        <w:rPr>
          <w:sz w:val="20"/>
          <w:szCs w:val="20"/>
        </w:rPr>
        <w:t>є.</w:t>
      </w:r>
      <w:proofErr w:type="gramEnd"/>
      <w:r w:rsidRPr="005A3897">
        <w:rPr>
          <w:sz w:val="20"/>
          <w:szCs w:val="20"/>
        </w:rPr>
        <w:t xml:space="preserve"> </w:t>
      </w:r>
    </w:p>
    <w:p w:rsidR="00CB64AE" w:rsidRPr="005A3897" w:rsidRDefault="00CB64AE" w:rsidP="00CB64AE">
      <w:pPr>
        <w:pStyle w:val="a3"/>
        <w:spacing w:before="0" w:beforeAutospacing="0" w:after="0" w:afterAutospacing="0"/>
        <w:jc w:val="both"/>
        <w:rPr>
          <w:sz w:val="20"/>
          <w:szCs w:val="20"/>
        </w:rPr>
      </w:pPr>
      <w:r w:rsidRPr="005A3897">
        <w:rPr>
          <w:sz w:val="20"/>
          <w:szCs w:val="20"/>
        </w:rPr>
        <w:t>Режим «Єдиний реє</w:t>
      </w:r>
      <w:proofErr w:type="gramStart"/>
      <w:r w:rsidRPr="005A3897">
        <w:rPr>
          <w:sz w:val="20"/>
          <w:szCs w:val="20"/>
        </w:rPr>
        <w:t>стр</w:t>
      </w:r>
      <w:proofErr w:type="gramEnd"/>
      <w:r w:rsidRPr="005A3897">
        <w:rPr>
          <w:sz w:val="20"/>
          <w:szCs w:val="20"/>
        </w:rPr>
        <w:t xml:space="preserve"> податкових накладних» Електронного кабінету надає доступ до всіх зареєстрованих в Єдиному реєстрі податкових накладних (далі – ЄРПН) податкових накладних та розрахунків коригування (ПН/РК) до них незалежно від способу подання їх на реєстрацію. </w:t>
      </w:r>
    </w:p>
    <w:p w:rsidR="00CB64AE" w:rsidRPr="005A3897" w:rsidRDefault="00CB64AE" w:rsidP="00CB64AE">
      <w:pPr>
        <w:pStyle w:val="a3"/>
        <w:spacing w:before="0" w:beforeAutospacing="0" w:after="0" w:afterAutospacing="0"/>
        <w:jc w:val="both"/>
        <w:rPr>
          <w:sz w:val="20"/>
          <w:szCs w:val="20"/>
        </w:rPr>
      </w:pPr>
      <w:r w:rsidRPr="005A3897">
        <w:rPr>
          <w:sz w:val="20"/>
          <w:szCs w:val="20"/>
        </w:rPr>
        <w:t>Вікно «Єдиний реє</w:t>
      </w:r>
      <w:proofErr w:type="gramStart"/>
      <w:r w:rsidRPr="005A3897">
        <w:rPr>
          <w:sz w:val="20"/>
          <w:szCs w:val="20"/>
        </w:rPr>
        <w:t>стр</w:t>
      </w:r>
      <w:proofErr w:type="gramEnd"/>
      <w:r w:rsidRPr="005A3897">
        <w:rPr>
          <w:sz w:val="20"/>
          <w:szCs w:val="20"/>
        </w:rPr>
        <w:t xml:space="preserve"> податкових накладних» розділене двома вкладками: </w:t>
      </w:r>
    </w:p>
    <w:p w:rsidR="00CB64AE" w:rsidRPr="005A3897" w:rsidRDefault="00CB64AE" w:rsidP="00CB64AE">
      <w:pPr>
        <w:numPr>
          <w:ilvl w:val="0"/>
          <w:numId w:val="1"/>
        </w:numPr>
        <w:spacing w:after="0" w:line="240" w:lineRule="auto"/>
        <w:ind w:left="0"/>
        <w:jc w:val="both"/>
        <w:rPr>
          <w:sz w:val="20"/>
          <w:szCs w:val="20"/>
        </w:rPr>
      </w:pPr>
      <w:r w:rsidRPr="005A3897">
        <w:rPr>
          <w:sz w:val="20"/>
          <w:szCs w:val="20"/>
        </w:rPr>
        <w:t xml:space="preserve">Видані </w:t>
      </w:r>
      <w:proofErr w:type="gramStart"/>
      <w:r w:rsidRPr="005A3897">
        <w:rPr>
          <w:sz w:val="20"/>
          <w:szCs w:val="20"/>
        </w:rPr>
        <w:t>ПН</w:t>
      </w:r>
      <w:proofErr w:type="gramEnd"/>
      <w:r w:rsidRPr="005A3897">
        <w:rPr>
          <w:sz w:val="20"/>
          <w:szCs w:val="20"/>
        </w:rPr>
        <w:t xml:space="preserve">/РК; </w:t>
      </w:r>
    </w:p>
    <w:p w:rsidR="00CB64AE" w:rsidRPr="005A3897" w:rsidRDefault="00CB64AE" w:rsidP="00CB64AE">
      <w:pPr>
        <w:numPr>
          <w:ilvl w:val="0"/>
          <w:numId w:val="1"/>
        </w:numPr>
        <w:spacing w:after="0" w:line="240" w:lineRule="auto"/>
        <w:ind w:left="0"/>
        <w:jc w:val="both"/>
        <w:rPr>
          <w:sz w:val="20"/>
          <w:szCs w:val="20"/>
        </w:rPr>
      </w:pPr>
      <w:r w:rsidRPr="005A3897">
        <w:rPr>
          <w:sz w:val="20"/>
          <w:szCs w:val="20"/>
        </w:rPr>
        <w:t xml:space="preserve">Отримані </w:t>
      </w:r>
      <w:proofErr w:type="gramStart"/>
      <w:r w:rsidRPr="005A3897">
        <w:rPr>
          <w:sz w:val="20"/>
          <w:szCs w:val="20"/>
        </w:rPr>
        <w:t>ПН</w:t>
      </w:r>
      <w:proofErr w:type="gramEnd"/>
      <w:r w:rsidRPr="005A3897">
        <w:rPr>
          <w:sz w:val="20"/>
          <w:szCs w:val="20"/>
        </w:rPr>
        <w:t xml:space="preserve">/РК.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Вкладка «Видані </w:t>
      </w:r>
      <w:proofErr w:type="gramStart"/>
      <w:r w:rsidRPr="005A3897">
        <w:rPr>
          <w:sz w:val="20"/>
          <w:szCs w:val="20"/>
        </w:rPr>
        <w:t>ПН</w:t>
      </w:r>
      <w:proofErr w:type="gramEnd"/>
      <w:r w:rsidRPr="005A3897">
        <w:rPr>
          <w:sz w:val="20"/>
          <w:szCs w:val="20"/>
        </w:rPr>
        <w:t xml:space="preserve">/РК» надає доступ до ПН/РК, зареєстрованих в ЄРПН користувачем Електронного кабінету. </w:t>
      </w:r>
    </w:p>
    <w:p w:rsidR="00CB64AE" w:rsidRPr="005A3897" w:rsidRDefault="00CB64AE" w:rsidP="00CB64AE">
      <w:pPr>
        <w:pStyle w:val="a3"/>
        <w:spacing w:before="0" w:beforeAutospacing="0" w:after="0" w:afterAutospacing="0"/>
        <w:jc w:val="both"/>
        <w:rPr>
          <w:sz w:val="20"/>
          <w:szCs w:val="20"/>
        </w:rPr>
      </w:pPr>
      <w:r w:rsidRPr="005A3897">
        <w:rPr>
          <w:sz w:val="20"/>
          <w:szCs w:val="20"/>
        </w:rPr>
        <w:t>Реє</w:t>
      </w:r>
      <w:proofErr w:type="gramStart"/>
      <w:r w:rsidRPr="005A3897">
        <w:rPr>
          <w:sz w:val="20"/>
          <w:szCs w:val="20"/>
        </w:rPr>
        <w:t>стр</w:t>
      </w:r>
      <w:proofErr w:type="gramEnd"/>
      <w:r w:rsidRPr="005A3897">
        <w:rPr>
          <w:sz w:val="20"/>
          <w:szCs w:val="20"/>
        </w:rPr>
        <w:t xml:space="preserve"> виданих ПН/РК відображається тільки після натискання кнопки «Пошук» згідно критеріїв, визначених користувачем у пошуковому фільтрі. За замовчуванням встановлено фільтр по даті реєстрації ПН/РК.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Результати пошуку можна вивантажити в таблицю Excel за допомогою кнопки «Експорт в Excel», кнопка «Експорт XML в ZIP» дозволяє скачати архів </w:t>
      </w:r>
      <w:proofErr w:type="gramStart"/>
      <w:r w:rsidRPr="005A3897">
        <w:rPr>
          <w:sz w:val="20"/>
          <w:szCs w:val="20"/>
        </w:rPr>
        <w:t>в</w:t>
      </w:r>
      <w:proofErr w:type="gramEnd"/>
      <w:r w:rsidRPr="005A3897">
        <w:rPr>
          <w:sz w:val="20"/>
          <w:szCs w:val="20"/>
        </w:rPr>
        <w:t xml:space="preserve">ідібраних податкових накладних.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Вкладка «Отримані </w:t>
      </w:r>
      <w:proofErr w:type="gramStart"/>
      <w:r w:rsidRPr="005A3897">
        <w:rPr>
          <w:sz w:val="20"/>
          <w:szCs w:val="20"/>
        </w:rPr>
        <w:t>ПН</w:t>
      </w:r>
      <w:proofErr w:type="gramEnd"/>
      <w:r w:rsidRPr="005A3897">
        <w:rPr>
          <w:sz w:val="20"/>
          <w:szCs w:val="20"/>
        </w:rPr>
        <w:t xml:space="preserve">/РК» надає користувачу Електронного кабінету доступ до податкових накладних та розрахунків коригування, зареєстрованих в ЄРПН його контрагентами. </w:t>
      </w:r>
    </w:p>
    <w:p w:rsidR="00CB64AE" w:rsidRPr="005A3897" w:rsidRDefault="00CB64AE" w:rsidP="00CB64AE">
      <w:pPr>
        <w:pStyle w:val="a3"/>
        <w:spacing w:before="0" w:beforeAutospacing="0" w:after="0" w:afterAutospacing="0"/>
        <w:jc w:val="both"/>
        <w:rPr>
          <w:sz w:val="20"/>
          <w:szCs w:val="20"/>
        </w:rPr>
      </w:pPr>
      <w:r w:rsidRPr="005A3897">
        <w:rPr>
          <w:sz w:val="20"/>
          <w:szCs w:val="20"/>
        </w:rPr>
        <w:t>Реє</w:t>
      </w:r>
      <w:proofErr w:type="gramStart"/>
      <w:r w:rsidRPr="005A3897">
        <w:rPr>
          <w:sz w:val="20"/>
          <w:szCs w:val="20"/>
        </w:rPr>
        <w:t>стр</w:t>
      </w:r>
      <w:proofErr w:type="gramEnd"/>
      <w:r w:rsidRPr="005A3897">
        <w:rPr>
          <w:sz w:val="20"/>
          <w:szCs w:val="20"/>
        </w:rPr>
        <w:t xml:space="preserve"> отриманих ПН/РК відображається тільки після натискання кнопки «Пошук» згідно критеріїв, визначених користувачем у пошуковому фільтрі. За замовчуванням встановлено фільтр по даті реєстрації ПН/РК.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Результати пошуку також можна вивантажити в таблицю Excel за допомогою кнопки «Експорт в Excel», кнопка «Експорт XML в ZIP» дозволяє скачати архів </w:t>
      </w:r>
      <w:proofErr w:type="gramStart"/>
      <w:r w:rsidRPr="005A3897">
        <w:rPr>
          <w:sz w:val="20"/>
          <w:szCs w:val="20"/>
        </w:rPr>
        <w:t>в</w:t>
      </w:r>
      <w:proofErr w:type="gramEnd"/>
      <w:r w:rsidRPr="005A3897">
        <w:rPr>
          <w:sz w:val="20"/>
          <w:szCs w:val="20"/>
        </w:rPr>
        <w:t xml:space="preserve">ідібраних податкових накладних. </w:t>
      </w:r>
    </w:p>
    <w:p w:rsidR="00CB64AE" w:rsidRDefault="00CB64AE">
      <w:pPr>
        <w:rPr>
          <w:lang w:val="uk-UA"/>
        </w:rPr>
      </w:pPr>
    </w:p>
    <w:p w:rsidR="00CB64AE" w:rsidRPr="005A3897" w:rsidRDefault="00CB64AE" w:rsidP="00CB64AE">
      <w:pPr>
        <w:pStyle w:val="1"/>
        <w:spacing w:before="0" w:beforeAutospacing="0" w:after="0" w:afterAutospacing="0"/>
        <w:rPr>
          <w:sz w:val="20"/>
          <w:szCs w:val="20"/>
        </w:rPr>
      </w:pPr>
      <w:r w:rsidRPr="005A3897">
        <w:rPr>
          <w:sz w:val="20"/>
          <w:szCs w:val="20"/>
        </w:rPr>
        <w:t xml:space="preserve">До уваги платників податків, які у </w:t>
      </w:r>
      <w:proofErr w:type="gramStart"/>
      <w:r w:rsidRPr="005A3897">
        <w:rPr>
          <w:sz w:val="20"/>
          <w:szCs w:val="20"/>
        </w:rPr>
        <w:t>своїй</w:t>
      </w:r>
      <w:proofErr w:type="gramEnd"/>
      <w:r w:rsidRPr="005A3897">
        <w:rPr>
          <w:sz w:val="20"/>
          <w:szCs w:val="20"/>
        </w:rPr>
        <w:t xml:space="preserve"> діяльності використовують реєстратори розрахункових операцій</w:t>
      </w:r>
    </w:p>
    <w:p w:rsidR="00CB64AE" w:rsidRPr="0071791F" w:rsidRDefault="00CB64AE" w:rsidP="00CB64AE">
      <w:pPr>
        <w:pStyle w:val="a3"/>
        <w:spacing w:before="0" w:beforeAutospacing="0" w:after="0" w:afterAutospacing="0"/>
        <w:jc w:val="both"/>
        <w:rPr>
          <w:sz w:val="20"/>
          <w:szCs w:val="20"/>
        </w:rPr>
      </w:pPr>
      <w:proofErr w:type="gramStart"/>
      <w:r w:rsidRPr="005A3897">
        <w:rPr>
          <w:sz w:val="20"/>
          <w:szCs w:val="20"/>
        </w:rPr>
        <w:t>Щодо</w:t>
      </w:r>
      <w:r w:rsidRPr="0071791F">
        <w:rPr>
          <w:sz w:val="20"/>
          <w:szCs w:val="20"/>
        </w:rPr>
        <w:t xml:space="preserve"> </w:t>
      </w:r>
      <w:r w:rsidRPr="005A3897">
        <w:rPr>
          <w:sz w:val="20"/>
          <w:szCs w:val="20"/>
        </w:rPr>
        <w:t>питання</w:t>
      </w:r>
      <w:r w:rsidRPr="0071791F">
        <w:rPr>
          <w:sz w:val="20"/>
          <w:szCs w:val="20"/>
        </w:rPr>
        <w:t xml:space="preserve"> </w:t>
      </w:r>
      <w:r w:rsidRPr="005A3897">
        <w:rPr>
          <w:sz w:val="20"/>
          <w:szCs w:val="20"/>
        </w:rPr>
        <w:t>можливого</w:t>
      </w:r>
      <w:r w:rsidRPr="0071791F">
        <w:rPr>
          <w:sz w:val="20"/>
          <w:szCs w:val="20"/>
        </w:rPr>
        <w:t xml:space="preserve"> </w:t>
      </w:r>
      <w:r w:rsidRPr="005A3897">
        <w:rPr>
          <w:sz w:val="20"/>
          <w:szCs w:val="20"/>
        </w:rPr>
        <w:t>проведення</w:t>
      </w:r>
      <w:r w:rsidRPr="0071791F">
        <w:rPr>
          <w:sz w:val="20"/>
          <w:szCs w:val="20"/>
        </w:rPr>
        <w:t xml:space="preserve"> </w:t>
      </w:r>
      <w:r w:rsidRPr="005A3897">
        <w:rPr>
          <w:sz w:val="20"/>
          <w:szCs w:val="20"/>
        </w:rPr>
        <w:t>розрахункової</w:t>
      </w:r>
      <w:r w:rsidRPr="0071791F">
        <w:rPr>
          <w:sz w:val="20"/>
          <w:szCs w:val="20"/>
        </w:rPr>
        <w:t xml:space="preserve"> </w:t>
      </w:r>
      <w:r w:rsidRPr="005A3897">
        <w:rPr>
          <w:sz w:val="20"/>
          <w:szCs w:val="20"/>
        </w:rPr>
        <w:t>операції</w:t>
      </w:r>
      <w:r w:rsidRPr="0071791F">
        <w:rPr>
          <w:sz w:val="20"/>
          <w:szCs w:val="20"/>
        </w:rPr>
        <w:t xml:space="preserve"> </w:t>
      </w:r>
      <w:r w:rsidRPr="005A3897">
        <w:rPr>
          <w:sz w:val="20"/>
          <w:szCs w:val="20"/>
        </w:rPr>
        <w:t>при</w:t>
      </w:r>
      <w:r w:rsidRPr="0071791F">
        <w:rPr>
          <w:sz w:val="20"/>
          <w:szCs w:val="20"/>
        </w:rPr>
        <w:t xml:space="preserve"> </w:t>
      </w:r>
      <w:r w:rsidRPr="005A3897">
        <w:rPr>
          <w:sz w:val="20"/>
          <w:szCs w:val="20"/>
        </w:rPr>
        <w:t>розрахунку</w:t>
      </w:r>
      <w:r w:rsidRPr="0071791F">
        <w:rPr>
          <w:sz w:val="20"/>
          <w:szCs w:val="20"/>
        </w:rPr>
        <w:t xml:space="preserve"> </w:t>
      </w:r>
      <w:r w:rsidRPr="005A3897">
        <w:rPr>
          <w:sz w:val="20"/>
          <w:szCs w:val="20"/>
        </w:rPr>
        <w:t>з</w:t>
      </w:r>
      <w:r w:rsidRPr="0071791F">
        <w:rPr>
          <w:sz w:val="20"/>
          <w:szCs w:val="20"/>
        </w:rPr>
        <w:t xml:space="preserve"> </w:t>
      </w:r>
      <w:r w:rsidRPr="005A3897">
        <w:rPr>
          <w:sz w:val="20"/>
          <w:szCs w:val="20"/>
        </w:rPr>
        <w:t>фізичною</w:t>
      </w:r>
      <w:r w:rsidRPr="0071791F">
        <w:rPr>
          <w:sz w:val="20"/>
          <w:szCs w:val="20"/>
        </w:rPr>
        <w:t xml:space="preserve"> </w:t>
      </w:r>
      <w:r w:rsidRPr="005A3897">
        <w:rPr>
          <w:sz w:val="20"/>
          <w:szCs w:val="20"/>
        </w:rPr>
        <w:t>особою</w:t>
      </w:r>
      <w:r w:rsidRPr="0071791F">
        <w:rPr>
          <w:sz w:val="20"/>
          <w:szCs w:val="20"/>
        </w:rPr>
        <w:t xml:space="preserve"> </w:t>
      </w:r>
      <w:r w:rsidRPr="005A3897">
        <w:rPr>
          <w:sz w:val="20"/>
          <w:szCs w:val="20"/>
        </w:rPr>
        <w:t>через</w:t>
      </w:r>
      <w:r w:rsidRPr="0071791F">
        <w:rPr>
          <w:sz w:val="20"/>
          <w:szCs w:val="20"/>
        </w:rPr>
        <w:t xml:space="preserve"> </w:t>
      </w:r>
      <w:r w:rsidRPr="005A3897">
        <w:rPr>
          <w:sz w:val="20"/>
          <w:szCs w:val="20"/>
        </w:rPr>
        <w:t>реєстратор</w:t>
      </w:r>
      <w:r w:rsidRPr="0071791F">
        <w:rPr>
          <w:sz w:val="20"/>
          <w:szCs w:val="20"/>
        </w:rPr>
        <w:t xml:space="preserve"> </w:t>
      </w:r>
      <w:r w:rsidRPr="005A3897">
        <w:rPr>
          <w:sz w:val="20"/>
          <w:szCs w:val="20"/>
        </w:rPr>
        <w:t>розрахункових</w:t>
      </w:r>
      <w:r w:rsidRPr="0071791F">
        <w:rPr>
          <w:sz w:val="20"/>
          <w:szCs w:val="20"/>
        </w:rPr>
        <w:t xml:space="preserve"> </w:t>
      </w:r>
      <w:r w:rsidRPr="005A3897">
        <w:rPr>
          <w:sz w:val="20"/>
          <w:szCs w:val="20"/>
        </w:rPr>
        <w:t>операцій</w:t>
      </w:r>
      <w:r w:rsidRPr="0071791F">
        <w:rPr>
          <w:sz w:val="20"/>
          <w:szCs w:val="20"/>
        </w:rPr>
        <w:t xml:space="preserve"> </w:t>
      </w:r>
      <w:r w:rsidRPr="005A3897">
        <w:rPr>
          <w:sz w:val="20"/>
          <w:szCs w:val="20"/>
        </w:rPr>
        <w:t>на</w:t>
      </w:r>
      <w:r w:rsidRPr="0071791F">
        <w:rPr>
          <w:sz w:val="20"/>
          <w:szCs w:val="20"/>
        </w:rPr>
        <w:t xml:space="preserve"> </w:t>
      </w:r>
      <w:r w:rsidRPr="005A3897">
        <w:rPr>
          <w:sz w:val="20"/>
          <w:szCs w:val="20"/>
        </w:rPr>
        <w:t>суму</w:t>
      </w:r>
      <w:r w:rsidRPr="0071791F">
        <w:rPr>
          <w:sz w:val="20"/>
          <w:szCs w:val="20"/>
        </w:rPr>
        <w:t xml:space="preserve"> </w:t>
      </w:r>
      <w:r w:rsidRPr="005A3897">
        <w:rPr>
          <w:sz w:val="20"/>
          <w:szCs w:val="20"/>
        </w:rPr>
        <w:t>понад</w:t>
      </w:r>
      <w:r w:rsidRPr="0071791F">
        <w:rPr>
          <w:sz w:val="20"/>
          <w:szCs w:val="20"/>
        </w:rPr>
        <w:t xml:space="preserve"> 50 000 </w:t>
      </w:r>
      <w:r w:rsidRPr="005A3897">
        <w:rPr>
          <w:sz w:val="20"/>
          <w:szCs w:val="20"/>
        </w:rPr>
        <w:t>грн</w:t>
      </w:r>
      <w:r w:rsidRPr="0071791F">
        <w:rPr>
          <w:sz w:val="20"/>
          <w:szCs w:val="20"/>
        </w:rPr>
        <w:t xml:space="preserve"> </w:t>
      </w:r>
      <w:r w:rsidRPr="005A3897">
        <w:rPr>
          <w:sz w:val="20"/>
          <w:szCs w:val="20"/>
        </w:rPr>
        <w:t>з</w:t>
      </w:r>
      <w:r w:rsidRPr="0071791F">
        <w:rPr>
          <w:sz w:val="20"/>
          <w:szCs w:val="20"/>
        </w:rPr>
        <w:t xml:space="preserve"> </w:t>
      </w:r>
      <w:r w:rsidRPr="005A3897">
        <w:rPr>
          <w:sz w:val="20"/>
          <w:szCs w:val="20"/>
        </w:rPr>
        <w:t>відображенням</w:t>
      </w:r>
      <w:r w:rsidRPr="0071791F">
        <w:rPr>
          <w:sz w:val="20"/>
          <w:szCs w:val="20"/>
        </w:rPr>
        <w:t xml:space="preserve"> </w:t>
      </w:r>
      <w:r w:rsidRPr="005A3897">
        <w:rPr>
          <w:sz w:val="20"/>
          <w:szCs w:val="20"/>
        </w:rPr>
        <w:t>її</w:t>
      </w:r>
      <w:r w:rsidRPr="0071791F">
        <w:rPr>
          <w:sz w:val="20"/>
          <w:szCs w:val="20"/>
        </w:rPr>
        <w:t xml:space="preserve"> </w:t>
      </w:r>
      <w:r w:rsidRPr="005A3897">
        <w:rPr>
          <w:sz w:val="20"/>
          <w:szCs w:val="20"/>
        </w:rPr>
        <w:t>в</w:t>
      </w:r>
      <w:r w:rsidRPr="0071791F">
        <w:rPr>
          <w:sz w:val="20"/>
          <w:szCs w:val="20"/>
        </w:rPr>
        <w:t xml:space="preserve"> </w:t>
      </w:r>
      <w:r w:rsidRPr="005A3897">
        <w:rPr>
          <w:sz w:val="20"/>
          <w:szCs w:val="20"/>
        </w:rPr>
        <w:t>одному</w:t>
      </w:r>
      <w:r w:rsidRPr="0071791F">
        <w:rPr>
          <w:sz w:val="20"/>
          <w:szCs w:val="20"/>
        </w:rPr>
        <w:t xml:space="preserve"> </w:t>
      </w:r>
      <w:r w:rsidRPr="005A3897">
        <w:rPr>
          <w:sz w:val="20"/>
          <w:szCs w:val="20"/>
        </w:rPr>
        <w:t>розрахунковому</w:t>
      </w:r>
      <w:r w:rsidRPr="0071791F">
        <w:rPr>
          <w:sz w:val="20"/>
          <w:szCs w:val="20"/>
        </w:rPr>
        <w:t xml:space="preserve"> </w:t>
      </w:r>
      <w:r w:rsidRPr="005A3897">
        <w:rPr>
          <w:sz w:val="20"/>
          <w:szCs w:val="20"/>
        </w:rPr>
        <w:t>документі</w:t>
      </w:r>
      <w:r w:rsidRPr="0071791F">
        <w:rPr>
          <w:sz w:val="20"/>
          <w:szCs w:val="20"/>
        </w:rPr>
        <w:t xml:space="preserve"> </w:t>
      </w:r>
      <w:r w:rsidRPr="005A3897">
        <w:rPr>
          <w:sz w:val="20"/>
          <w:szCs w:val="20"/>
        </w:rPr>
        <w:t>одночасно</w:t>
      </w:r>
      <w:r w:rsidRPr="0071791F">
        <w:rPr>
          <w:sz w:val="20"/>
          <w:szCs w:val="20"/>
        </w:rPr>
        <w:t xml:space="preserve"> </w:t>
      </w:r>
      <w:r w:rsidRPr="005A3897">
        <w:rPr>
          <w:sz w:val="20"/>
          <w:szCs w:val="20"/>
        </w:rPr>
        <w:t>в</w:t>
      </w:r>
      <w:r w:rsidRPr="0071791F">
        <w:rPr>
          <w:sz w:val="20"/>
          <w:szCs w:val="20"/>
        </w:rPr>
        <w:t xml:space="preserve"> </w:t>
      </w:r>
      <w:r w:rsidRPr="005A3897">
        <w:rPr>
          <w:sz w:val="20"/>
          <w:szCs w:val="20"/>
        </w:rPr>
        <w:t>готівковій</w:t>
      </w:r>
      <w:r w:rsidRPr="0071791F">
        <w:rPr>
          <w:sz w:val="20"/>
          <w:szCs w:val="20"/>
        </w:rPr>
        <w:t xml:space="preserve"> </w:t>
      </w:r>
      <w:r w:rsidRPr="005A3897">
        <w:rPr>
          <w:sz w:val="20"/>
          <w:szCs w:val="20"/>
        </w:rPr>
        <w:t>та</w:t>
      </w:r>
      <w:r w:rsidRPr="0071791F">
        <w:rPr>
          <w:sz w:val="20"/>
          <w:szCs w:val="20"/>
        </w:rPr>
        <w:t xml:space="preserve"> </w:t>
      </w:r>
      <w:r w:rsidRPr="005A3897">
        <w:rPr>
          <w:sz w:val="20"/>
          <w:szCs w:val="20"/>
        </w:rPr>
        <w:t>в</w:t>
      </w:r>
      <w:r w:rsidRPr="0071791F">
        <w:rPr>
          <w:sz w:val="20"/>
          <w:szCs w:val="20"/>
        </w:rPr>
        <w:t xml:space="preserve"> </w:t>
      </w:r>
      <w:r w:rsidRPr="005A3897">
        <w:rPr>
          <w:sz w:val="20"/>
          <w:szCs w:val="20"/>
        </w:rPr>
        <w:t>безготівковій</w:t>
      </w:r>
      <w:r w:rsidRPr="0071791F">
        <w:rPr>
          <w:sz w:val="20"/>
          <w:szCs w:val="20"/>
        </w:rPr>
        <w:t xml:space="preserve"> </w:t>
      </w:r>
      <w:r w:rsidRPr="005A3897">
        <w:rPr>
          <w:sz w:val="20"/>
          <w:szCs w:val="20"/>
        </w:rPr>
        <w:t>формі</w:t>
      </w:r>
      <w:r w:rsidRPr="0071791F">
        <w:rPr>
          <w:sz w:val="20"/>
          <w:szCs w:val="20"/>
        </w:rPr>
        <w:t xml:space="preserve"> (</w:t>
      </w:r>
      <w:r w:rsidRPr="005A3897">
        <w:rPr>
          <w:sz w:val="20"/>
          <w:szCs w:val="20"/>
        </w:rPr>
        <w:t>із</w:t>
      </w:r>
      <w:r w:rsidRPr="0071791F">
        <w:rPr>
          <w:sz w:val="20"/>
          <w:szCs w:val="20"/>
        </w:rPr>
        <w:t xml:space="preserve"> </w:t>
      </w:r>
      <w:r w:rsidRPr="005A3897">
        <w:rPr>
          <w:sz w:val="20"/>
          <w:szCs w:val="20"/>
        </w:rPr>
        <w:t>застосуванням</w:t>
      </w:r>
      <w:r w:rsidRPr="0071791F">
        <w:rPr>
          <w:sz w:val="20"/>
          <w:szCs w:val="20"/>
        </w:rPr>
        <w:t xml:space="preserve"> </w:t>
      </w:r>
      <w:r w:rsidRPr="005A3897">
        <w:rPr>
          <w:sz w:val="20"/>
          <w:szCs w:val="20"/>
        </w:rPr>
        <w:t>електронного</w:t>
      </w:r>
      <w:r w:rsidRPr="0071791F">
        <w:rPr>
          <w:sz w:val="20"/>
          <w:szCs w:val="20"/>
        </w:rPr>
        <w:t xml:space="preserve"> </w:t>
      </w:r>
      <w:r w:rsidRPr="005A3897">
        <w:rPr>
          <w:sz w:val="20"/>
          <w:szCs w:val="20"/>
        </w:rPr>
        <w:t>платіжного</w:t>
      </w:r>
      <w:r w:rsidRPr="0071791F">
        <w:rPr>
          <w:sz w:val="20"/>
          <w:szCs w:val="20"/>
        </w:rPr>
        <w:t xml:space="preserve"> </w:t>
      </w:r>
      <w:r w:rsidRPr="005A3897">
        <w:rPr>
          <w:sz w:val="20"/>
          <w:szCs w:val="20"/>
        </w:rPr>
        <w:t>засобу</w:t>
      </w:r>
      <w:r w:rsidRPr="0071791F">
        <w:rPr>
          <w:sz w:val="20"/>
          <w:szCs w:val="20"/>
        </w:rPr>
        <w:t xml:space="preserve"> </w:t>
      </w:r>
      <w:r w:rsidRPr="005A3897">
        <w:rPr>
          <w:sz w:val="20"/>
          <w:szCs w:val="20"/>
        </w:rPr>
        <w:t>та</w:t>
      </w:r>
      <w:r w:rsidRPr="0071791F">
        <w:rPr>
          <w:sz w:val="20"/>
          <w:szCs w:val="20"/>
        </w:rPr>
        <w:t xml:space="preserve"> </w:t>
      </w:r>
      <w:r w:rsidRPr="00CA0900">
        <w:rPr>
          <w:sz w:val="20"/>
          <w:szCs w:val="20"/>
          <w:lang w:val="en-US"/>
        </w:rPr>
        <w:t>POS</w:t>
      </w:r>
      <w:r w:rsidRPr="0071791F">
        <w:rPr>
          <w:sz w:val="20"/>
          <w:szCs w:val="20"/>
        </w:rPr>
        <w:t xml:space="preserve"> – </w:t>
      </w:r>
      <w:r w:rsidRPr="005A3897">
        <w:rPr>
          <w:sz w:val="20"/>
          <w:szCs w:val="20"/>
        </w:rPr>
        <w:t>терміналу</w:t>
      </w:r>
      <w:r w:rsidRPr="0071791F">
        <w:rPr>
          <w:sz w:val="20"/>
          <w:szCs w:val="20"/>
        </w:rPr>
        <w:t xml:space="preserve">). </w:t>
      </w:r>
      <w:proofErr w:type="gramEnd"/>
    </w:p>
    <w:p w:rsidR="00CB64AE" w:rsidRPr="005A3897" w:rsidRDefault="00CB64AE" w:rsidP="00CB64AE">
      <w:pPr>
        <w:pStyle w:val="a3"/>
        <w:spacing w:before="0" w:beforeAutospacing="0" w:after="0" w:afterAutospacing="0"/>
        <w:jc w:val="both"/>
        <w:rPr>
          <w:sz w:val="20"/>
          <w:szCs w:val="20"/>
        </w:rPr>
      </w:pPr>
      <w:r w:rsidRPr="005A3897">
        <w:rPr>
          <w:sz w:val="20"/>
          <w:szCs w:val="20"/>
        </w:rPr>
        <w:t>Правовідносини у цій сфері регулюються Законом України від 06.07.1995 № 265/95-ВР «Про застосування реєстраторів розрахункових операцій у сфері торгі</w:t>
      </w:r>
      <w:proofErr w:type="gramStart"/>
      <w:r w:rsidRPr="005A3897">
        <w:rPr>
          <w:sz w:val="20"/>
          <w:szCs w:val="20"/>
        </w:rPr>
        <w:t>вл</w:t>
      </w:r>
      <w:proofErr w:type="gramEnd"/>
      <w:r w:rsidRPr="005A3897">
        <w:rPr>
          <w:sz w:val="20"/>
          <w:szCs w:val="20"/>
        </w:rPr>
        <w:t xml:space="preserve">і, громадського харчування та послуг» (далі – Закон № 265) та Податковим кодексом України (далі – Кодекс). </w:t>
      </w:r>
    </w:p>
    <w:p w:rsidR="00CB64AE" w:rsidRPr="005A3897" w:rsidRDefault="00CB64AE" w:rsidP="00CB64AE">
      <w:pPr>
        <w:pStyle w:val="a3"/>
        <w:spacing w:before="0" w:beforeAutospacing="0" w:after="0" w:afterAutospacing="0"/>
        <w:jc w:val="both"/>
        <w:rPr>
          <w:sz w:val="20"/>
          <w:szCs w:val="20"/>
        </w:rPr>
      </w:pPr>
      <w:r w:rsidRPr="005A3897">
        <w:rPr>
          <w:sz w:val="20"/>
          <w:szCs w:val="20"/>
        </w:rPr>
        <w:t>Законом № 265 визначено правові засади застосування реєстраторів розрахункових операцій (далі – РРО) та програмних реєстраторів розрахункових операцій (далі – програмних РРО) у сфері торгі</w:t>
      </w:r>
      <w:proofErr w:type="gramStart"/>
      <w:r w:rsidRPr="005A3897">
        <w:rPr>
          <w:sz w:val="20"/>
          <w:szCs w:val="20"/>
        </w:rPr>
        <w:t>вл</w:t>
      </w:r>
      <w:proofErr w:type="gramEnd"/>
      <w:r w:rsidRPr="005A3897">
        <w:rPr>
          <w:sz w:val="20"/>
          <w:szCs w:val="20"/>
        </w:rPr>
        <w:t xml:space="preserve">і, громадського харчування та послуг. Його дія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w:t>
      </w:r>
      <w:proofErr w:type="gramStart"/>
      <w:r w:rsidRPr="005A3897">
        <w:rPr>
          <w:sz w:val="20"/>
          <w:szCs w:val="20"/>
        </w:rPr>
        <w:t>у</w:t>
      </w:r>
      <w:proofErr w:type="gramEnd"/>
      <w:r w:rsidRPr="005A3897">
        <w:rPr>
          <w:sz w:val="20"/>
          <w:szCs w:val="20"/>
        </w:rPr>
        <w:t xml:space="preserve"> </w:t>
      </w:r>
      <w:proofErr w:type="gramStart"/>
      <w:r w:rsidRPr="005A3897">
        <w:rPr>
          <w:sz w:val="20"/>
          <w:szCs w:val="20"/>
        </w:rPr>
        <w:t>гот</w:t>
      </w:r>
      <w:proofErr w:type="gramEnd"/>
      <w:r w:rsidRPr="005A3897">
        <w:rPr>
          <w:sz w:val="20"/>
          <w:szCs w:val="20"/>
        </w:rPr>
        <w:t xml:space="preserve">івковій та/або безготівковій формі.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Встановлення норм щодо незастосування РРО в інших законах, крім Кодексу, не </w:t>
      </w:r>
      <w:proofErr w:type="gramStart"/>
      <w:r w:rsidRPr="005A3897">
        <w:rPr>
          <w:sz w:val="20"/>
          <w:szCs w:val="20"/>
        </w:rPr>
        <w:t>допускається</w:t>
      </w:r>
      <w:proofErr w:type="gramEnd"/>
      <w:r w:rsidRPr="005A3897">
        <w:rPr>
          <w:sz w:val="20"/>
          <w:szCs w:val="20"/>
        </w:rPr>
        <w:t xml:space="preserve">. </w:t>
      </w:r>
    </w:p>
    <w:p w:rsidR="00CB64AE" w:rsidRPr="005A3897" w:rsidRDefault="00CB64AE" w:rsidP="00CB64AE">
      <w:pPr>
        <w:pStyle w:val="a3"/>
        <w:spacing w:before="0" w:beforeAutospacing="0" w:after="0" w:afterAutospacing="0"/>
        <w:jc w:val="both"/>
        <w:rPr>
          <w:sz w:val="20"/>
          <w:szCs w:val="20"/>
        </w:rPr>
      </w:pPr>
      <w:r w:rsidRPr="005A3897">
        <w:rPr>
          <w:sz w:val="20"/>
          <w:szCs w:val="20"/>
        </w:rPr>
        <w:t>Статтею 3 Закону № 265 передбачено,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5A3897">
        <w:rPr>
          <w:sz w:val="20"/>
          <w:szCs w:val="20"/>
        </w:rPr>
        <w:t>вл</w:t>
      </w:r>
      <w:proofErr w:type="gramEnd"/>
      <w:r w:rsidRPr="005A3897">
        <w:rPr>
          <w:sz w:val="20"/>
          <w:szCs w:val="20"/>
        </w:rPr>
        <w:t xml:space="preserve">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w:t>
      </w:r>
      <w:r w:rsidRPr="005A3897">
        <w:rPr>
          <w:sz w:val="20"/>
          <w:szCs w:val="20"/>
        </w:rPr>
        <w:lastRenderedPageBreak/>
        <w:t xml:space="preserve">порядку та переведені у фіскальний режим роботи РРО або через зареєстровані фіскальним сервером контролюючого органу програмні РРО зі створенням у паперовій та/або електронній формі відповідних розрахункових документів, що </w:t>
      </w:r>
      <w:proofErr w:type="gramStart"/>
      <w:r w:rsidRPr="005A3897">
        <w:rPr>
          <w:sz w:val="20"/>
          <w:szCs w:val="20"/>
        </w:rPr>
        <w:t>п</w:t>
      </w:r>
      <w:proofErr w:type="gramEnd"/>
      <w:r w:rsidRPr="005A3897">
        <w:rPr>
          <w:sz w:val="20"/>
          <w:szCs w:val="20"/>
        </w:rPr>
        <w:t xml:space="preserve">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Порядок ведення касових операцій у національній валюті України юридичними особами (крім банків) та їх відокремленими </w:t>
      </w:r>
      <w:proofErr w:type="gramStart"/>
      <w:r w:rsidRPr="005A3897">
        <w:rPr>
          <w:sz w:val="20"/>
          <w:szCs w:val="20"/>
        </w:rPr>
        <w:t>п</w:t>
      </w:r>
      <w:proofErr w:type="gramEnd"/>
      <w:r w:rsidRPr="005A3897">
        <w:rPr>
          <w:sz w:val="20"/>
          <w:szCs w:val="20"/>
        </w:rPr>
        <w:t xml:space="preserve">ідрозділами незалежно від організаційно-правової форми та форми власності (далі – підприємства), під час здійснення ними діяльності з виробництва, реалізації, придбання товарів чи іншої господарської діяльності, фізичними особами, які здійснюють </w:t>
      </w:r>
      <w:proofErr w:type="gramStart"/>
      <w:r w:rsidRPr="005A3897">
        <w:rPr>
          <w:sz w:val="20"/>
          <w:szCs w:val="20"/>
        </w:rPr>
        <w:t>п</w:t>
      </w:r>
      <w:proofErr w:type="gramEnd"/>
      <w:r w:rsidRPr="005A3897">
        <w:rPr>
          <w:sz w:val="20"/>
          <w:szCs w:val="20"/>
        </w:rPr>
        <w:t xml:space="preserve">ідприємницьку діяльність (далі – фізичні особи - підприємці) (далі разом у тексті – суб’єкти господарювання), фізичними особами визначений Положенням про ведення касових операцій у національній валюті в Україні, затвердженим постановою Правління Національного банку України  від 29.12.2017 № 148 (далі – Положення № 148).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Відповідно до </w:t>
      </w:r>
      <w:proofErr w:type="gramStart"/>
      <w:r w:rsidRPr="005A3897">
        <w:rPr>
          <w:sz w:val="20"/>
          <w:szCs w:val="20"/>
        </w:rPr>
        <w:t>п</w:t>
      </w:r>
      <w:proofErr w:type="gramEnd"/>
      <w:r w:rsidRPr="005A3897">
        <w:rPr>
          <w:sz w:val="20"/>
          <w:szCs w:val="20"/>
        </w:rPr>
        <w:t xml:space="preserve">ідпункту 5 пункту 3 Положення № 148 готівкові розрахунки / розрахунки готівкою – це платежі готівкою суб’єктів господарювання і фізичних осіб за реалізовану продукцію (товари, виконані роботи, надані послуги), а також за операціями, які безпосередньо не пов’язані з реалізацією продукції (товарів, робіт, послуг) та іншого майна. </w:t>
      </w:r>
    </w:p>
    <w:p w:rsidR="00CB64AE" w:rsidRPr="005A3897" w:rsidRDefault="00CB64AE" w:rsidP="00CB64AE">
      <w:pPr>
        <w:pStyle w:val="a3"/>
        <w:spacing w:before="0" w:beforeAutospacing="0" w:after="0" w:afterAutospacing="0"/>
        <w:jc w:val="both"/>
        <w:rPr>
          <w:sz w:val="20"/>
          <w:szCs w:val="20"/>
        </w:rPr>
      </w:pPr>
      <w:r w:rsidRPr="005A3897">
        <w:rPr>
          <w:sz w:val="20"/>
          <w:szCs w:val="20"/>
        </w:rPr>
        <w:t>Пунктом 6 розділу ІІ Положення № 148 визначено, що суб’єкти господарювання мають право здійснювати розрахунки готівкою протягом одного дня за одним або кількома платіжними документами з фізичними особами – у розмі</w:t>
      </w:r>
      <w:proofErr w:type="gramStart"/>
      <w:r w:rsidRPr="005A3897">
        <w:rPr>
          <w:sz w:val="20"/>
          <w:szCs w:val="20"/>
        </w:rPr>
        <w:t>р</w:t>
      </w:r>
      <w:proofErr w:type="gramEnd"/>
      <w:r w:rsidRPr="005A3897">
        <w:rPr>
          <w:sz w:val="20"/>
          <w:szCs w:val="20"/>
        </w:rPr>
        <w:t xml:space="preserve">і до 50000 (п’ятдесяти тисяч) гривень уключно.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Платежі понад установлені граничні суми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5A3897">
        <w:rPr>
          <w:sz w:val="20"/>
          <w:szCs w:val="20"/>
        </w:rPr>
        <w:t>на</w:t>
      </w:r>
      <w:proofErr w:type="gramEnd"/>
      <w:r w:rsidRPr="005A3897">
        <w:rPr>
          <w:sz w:val="20"/>
          <w:szCs w:val="20"/>
        </w:rPr>
        <w:t xml:space="preserve"> рахунки. Кількість суб’єктів господарювання та фізичних </w:t>
      </w:r>
      <w:proofErr w:type="gramStart"/>
      <w:r w:rsidRPr="005A3897">
        <w:rPr>
          <w:sz w:val="20"/>
          <w:szCs w:val="20"/>
        </w:rPr>
        <w:t>осіб</w:t>
      </w:r>
      <w:proofErr w:type="gramEnd"/>
      <w:r w:rsidRPr="005A3897">
        <w:rPr>
          <w:sz w:val="20"/>
          <w:szCs w:val="20"/>
        </w:rPr>
        <w:t xml:space="preserve">, з якими здійснюються готівкові розрахунки, протягом дня не обмежується. </w:t>
      </w:r>
    </w:p>
    <w:p w:rsidR="00CB64AE" w:rsidRPr="005A3897" w:rsidRDefault="00CB64AE" w:rsidP="00CB64AE">
      <w:pPr>
        <w:pStyle w:val="a3"/>
        <w:spacing w:before="0" w:beforeAutospacing="0" w:after="0" w:afterAutospacing="0"/>
        <w:jc w:val="both"/>
        <w:rPr>
          <w:sz w:val="20"/>
          <w:szCs w:val="20"/>
        </w:rPr>
      </w:pPr>
      <w:r w:rsidRPr="005A3897">
        <w:rPr>
          <w:sz w:val="20"/>
          <w:szCs w:val="20"/>
        </w:rPr>
        <w:t>Крім того, пунктом 7 розділу ІІ Положення № 148 передбачено, що фізичні особи мають право здійснювати розрахунки готівкою із суб’єктами господарювання протягом одного дня за одним або кількома платіжними документами – у розмі</w:t>
      </w:r>
      <w:proofErr w:type="gramStart"/>
      <w:r w:rsidRPr="005A3897">
        <w:rPr>
          <w:sz w:val="20"/>
          <w:szCs w:val="20"/>
        </w:rPr>
        <w:t>р</w:t>
      </w:r>
      <w:proofErr w:type="gramEnd"/>
      <w:r w:rsidRPr="005A3897">
        <w:rPr>
          <w:sz w:val="20"/>
          <w:szCs w:val="20"/>
        </w:rPr>
        <w:t xml:space="preserve">і до 50000 (п’ятдесяти тисяч) гривень уключно.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Платежі на суму, що перевищує 50000 гривень,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5A3897">
        <w:rPr>
          <w:sz w:val="20"/>
          <w:szCs w:val="20"/>
        </w:rPr>
        <w:t>на</w:t>
      </w:r>
      <w:proofErr w:type="gramEnd"/>
      <w:r w:rsidRPr="005A3897">
        <w:rPr>
          <w:sz w:val="20"/>
          <w:szCs w:val="20"/>
        </w:rPr>
        <w:t xml:space="preserve"> рахунки.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Разом з тим, згідно з п. 56 частини 1статті 1 Закону України від 30.06.2021 № 1591-IX «Про платіжні послуги» (далі – Закон № 1591-IX) визначено, що платіжна картка – електронний платіжний засіб у вигляді пластикової чи іншого виду картки. </w:t>
      </w:r>
    </w:p>
    <w:p w:rsidR="00CB64AE" w:rsidRPr="005A3897" w:rsidRDefault="00CB64AE" w:rsidP="00CB64AE">
      <w:pPr>
        <w:pStyle w:val="a3"/>
        <w:spacing w:before="0" w:beforeAutospacing="0" w:after="0" w:afterAutospacing="0"/>
        <w:jc w:val="both"/>
        <w:rPr>
          <w:sz w:val="20"/>
          <w:szCs w:val="20"/>
        </w:rPr>
      </w:pPr>
      <w:proofErr w:type="gramStart"/>
      <w:r w:rsidRPr="005A3897">
        <w:rPr>
          <w:sz w:val="20"/>
          <w:szCs w:val="20"/>
        </w:rPr>
        <w:t xml:space="preserve">Платіжний пристрій – технічний пристрій (банківський автомат, платіжний термінал, програмно-технічний комплекс самообслуговування, програмно-апаратне середовище мобільного телефону, інший пристрій), що дає змогу користувачу ініціювати платіжну операцію, а також виконати інші операції згідно з функціональними можливостями цього пристрою (п. 65 частини 1 статті 1 Закону № 1591-IX). </w:t>
      </w:r>
      <w:proofErr w:type="gramEnd"/>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Відповідно до </w:t>
      </w:r>
      <w:proofErr w:type="gramStart"/>
      <w:r w:rsidRPr="005A3897">
        <w:rPr>
          <w:sz w:val="20"/>
          <w:szCs w:val="20"/>
        </w:rPr>
        <w:t>п</w:t>
      </w:r>
      <w:proofErr w:type="gramEnd"/>
      <w:r w:rsidRPr="005A3897">
        <w:rPr>
          <w:sz w:val="20"/>
          <w:szCs w:val="20"/>
        </w:rPr>
        <w:t>ідпункту 1 пункту 6 розділу I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29.07.2022 № 163, безготівкові розрахунки – перерахування коштів із рахунків платників на рахунки отримувачів, а також перерахування надавачами платіжних послуг коштів, унесених платниками готівкою, на рахунки отримувачі</w:t>
      </w:r>
      <w:proofErr w:type="gramStart"/>
      <w:r w:rsidRPr="005A3897">
        <w:rPr>
          <w:sz w:val="20"/>
          <w:szCs w:val="20"/>
        </w:rPr>
        <w:t>в</w:t>
      </w:r>
      <w:proofErr w:type="gramEnd"/>
      <w:r w:rsidRPr="005A3897">
        <w:rPr>
          <w:sz w:val="20"/>
          <w:szCs w:val="20"/>
        </w:rPr>
        <w:t xml:space="preserve">. </w:t>
      </w:r>
    </w:p>
    <w:p w:rsidR="00CB64AE" w:rsidRDefault="00CB64AE" w:rsidP="00CB64AE">
      <w:pPr>
        <w:pStyle w:val="a3"/>
        <w:spacing w:before="0" w:beforeAutospacing="0" w:after="0" w:afterAutospacing="0"/>
        <w:jc w:val="both"/>
        <w:rPr>
          <w:sz w:val="20"/>
          <w:szCs w:val="20"/>
          <w:lang w:val="uk-UA"/>
        </w:rPr>
      </w:pPr>
      <w:proofErr w:type="gramStart"/>
      <w:r w:rsidRPr="005A3897">
        <w:rPr>
          <w:sz w:val="20"/>
          <w:szCs w:val="20"/>
        </w:rPr>
        <w:t xml:space="preserve">Враховуючи вищезазначене, повідомляємо, якщо вартість реалізованих  товарів фізичній особі перевищує 50000 грн, то такий розрахунок можливо провести у одному розрахунковому документі комбіновано готівковими коштами та із застосуванням електронного платіжного засобу одночасно, за умови, що сума готівкових коштів не перевищуватиме розміру 50000 гривень уключно. </w:t>
      </w:r>
      <w:proofErr w:type="gramEnd"/>
    </w:p>
    <w:p w:rsidR="00CB64AE" w:rsidRDefault="00CB64AE" w:rsidP="00CB64AE">
      <w:pPr>
        <w:pStyle w:val="a3"/>
        <w:spacing w:before="0" w:beforeAutospacing="0" w:after="0" w:afterAutospacing="0"/>
        <w:jc w:val="both"/>
        <w:rPr>
          <w:sz w:val="20"/>
          <w:szCs w:val="20"/>
          <w:lang w:val="uk-UA"/>
        </w:rPr>
      </w:pPr>
    </w:p>
    <w:p w:rsidR="00CB64AE" w:rsidRPr="005A3897" w:rsidRDefault="00CB64AE" w:rsidP="00CB64AE">
      <w:pPr>
        <w:pStyle w:val="1"/>
        <w:spacing w:before="0" w:beforeAutospacing="0" w:after="0" w:afterAutospacing="0"/>
        <w:rPr>
          <w:sz w:val="20"/>
          <w:szCs w:val="20"/>
        </w:rPr>
      </w:pPr>
      <w:r w:rsidRPr="005A3897">
        <w:rPr>
          <w:sz w:val="20"/>
          <w:szCs w:val="20"/>
        </w:rPr>
        <w:t>Легалізація трудових відносин: переваги офіційного працевлаштування</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Головне управління ДПС у Дніпропетровській області нагадує про важливість задекларованої праці.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Переваги офіційного працевлаштування для працівників: </w:t>
      </w:r>
    </w:p>
    <w:p w:rsidR="00CB64AE" w:rsidRPr="005A3897" w:rsidRDefault="00CB64AE" w:rsidP="00CB64AE">
      <w:pPr>
        <w:pStyle w:val="a3"/>
        <w:spacing w:before="0" w:beforeAutospacing="0" w:after="0" w:afterAutospacing="0"/>
        <w:jc w:val="both"/>
        <w:rPr>
          <w:sz w:val="20"/>
          <w:szCs w:val="20"/>
        </w:rPr>
      </w:pPr>
      <w:r w:rsidRPr="005A3897">
        <w:rPr>
          <w:sz w:val="20"/>
          <w:szCs w:val="20"/>
        </w:rPr>
        <w:t>1. Право на заробітну плату не нижче законодавчо встановленого розміру мінімальної заробітної плати (</w:t>
      </w:r>
      <w:proofErr w:type="gramStart"/>
      <w:r w:rsidRPr="005A3897">
        <w:rPr>
          <w:sz w:val="20"/>
          <w:szCs w:val="20"/>
        </w:rPr>
        <w:t>у</w:t>
      </w:r>
      <w:proofErr w:type="gramEnd"/>
      <w:r w:rsidRPr="005A3897">
        <w:rPr>
          <w:sz w:val="20"/>
          <w:szCs w:val="20"/>
        </w:rPr>
        <w:t xml:space="preserve"> тому числі доплати за роботу в несприятливих умовах праці, за роботу в нічний та надурочний час, інші виплати);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2. Право на одержання </w:t>
      </w:r>
      <w:proofErr w:type="gramStart"/>
      <w:r w:rsidRPr="005A3897">
        <w:rPr>
          <w:sz w:val="20"/>
          <w:szCs w:val="20"/>
        </w:rPr>
        <w:t>соц</w:t>
      </w:r>
      <w:proofErr w:type="gramEnd"/>
      <w:r w:rsidRPr="005A3897">
        <w:rPr>
          <w:sz w:val="20"/>
          <w:szCs w:val="20"/>
        </w:rPr>
        <w:t xml:space="preserve">іальних гарантій, передбачених законодавством для найманих робітників;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3. Право на належні, безпечні умови праці;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4. Право на отримання вихідної допомоги при припиненні </w:t>
      </w:r>
      <w:proofErr w:type="gramStart"/>
      <w:r w:rsidRPr="005A3897">
        <w:rPr>
          <w:sz w:val="20"/>
          <w:szCs w:val="20"/>
        </w:rPr>
        <w:t>трудового</w:t>
      </w:r>
      <w:proofErr w:type="gramEnd"/>
      <w:r w:rsidRPr="005A3897">
        <w:rPr>
          <w:sz w:val="20"/>
          <w:szCs w:val="20"/>
        </w:rPr>
        <w:t xml:space="preserve"> договору.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Переваги офіційного працевлаштування для роботодавців: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1. Офіційно працевлаштовані працівники – це згуртований, злагоджений колектив із постійних, надійних, творчих та ініціативних людей, в якому </w:t>
      </w:r>
      <w:proofErr w:type="gramStart"/>
      <w:r w:rsidRPr="005A3897">
        <w:rPr>
          <w:sz w:val="20"/>
          <w:szCs w:val="20"/>
        </w:rPr>
        <w:t>вс</w:t>
      </w:r>
      <w:proofErr w:type="gramEnd"/>
      <w:r w:rsidRPr="005A3897">
        <w:rPr>
          <w:sz w:val="20"/>
          <w:szCs w:val="20"/>
        </w:rPr>
        <w:t xml:space="preserve">і працюючі спрямовуватимуть зусилля на покращення кінцевого результату роботи і збільшення прибутків;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2. Гарантія матеріальної відповідальності працівника, праця якого передбачає обслуговування грошових, </w:t>
      </w:r>
      <w:proofErr w:type="gramStart"/>
      <w:r w:rsidRPr="005A3897">
        <w:rPr>
          <w:sz w:val="20"/>
          <w:szCs w:val="20"/>
        </w:rPr>
        <w:t>товарно-матер</w:t>
      </w:r>
      <w:proofErr w:type="gramEnd"/>
      <w:r w:rsidRPr="005A3897">
        <w:rPr>
          <w:sz w:val="20"/>
          <w:szCs w:val="20"/>
        </w:rPr>
        <w:t xml:space="preserve">іальних цінностей та інші;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3. Трудова дисципліна;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4. Можливість у судовому порядку відстоювати свої </w:t>
      </w:r>
      <w:proofErr w:type="gramStart"/>
      <w:r w:rsidRPr="005A3897">
        <w:rPr>
          <w:sz w:val="20"/>
          <w:szCs w:val="20"/>
        </w:rPr>
        <w:t>порушен</w:t>
      </w:r>
      <w:proofErr w:type="gramEnd"/>
      <w:r w:rsidRPr="005A3897">
        <w:rPr>
          <w:sz w:val="20"/>
          <w:szCs w:val="20"/>
        </w:rPr>
        <w:t xml:space="preserve">і права та законні інтереси. </w:t>
      </w:r>
    </w:p>
    <w:p w:rsidR="00CB64AE" w:rsidRPr="005A3897" w:rsidRDefault="00CB64AE" w:rsidP="00CB64AE">
      <w:pPr>
        <w:pStyle w:val="a3"/>
        <w:spacing w:before="0" w:beforeAutospacing="0" w:after="0" w:afterAutospacing="0"/>
        <w:jc w:val="both"/>
        <w:rPr>
          <w:sz w:val="20"/>
          <w:szCs w:val="20"/>
        </w:rPr>
      </w:pPr>
      <w:r w:rsidRPr="005A3897">
        <w:rPr>
          <w:sz w:val="20"/>
          <w:szCs w:val="20"/>
        </w:rPr>
        <w:lastRenderedPageBreak/>
        <w:t xml:space="preserve">Одним з головних напрямків діяльності Головного управління ДПС у Дніпропетровській області є зниження </w:t>
      </w:r>
      <w:proofErr w:type="gramStart"/>
      <w:r w:rsidRPr="005A3897">
        <w:rPr>
          <w:sz w:val="20"/>
          <w:szCs w:val="20"/>
        </w:rPr>
        <w:t>р</w:t>
      </w:r>
      <w:proofErr w:type="gramEnd"/>
      <w:r w:rsidRPr="005A3897">
        <w:rPr>
          <w:sz w:val="20"/>
          <w:szCs w:val="20"/>
        </w:rPr>
        <w:t xml:space="preserve">івня незадекларованої праці, збільшення кількості застрахованих осіб, сплата податків та єдиного внеску на загальнообов’язкове державне соціальне страхування. </w:t>
      </w:r>
    </w:p>
    <w:p w:rsidR="00CB64AE" w:rsidRPr="005A3897" w:rsidRDefault="00CB64AE" w:rsidP="00CB64AE">
      <w:pPr>
        <w:pStyle w:val="a3"/>
        <w:spacing w:before="0" w:beforeAutospacing="0" w:after="0" w:afterAutospacing="0"/>
        <w:jc w:val="both"/>
        <w:rPr>
          <w:sz w:val="20"/>
          <w:szCs w:val="20"/>
        </w:rPr>
      </w:pPr>
      <w:r w:rsidRPr="005A3897">
        <w:rPr>
          <w:sz w:val="20"/>
          <w:szCs w:val="20"/>
        </w:rPr>
        <w:t xml:space="preserve">Оформлення трудових відносин із найманими працівниками відповідно до законодавства, сплата податків та єдиного внеску – це міцна оборона України, гарантований розвиток економіки, зростання </w:t>
      </w:r>
      <w:proofErr w:type="gramStart"/>
      <w:r w:rsidRPr="005A3897">
        <w:rPr>
          <w:sz w:val="20"/>
          <w:szCs w:val="20"/>
        </w:rPr>
        <w:t>р</w:t>
      </w:r>
      <w:proofErr w:type="gramEnd"/>
      <w:r w:rsidRPr="005A3897">
        <w:rPr>
          <w:sz w:val="20"/>
          <w:szCs w:val="20"/>
        </w:rPr>
        <w:t xml:space="preserve">івня соціальної захищеності, благополуччя кожної сім’ї і гідні умови праці для кожного. </w:t>
      </w:r>
    </w:p>
    <w:p w:rsidR="00CB64AE" w:rsidRDefault="00CB64AE" w:rsidP="00CB64AE">
      <w:pPr>
        <w:pStyle w:val="a3"/>
        <w:spacing w:before="0" w:beforeAutospacing="0" w:after="0" w:afterAutospacing="0"/>
        <w:jc w:val="both"/>
        <w:rPr>
          <w:sz w:val="20"/>
          <w:szCs w:val="20"/>
          <w:lang w:val="uk-UA"/>
        </w:rPr>
      </w:pPr>
    </w:p>
    <w:p w:rsidR="00682584" w:rsidRPr="0071791F" w:rsidRDefault="00682584" w:rsidP="00682584">
      <w:pPr>
        <w:pStyle w:val="1"/>
        <w:spacing w:before="0" w:beforeAutospacing="0" w:after="0" w:afterAutospacing="0"/>
        <w:rPr>
          <w:sz w:val="20"/>
          <w:szCs w:val="20"/>
        </w:rPr>
      </w:pPr>
    </w:p>
    <w:p w:rsidR="00682584" w:rsidRPr="005A3897" w:rsidRDefault="00682584" w:rsidP="00682584">
      <w:pPr>
        <w:pStyle w:val="1"/>
        <w:spacing w:before="0" w:beforeAutospacing="0" w:after="0" w:afterAutospacing="0"/>
        <w:rPr>
          <w:sz w:val="20"/>
          <w:szCs w:val="20"/>
        </w:rPr>
      </w:pPr>
      <w:r w:rsidRPr="005A3897">
        <w:rPr>
          <w:sz w:val="20"/>
          <w:szCs w:val="20"/>
        </w:rPr>
        <w:t>Як отримати ЕДП у Квалі</w:t>
      </w:r>
      <w:proofErr w:type="gramStart"/>
      <w:r w:rsidRPr="005A3897">
        <w:rPr>
          <w:sz w:val="20"/>
          <w:szCs w:val="20"/>
        </w:rPr>
        <w:t>ф</w:t>
      </w:r>
      <w:proofErr w:type="gramEnd"/>
      <w:r w:rsidRPr="005A3897">
        <w:rPr>
          <w:sz w:val="20"/>
          <w:szCs w:val="20"/>
        </w:rPr>
        <w:t>ікованого надавача ЕДП ДПС?</w:t>
      </w:r>
    </w:p>
    <w:p w:rsidR="00682584" w:rsidRPr="005A3897" w:rsidRDefault="00682584" w:rsidP="00682584">
      <w:pPr>
        <w:pStyle w:val="a3"/>
        <w:spacing w:before="0" w:beforeAutospacing="0" w:after="0" w:afterAutospacing="0"/>
        <w:jc w:val="both"/>
        <w:rPr>
          <w:sz w:val="20"/>
          <w:szCs w:val="20"/>
        </w:rPr>
      </w:pPr>
      <w:r>
        <w:rPr>
          <w:sz w:val="20"/>
          <w:szCs w:val="20"/>
          <w:lang w:val="uk-UA"/>
        </w:rPr>
        <w:t>Д</w:t>
      </w:r>
      <w:r w:rsidRPr="005A3897">
        <w:rPr>
          <w:sz w:val="20"/>
          <w:szCs w:val="20"/>
        </w:rPr>
        <w:t xml:space="preserve">ля отримання у Кваліфікованого надавача електронних довірчих послуг Державної податкової служби України (далі – Надавач) електронних довірчих послуг (далі – ЕДП) необхідно: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1. Ознайомитись з Регламентом Надавача (зі змінами) та умовами Договору про надання ЕДП;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2. </w:t>
      </w:r>
      <w:proofErr w:type="gramStart"/>
      <w:r w:rsidRPr="005A3897">
        <w:rPr>
          <w:sz w:val="20"/>
          <w:szCs w:val="20"/>
        </w:rPr>
        <w:t>П</w:t>
      </w:r>
      <w:proofErr w:type="gramEnd"/>
      <w:r w:rsidRPr="005A3897">
        <w:rPr>
          <w:sz w:val="20"/>
          <w:szCs w:val="20"/>
        </w:rPr>
        <w:t xml:space="preserve">ідготувати необхідні для отримання ЕДП документи, з переліком яких можливо ознайомитись у розділі «Отримання електронних довірчих послуг» вебсайту Надавача за адресою ca.tax.gov.ua, обравши відповідну категорію;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3. </w:t>
      </w:r>
      <w:proofErr w:type="gramStart"/>
      <w:r w:rsidRPr="005A3897">
        <w:rPr>
          <w:sz w:val="20"/>
          <w:szCs w:val="20"/>
        </w:rPr>
        <w:t>Звернутися до обраного відокремленого пункту реєстрації (далі – ВПР) з оригіналами документів для ідентифікації користувача та передачі необхідних для реєстрації документів. ВПР не надає послуги з копіювання, друку та заповнення реєстраційних карток, бланків та інших документів, а також не здійснює продаж або безоплатне надання захищених носіїв</w:t>
      </w:r>
      <w:proofErr w:type="gramEnd"/>
      <w:r w:rsidRPr="005A3897">
        <w:rPr>
          <w:sz w:val="20"/>
          <w:szCs w:val="20"/>
        </w:rPr>
        <w:t xml:space="preserve"> особистих ключі</w:t>
      </w:r>
      <w:proofErr w:type="gramStart"/>
      <w:r w:rsidRPr="005A3897">
        <w:rPr>
          <w:sz w:val="20"/>
          <w:szCs w:val="20"/>
        </w:rPr>
        <w:t>в</w:t>
      </w:r>
      <w:proofErr w:type="gramEnd"/>
      <w:r w:rsidRPr="005A3897">
        <w:rPr>
          <w:sz w:val="20"/>
          <w:szCs w:val="20"/>
        </w:rPr>
        <w:t xml:space="preserve">. </w:t>
      </w:r>
    </w:p>
    <w:p w:rsidR="00682584" w:rsidRPr="005A3897" w:rsidRDefault="00682584" w:rsidP="00682584">
      <w:pPr>
        <w:pStyle w:val="a3"/>
        <w:spacing w:before="0" w:beforeAutospacing="0" w:after="0" w:afterAutospacing="0"/>
        <w:jc w:val="both"/>
        <w:rPr>
          <w:sz w:val="20"/>
          <w:szCs w:val="20"/>
        </w:rPr>
      </w:pPr>
      <w:r>
        <w:rPr>
          <w:sz w:val="20"/>
          <w:szCs w:val="20"/>
          <w:lang w:val="uk-UA"/>
        </w:rPr>
        <w:t>У</w:t>
      </w:r>
      <w:r w:rsidRPr="005A3897">
        <w:rPr>
          <w:sz w:val="20"/>
          <w:szCs w:val="20"/>
        </w:rPr>
        <w:t xml:space="preserve"> разі наявності відображення паспорта громадянина України/паспорта громадянина України для виїзду за кордон в застосунку «Дія», версії не нижче 2.0 можливо надати документи за допомогою функції «Шерінг» застосунку «Дія». </w:t>
      </w:r>
      <w:proofErr w:type="gramStart"/>
      <w:r w:rsidRPr="005A3897">
        <w:rPr>
          <w:sz w:val="20"/>
          <w:szCs w:val="20"/>
        </w:rPr>
        <w:t>В</w:t>
      </w:r>
      <w:proofErr w:type="gramEnd"/>
      <w:r w:rsidRPr="005A3897">
        <w:rPr>
          <w:sz w:val="20"/>
          <w:szCs w:val="20"/>
        </w:rPr>
        <w:t xml:space="preserve"> </w:t>
      </w:r>
      <w:proofErr w:type="gramStart"/>
      <w:r w:rsidRPr="005A3897">
        <w:rPr>
          <w:sz w:val="20"/>
          <w:szCs w:val="20"/>
        </w:rPr>
        <w:t>такому</w:t>
      </w:r>
      <w:proofErr w:type="gramEnd"/>
      <w:r w:rsidRPr="005A3897">
        <w:rPr>
          <w:sz w:val="20"/>
          <w:szCs w:val="20"/>
        </w:rPr>
        <w:t xml:space="preserve"> випадку ідентифікація користувача та передача документів здійснюється за допомогою смартфону.  </w:t>
      </w:r>
    </w:p>
    <w:p w:rsidR="00682584" w:rsidRPr="005A3897" w:rsidRDefault="00682584" w:rsidP="00682584">
      <w:pPr>
        <w:pStyle w:val="a3"/>
        <w:spacing w:before="0" w:beforeAutospacing="0" w:after="0" w:afterAutospacing="0"/>
        <w:jc w:val="both"/>
        <w:rPr>
          <w:sz w:val="20"/>
          <w:szCs w:val="20"/>
        </w:rPr>
      </w:pPr>
      <w:r>
        <w:rPr>
          <w:sz w:val="20"/>
          <w:szCs w:val="20"/>
          <w:lang w:val="uk-UA"/>
        </w:rPr>
        <w:t>Д</w:t>
      </w:r>
      <w:r w:rsidRPr="005A3897">
        <w:rPr>
          <w:sz w:val="20"/>
          <w:szCs w:val="20"/>
        </w:rPr>
        <w:t xml:space="preserve">ві основні категорії користувачів - це фізичні та юридичні особи.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Детальний перелік документів, необхідних для отримання електронних довірчих послуг, наведено у розділі «Отримання електронних довірчих послуг» вебсайту КНЕДП ДПС (https://ca.tax.gov.ua/Головна/«Отримання електронних довірчих послуг»), у </w:t>
      </w:r>
      <w:proofErr w:type="gramStart"/>
      <w:r w:rsidRPr="005A3897">
        <w:rPr>
          <w:sz w:val="20"/>
          <w:szCs w:val="20"/>
        </w:rPr>
        <w:t>п</w:t>
      </w:r>
      <w:proofErr w:type="gramEnd"/>
      <w:r w:rsidRPr="005A3897">
        <w:rPr>
          <w:sz w:val="20"/>
          <w:szCs w:val="20"/>
        </w:rPr>
        <w:t xml:space="preserve">ідрозділі «Підготовка документів та реєстрація». </w:t>
      </w:r>
    </w:p>
    <w:p w:rsidR="00682584" w:rsidRPr="005A3897" w:rsidRDefault="00682584" w:rsidP="00682584">
      <w:pPr>
        <w:pStyle w:val="a3"/>
        <w:spacing w:before="0" w:beforeAutospacing="0" w:after="0" w:afterAutospacing="0"/>
        <w:jc w:val="both"/>
        <w:rPr>
          <w:sz w:val="20"/>
          <w:szCs w:val="20"/>
        </w:rPr>
      </w:pPr>
      <w:r w:rsidRPr="005A3897">
        <w:rPr>
          <w:sz w:val="20"/>
          <w:szCs w:val="20"/>
          <w:u w:val="single"/>
        </w:rPr>
        <w:t xml:space="preserve">Для отримання електронної довірчої послуги фізичною </w:t>
      </w:r>
      <w:proofErr w:type="gramStart"/>
      <w:r w:rsidRPr="005A3897">
        <w:rPr>
          <w:sz w:val="20"/>
          <w:szCs w:val="20"/>
          <w:u w:val="single"/>
        </w:rPr>
        <w:t>особою</w:t>
      </w:r>
      <w:proofErr w:type="gramEnd"/>
      <w:r w:rsidRPr="005A3897">
        <w:rPr>
          <w:sz w:val="20"/>
          <w:szCs w:val="20"/>
          <w:u w:val="single"/>
        </w:rPr>
        <w:t xml:space="preserve"> необхідно надати:</w:t>
      </w:r>
      <w:r w:rsidRPr="005A3897">
        <w:rPr>
          <w:sz w:val="20"/>
          <w:szCs w:val="20"/>
        </w:rPr>
        <w:t xml:space="preserve">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заповнену та </w:t>
      </w:r>
      <w:proofErr w:type="gramStart"/>
      <w:r w:rsidRPr="005A3897">
        <w:rPr>
          <w:sz w:val="20"/>
          <w:szCs w:val="20"/>
        </w:rPr>
        <w:t>п</w:t>
      </w:r>
      <w:proofErr w:type="gramEnd"/>
      <w:r w:rsidRPr="005A3897">
        <w:rPr>
          <w:sz w:val="20"/>
          <w:szCs w:val="20"/>
        </w:rPr>
        <w:t xml:space="preserve">ідписану «Реєстраційну картку для фізичної особи» встановленого зразка, у двох примірниках; </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         оригінал та засвідчену копію паспорта громадянина України (копії 1-2 сторінок (3-6 за наявності відміток), або копію з обох сторін безконтактного електронного носія (у випадку наявності паспорта громадянина України виготовленого у формі ID-картки), або паспорта громадянина України для виїзду за кордон з відміткою про постійне</w:t>
      </w:r>
      <w:proofErr w:type="gramEnd"/>
      <w:r w:rsidRPr="005A3897">
        <w:rPr>
          <w:sz w:val="20"/>
          <w:szCs w:val="20"/>
        </w:rPr>
        <w:t xml:space="preserve"> </w:t>
      </w:r>
      <w:proofErr w:type="gramStart"/>
      <w:r w:rsidRPr="005A3897">
        <w:rPr>
          <w:sz w:val="20"/>
          <w:szCs w:val="20"/>
        </w:rPr>
        <w:t>м</w:t>
      </w:r>
      <w:proofErr w:type="gramEnd"/>
      <w:r w:rsidRPr="005A3897">
        <w:rPr>
          <w:sz w:val="20"/>
          <w:szCs w:val="20"/>
        </w:rPr>
        <w:t xml:space="preserve">ісце проживання в іноземній державі; </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         оригінал та засвідчену копію посвідчення біженця, або посвідки на постійне (тимчасове) місце проживання, або копію, з обох сторін, безконтактного електронного носія (у випадку наявності посвідки на постійне (тимчасове) місце проживання виготовленої у формі ID-картки), або паспорта громадянина іншої країни із нотаріально засвідченим перекладом</w:t>
      </w:r>
      <w:proofErr w:type="gramEnd"/>
      <w:r w:rsidRPr="005A3897">
        <w:rPr>
          <w:sz w:val="20"/>
          <w:szCs w:val="20"/>
        </w:rPr>
        <w:t xml:space="preserve"> на українську мову;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засвідчену копію реєстраційного номеру </w:t>
      </w:r>
      <w:proofErr w:type="gramStart"/>
      <w:r w:rsidRPr="005A3897">
        <w:rPr>
          <w:sz w:val="20"/>
          <w:szCs w:val="20"/>
        </w:rPr>
        <w:t>обл</w:t>
      </w:r>
      <w:proofErr w:type="gramEnd"/>
      <w:r w:rsidRPr="005A3897">
        <w:rPr>
          <w:sz w:val="20"/>
          <w:szCs w:val="20"/>
        </w:rPr>
        <w:t xml:space="preserve">ікової картки платника податків (ідентифікаційного номера). </w:t>
      </w:r>
    </w:p>
    <w:p w:rsidR="00682584" w:rsidRPr="005A3897" w:rsidRDefault="00682584" w:rsidP="00682584">
      <w:pPr>
        <w:pStyle w:val="a3"/>
        <w:spacing w:before="0" w:beforeAutospacing="0" w:after="0" w:afterAutospacing="0"/>
        <w:jc w:val="both"/>
        <w:rPr>
          <w:sz w:val="20"/>
          <w:szCs w:val="20"/>
        </w:rPr>
      </w:pPr>
      <w:r w:rsidRPr="005A3897">
        <w:rPr>
          <w:sz w:val="20"/>
          <w:szCs w:val="20"/>
          <w:u w:val="single"/>
        </w:rPr>
        <w:t xml:space="preserve">Для отримання електронної довірчої послуги юридичною </w:t>
      </w:r>
      <w:proofErr w:type="gramStart"/>
      <w:r w:rsidRPr="005A3897">
        <w:rPr>
          <w:sz w:val="20"/>
          <w:szCs w:val="20"/>
          <w:u w:val="single"/>
        </w:rPr>
        <w:t>особою</w:t>
      </w:r>
      <w:proofErr w:type="gramEnd"/>
      <w:r w:rsidRPr="005A3897">
        <w:rPr>
          <w:sz w:val="20"/>
          <w:szCs w:val="20"/>
          <w:u w:val="single"/>
        </w:rPr>
        <w:t xml:space="preserve"> необхідно надати:</w:t>
      </w:r>
      <w:r w:rsidRPr="005A3897">
        <w:rPr>
          <w:sz w:val="20"/>
          <w:szCs w:val="20"/>
        </w:rPr>
        <w:t xml:space="preserve">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заповнену та </w:t>
      </w:r>
      <w:proofErr w:type="gramStart"/>
      <w:r w:rsidRPr="005A3897">
        <w:rPr>
          <w:sz w:val="20"/>
          <w:szCs w:val="20"/>
        </w:rPr>
        <w:t>п</w:t>
      </w:r>
      <w:proofErr w:type="gramEnd"/>
      <w:r w:rsidRPr="005A3897">
        <w:rPr>
          <w:sz w:val="20"/>
          <w:szCs w:val="20"/>
        </w:rPr>
        <w:t xml:space="preserve">ідписану Реєстраційну картку для юридичної особи встановленого зразка, у двох примірниках; </w:t>
      </w:r>
    </w:p>
    <w:p w:rsidR="00682584" w:rsidRPr="005A3897" w:rsidRDefault="00682584" w:rsidP="00682584">
      <w:pPr>
        <w:pStyle w:val="a3"/>
        <w:spacing w:before="0" w:beforeAutospacing="0" w:after="0" w:afterAutospacing="0"/>
        <w:jc w:val="both"/>
        <w:rPr>
          <w:sz w:val="20"/>
          <w:szCs w:val="20"/>
        </w:rPr>
      </w:pPr>
      <w:r w:rsidRPr="005A3897">
        <w:rPr>
          <w:sz w:val="20"/>
          <w:szCs w:val="20"/>
        </w:rPr>
        <w:t>-         оригінал статуту юридичної особи або його нотаріально засвідчену копію (крім тих хто зареєструвався або вніс зміни в установчі документи починаючи з 01.01.2016 та мають електронний примірник документів, який розміщено у Єдиному державному реє</w:t>
      </w:r>
      <w:proofErr w:type="gramStart"/>
      <w:r w:rsidRPr="005A3897">
        <w:rPr>
          <w:sz w:val="20"/>
          <w:szCs w:val="20"/>
        </w:rPr>
        <w:t>стр</w:t>
      </w:r>
      <w:proofErr w:type="gramEnd"/>
      <w:r w:rsidRPr="005A3897">
        <w:rPr>
          <w:sz w:val="20"/>
          <w:szCs w:val="20"/>
        </w:rPr>
        <w:t xml:space="preserve">і юридичних осіб, фізичних осіб-підприємців та громадських формувань);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засвідчені копії документів, що </w:t>
      </w:r>
      <w:proofErr w:type="gramStart"/>
      <w:r w:rsidRPr="005A3897">
        <w:rPr>
          <w:sz w:val="20"/>
          <w:szCs w:val="20"/>
        </w:rPr>
        <w:t>п</w:t>
      </w:r>
      <w:proofErr w:type="gramEnd"/>
      <w:r w:rsidRPr="005A3897">
        <w:rPr>
          <w:sz w:val="20"/>
          <w:szCs w:val="20"/>
        </w:rPr>
        <w:t xml:space="preserve">ідтверджують належність заявника (окрім керівника) до юридичної особи та його повноваження (наказ/витяг з наказу про призначення на посаду, або трудовий договір); </w:t>
      </w:r>
    </w:p>
    <w:p w:rsidR="00682584" w:rsidRPr="005A3897" w:rsidRDefault="00682584" w:rsidP="00682584">
      <w:pPr>
        <w:pStyle w:val="a3"/>
        <w:spacing w:before="0" w:beforeAutospacing="0" w:after="0" w:afterAutospacing="0"/>
        <w:jc w:val="both"/>
        <w:rPr>
          <w:sz w:val="20"/>
          <w:szCs w:val="20"/>
        </w:rPr>
      </w:pPr>
      <w:r w:rsidRPr="005A3897">
        <w:rPr>
          <w:sz w:val="20"/>
          <w:szCs w:val="20"/>
        </w:rPr>
        <w:t>-         оригінал та засвідчену копію дозволу на застосування праці іноземці</w:t>
      </w:r>
      <w:proofErr w:type="gramStart"/>
      <w:r w:rsidRPr="005A3897">
        <w:rPr>
          <w:sz w:val="20"/>
          <w:szCs w:val="20"/>
        </w:rPr>
        <w:t>в</w:t>
      </w:r>
      <w:proofErr w:type="gramEnd"/>
      <w:r w:rsidRPr="005A3897">
        <w:rPr>
          <w:sz w:val="20"/>
          <w:szCs w:val="20"/>
        </w:rPr>
        <w:t xml:space="preserve"> </w:t>
      </w:r>
      <w:proofErr w:type="gramStart"/>
      <w:r w:rsidRPr="005A3897">
        <w:rPr>
          <w:sz w:val="20"/>
          <w:szCs w:val="20"/>
        </w:rPr>
        <w:t>та</w:t>
      </w:r>
      <w:proofErr w:type="gramEnd"/>
      <w:r w:rsidRPr="005A3897">
        <w:rPr>
          <w:sz w:val="20"/>
          <w:szCs w:val="20"/>
        </w:rPr>
        <w:t xml:space="preserve"> осіб без громадянства або службової картки (за наявності таких осіб); </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         оригінал та засвідчену копію паспорту громадянина України (копії 1-2 сторінок (3-6 за наявності відміток), або копію з обох сторін безконтактного електронного носія (у випадку наявності паспорта громадянина України виготовленого у формі ID-картки), або паспорта громадянина України для виїзду за кордон з відміткою про постійне</w:t>
      </w:r>
      <w:proofErr w:type="gramEnd"/>
      <w:r w:rsidRPr="005A3897">
        <w:rPr>
          <w:sz w:val="20"/>
          <w:szCs w:val="20"/>
        </w:rPr>
        <w:t xml:space="preserve"> </w:t>
      </w:r>
      <w:proofErr w:type="gramStart"/>
      <w:r w:rsidRPr="005A3897">
        <w:rPr>
          <w:sz w:val="20"/>
          <w:szCs w:val="20"/>
        </w:rPr>
        <w:t>м</w:t>
      </w:r>
      <w:proofErr w:type="gramEnd"/>
      <w:r w:rsidRPr="005A3897">
        <w:rPr>
          <w:sz w:val="20"/>
          <w:szCs w:val="20"/>
        </w:rPr>
        <w:t xml:space="preserve">ісце проживання в іноземній державі; </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         оригінал та засвідчену копію посвідчення біженця, або посвідки на постійне (тимчасове) місце проживання, або копію, з обох сторін, безконтактного електронного носія (у випадку наявності посвідки на постійне (тимчасове) місце проживання виготовленої у формі ID-картки), або паспорта громадянина іншої країни із нотаріально засвідченим перекладом</w:t>
      </w:r>
      <w:proofErr w:type="gramEnd"/>
      <w:r w:rsidRPr="005A3897">
        <w:rPr>
          <w:sz w:val="20"/>
          <w:szCs w:val="20"/>
        </w:rPr>
        <w:t xml:space="preserve"> на українську мову;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оригінал та засвідчену копію документа про зміну </w:t>
      </w:r>
      <w:proofErr w:type="gramStart"/>
      <w:r w:rsidRPr="005A3897">
        <w:rPr>
          <w:sz w:val="20"/>
          <w:szCs w:val="20"/>
        </w:rPr>
        <w:t>пр</w:t>
      </w:r>
      <w:proofErr w:type="gramEnd"/>
      <w:r w:rsidRPr="005A3897">
        <w:rPr>
          <w:sz w:val="20"/>
          <w:szCs w:val="20"/>
        </w:rPr>
        <w:t xml:space="preserve">ізвища заявника, виданого відповідним державним органом (якщо в поданих документах є невідповідність прізвища);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засвідчену копію реєстраційного номеру </w:t>
      </w:r>
      <w:proofErr w:type="gramStart"/>
      <w:r w:rsidRPr="005A3897">
        <w:rPr>
          <w:sz w:val="20"/>
          <w:szCs w:val="20"/>
        </w:rPr>
        <w:t>обл</w:t>
      </w:r>
      <w:proofErr w:type="gramEnd"/>
      <w:r w:rsidRPr="005A3897">
        <w:rPr>
          <w:sz w:val="20"/>
          <w:szCs w:val="20"/>
        </w:rPr>
        <w:t xml:space="preserve">ікової картки платника податків (ідентифікаційного номера). </w:t>
      </w:r>
    </w:p>
    <w:p w:rsidR="00682584" w:rsidRPr="005A3897" w:rsidRDefault="00682584" w:rsidP="00682584">
      <w:pPr>
        <w:pStyle w:val="1"/>
        <w:spacing w:before="0" w:beforeAutospacing="0" w:after="0" w:afterAutospacing="0"/>
        <w:rPr>
          <w:sz w:val="20"/>
          <w:szCs w:val="20"/>
        </w:rPr>
      </w:pPr>
      <w:r w:rsidRPr="005A3897">
        <w:rPr>
          <w:sz w:val="20"/>
          <w:szCs w:val="20"/>
        </w:rPr>
        <w:lastRenderedPageBreak/>
        <w:t>Платникам єдиного податку четвертої групи про особливості визначення МПЗ</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звертає</w:t>
      </w:r>
      <w:r w:rsidRPr="0071791F">
        <w:rPr>
          <w:sz w:val="20"/>
          <w:szCs w:val="20"/>
        </w:rPr>
        <w:t xml:space="preserve"> </w:t>
      </w:r>
      <w:r w:rsidRPr="005A3897">
        <w:rPr>
          <w:sz w:val="20"/>
          <w:szCs w:val="20"/>
        </w:rPr>
        <w:t>увагу</w:t>
      </w:r>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порядок</w:t>
      </w:r>
      <w:r w:rsidRPr="0071791F">
        <w:rPr>
          <w:sz w:val="20"/>
          <w:szCs w:val="20"/>
        </w:rPr>
        <w:t xml:space="preserve"> </w:t>
      </w:r>
      <w:r w:rsidRPr="005A3897">
        <w:rPr>
          <w:sz w:val="20"/>
          <w:szCs w:val="20"/>
        </w:rPr>
        <w:t>визначення</w:t>
      </w:r>
      <w:r w:rsidRPr="0071791F">
        <w:rPr>
          <w:sz w:val="20"/>
          <w:szCs w:val="20"/>
        </w:rPr>
        <w:t xml:space="preserve"> </w:t>
      </w:r>
      <w:r w:rsidRPr="005A3897">
        <w:rPr>
          <w:sz w:val="20"/>
          <w:szCs w:val="20"/>
        </w:rPr>
        <w:t>мінімального</w:t>
      </w:r>
      <w:r w:rsidRPr="0071791F">
        <w:rPr>
          <w:sz w:val="20"/>
          <w:szCs w:val="20"/>
        </w:rPr>
        <w:t xml:space="preserve"> </w:t>
      </w:r>
      <w:r w:rsidRPr="005A3897">
        <w:rPr>
          <w:sz w:val="20"/>
          <w:szCs w:val="20"/>
        </w:rPr>
        <w:t>податкового</w:t>
      </w:r>
      <w:r w:rsidRPr="0071791F">
        <w:rPr>
          <w:sz w:val="20"/>
          <w:szCs w:val="20"/>
        </w:rPr>
        <w:t xml:space="preserve"> </w:t>
      </w:r>
      <w:r w:rsidRPr="005A3897">
        <w:rPr>
          <w:sz w:val="20"/>
          <w:szCs w:val="20"/>
        </w:rPr>
        <w:t>зобов</w:t>
      </w:r>
      <w:r w:rsidRPr="0071791F">
        <w:rPr>
          <w:sz w:val="20"/>
          <w:szCs w:val="20"/>
        </w:rPr>
        <w:t>’</w:t>
      </w:r>
      <w:r w:rsidRPr="005A3897">
        <w:rPr>
          <w:sz w:val="20"/>
          <w:szCs w:val="20"/>
        </w:rPr>
        <w:t>язання</w:t>
      </w:r>
      <w:r w:rsidRPr="0071791F">
        <w:rPr>
          <w:sz w:val="20"/>
          <w:szCs w:val="20"/>
        </w:rPr>
        <w:t xml:space="preserve"> (</w:t>
      </w:r>
      <w:r w:rsidRPr="005A3897">
        <w:rPr>
          <w:sz w:val="20"/>
          <w:szCs w:val="20"/>
        </w:rPr>
        <w:t>далі</w:t>
      </w:r>
      <w:r w:rsidRPr="0071791F">
        <w:rPr>
          <w:sz w:val="20"/>
          <w:szCs w:val="20"/>
        </w:rPr>
        <w:t xml:space="preserve"> – </w:t>
      </w:r>
      <w:r w:rsidRPr="005A3897">
        <w:rPr>
          <w:sz w:val="20"/>
          <w:szCs w:val="20"/>
        </w:rPr>
        <w:t>МПЗ</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податкових</w:t>
      </w:r>
      <w:r w:rsidRPr="0071791F">
        <w:rPr>
          <w:sz w:val="20"/>
          <w:szCs w:val="20"/>
        </w:rPr>
        <w:t xml:space="preserve"> (</w:t>
      </w:r>
      <w:r w:rsidRPr="005A3897">
        <w:rPr>
          <w:sz w:val="20"/>
          <w:szCs w:val="20"/>
        </w:rPr>
        <w:t>звітних</w:t>
      </w:r>
      <w:r w:rsidRPr="0071791F">
        <w:rPr>
          <w:sz w:val="20"/>
          <w:szCs w:val="20"/>
        </w:rPr>
        <w:t xml:space="preserve">) </w:t>
      </w:r>
      <w:r w:rsidRPr="005A3897">
        <w:rPr>
          <w:sz w:val="20"/>
          <w:szCs w:val="20"/>
        </w:rPr>
        <w:t>періодах</w:t>
      </w:r>
      <w:r w:rsidRPr="0071791F">
        <w:rPr>
          <w:sz w:val="20"/>
          <w:szCs w:val="20"/>
        </w:rPr>
        <w:t xml:space="preserve">, </w:t>
      </w:r>
      <w:r w:rsidRPr="005A3897">
        <w:rPr>
          <w:sz w:val="20"/>
          <w:szCs w:val="20"/>
        </w:rPr>
        <w:t>починаючи</w:t>
      </w:r>
      <w:r w:rsidRPr="0071791F">
        <w:rPr>
          <w:sz w:val="20"/>
          <w:szCs w:val="20"/>
        </w:rPr>
        <w:t xml:space="preserve"> </w:t>
      </w:r>
      <w:r w:rsidRPr="005A3897">
        <w:rPr>
          <w:sz w:val="20"/>
          <w:szCs w:val="20"/>
        </w:rPr>
        <w:t>з</w:t>
      </w:r>
      <w:r w:rsidRPr="0071791F">
        <w:rPr>
          <w:sz w:val="20"/>
          <w:szCs w:val="20"/>
        </w:rPr>
        <w:t xml:space="preserve"> 01 </w:t>
      </w:r>
      <w:r w:rsidRPr="005A3897">
        <w:rPr>
          <w:sz w:val="20"/>
          <w:szCs w:val="20"/>
        </w:rPr>
        <w:t>січня</w:t>
      </w:r>
      <w:r w:rsidRPr="0071791F">
        <w:rPr>
          <w:sz w:val="20"/>
          <w:szCs w:val="20"/>
        </w:rPr>
        <w:t xml:space="preserve"> 2023 </w:t>
      </w:r>
      <w:r w:rsidRPr="005A3897">
        <w:rPr>
          <w:sz w:val="20"/>
          <w:szCs w:val="20"/>
        </w:rPr>
        <w:t>року</w:t>
      </w:r>
      <w:r w:rsidRPr="0071791F">
        <w:rPr>
          <w:sz w:val="20"/>
          <w:szCs w:val="20"/>
        </w:rPr>
        <w:t xml:space="preserve">, </w:t>
      </w:r>
      <w:r w:rsidRPr="005A3897">
        <w:rPr>
          <w:sz w:val="20"/>
          <w:szCs w:val="20"/>
        </w:rPr>
        <w:t>регулюється</w:t>
      </w:r>
      <w:r w:rsidRPr="0071791F">
        <w:rPr>
          <w:sz w:val="20"/>
          <w:szCs w:val="20"/>
        </w:rPr>
        <w:t xml:space="preserve"> </w:t>
      </w:r>
      <w:r w:rsidRPr="005A3897">
        <w:rPr>
          <w:sz w:val="20"/>
          <w:szCs w:val="20"/>
        </w:rPr>
        <w:t>абзацами</w:t>
      </w:r>
      <w:r w:rsidRPr="0071791F">
        <w:rPr>
          <w:sz w:val="20"/>
          <w:szCs w:val="20"/>
        </w:rPr>
        <w:t xml:space="preserve"> </w:t>
      </w:r>
      <w:r w:rsidRPr="005A3897">
        <w:rPr>
          <w:sz w:val="20"/>
          <w:szCs w:val="20"/>
        </w:rPr>
        <w:t>сім</w:t>
      </w:r>
      <w:r w:rsidRPr="0071791F">
        <w:rPr>
          <w:sz w:val="20"/>
          <w:szCs w:val="20"/>
        </w:rPr>
        <w:t xml:space="preserve"> </w:t>
      </w:r>
      <w:r w:rsidRPr="005A3897">
        <w:rPr>
          <w:sz w:val="20"/>
          <w:szCs w:val="20"/>
        </w:rPr>
        <w:t>та</w:t>
      </w:r>
      <w:r w:rsidRPr="0071791F">
        <w:rPr>
          <w:sz w:val="20"/>
          <w:szCs w:val="20"/>
        </w:rPr>
        <w:t xml:space="preserve"> </w:t>
      </w:r>
      <w:r w:rsidRPr="005A3897">
        <w:rPr>
          <w:sz w:val="20"/>
          <w:szCs w:val="20"/>
        </w:rPr>
        <w:t>вісім</w:t>
      </w:r>
      <w:r w:rsidRPr="0071791F">
        <w:rPr>
          <w:sz w:val="20"/>
          <w:szCs w:val="20"/>
        </w:rPr>
        <w:t xml:space="preserve"> </w:t>
      </w:r>
      <w:r w:rsidRPr="005A3897">
        <w:rPr>
          <w:sz w:val="20"/>
          <w:szCs w:val="20"/>
        </w:rPr>
        <w:t>пункту</w:t>
      </w:r>
      <w:r w:rsidRPr="0071791F">
        <w:rPr>
          <w:sz w:val="20"/>
          <w:szCs w:val="20"/>
        </w:rPr>
        <w:t xml:space="preserve"> 38 </w:t>
      </w:r>
      <w:r w:rsidRPr="005A3897">
        <w:rPr>
          <w:sz w:val="20"/>
          <w:szCs w:val="20"/>
        </w:rPr>
        <w:t>прим</w:t>
      </w:r>
      <w:r w:rsidRPr="0071791F">
        <w:rPr>
          <w:sz w:val="20"/>
          <w:szCs w:val="20"/>
        </w:rPr>
        <w:t xml:space="preserve">.1.2 </w:t>
      </w:r>
      <w:r w:rsidRPr="005A3897">
        <w:rPr>
          <w:sz w:val="20"/>
          <w:szCs w:val="20"/>
        </w:rPr>
        <w:t>статті</w:t>
      </w:r>
      <w:r w:rsidRPr="0071791F">
        <w:rPr>
          <w:sz w:val="20"/>
          <w:szCs w:val="20"/>
        </w:rPr>
        <w:t xml:space="preserve"> 38 </w:t>
      </w:r>
      <w:r w:rsidRPr="005A3897">
        <w:rPr>
          <w:sz w:val="20"/>
          <w:szCs w:val="20"/>
        </w:rPr>
        <w:t>прим</w:t>
      </w:r>
      <w:r w:rsidRPr="0071791F">
        <w:rPr>
          <w:sz w:val="20"/>
          <w:szCs w:val="20"/>
        </w:rPr>
        <w:t xml:space="preserve">.1 </w:t>
      </w:r>
      <w:r w:rsidRPr="005A3897">
        <w:rPr>
          <w:sz w:val="20"/>
          <w:szCs w:val="20"/>
        </w:rPr>
        <w:t>Податкового</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далі</w:t>
      </w:r>
      <w:r w:rsidRPr="0071791F">
        <w:rPr>
          <w:sz w:val="20"/>
          <w:szCs w:val="20"/>
        </w:rPr>
        <w:t xml:space="preserve"> – </w:t>
      </w:r>
      <w:r w:rsidRPr="005A3897">
        <w:rPr>
          <w:sz w:val="20"/>
          <w:szCs w:val="20"/>
        </w:rPr>
        <w:t>Кодекс</w:t>
      </w:r>
      <w:r w:rsidRPr="0071791F">
        <w:rPr>
          <w:sz w:val="20"/>
          <w:szCs w:val="20"/>
        </w:rPr>
        <w:t xml:space="preserve">), </w:t>
      </w:r>
      <w:r w:rsidRPr="005A3897">
        <w:rPr>
          <w:sz w:val="20"/>
          <w:szCs w:val="20"/>
        </w:rPr>
        <w:t>а</w:t>
      </w:r>
      <w:r w:rsidRPr="0071791F">
        <w:rPr>
          <w:sz w:val="20"/>
          <w:szCs w:val="20"/>
        </w:rPr>
        <w:t xml:space="preserve"> </w:t>
      </w:r>
      <w:r w:rsidRPr="005A3897">
        <w:rPr>
          <w:sz w:val="20"/>
          <w:szCs w:val="20"/>
        </w:rPr>
        <w:t>саме</w:t>
      </w:r>
      <w:proofErr w:type="gramEnd"/>
      <w:r w:rsidRPr="0071791F">
        <w:rPr>
          <w:sz w:val="20"/>
          <w:szCs w:val="20"/>
        </w:rPr>
        <w:t xml:space="preserve">: </w:t>
      </w:r>
      <w:r w:rsidRPr="005A3897">
        <w:rPr>
          <w:sz w:val="20"/>
          <w:szCs w:val="20"/>
        </w:rPr>
        <w:t>МПЗ</w:t>
      </w:r>
      <w:r w:rsidRPr="0071791F">
        <w:rPr>
          <w:sz w:val="20"/>
          <w:szCs w:val="20"/>
        </w:rPr>
        <w:t xml:space="preserve"> </w:t>
      </w:r>
      <w:r w:rsidRPr="005A3897">
        <w:rPr>
          <w:sz w:val="20"/>
          <w:szCs w:val="20"/>
        </w:rPr>
        <w:t>не</w:t>
      </w:r>
      <w:r w:rsidRPr="0071791F">
        <w:rPr>
          <w:sz w:val="20"/>
          <w:szCs w:val="20"/>
        </w:rPr>
        <w:t xml:space="preserve"> </w:t>
      </w:r>
      <w:r w:rsidRPr="005A3897">
        <w:rPr>
          <w:sz w:val="20"/>
          <w:szCs w:val="20"/>
        </w:rPr>
        <w:t>визначається</w:t>
      </w:r>
      <w:r w:rsidRPr="0071791F">
        <w:rPr>
          <w:sz w:val="20"/>
          <w:szCs w:val="20"/>
        </w:rPr>
        <w:t xml:space="preserve"> </w:t>
      </w:r>
      <w:r w:rsidRPr="005A3897">
        <w:rPr>
          <w:sz w:val="20"/>
          <w:szCs w:val="20"/>
        </w:rPr>
        <w:t>для</w:t>
      </w:r>
      <w:r w:rsidRPr="0071791F">
        <w:rPr>
          <w:sz w:val="20"/>
          <w:szCs w:val="20"/>
        </w:rPr>
        <w:t xml:space="preserve"> </w:t>
      </w:r>
      <w:r w:rsidRPr="005A3897">
        <w:rPr>
          <w:sz w:val="20"/>
          <w:szCs w:val="20"/>
        </w:rPr>
        <w:t>земельних</w:t>
      </w:r>
      <w:r w:rsidRPr="0071791F">
        <w:rPr>
          <w:sz w:val="20"/>
          <w:szCs w:val="20"/>
        </w:rPr>
        <w:t xml:space="preserve"> </w:t>
      </w:r>
      <w:r w:rsidRPr="005A3897">
        <w:rPr>
          <w:sz w:val="20"/>
          <w:szCs w:val="20"/>
        </w:rPr>
        <w:t>ділянок</w:t>
      </w:r>
      <w:r w:rsidRPr="0071791F">
        <w:rPr>
          <w:sz w:val="20"/>
          <w:szCs w:val="20"/>
        </w:rPr>
        <w:t xml:space="preserve">, </w:t>
      </w:r>
      <w:r w:rsidRPr="005A3897">
        <w:rPr>
          <w:sz w:val="20"/>
          <w:szCs w:val="20"/>
        </w:rPr>
        <w:t>земельних</w:t>
      </w:r>
      <w:r w:rsidRPr="0071791F">
        <w:rPr>
          <w:sz w:val="20"/>
          <w:szCs w:val="20"/>
        </w:rPr>
        <w:t xml:space="preserve"> </w:t>
      </w:r>
      <w:r w:rsidRPr="005A3897">
        <w:rPr>
          <w:sz w:val="20"/>
          <w:szCs w:val="20"/>
        </w:rPr>
        <w:t>часток</w:t>
      </w:r>
      <w:r w:rsidRPr="0071791F">
        <w:rPr>
          <w:sz w:val="20"/>
          <w:szCs w:val="20"/>
        </w:rPr>
        <w:t xml:space="preserve"> (</w:t>
      </w:r>
      <w:r w:rsidRPr="005A3897">
        <w:rPr>
          <w:sz w:val="20"/>
          <w:szCs w:val="20"/>
        </w:rPr>
        <w:t>паїв</w:t>
      </w:r>
      <w:r w:rsidRPr="0071791F">
        <w:rPr>
          <w:sz w:val="20"/>
          <w:szCs w:val="20"/>
        </w:rPr>
        <w:t xml:space="preserve">), </w:t>
      </w:r>
      <w:r w:rsidRPr="005A3897">
        <w:rPr>
          <w:sz w:val="20"/>
          <w:szCs w:val="20"/>
        </w:rPr>
        <w:t>за</w:t>
      </w:r>
      <w:r w:rsidRPr="0071791F">
        <w:rPr>
          <w:sz w:val="20"/>
          <w:szCs w:val="20"/>
        </w:rPr>
        <w:t xml:space="preserve"> </w:t>
      </w:r>
      <w:r w:rsidRPr="005A3897">
        <w:rPr>
          <w:sz w:val="20"/>
          <w:szCs w:val="20"/>
        </w:rPr>
        <w:t>які</w:t>
      </w:r>
      <w:r w:rsidRPr="0071791F">
        <w:rPr>
          <w:sz w:val="20"/>
          <w:szCs w:val="20"/>
        </w:rPr>
        <w:t xml:space="preserve"> </w:t>
      </w:r>
      <w:r w:rsidRPr="005A3897">
        <w:rPr>
          <w:sz w:val="20"/>
          <w:szCs w:val="20"/>
        </w:rPr>
        <w:t>не</w:t>
      </w:r>
      <w:r w:rsidRPr="0071791F">
        <w:rPr>
          <w:sz w:val="20"/>
          <w:szCs w:val="20"/>
        </w:rPr>
        <w:t xml:space="preserve"> </w:t>
      </w:r>
      <w:r w:rsidRPr="005A3897">
        <w:rPr>
          <w:sz w:val="20"/>
          <w:szCs w:val="20"/>
        </w:rPr>
        <w:t>нараховувалися</w:t>
      </w:r>
      <w:r w:rsidRPr="0071791F">
        <w:rPr>
          <w:sz w:val="20"/>
          <w:szCs w:val="20"/>
        </w:rPr>
        <w:t xml:space="preserve"> </w:t>
      </w:r>
      <w:r w:rsidRPr="005A3897">
        <w:rPr>
          <w:sz w:val="20"/>
          <w:szCs w:val="20"/>
        </w:rPr>
        <w:t>та</w:t>
      </w:r>
      <w:r w:rsidRPr="0071791F">
        <w:rPr>
          <w:sz w:val="20"/>
          <w:szCs w:val="20"/>
        </w:rPr>
        <w:t xml:space="preserve"> </w:t>
      </w:r>
      <w:r w:rsidRPr="005A3897">
        <w:rPr>
          <w:sz w:val="20"/>
          <w:szCs w:val="20"/>
        </w:rPr>
        <w:t>не</w:t>
      </w:r>
      <w:r w:rsidRPr="0071791F">
        <w:rPr>
          <w:sz w:val="20"/>
          <w:szCs w:val="20"/>
        </w:rPr>
        <w:t xml:space="preserve"> </w:t>
      </w:r>
      <w:r w:rsidRPr="005A3897">
        <w:rPr>
          <w:sz w:val="20"/>
          <w:szCs w:val="20"/>
        </w:rPr>
        <w:t>сплачувалися</w:t>
      </w:r>
      <w:r w:rsidRPr="0071791F">
        <w:rPr>
          <w:sz w:val="20"/>
          <w:szCs w:val="20"/>
        </w:rPr>
        <w:t xml:space="preserve"> </w:t>
      </w:r>
      <w:r w:rsidRPr="005A3897">
        <w:rPr>
          <w:sz w:val="20"/>
          <w:szCs w:val="20"/>
        </w:rPr>
        <w:t>плата</w:t>
      </w:r>
      <w:r w:rsidRPr="0071791F">
        <w:rPr>
          <w:sz w:val="20"/>
          <w:szCs w:val="20"/>
        </w:rPr>
        <w:t xml:space="preserve"> </w:t>
      </w:r>
      <w:r w:rsidRPr="005A3897">
        <w:rPr>
          <w:sz w:val="20"/>
          <w:szCs w:val="20"/>
        </w:rPr>
        <w:t>за</w:t>
      </w:r>
      <w:r w:rsidRPr="0071791F">
        <w:rPr>
          <w:sz w:val="20"/>
          <w:szCs w:val="20"/>
        </w:rPr>
        <w:t xml:space="preserve"> </w:t>
      </w:r>
      <w:r w:rsidRPr="005A3897">
        <w:rPr>
          <w:sz w:val="20"/>
          <w:szCs w:val="20"/>
        </w:rPr>
        <w:t>землю</w:t>
      </w:r>
      <w:r w:rsidRPr="0071791F">
        <w:rPr>
          <w:sz w:val="20"/>
          <w:szCs w:val="20"/>
        </w:rPr>
        <w:t xml:space="preserve"> </w:t>
      </w:r>
      <w:r w:rsidRPr="005A3897">
        <w:rPr>
          <w:sz w:val="20"/>
          <w:szCs w:val="20"/>
        </w:rPr>
        <w:t>або</w:t>
      </w:r>
      <w:r w:rsidRPr="0071791F">
        <w:rPr>
          <w:sz w:val="20"/>
          <w:szCs w:val="20"/>
        </w:rPr>
        <w:t xml:space="preserve"> </w:t>
      </w:r>
      <w:r w:rsidRPr="005A3897">
        <w:rPr>
          <w:sz w:val="20"/>
          <w:szCs w:val="20"/>
        </w:rPr>
        <w:t>єдиний</w:t>
      </w:r>
      <w:r w:rsidRPr="0071791F">
        <w:rPr>
          <w:sz w:val="20"/>
          <w:szCs w:val="20"/>
        </w:rPr>
        <w:t xml:space="preserve"> </w:t>
      </w:r>
      <w:r w:rsidRPr="005A3897">
        <w:rPr>
          <w:sz w:val="20"/>
          <w:szCs w:val="20"/>
        </w:rPr>
        <w:t>податок</w:t>
      </w:r>
      <w:r w:rsidRPr="0071791F">
        <w:rPr>
          <w:sz w:val="20"/>
          <w:szCs w:val="20"/>
        </w:rPr>
        <w:t xml:space="preserve"> </w:t>
      </w:r>
      <w:r w:rsidRPr="005A3897">
        <w:rPr>
          <w:sz w:val="20"/>
          <w:szCs w:val="20"/>
        </w:rPr>
        <w:t>четвертої</w:t>
      </w:r>
      <w:r w:rsidRPr="0071791F">
        <w:rPr>
          <w:sz w:val="20"/>
          <w:szCs w:val="20"/>
        </w:rPr>
        <w:t xml:space="preserve"> </w:t>
      </w:r>
      <w:r w:rsidRPr="005A3897">
        <w:rPr>
          <w:sz w:val="20"/>
          <w:szCs w:val="20"/>
        </w:rPr>
        <w:t>групи</w:t>
      </w:r>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перебувають</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консервації</w:t>
      </w:r>
      <w:r w:rsidRPr="0071791F">
        <w:rPr>
          <w:sz w:val="20"/>
          <w:szCs w:val="20"/>
        </w:rPr>
        <w:t xml:space="preserve">, </w:t>
      </w:r>
      <w:r w:rsidRPr="005A3897">
        <w:rPr>
          <w:sz w:val="20"/>
          <w:szCs w:val="20"/>
        </w:rPr>
        <w:t>або</w:t>
      </w:r>
      <w:r w:rsidRPr="0071791F">
        <w:rPr>
          <w:sz w:val="20"/>
          <w:szCs w:val="20"/>
        </w:rPr>
        <w:t xml:space="preserve"> </w:t>
      </w:r>
      <w:r w:rsidRPr="005A3897">
        <w:rPr>
          <w:sz w:val="20"/>
          <w:szCs w:val="20"/>
        </w:rPr>
        <w:t>забруднені</w:t>
      </w:r>
      <w:r w:rsidRPr="0071791F">
        <w:rPr>
          <w:sz w:val="20"/>
          <w:szCs w:val="20"/>
        </w:rPr>
        <w:t xml:space="preserve"> </w:t>
      </w:r>
      <w:r w:rsidRPr="00CA0900">
        <w:rPr>
          <w:sz w:val="20"/>
          <w:szCs w:val="20"/>
          <w:lang w:val="en-US"/>
        </w:rPr>
        <w:t> </w:t>
      </w:r>
      <w:r w:rsidRPr="005A3897">
        <w:rPr>
          <w:sz w:val="20"/>
          <w:szCs w:val="20"/>
        </w:rPr>
        <w:t>вибухонебезпечними</w:t>
      </w:r>
      <w:r w:rsidRPr="0071791F">
        <w:rPr>
          <w:sz w:val="20"/>
          <w:szCs w:val="20"/>
        </w:rPr>
        <w:t xml:space="preserve"> </w:t>
      </w:r>
      <w:r w:rsidRPr="005A3897">
        <w:rPr>
          <w:sz w:val="20"/>
          <w:szCs w:val="20"/>
        </w:rPr>
        <w:t>предметами</w:t>
      </w:r>
      <w:r w:rsidRPr="0071791F">
        <w:rPr>
          <w:sz w:val="20"/>
          <w:szCs w:val="20"/>
        </w:rPr>
        <w:t xml:space="preserve">, </w:t>
      </w:r>
      <w:r w:rsidRPr="005A3897">
        <w:rPr>
          <w:sz w:val="20"/>
          <w:szCs w:val="20"/>
        </w:rPr>
        <w:t>або</w:t>
      </w:r>
      <w:r w:rsidRPr="0071791F">
        <w:rPr>
          <w:sz w:val="20"/>
          <w:szCs w:val="20"/>
        </w:rPr>
        <w:t xml:space="preserve"> </w:t>
      </w:r>
      <w:r w:rsidRPr="005A3897">
        <w:rPr>
          <w:sz w:val="20"/>
          <w:szCs w:val="20"/>
        </w:rPr>
        <w:t>щодо</w:t>
      </w:r>
      <w:r w:rsidRPr="0071791F">
        <w:rPr>
          <w:sz w:val="20"/>
          <w:szCs w:val="20"/>
        </w:rPr>
        <w:t xml:space="preserve"> </w:t>
      </w:r>
      <w:r w:rsidRPr="005A3897">
        <w:rPr>
          <w:sz w:val="20"/>
          <w:szCs w:val="20"/>
        </w:rPr>
        <w:t>яких</w:t>
      </w:r>
      <w:r w:rsidRPr="0071791F">
        <w:rPr>
          <w:sz w:val="20"/>
          <w:szCs w:val="20"/>
        </w:rPr>
        <w:t xml:space="preserve"> </w:t>
      </w:r>
      <w:r w:rsidRPr="005A3897">
        <w:rPr>
          <w:sz w:val="20"/>
          <w:szCs w:val="20"/>
        </w:rPr>
        <w:t>прийнято</w:t>
      </w:r>
      <w:r w:rsidRPr="0071791F">
        <w:rPr>
          <w:sz w:val="20"/>
          <w:szCs w:val="20"/>
        </w:rPr>
        <w:t xml:space="preserve"> </w:t>
      </w:r>
      <w:proofErr w:type="gramStart"/>
      <w:r w:rsidRPr="005A3897">
        <w:rPr>
          <w:sz w:val="20"/>
          <w:szCs w:val="20"/>
        </w:rPr>
        <w:t>р</w:t>
      </w:r>
      <w:proofErr w:type="gramEnd"/>
      <w:r w:rsidRPr="005A3897">
        <w:rPr>
          <w:sz w:val="20"/>
          <w:szCs w:val="20"/>
        </w:rPr>
        <w:t>ішення</w:t>
      </w:r>
      <w:r w:rsidRPr="0071791F">
        <w:rPr>
          <w:sz w:val="20"/>
          <w:szCs w:val="20"/>
        </w:rPr>
        <w:t xml:space="preserve"> </w:t>
      </w:r>
      <w:r w:rsidRPr="005A3897">
        <w:rPr>
          <w:sz w:val="20"/>
          <w:szCs w:val="20"/>
        </w:rPr>
        <w:t>про</w:t>
      </w:r>
      <w:r w:rsidRPr="0071791F">
        <w:rPr>
          <w:sz w:val="20"/>
          <w:szCs w:val="20"/>
        </w:rPr>
        <w:t xml:space="preserve"> </w:t>
      </w:r>
      <w:r w:rsidRPr="005A3897">
        <w:rPr>
          <w:sz w:val="20"/>
          <w:szCs w:val="20"/>
        </w:rPr>
        <w:t>надання</w:t>
      </w:r>
      <w:r w:rsidRPr="0071791F">
        <w:rPr>
          <w:sz w:val="20"/>
          <w:szCs w:val="20"/>
        </w:rPr>
        <w:t xml:space="preserve"> </w:t>
      </w:r>
      <w:r w:rsidRPr="005A3897">
        <w:rPr>
          <w:sz w:val="20"/>
          <w:szCs w:val="20"/>
        </w:rPr>
        <w:t>податкових</w:t>
      </w:r>
      <w:r w:rsidRPr="0071791F">
        <w:rPr>
          <w:sz w:val="20"/>
          <w:szCs w:val="20"/>
        </w:rPr>
        <w:t xml:space="preserve"> </w:t>
      </w:r>
      <w:r w:rsidRPr="005A3897">
        <w:rPr>
          <w:sz w:val="20"/>
          <w:szCs w:val="20"/>
        </w:rPr>
        <w:t>пільг</w:t>
      </w:r>
      <w:r w:rsidRPr="0071791F">
        <w:rPr>
          <w:sz w:val="20"/>
          <w:szCs w:val="20"/>
        </w:rPr>
        <w:t xml:space="preserve"> </w:t>
      </w:r>
      <w:r w:rsidRPr="005A3897">
        <w:rPr>
          <w:sz w:val="20"/>
          <w:szCs w:val="20"/>
        </w:rPr>
        <w:t>зі</w:t>
      </w:r>
      <w:r w:rsidRPr="0071791F">
        <w:rPr>
          <w:sz w:val="20"/>
          <w:szCs w:val="20"/>
        </w:rPr>
        <w:t xml:space="preserve"> </w:t>
      </w:r>
      <w:r w:rsidRPr="005A3897">
        <w:rPr>
          <w:sz w:val="20"/>
          <w:szCs w:val="20"/>
        </w:rPr>
        <w:t>сплати</w:t>
      </w:r>
      <w:r w:rsidRPr="0071791F">
        <w:rPr>
          <w:sz w:val="20"/>
          <w:szCs w:val="20"/>
        </w:rPr>
        <w:t xml:space="preserve"> </w:t>
      </w:r>
      <w:r w:rsidRPr="005A3897">
        <w:rPr>
          <w:sz w:val="20"/>
          <w:szCs w:val="20"/>
        </w:rPr>
        <w:t>місцевих</w:t>
      </w:r>
      <w:r w:rsidRPr="0071791F">
        <w:rPr>
          <w:sz w:val="20"/>
          <w:szCs w:val="20"/>
        </w:rPr>
        <w:t xml:space="preserve"> </w:t>
      </w:r>
      <w:r w:rsidRPr="005A3897">
        <w:rPr>
          <w:sz w:val="20"/>
          <w:szCs w:val="20"/>
        </w:rPr>
        <w:t>податків</w:t>
      </w:r>
      <w:r w:rsidRPr="0071791F">
        <w:rPr>
          <w:sz w:val="20"/>
          <w:szCs w:val="20"/>
        </w:rPr>
        <w:t xml:space="preserve"> </w:t>
      </w:r>
      <w:r w:rsidRPr="005A3897">
        <w:rPr>
          <w:sz w:val="20"/>
          <w:szCs w:val="20"/>
        </w:rPr>
        <w:t>та</w:t>
      </w:r>
      <w:r w:rsidRPr="0071791F">
        <w:rPr>
          <w:sz w:val="20"/>
          <w:szCs w:val="20"/>
        </w:rPr>
        <w:t>/</w:t>
      </w:r>
      <w:r w:rsidRPr="005A3897">
        <w:rPr>
          <w:sz w:val="20"/>
          <w:szCs w:val="20"/>
        </w:rPr>
        <w:t>або</w:t>
      </w:r>
      <w:r w:rsidRPr="0071791F">
        <w:rPr>
          <w:sz w:val="20"/>
          <w:szCs w:val="20"/>
        </w:rPr>
        <w:t xml:space="preserve"> </w:t>
      </w:r>
      <w:r w:rsidRPr="005A3897">
        <w:rPr>
          <w:sz w:val="20"/>
          <w:szCs w:val="20"/>
        </w:rPr>
        <w:t>зборів</w:t>
      </w:r>
      <w:r w:rsidRPr="0071791F">
        <w:rPr>
          <w:sz w:val="20"/>
          <w:szCs w:val="20"/>
        </w:rPr>
        <w:t xml:space="preserve"> </w:t>
      </w:r>
      <w:r w:rsidRPr="005A3897">
        <w:rPr>
          <w:sz w:val="20"/>
          <w:szCs w:val="20"/>
        </w:rPr>
        <w:t>на</w:t>
      </w:r>
      <w:r w:rsidRPr="0071791F">
        <w:rPr>
          <w:sz w:val="20"/>
          <w:szCs w:val="20"/>
        </w:rPr>
        <w:t xml:space="preserve"> </w:t>
      </w:r>
      <w:r w:rsidRPr="005A3897">
        <w:rPr>
          <w:sz w:val="20"/>
          <w:szCs w:val="20"/>
        </w:rPr>
        <w:t>підставі</w:t>
      </w:r>
      <w:r w:rsidRPr="0071791F">
        <w:rPr>
          <w:sz w:val="20"/>
          <w:szCs w:val="20"/>
        </w:rPr>
        <w:t xml:space="preserve"> </w:t>
      </w:r>
      <w:r w:rsidRPr="005A3897">
        <w:rPr>
          <w:sz w:val="20"/>
          <w:szCs w:val="20"/>
        </w:rPr>
        <w:t>заяв</w:t>
      </w:r>
      <w:r w:rsidRPr="0071791F">
        <w:rPr>
          <w:sz w:val="20"/>
          <w:szCs w:val="20"/>
        </w:rPr>
        <w:t xml:space="preserve"> </w:t>
      </w:r>
      <w:r w:rsidRPr="005A3897">
        <w:rPr>
          <w:sz w:val="20"/>
          <w:szCs w:val="20"/>
        </w:rPr>
        <w:t>платників</w:t>
      </w:r>
      <w:r w:rsidRPr="0071791F">
        <w:rPr>
          <w:sz w:val="20"/>
          <w:szCs w:val="20"/>
        </w:rPr>
        <w:t xml:space="preserve"> </w:t>
      </w:r>
      <w:r w:rsidRPr="005A3897">
        <w:rPr>
          <w:sz w:val="20"/>
          <w:szCs w:val="20"/>
        </w:rPr>
        <w:t>податкі</w:t>
      </w:r>
      <w:proofErr w:type="gramStart"/>
      <w:r w:rsidRPr="005A3897">
        <w:rPr>
          <w:sz w:val="20"/>
          <w:szCs w:val="20"/>
        </w:rPr>
        <w:t>в</w:t>
      </w:r>
      <w:proofErr w:type="gramEnd"/>
      <w:r w:rsidRPr="0071791F">
        <w:rPr>
          <w:sz w:val="20"/>
          <w:szCs w:val="20"/>
        </w:rPr>
        <w:t xml:space="preserve"> </w:t>
      </w:r>
      <w:r w:rsidRPr="005A3897">
        <w:rPr>
          <w:sz w:val="20"/>
          <w:szCs w:val="20"/>
        </w:rPr>
        <w:t>про</w:t>
      </w:r>
      <w:r w:rsidRPr="0071791F">
        <w:rPr>
          <w:sz w:val="20"/>
          <w:szCs w:val="20"/>
        </w:rPr>
        <w:t xml:space="preserve"> </w:t>
      </w:r>
      <w:r w:rsidRPr="005A3897">
        <w:rPr>
          <w:sz w:val="20"/>
          <w:szCs w:val="20"/>
        </w:rPr>
        <w:t>визнання</w:t>
      </w:r>
      <w:r w:rsidRPr="0071791F">
        <w:rPr>
          <w:sz w:val="20"/>
          <w:szCs w:val="20"/>
        </w:rPr>
        <w:t xml:space="preserve"> </w:t>
      </w:r>
      <w:r w:rsidRPr="005A3897">
        <w:rPr>
          <w:sz w:val="20"/>
          <w:szCs w:val="20"/>
        </w:rPr>
        <w:t>земельних</w:t>
      </w:r>
      <w:r w:rsidRPr="0071791F">
        <w:rPr>
          <w:sz w:val="20"/>
          <w:szCs w:val="20"/>
        </w:rPr>
        <w:t xml:space="preserve"> </w:t>
      </w:r>
      <w:r w:rsidRPr="005A3897">
        <w:rPr>
          <w:sz w:val="20"/>
          <w:szCs w:val="20"/>
        </w:rPr>
        <w:t>ділянок</w:t>
      </w:r>
      <w:r w:rsidRPr="0071791F">
        <w:rPr>
          <w:sz w:val="20"/>
          <w:szCs w:val="20"/>
        </w:rPr>
        <w:t xml:space="preserve"> </w:t>
      </w:r>
      <w:r w:rsidRPr="005A3897">
        <w:rPr>
          <w:sz w:val="20"/>
          <w:szCs w:val="20"/>
        </w:rPr>
        <w:t>непридатними</w:t>
      </w:r>
      <w:r w:rsidRPr="0071791F">
        <w:rPr>
          <w:sz w:val="20"/>
          <w:szCs w:val="20"/>
        </w:rPr>
        <w:t xml:space="preserve"> </w:t>
      </w:r>
      <w:r w:rsidRPr="005A3897">
        <w:rPr>
          <w:sz w:val="20"/>
          <w:szCs w:val="20"/>
        </w:rPr>
        <w:t>для</w:t>
      </w:r>
      <w:r w:rsidRPr="0071791F">
        <w:rPr>
          <w:sz w:val="20"/>
          <w:szCs w:val="20"/>
        </w:rPr>
        <w:t xml:space="preserve"> </w:t>
      </w:r>
      <w:r w:rsidRPr="005A3897">
        <w:rPr>
          <w:sz w:val="20"/>
          <w:szCs w:val="20"/>
        </w:rPr>
        <w:t>використання</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зв</w:t>
      </w:r>
      <w:r w:rsidRPr="0071791F">
        <w:rPr>
          <w:sz w:val="20"/>
          <w:szCs w:val="20"/>
        </w:rPr>
        <w:t>’</w:t>
      </w:r>
      <w:r w:rsidRPr="005A3897">
        <w:rPr>
          <w:sz w:val="20"/>
          <w:szCs w:val="20"/>
        </w:rPr>
        <w:t>язку</w:t>
      </w:r>
      <w:r w:rsidRPr="0071791F">
        <w:rPr>
          <w:sz w:val="20"/>
          <w:szCs w:val="20"/>
        </w:rPr>
        <w:t xml:space="preserve"> </w:t>
      </w:r>
      <w:r w:rsidRPr="005A3897">
        <w:rPr>
          <w:sz w:val="20"/>
          <w:szCs w:val="20"/>
        </w:rPr>
        <w:t>з</w:t>
      </w:r>
      <w:r w:rsidRPr="0071791F">
        <w:rPr>
          <w:sz w:val="20"/>
          <w:szCs w:val="20"/>
        </w:rPr>
        <w:t xml:space="preserve"> </w:t>
      </w:r>
      <w:r w:rsidRPr="005A3897">
        <w:rPr>
          <w:sz w:val="20"/>
          <w:szCs w:val="20"/>
        </w:rPr>
        <w:t>потенційною</w:t>
      </w:r>
      <w:r w:rsidRPr="0071791F">
        <w:rPr>
          <w:sz w:val="20"/>
          <w:szCs w:val="20"/>
        </w:rPr>
        <w:t xml:space="preserve"> </w:t>
      </w:r>
      <w:r w:rsidRPr="005A3897">
        <w:rPr>
          <w:sz w:val="20"/>
          <w:szCs w:val="20"/>
        </w:rPr>
        <w:t>загрозою</w:t>
      </w:r>
      <w:r w:rsidRPr="0071791F">
        <w:rPr>
          <w:sz w:val="20"/>
          <w:szCs w:val="20"/>
        </w:rPr>
        <w:t xml:space="preserve"> </w:t>
      </w:r>
      <w:r w:rsidRPr="005A3897">
        <w:rPr>
          <w:sz w:val="20"/>
          <w:szCs w:val="20"/>
        </w:rPr>
        <w:t>їх</w:t>
      </w:r>
      <w:r w:rsidRPr="0071791F">
        <w:rPr>
          <w:sz w:val="20"/>
          <w:szCs w:val="20"/>
        </w:rPr>
        <w:t xml:space="preserve"> </w:t>
      </w:r>
      <w:r w:rsidRPr="005A3897">
        <w:rPr>
          <w:sz w:val="20"/>
          <w:szCs w:val="20"/>
        </w:rPr>
        <w:t>забруднення</w:t>
      </w:r>
      <w:r w:rsidRPr="0071791F">
        <w:rPr>
          <w:sz w:val="20"/>
          <w:szCs w:val="20"/>
        </w:rPr>
        <w:t xml:space="preserve"> </w:t>
      </w:r>
      <w:r w:rsidRPr="005A3897">
        <w:rPr>
          <w:sz w:val="20"/>
          <w:szCs w:val="20"/>
        </w:rPr>
        <w:t>вибухонебезпечними</w:t>
      </w:r>
      <w:r w:rsidRPr="0071791F">
        <w:rPr>
          <w:sz w:val="20"/>
          <w:szCs w:val="20"/>
        </w:rPr>
        <w:t xml:space="preserve"> </w:t>
      </w:r>
      <w:r w:rsidRPr="005A3897">
        <w:rPr>
          <w:sz w:val="20"/>
          <w:szCs w:val="20"/>
        </w:rPr>
        <w:t>предметами</w:t>
      </w:r>
      <w:r w:rsidRPr="0071791F">
        <w:rPr>
          <w:sz w:val="20"/>
          <w:szCs w:val="20"/>
        </w:rPr>
        <w:t xml:space="preserve">. </w:t>
      </w:r>
      <w:proofErr w:type="gramStart"/>
      <w:r w:rsidRPr="005A3897">
        <w:rPr>
          <w:sz w:val="20"/>
          <w:szCs w:val="20"/>
        </w:rPr>
        <w:t xml:space="preserve">МПЗ для вищезазначених земельних ділянок, земельних часток (паїв) не визначається за період, за який не визначається плата за землю або єдиний податок четвертої групи. </w:t>
      </w:r>
      <w:proofErr w:type="gramEnd"/>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Платники податків, які до дати набрання чинності Законом № 3050 визначили та задекларували в податковій звітності МПЗ за 2022 – 2023 роки за земельні ділянки, що розташовані на територіях активних бойових дій або на тимчасово окупованих російською федерацією, мають право відкоригувати нараховані за 2022 – 2023 роки суми загального МПЗ шляхом подання в порядку</w:t>
      </w:r>
      <w:proofErr w:type="gramEnd"/>
      <w:r w:rsidRPr="005A3897">
        <w:rPr>
          <w:sz w:val="20"/>
          <w:szCs w:val="20"/>
        </w:rPr>
        <w:t xml:space="preserve">, визначеному Кодексом, уточнюючих податкових декларацій.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Увага! Вимоги </w:t>
      </w:r>
      <w:proofErr w:type="gramStart"/>
      <w:r w:rsidRPr="005A3897">
        <w:rPr>
          <w:sz w:val="20"/>
          <w:szCs w:val="20"/>
        </w:rPr>
        <w:t>п</w:t>
      </w:r>
      <w:proofErr w:type="gramEnd"/>
      <w:r w:rsidRPr="005A3897">
        <w:rPr>
          <w:sz w:val="20"/>
          <w:szCs w:val="20"/>
        </w:rPr>
        <w:t xml:space="preserve">ідпункту 69.33 пункту 69 підрозділу 10 розділу ХХ «Перехідні положення» Кодексу щодо можливості не нараховувати та не сплачувати єдиний податок четвертої групи з площ сільськогосподарських угідь та/або земель водного фонду, що перебувають у власності сільськогосподарського товаровиробника або надані йому у користування (у тому числі на умовах оренди) не поширюються на земельні ділянки, розташовані на територіях, на яких ведення активних бойових дій або тимчасової окупації російською федерацією </w:t>
      </w:r>
      <w:proofErr w:type="gramStart"/>
      <w:r w:rsidRPr="005A3897">
        <w:rPr>
          <w:sz w:val="20"/>
          <w:szCs w:val="20"/>
        </w:rPr>
        <w:t>завершен</w:t>
      </w:r>
      <w:proofErr w:type="gramEnd"/>
      <w:r w:rsidRPr="005A3897">
        <w:rPr>
          <w:sz w:val="20"/>
          <w:szCs w:val="20"/>
        </w:rPr>
        <w:t xml:space="preserve">і до 1 травня 2022 року. </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ідлягають оподаткуванню єдиним податком четвертої групи у 2022 році та, відповідно, підпадають під розрахунок МПЗ за 2022 рік земельні ділянки у разі одночасної наявності таких двох обставин: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земельні ділянки розташовані на територіях, на яких ведення активних бойових дій або тимчасової окупації російською федерацією </w:t>
      </w:r>
      <w:proofErr w:type="gramStart"/>
      <w:r w:rsidRPr="005A3897">
        <w:rPr>
          <w:sz w:val="20"/>
          <w:szCs w:val="20"/>
        </w:rPr>
        <w:t>завершен</w:t>
      </w:r>
      <w:proofErr w:type="gramEnd"/>
      <w:r w:rsidRPr="005A3897">
        <w:rPr>
          <w:sz w:val="20"/>
          <w:szCs w:val="20"/>
        </w:rPr>
        <w:t xml:space="preserve">і до 1 травня 2022 року;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 земельні ділянки не перебувають у консервації, не визнані забрудненими вибухонебезпечними предметами або непридатними для використання у зв'язку з потенційною загрозою їх забруднення вибухонебезпечними предметами, що відповідно до п. 292 прим.1.1 ст. 292 прим.1 Кодексу є </w:t>
      </w:r>
      <w:proofErr w:type="gramStart"/>
      <w:r w:rsidRPr="005A3897">
        <w:rPr>
          <w:sz w:val="20"/>
          <w:szCs w:val="20"/>
        </w:rPr>
        <w:t>п</w:t>
      </w:r>
      <w:proofErr w:type="gramEnd"/>
      <w:r w:rsidRPr="005A3897">
        <w:rPr>
          <w:sz w:val="20"/>
          <w:szCs w:val="20"/>
        </w:rPr>
        <w:t xml:space="preserve">ідставою для не нарахування та не сплати єдиного податку четвертої групи. </w:t>
      </w:r>
    </w:p>
    <w:p w:rsidR="00682584" w:rsidRPr="005A3897" w:rsidRDefault="00682584" w:rsidP="00682584">
      <w:pPr>
        <w:pStyle w:val="a3"/>
        <w:spacing w:before="0" w:beforeAutospacing="0" w:after="0" w:afterAutospacing="0"/>
        <w:jc w:val="both"/>
        <w:rPr>
          <w:sz w:val="20"/>
          <w:szCs w:val="20"/>
        </w:rPr>
      </w:pPr>
      <w:proofErr w:type="gramStart"/>
      <w:r w:rsidRPr="005A3897">
        <w:rPr>
          <w:sz w:val="20"/>
          <w:szCs w:val="20"/>
        </w:rPr>
        <w:t>Звертаємо увагу, що єдиний податок четвертої групи з площі сільськогосподарських угідь та/або земель водного фонду, на яких ведуться бойові дії або території тимчасово окуповані збройними формуваннями російської федерації, не нараховується та не сплачується за період з 01 березня 2022 року до дати завершення на таких територіях активних бойових дій або</w:t>
      </w:r>
      <w:proofErr w:type="gramEnd"/>
      <w:r w:rsidRPr="005A3897">
        <w:rPr>
          <w:sz w:val="20"/>
          <w:szCs w:val="20"/>
        </w:rPr>
        <w:t xml:space="preserve"> тимчасової окупації російською федерацією (</w:t>
      </w:r>
      <w:proofErr w:type="gramStart"/>
      <w:r w:rsidRPr="005A3897">
        <w:rPr>
          <w:sz w:val="20"/>
          <w:szCs w:val="20"/>
        </w:rPr>
        <w:t>р</w:t>
      </w:r>
      <w:proofErr w:type="gramEnd"/>
      <w:r w:rsidRPr="005A3897">
        <w:rPr>
          <w:sz w:val="20"/>
          <w:szCs w:val="20"/>
        </w:rPr>
        <w:t xml:space="preserve">ічна сума податкових зобов’язань по єдиному податку четвертої групи, яка підлягає нарахуванню та сплаті за 2022 рік, розраховується сумарно за періоди з 01.01.2022 по 28.02.2022 та з дня наступного, за датою завершення активних бойових дій або тимчасової окупації російською федерацією по 31.12.2022).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МПЗ визначається пропорційно кількості місяців, коли такі земельні ділянки (земельні частки (паї)) </w:t>
      </w:r>
      <w:proofErr w:type="gramStart"/>
      <w:r w:rsidRPr="005A3897">
        <w:rPr>
          <w:sz w:val="20"/>
          <w:szCs w:val="20"/>
        </w:rPr>
        <w:t>п</w:t>
      </w:r>
      <w:proofErr w:type="gramEnd"/>
      <w:r w:rsidRPr="005A3897">
        <w:rPr>
          <w:sz w:val="20"/>
          <w:szCs w:val="20"/>
        </w:rPr>
        <w:t xml:space="preserve">ідлягали оподаткуванню єдиним податком четвертої групи. </w:t>
      </w:r>
    </w:p>
    <w:p w:rsidR="00682584" w:rsidRPr="005A3897" w:rsidRDefault="00682584" w:rsidP="00682584">
      <w:pPr>
        <w:pStyle w:val="a3"/>
        <w:spacing w:before="0" w:beforeAutospacing="0" w:after="0" w:afterAutospacing="0"/>
        <w:jc w:val="both"/>
        <w:rPr>
          <w:sz w:val="20"/>
          <w:szCs w:val="20"/>
        </w:rPr>
      </w:pPr>
      <w:r w:rsidRPr="005A3897">
        <w:rPr>
          <w:sz w:val="20"/>
          <w:szCs w:val="20"/>
        </w:rPr>
        <w:t xml:space="preserve">Враховуючи зазначене, якщо дата завершення активних бойових дій або тимчасової окупації не припадає на останній календарний день місяця (тобто відсутній повний календарний місяць), такий місяць не </w:t>
      </w:r>
      <w:proofErr w:type="gramStart"/>
      <w:r w:rsidRPr="005A3897">
        <w:rPr>
          <w:sz w:val="20"/>
          <w:szCs w:val="20"/>
        </w:rPr>
        <w:t>включається</w:t>
      </w:r>
      <w:proofErr w:type="gramEnd"/>
      <w:r w:rsidRPr="005A3897">
        <w:rPr>
          <w:sz w:val="20"/>
          <w:szCs w:val="20"/>
        </w:rPr>
        <w:t xml:space="preserve"> в період звільнення від розрахунку МПЗ. </w:t>
      </w:r>
    </w:p>
    <w:p w:rsidR="00682584" w:rsidRPr="0071791F" w:rsidRDefault="00682584" w:rsidP="00682584">
      <w:pPr>
        <w:pStyle w:val="1"/>
        <w:spacing w:before="0" w:beforeAutospacing="0" w:after="0" w:afterAutospacing="0"/>
        <w:rPr>
          <w:sz w:val="20"/>
          <w:szCs w:val="20"/>
        </w:rPr>
      </w:pPr>
    </w:p>
    <w:p w:rsidR="00801EA4" w:rsidRPr="005A3897" w:rsidRDefault="00801EA4" w:rsidP="00801EA4">
      <w:pPr>
        <w:pStyle w:val="1"/>
        <w:spacing w:before="0" w:beforeAutospacing="0" w:after="0" w:afterAutospacing="0"/>
        <w:rPr>
          <w:sz w:val="20"/>
          <w:szCs w:val="20"/>
        </w:rPr>
      </w:pPr>
      <w:r w:rsidRPr="005A3897">
        <w:rPr>
          <w:sz w:val="20"/>
          <w:szCs w:val="20"/>
        </w:rPr>
        <w:t>До уваги платників єдиного податку з особливостями оподаткування!</w:t>
      </w:r>
    </w:p>
    <w:p w:rsidR="00801EA4" w:rsidRPr="0071791F" w:rsidRDefault="00801EA4" w:rsidP="00801EA4">
      <w:pPr>
        <w:pStyle w:val="a3"/>
        <w:spacing w:before="0" w:beforeAutospacing="0" w:after="0" w:afterAutospacing="0"/>
        <w:jc w:val="both"/>
        <w:rPr>
          <w:sz w:val="20"/>
          <w:szCs w:val="20"/>
        </w:rPr>
      </w:pPr>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звертає</w:t>
      </w:r>
      <w:r w:rsidRPr="0071791F">
        <w:rPr>
          <w:sz w:val="20"/>
          <w:szCs w:val="20"/>
        </w:rPr>
        <w:t xml:space="preserve"> </w:t>
      </w:r>
      <w:r w:rsidRPr="005A3897">
        <w:rPr>
          <w:sz w:val="20"/>
          <w:szCs w:val="20"/>
        </w:rPr>
        <w:t>увагу</w:t>
      </w:r>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відповідно</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підпункту</w:t>
      </w:r>
      <w:r w:rsidRPr="0071791F">
        <w:rPr>
          <w:sz w:val="20"/>
          <w:szCs w:val="20"/>
        </w:rPr>
        <w:t xml:space="preserve"> 298.1.4 </w:t>
      </w:r>
      <w:r w:rsidRPr="005A3897">
        <w:rPr>
          <w:sz w:val="20"/>
          <w:szCs w:val="20"/>
        </w:rPr>
        <w:t>пункту</w:t>
      </w:r>
      <w:r w:rsidRPr="0071791F">
        <w:rPr>
          <w:sz w:val="20"/>
          <w:szCs w:val="20"/>
        </w:rPr>
        <w:t xml:space="preserve"> 298.1 </w:t>
      </w:r>
      <w:r w:rsidRPr="005A3897">
        <w:rPr>
          <w:sz w:val="20"/>
          <w:szCs w:val="20"/>
        </w:rPr>
        <w:t>статті</w:t>
      </w:r>
      <w:r w:rsidRPr="0071791F">
        <w:rPr>
          <w:sz w:val="20"/>
          <w:szCs w:val="20"/>
        </w:rPr>
        <w:t xml:space="preserve"> 298 </w:t>
      </w:r>
      <w:r w:rsidRPr="005A3897">
        <w:rPr>
          <w:sz w:val="20"/>
          <w:szCs w:val="20"/>
        </w:rPr>
        <w:t>Податкового</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суб</w:t>
      </w:r>
      <w:r w:rsidRPr="0071791F">
        <w:rPr>
          <w:sz w:val="20"/>
          <w:szCs w:val="20"/>
        </w:rPr>
        <w:t>'</w:t>
      </w:r>
      <w:r w:rsidRPr="005A3897">
        <w:rPr>
          <w:sz w:val="20"/>
          <w:szCs w:val="20"/>
        </w:rPr>
        <w:t>єкт</w:t>
      </w:r>
      <w:r w:rsidRPr="0071791F">
        <w:rPr>
          <w:sz w:val="20"/>
          <w:szCs w:val="20"/>
        </w:rPr>
        <w:t xml:space="preserve"> </w:t>
      </w:r>
      <w:r w:rsidRPr="005A3897">
        <w:rPr>
          <w:sz w:val="20"/>
          <w:szCs w:val="20"/>
        </w:rPr>
        <w:t>господарювання</w:t>
      </w:r>
      <w:r w:rsidRPr="0071791F">
        <w:rPr>
          <w:sz w:val="20"/>
          <w:szCs w:val="20"/>
        </w:rPr>
        <w:t xml:space="preserve">, </w:t>
      </w:r>
      <w:r w:rsidRPr="005A3897">
        <w:rPr>
          <w:sz w:val="20"/>
          <w:szCs w:val="20"/>
        </w:rPr>
        <w:t>який</w:t>
      </w:r>
      <w:r w:rsidRPr="0071791F">
        <w:rPr>
          <w:sz w:val="20"/>
          <w:szCs w:val="20"/>
        </w:rPr>
        <w:t xml:space="preserve"> </w:t>
      </w:r>
      <w:r w:rsidRPr="005A3897">
        <w:rPr>
          <w:sz w:val="20"/>
          <w:szCs w:val="20"/>
        </w:rPr>
        <w:t>є</w:t>
      </w:r>
      <w:r w:rsidRPr="0071791F">
        <w:rPr>
          <w:sz w:val="20"/>
          <w:szCs w:val="20"/>
        </w:rPr>
        <w:t xml:space="preserve"> </w:t>
      </w:r>
      <w:r w:rsidRPr="005A3897">
        <w:rPr>
          <w:sz w:val="20"/>
          <w:szCs w:val="20"/>
        </w:rPr>
        <w:t>платником</w:t>
      </w:r>
      <w:r w:rsidRPr="0071791F">
        <w:rPr>
          <w:sz w:val="20"/>
          <w:szCs w:val="20"/>
        </w:rPr>
        <w:t xml:space="preserve"> </w:t>
      </w:r>
      <w:r w:rsidRPr="005A3897">
        <w:rPr>
          <w:sz w:val="20"/>
          <w:szCs w:val="20"/>
        </w:rPr>
        <w:t>інших</w:t>
      </w:r>
      <w:r w:rsidRPr="0071791F">
        <w:rPr>
          <w:sz w:val="20"/>
          <w:szCs w:val="20"/>
        </w:rPr>
        <w:t xml:space="preserve"> </w:t>
      </w:r>
      <w:r w:rsidRPr="005A3897">
        <w:rPr>
          <w:sz w:val="20"/>
          <w:szCs w:val="20"/>
        </w:rPr>
        <w:t>податків</w:t>
      </w:r>
      <w:r w:rsidRPr="0071791F">
        <w:rPr>
          <w:sz w:val="20"/>
          <w:szCs w:val="20"/>
        </w:rPr>
        <w:t xml:space="preserve"> </w:t>
      </w:r>
      <w:r w:rsidRPr="005A3897">
        <w:rPr>
          <w:sz w:val="20"/>
          <w:szCs w:val="20"/>
        </w:rPr>
        <w:t>і</w:t>
      </w:r>
      <w:r w:rsidRPr="0071791F">
        <w:rPr>
          <w:sz w:val="20"/>
          <w:szCs w:val="20"/>
        </w:rPr>
        <w:t xml:space="preserve"> </w:t>
      </w:r>
      <w:r w:rsidRPr="005A3897">
        <w:rPr>
          <w:sz w:val="20"/>
          <w:szCs w:val="20"/>
        </w:rPr>
        <w:t>зборів</w:t>
      </w:r>
      <w:r w:rsidRPr="0071791F">
        <w:rPr>
          <w:sz w:val="20"/>
          <w:szCs w:val="20"/>
        </w:rPr>
        <w:t xml:space="preserve"> </w:t>
      </w:r>
      <w:proofErr w:type="gramStart"/>
      <w:r w:rsidRPr="005A3897">
        <w:rPr>
          <w:sz w:val="20"/>
          <w:szCs w:val="20"/>
        </w:rPr>
        <w:t>в</w:t>
      </w:r>
      <w:proofErr w:type="gramEnd"/>
      <w:r w:rsidRPr="005A3897">
        <w:rPr>
          <w:sz w:val="20"/>
          <w:szCs w:val="20"/>
        </w:rPr>
        <w:t>ідповідно</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норм</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може</w:t>
      </w:r>
      <w:r w:rsidRPr="0071791F">
        <w:rPr>
          <w:sz w:val="20"/>
          <w:szCs w:val="20"/>
        </w:rPr>
        <w:t xml:space="preserve"> </w:t>
      </w:r>
      <w:r w:rsidRPr="005A3897">
        <w:rPr>
          <w:sz w:val="20"/>
          <w:szCs w:val="20"/>
        </w:rPr>
        <w:t>прийняти</w:t>
      </w:r>
      <w:r w:rsidRPr="0071791F">
        <w:rPr>
          <w:sz w:val="20"/>
          <w:szCs w:val="20"/>
        </w:rPr>
        <w:t xml:space="preserve"> </w:t>
      </w:r>
      <w:r w:rsidRPr="005A3897">
        <w:rPr>
          <w:sz w:val="20"/>
          <w:szCs w:val="20"/>
        </w:rPr>
        <w:t>рішення</w:t>
      </w:r>
      <w:r w:rsidRPr="0071791F">
        <w:rPr>
          <w:sz w:val="20"/>
          <w:szCs w:val="20"/>
        </w:rPr>
        <w:t xml:space="preserve"> </w:t>
      </w:r>
      <w:r w:rsidRPr="005A3897">
        <w:rPr>
          <w:sz w:val="20"/>
          <w:szCs w:val="20"/>
        </w:rPr>
        <w:t>про</w:t>
      </w:r>
      <w:r w:rsidRPr="0071791F">
        <w:rPr>
          <w:sz w:val="20"/>
          <w:szCs w:val="20"/>
        </w:rPr>
        <w:t xml:space="preserve"> </w:t>
      </w:r>
      <w:r w:rsidRPr="005A3897">
        <w:rPr>
          <w:sz w:val="20"/>
          <w:szCs w:val="20"/>
        </w:rPr>
        <w:t>перехід</w:t>
      </w:r>
      <w:r w:rsidRPr="0071791F">
        <w:rPr>
          <w:sz w:val="20"/>
          <w:szCs w:val="20"/>
        </w:rPr>
        <w:t xml:space="preserve"> </w:t>
      </w:r>
      <w:r w:rsidRPr="005A3897">
        <w:rPr>
          <w:sz w:val="20"/>
          <w:szCs w:val="20"/>
        </w:rPr>
        <w:t>на</w:t>
      </w:r>
      <w:r w:rsidRPr="0071791F">
        <w:rPr>
          <w:sz w:val="20"/>
          <w:szCs w:val="20"/>
        </w:rPr>
        <w:t xml:space="preserve"> </w:t>
      </w:r>
      <w:r w:rsidRPr="005A3897">
        <w:rPr>
          <w:sz w:val="20"/>
          <w:szCs w:val="20"/>
        </w:rPr>
        <w:t>спрощену</w:t>
      </w:r>
      <w:r w:rsidRPr="0071791F">
        <w:rPr>
          <w:sz w:val="20"/>
          <w:szCs w:val="20"/>
        </w:rPr>
        <w:t xml:space="preserve"> </w:t>
      </w:r>
      <w:r w:rsidRPr="005A3897">
        <w:rPr>
          <w:sz w:val="20"/>
          <w:szCs w:val="20"/>
        </w:rPr>
        <w:t>систему</w:t>
      </w:r>
      <w:r w:rsidRPr="0071791F">
        <w:rPr>
          <w:sz w:val="20"/>
          <w:szCs w:val="20"/>
        </w:rPr>
        <w:t xml:space="preserve"> </w:t>
      </w:r>
      <w:r w:rsidRPr="005A3897">
        <w:rPr>
          <w:sz w:val="20"/>
          <w:szCs w:val="20"/>
        </w:rPr>
        <w:t>оподаткування</w:t>
      </w:r>
      <w:r w:rsidRPr="0071791F">
        <w:rPr>
          <w:sz w:val="20"/>
          <w:szCs w:val="20"/>
        </w:rPr>
        <w:t xml:space="preserve"> </w:t>
      </w:r>
      <w:r w:rsidRPr="005A3897">
        <w:rPr>
          <w:sz w:val="20"/>
          <w:szCs w:val="20"/>
        </w:rPr>
        <w:t>шляхом</w:t>
      </w:r>
      <w:r w:rsidRPr="0071791F">
        <w:rPr>
          <w:sz w:val="20"/>
          <w:szCs w:val="20"/>
        </w:rPr>
        <w:t xml:space="preserve"> </w:t>
      </w:r>
      <w:r w:rsidRPr="005A3897">
        <w:rPr>
          <w:sz w:val="20"/>
          <w:szCs w:val="20"/>
        </w:rPr>
        <w:t>подання</w:t>
      </w:r>
      <w:r w:rsidRPr="0071791F">
        <w:rPr>
          <w:sz w:val="20"/>
          <w:szCs w:val="20"/>
        </w:rPr>
        <w:t xml:space="preserve"> </w:t>
      </w:r>
      <w:r w:rsidRPr="005A3897">
        <w:rPr>
          <w:sz w:val="20"/>
          <w:szCs w:val="20"/>
        </w:rPr>
        <w:t>заяви</w:t>
      </w:r>
      <w:r w:rsidRPr="0071791F">
        <w:rPr>
          <w:sz w:val="20"/>
          <w:szCs w:val="20"/>
        </w:rPr>
        <w:t xml:space="preserve"> </w:t>
      </w:r>
      <w:r w:rsidRPr="005A3897">
        <w:rPr>
          <w:sz w:val="20"/>
          <w:szCs w:val="20"/>
        </w:rPr>
        <w:t>один</w:t>
      </w:r>
      <w:r w:rsidRPr="0071791F">
        <w:rPr>
          <w:sz w:val="20"/>
          <w:szCs w:val="20"/>
        </w:rPr>
        <w:t xml:space="preserve"> </w:t>
      </w:r>
      <w:r w:rsidRPr="005A3897">
        <w:rPr>
          <w:sz w:val="20"/>
          <w:szCs w:val="20"/>
        </w:rPr>
        <w:t>раз</w:t>
      </w:r>
      <w:r w:rsidRPr="0071791F">
        <w:rPr>
          <w:sz w:val="20"/>
          <w:szCs w:val="20"/>
        </w:rPr>
        <w:t xml:space="preserve"> </w:t>
      </w:r>
      <w:r w:rsidRPr="005A3897">
        <w:rPr>
          <w:sz w:val="20"/>
          <w:szCs w:val="20"/>
        </w:rPr>
        <w:t>протягом</w:t>
      </w:r>
      <w:r w:rsidRPr="0071791F">
        <w:rPr>
          <w:sz w:val="20"/>
          <w:szCs w:val="20"/>
        </w:rPr>
        <w:t xml:space="preserve"> </w:t>
      </w:r>
      <w:proofErr w:type="gramStart"/>
      <w:r w:rsidRPr="005A3897">
        <w:rPr>
          <w:sz w:val="20"/>
          <w:szCs w:val="20"/>
        </w:rPr>
        <w:t>календарного</w:t>
      </w:r>
      <w:proofErr w:type="gramEnd"/>
      <w:r w:rsidRPr="0071791F">
        <w:rPr>
          <w:sz w:val="20"/>
          <w:szCs w:val="20"/>
        </w:rPr>
        <w:t xml:space="preserve"> </w:t>
      </w:r>
      <w:r w:rsidRPr="005A3897">
        <w:rPr>
          <w:sz w:val="20"/>
          <w:szCs w:val="20"/>
        </w:rPr>
        <w:t>року</w:t>
      </w:r>
      <w:r w:rsidRPr="0071791F">
        <w:rPr>
          <w:sz w:val="20"/>
          <w:szCs w:val="20"/>
        </w:rPr>
        <w:t>.</w:t>
      </w:r>
      <w:r w:rsidRPr="00CA0900">
        <w:rPr>
          <w:sz w:val="20"/>
          <w:szCs w:val="20"/>
          <w:lang w:val="en-US"/>
        </w:rPr>
        <w:t> </w:t>
      </w:r>
      <w:r w:rsidRPr="0071791F">
        <w:rPr>
          <w:sz w:val="20"/>
          <w:szCs w:val="20"/>
        </w:rPr>
        <w:t xml:space="preserve"> </w:t>
      </w:r>
    </w:p>
    <w:p w:rsidR="00801EA4" w:rsidRPr="005A3897" w:rsidRDefault="00801EA4" w:rsidP="00801EA4">
      <w:pPr>
        <w:pStyle w:val="a3"/>
        <w:spacing w:before="0" w:beforeAutospacing="0" w:after="0" w:afterAutospacing="0"/>
        <w:jc w:val="both"/>
        <w:rPr>
          <w:sz w:val="20"/>
          <w:szCs w:val="20"/>
        </w:rPr>
      </w:pPr>
      <w:r w:rsidRPr="005A3897">
        <w:rPr>
          <w:sz w:val="20"/>
          <w:szCs w:val="20"/>
        </w:rPr>
        <w:t>Отже, платники податку на прибуток, які обрали спрощену систему з особливостями оподаткування шляхом подання заяви у 2023 році, не можуть скористатися можливістю повторно зареєструватися платниками єдиного податку третьої групи зі ставкою 3 або 5 відсоткі</w:t>
      </w:r>
      <w:proofErr w:type="gramStart"/>
      <w:r w:rsidRPr="005A3897">
        <w:rPr>
          <w:sz w:val="20"/>
          <w:szCs w:val="20"/>
        </w:rPr>
        <w:t>в</w:t>
      </w:r>
      <w:proofErr w:type="gramEnd"/>
      <w:r w:rsidRPr="005A3897">
        <w:rPr>
          <w:sz w:val="20"/>
          <w:szCs w:val="20"/>
        </w:rPr>
        <w:t xml:space="preserve"> у 2023 році. </w:t>
      </w:r>
    </w:p>
    <w:p w:rsidR="00CB64AE" w:rsidRPr="00682584" w:rsidRDefault="00CB64AE" w:rsidP="00CB64AE">
      <w:pPr>
        <w:pStyle w:val="a3"/>
        <w:spacing w:before="0" w:beforeAutospacing="0" w:after="0" w:afterAutospacing="0"/>
        <w:jc w:val="both"/>
        <w:rPr>
          <w:sz w:val="20"/>
          <w:szCs w:val="20"/>
        </w:rPr>
      </w:pPr>
    </w:p>
    <w:p w:rsidR="00801EA4" w:rsidRPr="005A3897" w:rsidRDefault="00801EA4" w:rsidP="00801EA4">
      <w:pPr>
        <w:pStyle w:val="1"/>
        <w:spacing w:before="0" w:beforeAutospacing="0" w:after="0" w:afterAutospacing="0"/>
        <w:rPr>
          <w:sz w:val="20"/>
          <w:szCs w:val="20"/>
        </w:rPr>
      </w:pPr>
      <w:r w:rsidRPr="005A3897">
        <w:rPr>
          <w:sz w:val="20"/>
          <w:szCs w:val="20"/>
        </w:rPr>
        <w:t>Який порядок оподаткування ПДВ факторингових операцій?</w:t>
      </w:r>
    </w:p>
    <w:p w:rsidR="00801EA4" w:rsidRPr="005A3897" w:rsidRDefault="00801EA4" w:rsidP="00801EA4">
      <w:pPr>
        <w:pStyle w:val="a3"/>
        <w:spacing w:before="0" w:beforeAutospacing="0" w:after="0" w:afterAutospacing="0"/>
        <w:jc w:val="both"/>
        <w:rPr>
          <w:sz w:val="20"/>
          <w:szCs w:val="20"/>
        </w:rPr>
      </w:pPr>
      <w:r w:rsidRPr="005A3897">
        <w:rPr>
          <w:sz w:val="20"/>
          <w:szCs w:val="20"/>
        </w:rPr>
        <w:t>Головне управління ДПС у Дніпропетровській області повідомля</w:t>
      </w:r>
      <w:proofErr w:type="gramStart"/>
      <w:r w:rsidRPr="005A3897">
        <w:rPr>
          <w:sz w:val="20"/>
          <w:szCs w:val="20"/>
        </w:rPr>
        <w:t>є.</w:t>
      </w:r>
      <w:proofErr w:type="gramEnd"/>
      <w:r w:rsidRPr="005A3897">
        <w:rPr>
          <w:sz w:val="20"/>
          <w:szCs w:val="20"/>
        </w:rPr>
        <w:t xml:space="preserve"> </w:t>
      </w:r>
    </w:p>
    <w:p w:rsidR="00801EA4" w:rsidRPr="005A3897" w:rsidRDefault="00801EA4" w:rsidP="00801EA4">
      <w:pPr>
        <w:pStyle w:val="a3"/>
        <w:spacing w:before="0" w:beforeAutospacing="0" w:after="0" w:afterAutospacing="0"/>
        <w:jc w:val="both"/>
        <w:rPr>
          <w:sz w:val="20"/>
          <w:szCs w:val="20"/>
        </w:rPr>
      </w:pPr>
      <w:proofErr w:type="gramStart"/>
      <w:r w:rsidRPr="005A3897">
        <w:rPr>
          <w:sz w:val="20"/>
          <w:szCs w:val="20"/>
        </w:rPr>
        <w:t>Згідно з ст. 1077 Цивільного кодексу України від 16 січня 2003 року № 435-ІV із змінами та доповненнями (далі – ЦКУ) за договором факторингу одна сторона (фактор) передає або зобов’язується передати грошові кошти в розпорядження другої сторони (клієнта) за плату (у будь-який передбачений договором спосіб), а клієнт відступає або</w:t>
      </w:r>
      <w:proofErr w:type="gramEnd"/>
      <w:r w:rsidRPr="005A3897">
        <w:rPr>
          <w:sz w:val="20"/>
          <w:szCs w:val="20"/>
        </w:rPr>
        <w:t xml:space="preserve"> зобов’язується відступити факторові своє право грошової вимоги до третьої особи (боржника).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Фактором може бути банк або інша фінансова установа, яка відповідно </w:t>
      </w:r>
      <w:proofErr w:type="gramStart"/>
      <w:r w:rsidRPr="005A3897">
        <w:rPr>
          <w:sz w:val="20"/>
          <w:szCs w:val="20"/>
        </w:rPr>
        <w:t>до</w:t>
      </w:r>
      <w:proofErr w:type="gramEnd"/>
      <w:r w:rsidRPr="005A3897">
        <w:rPr>
          <w:sz w:val="20"/>
          <w:szCs w:val="20"/>
        </w:rPr>
        <w:t xml:space="preserve"> закону має право здійснювати факторингові операції (ст. 1079 ЦКУ). </w:t>
      </w:r>
    </w:p>
    <w:p w:rsidR="00801EA4" w:rsidRPr="005A3897" w:rsidRDefault="00801EA4" w:rsidP="00801EA4">
      <w:pPr>
        <w:pStyle w:val="a3"/>
        <w:spacing w:before="0" w:beforeAutospacing="0" w:after="0" w:afterAutospacing="0"/>
        <w:jc w:val="both"/>
        <w:rPr>
          <w:sz w:val="20"/>
          <w:szCs w:val="20"/>
        </w:rPr>
      </w:pPr>
      <w:r w:rsidRPr="005A3897">
        <w:rPr>
          <w:sz w:val="20"/>
          <w:szCs w:val="20"/>
        </w:rPr>
        <w:lastRenderedPageBreak/>
        <w:t>Відповідно до п.п. 196.1.5 п. 196.1 ст. 196 Податкового кодексу України від 02 грудня 2010 року № 2755-VI зі змінами та доповненнями не є об’єктом оподаткування ПДВ операції, зокрема з відступлення права вимоги, переведення боргу, торгі</w:t>
      </w:r>
      <w:proofErr w:type="gramStart"/>
      <w:r w:rsidRPr="005A3897">
        <w:rPr>
          <w:sz w:val="20"/>
          <w:szCs w:val="20"/>
        </w:rPr>
        <w:t>вл</w:t>
      </w:r>
      <w:proofErr w:type="gramEnd"/>
      <w:r w:rsidRPr="005A3897">
        <w:rPr>
          <w:sz w:val="20"/>
          <w:szCs w:val="20"/>
        </w:rPr>
        <w:t xml:space="preserve">і за грошові кошти або цінні папери борговими зобов’язаннями (вимогами), за винятком операцій з інкасації </w:t>
      </w:r>
      <w:proofErr w:type="gramStart"/>
      <w:r w:rsidRPr="005A3897">
        <w:rPr>
          <w:sz w:val="20"/>
          <w:szCs w:val="20"/>
        </w:rPr>
        <w:t xml:space="preserve">боргових вимог та факторингу (факторингових) операцій, крім факторингових операцій, якщо об’єктом боргу є валютні цінності, цінні папери, у тому числі компенсаційні папери (сертифікати), інвестиційні сертифікати, іпотечні сертифікати з фіксованою дохідністю, операції з відступлення права вимоги за забезпеченими іпотекою кредитами (позиками), житлові чеки, земельні бони та деривативи. </w:t>
      </w:r>
      <w:proofErr w:type="gramEnd"/>
    </w:p>
    <w:p w:rsidR="00801EA4" w:rsidRPr="005A3897" w:rsidRDefault="00801EA4" w:rsidP="00801EA4">
      <w:pPr>
        <w:pStyle w:val="a3"/>
        <w:spacing w:before="0" w:beforeAutospacing="0" w:after="0" w:afterAutospacing="0"/>
        <w:jc w:val="both"/>
        <w:rPr>
          <w:sz w:val="20"/>
          <w:szCs w:val="20"/>
        </w:rPr>
      </w:pPr>
      <w:proofErr w:type="gramStart"/>
      <w:r w:rsidRPr="005A3897">
        <w:rPr>
          <w:sz w:val="20"/>
          <w:szCs w:val="20"/>
        </w:rPr>
        <w:t xml:space="preserve">Отже, факторингові операції не є об’єктом оподаткування ПДВ якщо об’єктом боргу є валютні цінності, цінні папери, у тому числі компенсаційні папери (сертифікати), інвестиційні сертифікати, іпотечні сертифікати з фіксованою дохідністю, операції з відступлення права вимоги за забезпеченими іпотекою кредитами (позиками), житлові чеки, земельні бони та деривативи. </w:t>
      </w:r>
      <w:proofErr w:type="gramEnd"/>
    </w:p>
    <w:p w:rsidR="00801EA4" w:rsidRPr="005A3897" w:rsidRDefault="00801EA4" w:rsidP="00801EA4">
      <w:pPr>
        <w:pStyle w:val="a3"/>
        <w:spacing w:before="0" w:beforeAutospacing="0" w:after="0" w:afterAutospacing="0"/>
        <w:rPr>
          <w:sz w:val="20"/>
          <w:szCs w:val="20"/>
        </w:rPr>
      </w:pPr>
      <w:r w:rsidRPr="005A3897">
        <w:rPr>
          <w:sz w:val="20"/>
          <w:szCs w:val="20"/>
        </w:rPr>
        <w:t xml:space="preserve">Інші факторингові операції є об’єктом оподаткування ПДВ. </w:t>
      </w:r>
    </w:p>
    <w:p w:rsidR="00CB64AE" w:rsidRDefault="00CB64AE">
      <w:pPr>
        <w:rPr>
          <w:lang w:val="uk-UA"/>
        </w:rPr>
      </w:pPr>
    </w:p>
    <w:p w:rsidR="00801EA4" w:rsidRPr="005A3897" w:rsidRDefault="00801EA4" w:rsidP="00801EA4">
      <w:pPr>
        <w:pStyle w:val="1"/>
        <w:spacing w:before="0" w:beforeAutospacing="0" w:after="0" w:afterAutospacing="0"/>
        <w:rPr>
          <w:sz w:val="20"/>
          <w:szCs w:val="20"/>
        </w:rPr>
      </w:pPr>
      <w:r w:rsidRPr="005A3897">
        <w:rPr>
          <w:sz w:val="20"/>
          <w:szCs w:val="20"/>
        </w:rPr>
        <w:t>Задекларована праця – надійний захист від негідних умов праці!</w:t>
      </w:r>
    </w:p>
    <w:p w:rsidR="00801EA4" w:rsidRPr="005A3897" w:rsidRDefault="00801EA4" w:rsidP="00801EA4">
      <w:pPr>
        <w:pStyle w:val="a3"/>
        <w:spacing w:before="0" w:beforeAutospacing="0" w:after="0" w:afterAutospacing="0"/>
        <w:jc w:val="both"/>
        <w:rPr>
          <w:sz w:val="20"/>
          <w:szCs w:val="20"/>
        </w:rPr>
      </w:pPr>
      <w:r w:rsidRPr="005A3897">
        <w:rPr>
          <w:sz w:val="20"/>
          <w:szCs w:val="20"/>
        </w:rPr>
        <w:t>Головне управління ДПС у Дніпропетровській області інформу</w:t>
      </w:r>
      <w:proofErr w:type="gramStart"/>
      <w:r w:rsidRPr="005A3897">
        <w:rPr>
          <w:sz w:val="20"/>
          <w:szCs w:val="20"/>
        </w:rPr>
        <w:t>є.</w:t>
      </w:r>
      <w:proofErr w:type="gramEnd"/>
      <w:r w:rsidRPr="005A3897">
        <w:rPr>
          <w:sz w:val="20"/>
          <w:szCs w:val="20"/>
        </w:rPr>
        <w:t xml:space="preserve">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Податкові органи є основним </w:t>
      </w:r>
      <w:proofErr w:type="gramStart"/>
      <w:r w:rsidRPr="005A3897">
        <w:rPr>
          <w:sz w:val="20"/>
          <w:szCs w:val="20"/>
        </w:rPr>
        <w:t>партнером б</w:t>
      </w:r>
      <w:proofErr w:type="gramEnd"/>
      <w:r w:rsidRPr="005A3897">
        <w:rPr>
          <w:sz w:val="20"/>
          <w:szCs w:val="20"/>
        </w:rPr>
        <w:t xml:space="preserve">ізнесових структур, які працюють заради однієї мети – стабільного економічного зростання нашої держави та регіону в цілому. </w:t>
      </w:r>
    </w:p>
    <w:p w:rsidR="00801EA4" w:rsidRPr="005A3897" w:rsidRDefault="00801EA4" w:rsidP="00801EA4">
      <w:pPr>
        <w:pStyle w:val="a3"/>
        <w:spacing w:before="0" w:beforeAutospacing="0" w:after="0" w:afterAutospacing="0"/>
        <w:jc w:val="both"/>
        <w:rPr>
          <w:sz w:val="20"/>
          <w:szCs w:val="20"/>
        </w:rPr>
      </w:pPr>
      <w:proofErr w:type="gramStart"/>
      <w:r w:rsidRPr="005A3897">
        <w:rPr>
          <w:sz w:val="20"/>
          <w:szCs w:val="20"/>
        </w:rPr>
        <w:t>Вс</w:t>
      </w:r>
      <w:proofErr w:type="gramEnd"/>
      <w:r w:rsidRPr="005A3897">
        <w:rPr>
          <w:sz w:val="20"/>
          <w:szCs w:val="20"/>
        </w:rPr>
        <w:t xml:space="preserve">і розуміють, що економічний фронт виконує одну з основних функцій безпеки нашої держави. Якщо в умовах війни функціонує бізнес, своєчасно сплачуються  податки до бюджету – це </w:t>
      </w:r>
      <w:proofErr w:type="gramStart"/>
      <w:r w:rsidRPr="005A3897">
        <w:rPr>
          <w:sz w:val="20"/>
          <w:szCs w:val="20"/>
        </w:rPr>
        <w:t>п</w:t>
      </w:r>
      <w:proofErr w:type="gramEnd"/>
      <w:r w:rsidRPr="005A3897">
        <w:rPr>
          <w:sz w:val="20"/>
          <w:szCs w:val="20"/>
        </w:rPr>
        <w:t xml:space="preserve">ідтримує нашу країну в такий важкий час та наближає нас до Перемоги.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Отже, </w:t>
      </w:r>
      <w:proofErr w:type="gramStart"/>
      <w:r w:rsidRPr="005A3897">
        <w:rPr>
          <w:sz w:val="20"/>
          <w:szCs w:val="20"/>
        </w:rPr>
        <w:t>п</w:t>
      </w:r>
      <w:proofErr w:type="gramEnd"/>
      <w:r w:rsidRPr="005A3897">
        <w:rPr>
          <w:sz w:val="20"/>
          <w:szCs w:val="20"/>
        </w:rPr>
        <w:t xml:space="preserve">ідприємства, установи, організації та громадяни – суб’єкти підприємницької діяльності при виплаті заробітної плати повинні дотримуватися чинного законодавства, нести відповідальність за навмисне ухилення від сплати податків і порушення норм законодавства щодо виплати заробітної плати.  </w:t>
      </w:r>
    </w:p>
    <w:p w:rsidR="00801EA4" w:rsidRPr="005A3897" w:rsidRDefault="00801EA4" w:rsidP="00801EA4">
      <w:pPr>
        <w:pStyle w:val="a3"/>
        <w:spacing w:before="0" w:beforeAutospacing="0" w:after="0" w:afterAutospacing="0"/>
        <w:jc w:val="both"/>
        <w:rPr>
          <w:sz w:val="20"/>
          <w:szCs w:val="20"/>
        </w:rPr>
      </w:pPr>
      <w:r w:rsidRPr="005A3897">
        <w:rPr>
          <w:sz w:val="20"/>
          <w:szCs w:val="20"/>
        </w:rPr>
        <w:t>Офіційне оформлення працівників для бізнесу – це позитивний  імідж та репутація надійного партнера, що є запорукою процвітання та примноження прибуткі</w:t>
      </w:r>
      <w:proofErr w:type="gramStart"/>
      <w:r w:rsidRPr="005A3897">
        <w:rPr>
          <w:sz w:val="20"/>
          <w:szCs w:val="20"/>
        </w:rPr>
        <w:t>в</w:t>
      </w:r>
      <w:proofErr w:type="gramEnd"/>
      <w:r w:rsidRPr="005A3897">
        <w:rPr>
          <w:sz w:val="20"/>
          <w:szCs w:val="20"/>
        </w:rPr>
        <w:t xml:space="preserve">. </w:t>
      </w:r>
    </w:p>
    <w:p w:rsidR="00801EA4" w:rsidRDefault="00801EA4">
      <w:pPr>
        <w:rPr>
          <w:lang w:val="uk-UA"/>
        </w:rPr>
      </w:pPr>
    </w:p>
    <w:p w:rsidR="00801EA4" w:rsidRPr="005A3897" w:rsidRDefault="00801EA4" w:rsidP="00801EA4">
      <w:pPr>
        <w:pStyle w:val="1"/>
        <w:spacing w:before="0" w:beforeAutospacing="0" w:after="0" w:afterAutospacing="0"/>
        <w:rPr>
          <w:sz w:val="20"/>
          <w:szCs w:val="20"/>
        </w:rPr>
      </w:pPr>
      <w:r w:rsidRPr="005A3897">
        <w:rPr>
          <w:sz w:val="20"/>
          <w:szCs w:val="20"/>
        </w:rPr>
        <w:t>До уваги платників акцизного податку!</w:t>
      </w:r>
    </w:p>
    <w:p w:rsidR="00801EA4" w:rsidRPr="0071791F" w:rsidRDefault="00801EA4" w:rsidP="00801EA4">
      <w:pPr>
        <w:pStyle w:val="a3"/>
        <w:spacing w:before="0" w:beforeAutospacing="0" w:after="0" w:afterAutospacing="0"/>
        <w:jc w:val="both"/>
        <w:rPr>
          <w:sz w:val="20"/>
          <w:szCs w:val="20"/>
        </w:rPr>
      </w:pPr>
      <w:r w:rsidRPr="005A3897">
        <w:rPr>
          <w:rStyle w:val="a5"/>
          <w:b/>
          <w:bCs/>
          <w:sz w:val="20"/>
          <w:szCs w:val="20"/>
        </w:rPr>
        <w:t>Щодо</w:t>
      </w:r>
      <w:r w:rsidRPr="0071791F">
        <w:rPr>
          <w:rStyle w:val="a5"/>
          <w:b/>
          <w:bCs/>
          <w:sz w:val="20"/>
          <w:szCs w:val="20"/>
        </w:rPr>
        <w:t xml:space="preserve"> </w:t>
      </w:r>
      <w:r w:rsidRPr="005A3897">
        <w:rPr>
          <w:rStyle w:val="a5"/>
          <w:b/>
          <w:bCs/>
          <w:sz w:val="20"/>
          <w:szCs w:val="20"/>
        </w:rPr>
        <w:t>приймання</w:t>
      </w:r>
      <w:r w:rsidRPr="0071791F">
        <w:rPr>
          <w:rStyle w:val="a5"/>
          <w:b/>
          <w:bCs/>
          <w:sz w:val="20"/>
          <w:szCs w:val="20"/>
        </w:rPr>
        <w:t xml:space="preserve"> </w:t>
      </w:r>
      <w:r w:rsidRPr="005A3897">
        <w:rPr>
          <w:rStyle w:val="a5"/>
          <w:b/>
          <w:bCs/>
          <w:sz w:val="20"/>
          <w:szCs w:val="20"/>
        </w:rPr>
        <w:t>нових</w:t>
      </w:r>
      <w:r w:rsidRPr="0071791F">
        <w:rPr>
          <w:rStyle w:val="a5"/>
          <w:b/>
          <w:bCs/>
          <w:sz w:val="20"/>
          <w:szCs w:val="20"/>
        </w:rPr>
        <w:t xml:space="preserve"> </w:t>
      </w:r>
      <w:r w:rsidRPr="005A3897">
        <w:rPr>
          <w:rStyle w:val="a5"/>
          <w:b/>
          <w:bCs/>
          <w:sz w:val="20"/>
          <w:szCs w:val="20"/>
        </w:rPr>
        <w:t>форм</w:t>
      </w:r>
      <w:r w:rsidRPr="0071791F">
        <w:rPr>
          <w:rStyle w:val="a5"/>
          <w:b/>
          <w:bCs/>
          <w:sz w:val="20"/>
          <w:szCs w:val="20"/>
        </w:rPr>
        <w:t xml:space="preserve"> </w:t>
      </w:r>
      <w:r w:rsidRPr="005A3897">
        <w:rPr>
          <w:rStyle w:val="a5"/>
          <w:b/>
          <w:bCs/>
          <w:sz w:val="20"/>
          <w:szCs w:val="20"/>
        </w:rPr>
        <w:t>акцизної</w:t>
      </w:r>
      <w:r w:rsidRPr="0071791F">
        <w:rPr>
          <w:rStyle w:val="a5"/>
          <w:b/>
          <w:bCs/>
          <w:sz w:val="20"/>
          <w:szCs w:val="20"/>
        </w:rPr>
        <w:t xml:space="preserve"> </w:t>
      </w:r>
      <w:r w:rsidRPr="005A3897">
        <w:rPr>
          <w:rStyle w:val="a5"/>
          <w:b/>
          <w:bCs/>
          <w:sz w:val="20"/>
          <w:szCs w:val="20"/>
        </w:rPr>
        <w:t>накладної</w:t>
      </w:r>
      <w:r w:rsidRPr="0071791F">
        <w:rPr>
          <w:rStyle w:val="a5"/>
          <w:b/>
          <w:bCs/>
          <w:sz w:val="20"/>
          <w:szCs w:val="20"/>
        </w:rPr>
        <w:t xml:space="preserve">, </w:t>
      </w:r>
      <w:r w:rsidRPr="005A3897">
        <w:rPr>
          <w:rStyle w:val="a5"/>
          <w:b/>
          <w:bCs/>
          <w:sz w:val="20"/>
          <w:szCs w:val="20"/>
        </w:rPr>
        <w:t>розрахунку</w:t>
      </w:r>
      <w:r w:rsidRPr="0071791F">
        <w:rPr>
          <w:rStyle w:val="a5"/>
          <w:b/>
          <w:bCs/>
          <w:sz w:val="20"/>
          <w:szCs w:val="20"/>
        </w:rPr>
        <w:t xml:space="preserve"> </w:t>
      </w:r>
      <w:r w:rsidRPr="005A3897">
        <w:rPr>
          <w:rStyle w:val="a5"/>
          <w:b/>
          <w:bCs/>
          <w:sz w:val="20"/>
          <w:szCs w:val="20"/>
        </w:rPr>
        <w:t>коригування</w:t>
      </w:r>
      <w:r w:rsidRPr="0071791F">
        <w:rPr>
          <w:rStyle w:val="a5"/>
          <w:b/>
          <w:bCs/>
          <w:sz w:val="20"/>
          <w:szCs w:val="20"/>
        </w:rPr>
        <w:t xml:space="preserve"> </w:t>
      </w:r>
      <w:r w:rsidRPr="005A3897">
        <w:rPr>
          <w:rStyle w:val="a5"/>
          <w:b/>
          <w:bCs/>
          <w:sz w:val="20"/>
          <w:szCs w:val="20"/>
        </w:rPr>
        <w:t>акцизної</w:t>
      </w:r>
      <w:r w:rsidRPr="0071791F">
        <w:rPr>
          <w:rStyle w:val="a5"/>
          <w:b/>
          <w:bCs/>
          <w:sz w:val="20"/>
          <w:szCs w:val="20"/>
        </w:rPr>
        <w:t xml:space="preserve"> </w:t>
      </w:r>
      <w:r w:rsidRPr="005A3897">
        <w:rPr>
          <w:rStyle w:val="a5"/>
          <w:b/>
          <w:bCs/>
          <w:sz w:val="20"/>
          <w:szCs w:val="20"/>
        </w:rPr>
        <w:t>накладної</w:t>
      </w:r>
      <w:r w:rsidRPr="0071791F">
        <w:rPr>
          <w:rStyle w:val="a5"/>
          <w:b/>
          <w:bCs/>
          <w:sz w:val="20"/>
          <w:szCs w:val="20"/>
        </w:rPr>
        <w:t xml:space="preserve">, </w:t>
      </w:r>
      <w:r w:rsidRPr="005A3897">
        <w:rPr>
          <w:rStyle w:val="a5"/>
          <w:b/>
          <w:bCs/>
          <w:sz w:val="20"/>
          <w:szCs w:val="20"/>
        </w:rPr>
        <w:t>заявки</w:t>
      </w:r>
      <w:r w:rsidRPr="0071791F">
        <w:rPr>
          <w:rStyle w:val="a5"/>
          <w:b/>
          <w:bCs/>
          <w:sz w:val="20"/>
          <w:szCs w:val="20"/>
        </w:rPr>
        <w:t xml:space="preserve"> </w:t>
      </w:r>
      <w:r w:rsidRPr="005A3897">
        <w:rPr>
          <w:rStyle w:val="a5"/>
          <w:b/>
          <w:bCs/>
          <w:sz w:val="20"/>
          <w:szCs w:val="20"/>
        </w:rPr>
        <w:t>на</w:t>
      </w:r>
      <w:r w:rsidRPr="0071791F">
        <w:rPr>
          <w:rStyle w:val="a5"/>
          <w:b/>
          <w:bCs/>
          <w:sz w:val="20"/>
          <w:szCs w:val="20"/>
        </w:rPr>
        <w:t xml:space="preserve"> </w:t>
      </w:r>
      <w:r w:rsidRPr="005A3897">
        <w:rPr>
          <w:rStyle w:val="a5"/>
          <w:b/>
          <w:bCs/>
          <w:sz w:val="20"/>
          <w:szCs w:val="20"/>
        </w:rPr>
        <w:t>поповнення</w:t>
      </w:r>
      <w:r w:rsidRPr="0071791F">
        <w:rPr>
          <w:rStyle w:val="a5"/>
          <w:b/>
          <w:bCs/>
          <w:sz w:val="20"/>
          <w:szCs w:val="20"/>
        </w:rPr>
        <w:t xml:space="preserve"> (</w:t>
      </w:r>
      <w:r w:rsidRPr="005A3897">
        <w:rPr>
          <w:rStyle w:val="a5"/>
          <w:b/>
          <w:bCs/>
          <w:sz w:val="20"/>
          <w:szCs w:val="20"/>
        </w:rPr>
        <w:t>коригування</w:t>
      </w:r>
      <w:r w:rsidRPr="0071791F">
        <w:rPr>
          <w:rStyle w:val="a5"/>
          <w:b/>
          <w:bCs/>
          <w:sz w:val="20"/>
          <w:szCs w:val="20"/>
        </w:rPr>
        <w:t xml:space="preserve">) </w:t>
      </w:r>
      <w:r w:rsidRPr="005A3897">
        <w:rPr>
          <w:rStyle w:val="a5"/>
          <w:b/>
          <w:bCs/>
          <w:sz w:val="20"/>
          <w:szCs w:val="20"/>
        </w:rPr>
        <w:t>залишку</w:t>
      </w:r>
      <w:r w:rsidRPr="0071791F">
        <w:rPr>
          <w:rStyle w:val="a5"/>
          <w:b/>
          <w:bCs/>
          <w:sz w:val="20"/>
          <w:szCs w:val="20"/>
        </w:rPr>
        <w:t xml:space="preserve"> </w:t>
      </w:r>
      <w:r w:rsidRPr="005A3897">
        <w:rPr>
          <w:rStyle w:val="a5"/>
          <w:b/>
          <w:bCs/>
          <w:sz w:val="20"/>
          <w:szCs w:val="20"/>
        </w:rPr>
        <w:t>пального</w:t>
      </w:r>
      <w:r w:rsidRPr="0071791F">
        <w:rPr>
          <w:rStyle w:val="a5"/>
          <w:b/>
          <w:bCs/>
          <w:sz w:val="20"/>
          <w:szCs w:val="20"/>
        </w:rPr>
        <w:t xml:space="preserve">, </w:t>
      </w:r>
      <w:r w:rsidRPr="005A3897">
        <w:rPr>
          <w:rStyle w:val="a5"/>
          <w:b/>
          <w:bCs/>
          <w:sz w:val="20"/>
          <w:szCs w:val="20"/>
        </w:rPr>
        <w:t>заявки</w:t>
      </w:r>
      <w:r w:rsidRPr="0071791F">
        <w:rPr>
          <w:rStyle w:val="a5"/>
          <w:b/>
          <w:bCs/>
          <w:sz w:val="20"/>
          <w:szCs w:val="20"/>
        </w:rPr>
        <w:t xml:space="preserve"> </w:t>
      </w:r>
      <w:r w:rsidRPr="005A3897">
        <w:rPr>
          <w:rStyle w:val="a5"/>
          <w:b/>
          <w:bCs/>
          <w:sz w:val="20"/>
          <w:szCs w:val="20"/>
        </w:rPr>
        <w:t>на</w:t>
      </w:r>
      <w:r w:rsidRPr="0071791F">
        <w:rPr>
          <w:rStyle w:val="a5"/>
          <w:b/>
          <w:bCs/>
          <w:sz w:val="20"/>
          <w:szCs w:val="20"/>
        </w:rPr>
        <w:t xml:space="preserve"> </w:t>
      </w:r>
      <w:r w:rsidRPr="005A3897">
        <w:rPr>
          <w:rStyle w:val="a5"/>
          <w:b/>
          <w:bCs/>
          <w:sz w:val="20"/>
          <w:szCs w:val="20"/>
        </w:rPr>
        <w:t>поповнення</w:t>
      </w:r>
      <w:r w:rsidRPr="0071791F">
        <w:rPr>
          <w:rStyle w:val="a5"/>
          <w:b/>
          <w:bCs/>
          <w:sz w:val="20"/>
          <w:szCs w:val="20"/>
        </w:rPr>
        <w:t xml:space="preserve"> (</w:t>
      </w:r>
      <w:r w:rsidRPr="005A3897">
        <w:rPr>
          <w:rStyle w:val="a5"/>
          <w:b/>
          <w:bCs/>
          <w:sz w:val="20"/>
          <w:szCs w:val="20"/>
        </w:rPr>
        <w:t>коригування</w:t>
      </w:r>
      <w:r w:rsidRPr="0071791F">
        <w:rPr>
          <w:rStyle w:val="a5"/>
          <w:b/>
          <w:bCs/>
          <w:sz w:val="20"/>
          <w:szCs w:val="20"/>
        </w:rPr>
        <w:t xml:space="preserve">) </w:t>
      </w:r>
      <w:r w:rsidRPr="005A3897">
        <w:rPr>
          <w:rStyle w:val="a5"/>
          <w:b/>
          <w:bCs/>
          <w:sz w:val="20"/>
          <w:szCs w:val="20"/>
        </w:rPr>
        <w:t>залишку</w:t>
      </w:r>
      <w:r w:rsidRPr="0071791F">
        <w:rPr>
          <w:rStyle w:val="a5"/>
          <w:b/>
          <w:bCs/>
          <w:sz w:val="20"/>
          <w:szCs w:val="20"/>
        </w:rPr>
        <w:t xml:space="preserve"> </w:t>
      </w:r>
      <w:r w:rsidRPr="005A3897">
        <w:rPr>
          <w:rStyle w:val="a5"/>
          <w:b/>
          <w:bCs/>
          <w:sz w:val="20"/>
          <w:szCs w:val="20"/>
        </w:rPr>
        <w:t>спирту</w:t>
      </w:r>
      <w:r w:rsidRPr="0071791F">
        <w:rPr>
          <w:rStyle w:val="a5"/>
          <w:b/>
          <w:bCs/>
          <w:sz w:val="20"/>
          <w:szCs w:val="20"/>
        </w:rPr>
        <w:t xml:space="preserve"> </w:t>
      </w:r>
      <w:r w:rsidRPr="005A3897">
        <w:rPr>
          <w:rStyle w:val="a5"/>
          <w:b/>
          <w:bCs/>
          <w:sz w:val="20"/>
          <w:szCs w:val="20"/>
        </w:rPr>
        <w:t>етилового</w:t>
      </w:r>
      <w:r w:rsidRPr="0071791F">
        <w:rPr>
          <w:rStyle w:val="a5"/>
          <w:b/>
          <w:bCs/>
          <w:sz w:val="20"/>
          <w:szCs w:val="20"/>
        </w:rPr>
        <w:t xml:space="preserve">, </w:t>
      </w:r>
      <w:r w:rsidRPr="005A3897">
        <w:rPr>
          <w:rStyle w:val="a5"/>
          <w:b/>
          <w:bCs/>
          <w:sz w:val="20"/>
          <w:szCs w:val="20"/>
        </w:rPr>
        <w:t>затверджених</w:t>
      </w:r>
      <w:r w:rsidRPr="0071791F">
        <w:rPr>
          <w:rStyle w:val="a5"/>
          <w:b/>
          <w:bCs/>
          <w:sz w:val="20"/>
          <w:szCs w:val="20"/>
        </w:rPr>
        <w:t xml:space="preserve"> </w:t>
      </w:r>
      <w:r w:rsidRPr="005A3897">
        <w:rPr>
          <w:rStyle w:val="a5"/>
          <w:b/>
          <w:bCs/>
          <w:sz w:val="20"/>
          <w:szCs w:val="20"/>
        </w:rPr>
        <w:t>наказом</w:t>
      </w:r>
      <w:r w:rsidRPr="0071791F">
        <w:rPr>
          <w:rStyle w:val="a5"/>
          <w:b/>
          <w:bCs/>
          <w:sz w:val="20"/>
          <w:szCs w:val="20"/>
        </w:rPr>
        <w:t xml:space="preserve"> </w:t>
      </w:r>
      <w:r w:rsidRPr="005A3897">
        <w:rPr>
          <w:rStyle w:val="a5"/>
          <w:b/>
          <w:bCs/>
          <w:sz w:val="20"/>
          <w:szCs w:val="20"/>
        </w:rPr>
        <w:t>Міністерства</w:t>
      </w:r>
      <w:r w:rsidRPr="0071791F">
        <w:rPr>
          <w:rStyle w:val="a5"/>
          <w:b/>
          <w:bCs/>
          <w:sz w:val="20"/>
          <w:szCs w:val="20"/>
        </w:rPr>
        <w:t xml:space="preserve"> </w:t>
      </w:r>
      <w:r w:rsidRPr="005A3897">
        <w:rPr>
          <w:rStyle w:val="a5"/>
          <w:b/>
          <w:bCs/>
          <w:sz w:val="20"/>
          <w:szCs w:val="20"/>
        </w:rPr>
        <w:t>фінансів</w:t>
      </w:r>
      <w:r w:rsidRPr="0071791F">
        <w:rPr>
          <w:rStyle w:val="a5"/>
          <w:b/>
          <w:bCs/>
          <w:sz w:val="20"/>
          <w:szCs w:val="20"/>
        </w:rPr>
        <w:t xml:space="preserve"> </w:t>
      </w:r>
      <w:r w:rsidRPr="005A3897">
        <w:rPr>
          <w:rStyle w:val="a5"/>
          <w:b/>
          <w:bCs/>
          <w:sz w:val="20"/>
          <w:szCs w:val="20"/>
        </w:rPr>
        <w:t>України</w:t>
      </w:r>
      <w:r w:rsidRPr="0071791F">
        <w:rPr>
          <w:rStyle w:val="a5"/>
          <w:b/>
          <w:bCs/>
          <w:sz w:val="20"/>
          <w:szCs w:val="20"/>
        </w:rPr>
        <w:t xml:space="preserve"> </w:t>
      </w:r>
      <w:r w:rsidRPr="005A3897">
        <w:rPr>
          <w:rStyle w:val="a5"/>
          <w:b/>
          <w:bCs/>
          <w:sz w:val="20"/>
          <w:szCs w:val="20"/>
        </w:rPr>
        <w:t>від</w:t>
      </w:r>
      <w:r w:rsidRPr="0071791F">
        <w:rPr>
          <w:rStyle w:val="a5"/>
          <w:b/>
          <w:bCs/>
          <w:sz w:val="20"/>
          <w:szCs w:val="20"/>
        </w:rPr>
        <w:t xml:space="preserve"> 01.02.2023 № 55.</w:t>
      </w:r>
      <w:r w:rsidRPr="0071791F">
        <w:rPr>
          <w:sz w:val="20"/>
          <w:szCs w:val="20"/>
        </w:rPr>
        <w:t xml:space="preserve"> </w:t>
      </w:r>
    </w:p>
    <w:p w:rsidR="00801EA4" w:rsidRPr="005A3897" w:rsidRDefault="00801EA4" w:rsidP="00801EA4">
      <w:pPr>
        <w:pStyle w:val="a3"/>
        <w:spacing w:before="0" w:beforeAutospacing="0" w:after="0" w:afterAutospacing="0"/>
        <w:jc w:val="both"/>
        <w:rPr>
          <w:sz w:val="20"/>
          <w:szCs w:val="20"/>
        </w:rPr>
      </w:pPr>
      <w:r w:rsidRPr="005A3897">
        <w:rPr>
          <w:sz w:val="20"/>
          <w:szCs w:val="20"/>
        </w:rPr>
        <w:t>Державна податкова служба України інформу</w:t>
      </w:r>
      <w:proofErr w:type="gramStart"/>
      <w:r w:rsidRPr="005A3897">
        <w:rPr>
          <w:sz w:val="20"/>
          <w:szCs w:val="20"/>
        </w:rPr>
        <w:t>є,</w:t>
      </w:r>
      <w:proofErr w:type="gramEnd"/>
      <w:r w:rsidRPr="005A3897">
        <w:rPr>
          <w:sz w:val="20"/>
          <w:szCs w:val="20"/>
        </w:rPr>
        <w:t xml:space="preserve"> що з 01.07.2023 розпочинається приймання та реєстрація документів, форми яких затверджені наказом Міністерства фінансів України від 01.02.2023 № 55 «Про затвердження Змін до форм заяви про реєстрацію платника акцизного податку з реалізації пального або спирту етилового та/або акцизних складів, </w:t>
      </w:r>
      <w:proofErr w:type="gramStart"/>
      <w:r w:rsidRPr="005A3897">
        <w:rPr>
          <w:sz w:val="20"/>
          <w:szCs w:val="20"/>
        </w:rPr>
        <w:t>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(далі – Наказ № 55), зареєстрований в Міністерстві юстиції України 21 березня 2023 р. за № 480/39536, а</w:t>
      </w:r>
      <w:proofErr w:type="gramEnd"/>
      <w:r w:rsidRPr="005A3897">
        <w:rPr>
          <w:sz w:val="20"/>
          <w:szCs w:val="20"/>
        </w:rPr>
        <w:t xml:space="preserve"> саме: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акцизна накладна форми «П» – J (F) 1203203;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розрахунок коригування акцизної накладної форми «П» – J (F) 1203303;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заявка на поповнення (коригування) залишку пального – J (F) 0210904;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акцизна накладна форми «С» – J (F) 1203403;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розрахунок коригування акцизної накладної  форми «С» – J (F) 1203502;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заявка на поповнення (коригування) залишку спирту етилового – J (F) 0209903. </w:t>
      </w:r>
    </w:p>
    <w:p w:rsidR="00801EA4" w:rsidRPr="005A3897" w:rsidRDefault="00801EA4" w:rsidP="00801EA4">
      <w:pPr>
        <w:pStyle w:val="a3"/>
        <w:spacing w:before="0" w:beforeAutospacing="0" w:after="0" w:afterAutospacing="0"/>
        <w:jc w:val="both"/>
        <w:rPr>
          <w:sz w:val="20"/>
          <w:szCs w:val="20"/>
        </w:rPr>
      </w:pPr>
      <w:proofErr w:type="gramStart"/>
      <w:r w:rsidRPr="005A3897">
        <w:rPr>
          <w:sz w:val="20"/>
          <w:szCs w:val="20"/>
        </w:rPr>
        <w:t>Крім того, платники акцизного податку з реалізації пального або спирту етилового матимуть змогу реєструвати другий примірник акцизної накладної за формою F/J1203202, J/F1203402 та розрахунку коригування до акцизної накладної – J/F1203302, J/F1203502, по яким в ЄРАН до 01.07.2023 (включно) зареєстровано перший примірник акцизної накладної або розрахунку коригування.</w:t>
      </w:r>
      <w:proofErr w:type="gramEnd"/>
      <w:r w:rsidRPr="005A3897">
        <w:rPr>
          <w:sz w:val="20"/>
          <w:szCs w:val="20"/>
        </w:rPr>
        <w:t xml:space="preserve"> Реєстрація в ЄРАН другого примірника документі</w:t>
      </w:r>
      <w:proofErr w:type="gramStart"/>
      <w:r w:rsidRPr="005A3897">
        <w:rPr>
          <w:sz w:val="20"/>
          <w:szCs w:val="20"/>
        </w:rPr>
        <w:t>в</w:t>
      </w:r>
      <w:proofErr w:type="gramEnd"/>
      <w:r w:rsidRPr="005A3897">
        <w:rPr>
          <w:sz w:val="20"/>
          <w:szCs w:val="20"/>
        </w:rPr>
        <w:t xml:space="preserve"> за формами F/J1203202, J/F1203402, J/F1203302, J/F1203502 здійснюється до 30.07.2023 (включно).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Акцизну накладну форми «П», заявку на поповнення (коригування) залишку пального доповнено новою умовою оподаткування «9» – ввезені на митну територію України або вироблені в Україні важкі дистиляти та біодизель, які оподатковуються на умовах, встановлених п. 44 </w:t>
      </w:r>
      <w:proofErr w:type="gramStart"/>
      <w:r w:rsidRPr="005A3897">
        <w:rPr>
          <w:sz w:val="20"/>
          <w:szCs w:val="20"/>
        </w:rPr>
        <w:t>п</w:t>
      </w:r>
      <w:proofErr w:type="gramEnd"/>
      <w:r w:rsidRPr="005A3897">
        <w:rPr>
          <w:sz w:val="20"/>
          <w:szCs w:val="20"/>
        </w:rPr>
        <w:t xml:space="preserve">ідрозділу 5 розділу ХХ «Перехідні положення» ПКУ, якщо замовник такого пального за умовами договору – Міноборони.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В акцизній накладній, </w:t>
      </w:r>
      <w:proofErr w:type="gramStart"/>
      <w:r w:rsidRPr="005A3897">
        <w:rPr>
          <w:sz w:val="20"/>
          <w:szCs w:val="20"/>
        </w:rPr>
        <w:t>в</w:t>
      </w:r>
      <w:proofErr w:type="gramEnd"/>
      <w:r w:rsidRPr="005A3897">
        <w:rPr>
          <w:sz w:val="20"/>
          <w:szCs w:val="20"/>
        </w:rPr>
        <w:t xml:space="preserve"> якій зазначено ознаку щодо умов оподаткування «9», зазначаються, зокрема, але не виключно: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 коди операцій для складання </w:t>
      </w:r>
      <w:proofErr w:type="gramStart"/>
      <w:r w:rsidRPr="005A3897">
        <w:rPr>
          <w:sz w:val="20"/>
          <w:szCs w:val="20"/>
        </w:rPr>
        <w:t>в</w:t>
      </w:r>
      <w:proofErr w:type="gramEnd"/>
      <w:r w:rsidRPr="005A3897">
        <w:rPr>
          <w:sz w:val="20"/>
          <w:szCs w:val="20"/>
        </w:rPr>
        <w:t xml:space="preserve"> одному примірнику: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«0» та напрям використання «0»; </w:t>
      </w:r>
    </w:p>
    <w:p w:rsidR="00801EA4" w:rsidRPr="005A3897" w:rsidRDefault="00801EA4" w:rsidP="00801EA4">
      <w:pPr>
        <w:pStyle w:val="a3"/>
        <w:spacing w:before="0" w:beforeAutospacing="0" w:after="0" w:afterAutospacing="0"/>
        <w:jc w:val="both"/>
        <w:rPr>
          <w:sz w:val="20"/>
          <w:szCs w:val="20"/>
        </w:rPr>
      </w:pPr>
      <w:r w:rsidRPr="005A3897">
        <w:rPr>
          <w:sz w:val="20"/>
          <w:szCs w:val="20"/>
        </w:rPr>
        <w:lastRenderedPageBreak/>
        <w:t xml:space="preserve">«2» - (пальне, втрачене </w:t>
      </w:r>
      <w:proofErr w:type="gramStart"/>
      <w:r w:rsidRPr="005A3897">
        <w:rPr>
          <w:sz w:val="20"/>
          <w:szCs w:val="20"/>
        </w:rPr>
        <w:t>у</w:t>
      </w:r>
      <w:proofErr w:type="gramEnd"/>
      <w:r w:rsidRPr="005A3897">
        <w:rPr>
          <w:sz w:val="20"/>
          <w:szCs w:val="20"/>
        </w:rPr>
        <w:t xml:space="preserve"> межах та/або понад встановлені норми втрат; зіпсоване, знищене, в тому числі внаслідок аварії, пожежі, повені, інших форс-мажорних обставин чи з іншої причини, </w:t>
      </w:r>
      <w:proofErr w:type="gramStart"/>
      <w:r w:rsidRPr="005A3897">
        <w:rPr>
          <w:sz w:val="20"/>
          <w:szCs w:val="20"/>
        </w:rPr>
        <w:t>пов'язано</w:t>
      </w:r>
      <w:proofErr w:type="gramEnd"/>
      <w:r w:rsidRPr="005A3897">
        <w:rPr>
          <w:sz w:val="20"/>
          <w:szCs w:val="20"/>
        </w:rPr>
        <w:t xml:space="preserve">ї з природним результатом, а також внаслідок випаровування у процесі виробництва, обробки, переробки, зберігання чи транспортування (пункт 214.7 статті 214 та пункт 216.3 статті 216 розділу VI Кодексу)) та будь-який напрям використання;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«3» - (реалізація пального суб’єкту господарювання, який не є платником) та напрям використання пального «19» (реалізація важких дистилятів та біодизелю відповідно до пункту 44 </w:t>
      </w:r>
      <w:proofErr w:type="gramStart"/>
      <w:r w:rsidRPr="005A3897">
        <w:rPr>
          <w:sz w:val="20"/>
          <w:szCs w:val="20"/>
        </w:rPr>
        <w:t>п</w:t>
      </w:r>
      <w:proofErr w:type="gramEnd"/>
      <w:r w:rsidRPr="005A3897">
        <w:rPr>
          <w:sz w:val="20"/>
          <w:szCs w:val="20"/>
        </w:rPr>
        <w:t xml:space="preserve">ідрозділу 5 розділу XX «Перехідні положення» Кодексу Міністерству оборони України);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«4» - (ввезення (імпорт) пального на митну територію України) та напрям використання пального «0»; </w:t>
      </w:r>
    </w:p>
    <w:p w:rsidR="00801EA4" w:rsidRPr="005A3897" w:rsidRDefault="00801EA4" w:rsidP="00801EA4">
      <w:pPr>
        <w:pStyle w:val="a3"/>
        <w:spacing w:before="0" w:beforeAutospacing="0" w:after="0" w:afterAutospacing="0"/>
        <w:jc w:val="both"/>
        <w:rPr>
          <w:sz w:val="20"/>
          <w:szCs w:val="20"/>
        </w:rPr>
      </w:pPr>
      <w:proofErr w:type="gramStart"/>
      <w:r w:rsidRPr="005A3897">
        <w:rPr>
          <w:sz w:val="20"/>
          <w:szCs w:val="20"/>
        </w:rPr>
        <w:t>«7» - (реалізація пального платнику, при якій обсяг пального, на який такий платник може скласти акцизну накладну / розрахунок коригування акцизної накладної, не збільшується (в тому числі суб’єкту господарювання, який на одну із дат операцій (або на дату реєстрації або на дату складання) не зареєстрований платником)) та один з напрямів використання пального</w:t>
      </w:r>
      <w:proofErr w:type="gramEnd"/>
      <w:r w:rsidRPr="005A3897">
        <w:rPr>
          <w:sz w:val="20"/>
          <w:szCs w:val="20"/>
        </w:rPr>
        <w:t xml:space="preserve"> «0» або «19» (реалізація важких дистилятів та біодизелю відповідно до пункту 44 </w:t>
      </w:r>
      <w:proofErr w:type="gramStart"/>
      <w:r w:rsidRPr="005A3897">
        <w:rPr>
          <w:sz w:val="20"/>
          <w:szCs w:val="20"/>
        </w:rPr>
        <w:t>п</w:t>
      </w:r>
      <w:proofErr w:type="gramEnd"/>
      <w:r w:rsidRPr="005A3897">
        <w:rPr>
          <w:sz w:val="20"/>
          <w:szCs w:val="20"/>
        </w:rPr>
        <w:t xml:space="preserve">ідрозділу 5 розділу XX «Перехідні положення» Кодексу Міністерству оборони України). </w:t>
      </w:r>
    </w:p>
    <w:p w:rsidR="00801EA4" w:rsidRPr="005A3897" w:rsidRDefault="00801EA4" w:rsidP="00801EA4">
      <w:pPr>
        <w:pStyle w:val="a3"/>
        <w:spacing w:before="0" w:beforeAutospacing="0" w:after="0" w:afterAutospacing="0"/>
        <w:jc w:val="both"/>
        <w:rPr>
          <w:sz w:val="20"/>
          <w:szCs w:val="20"/>
        </w:rPr>
      </w:pPr>
      <w:r w:rsidRPr="005A3897">
        <w:rPr>
          <w:sz w:val="20"/>
          <w:szCs w:val="20"/>
        </w:rPr>
        <w:t xml:space="preserve">- реквізити податкового векселя (серія та номер), виданого до реалізації виробником або ввезення на митну територію України імпортером важких дистилятів та біодизелю, відповідно до пункту 44 </w:t>
      </w:r>
      <w:proofErr w:type="gramStart"/>
      <w:r w:rsidRPr="005A3897">
        <w:rPr>
          <w:sz w:val="20"/>
          <w:szCs w:val="20"/>
        </w:rPr>
        <w:t>п</w:t>
      </w:r>
      <w:proofErr w:type="gramEnd"/>
      <w:r w:rsidRPr="005A3897">
        <w:rPr>
          <w:sz w:val="20"/>
          <w:szCs w:val="20"/>
        </w:rPr>
        <w:t xml:space="preserve">ідрозділу 5 розділу XX «Перехідні положення» Кодексу, якщо замовником такого пального згідно з умовами договору є Міністерство оборони України. </w:t>
      </w:r>
    </w:p>
    <w:p w:rsidR="00801EA4" w:rsidRPr="00801EA4" w:rsidRDefault="00801EA4"/>
    <w:p w:rsidR="006C444E" w:rsidRPr="005A3897" w:rsidRDefault="006C444E" w:rsidP="006C444E">
      <w:pPr>
        <w:pStyle w:val="1"/>
        <w:spacing w:before="0" w:beforeAutospacing="0" w:after="0" w:afterAutospacing="0"/>
        <w:rPr>
          <w:sz w:val="20"/>
          <w:szCs w:val="20"/>
        </w:rPr>
      </w:pPr>
      <w:r w:rsidRPr="005A3897">
        <w:rPr>
          <w:sz w:val="20"/>
          <w:szCs w:val="20"/>
        </w:rPr>
        <w:t xml:space="preserve">Декларування доходів </w:t>
      </w:r>
      <w:proofErr w:type="gramStart"/>
      <w:r w:rsidRPr="005A3897">
        <w:rPr>
          <w:sz w:val="20"/>
          <w:szCs w:val="20"/>
        </w:rPr>
        <w:t>в</w:t>
      </w:r>
      <w:proofErr w:type="gramEnd"/>
      <w:r w:rsidRPr="005A3897">
        <w:rPr>
          <w:sz w:val="20"/>
          <w:szCs w:val="20"/>
        </w:rPr>
        <w:t>ід надання в оренду нерухомого майна</w:t>
      </w:r>
    </w:p>
    <w:p w:rsidR="006C444E" w:rsidRPr="0071791F" w:rsidRDefault="006C444E" w:rsidP="006C444E">
      <w:pPr>
        <w:pStyle w:val="a3"/>
        <w:spacing w:before="0" w:beforeAutospacing="0" w:after="0" w:afterAutospacing="0"/>
        <w:jc w:val="both"/>
        <w:rPr>
          <w:sz w:val="20"/>
          <w:szCs w:val="20"/>
        </w:rPr>
      </w:pPr>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звертає</w:t>
      </w:r>
      <w:r w:rsidRPr="0071791F">
        <w:rPr>
          <w:sz w:val="20"/>
          <w:szCs w:val="20"/>
        </w:rPr>
        <w:t xml:space="preserve"> </w:t>
      </w:r>
      <w:r w:rsidRPr="005A3897">
        <w:rPr>
          <w:sz w:val="20"/>
          <w:szCs w:val="20"/>
        </w:rPr>
        <w:t>увагу</w:t>
      </w:r>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відповідно</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п</w:t>
      </w:r>
      <w:r w:rsidRPr="0071791F">
        <w:rPr>
          <w:sz w:val="20"/>
          <w:szCs w:val="20"/>
        </w:rPr>
        <w:t>.</w:t>
      </w:r>
      <w:r w:rsidRPr="005A3897">
        <w:rPr>
          <w:sz w:val="20"/>
          <w:szCs w:val="20"/>
        </w:rPr>
        <w:t>п</w:t>
      </w:r>
      <w:r w:rsidRPr="0071791F">
        <w:rPr>
          <w:sz w:val="20"/>
          <w:szCs w:val="20"/>
        </w:rPr>
        <w:t xml:space="preserve">. 170.1.5 </w:t>
      </w:r>
      <w:r w:rsidRPr="005A3897">
        <w:rPr>
          <w:sz w:val="20"/>
          <w:szCs w:val="20"/>
        </w:rPr>
        <w:t>п</w:t>
      </w:r>
      <w:r w:rsidRPr="0071791F">
        <w:rPr>
          <w:sz w:val="20"/>
          <w:szCs w:val="20"/>
        </w:rPr>
        <w:t xml:space="preserve">. 170.1 </w:t>
      </w:r>
      <w:r w:rsidRPr="005A3897">
        <w:rPr>
          <w:sz w:val="20"/>
          <w:szCs w:val="20"/>
        </w:rPr>
        <w:t>ст</w:t>
      </w:r>
      <w:r w:rsidRPr="0071791F">
        <w:rPr>
          <w:sz w:val="20"/>
          <w:szCs w:val="20"/>
        </w:rPr>
        <w:t xml:space="preserve">. 170 </w:t>
      </w:r>
      <w:r w:rsidRPr="005A3897">
        <w:rPr>
          <w:sz w:val="20"/>
          <w:szCs w:val="20"/>
        </w:rPr>
        <w:t>Податкового</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обов</w:t>
      </w:r>
      <w:r w:rsidRPr="0071791F">
        <w:rPr>
          <w:sz w:val="20"/>
          <w:szCs w:val="20"/>
        </w:rPr>
        <w:t>’</w:t>
      </w:r>
      <w:r w:rsidRPr="005A3897">
        <w:rPr>
          <w:sz w:val="20"/>
          <w:szCs w:val="20"/>
        </w:rPr>
        <w:t>язковому</w:t>
      </w:r>
      <w:r w:rsidRPr="0071791F">
        <w:rPr>
          <w:sz w:val="20"/>
          <w:szCs w:val="20"/>
        </w:rPr>
        <w:t xml:space="preserve"> </w:t>
      </w:r>
      <w:r w:rsidRPr="005A3897">
        <w:rPr>
          <w:sz w:val="20"/>
          <w:szCs w:val="20"/>
        </w:rPr>
        <w:t>декларуванню</w:t>
      </w:r>
      <w:r w:rsidRPr="0071791F">
        <w:rPr>
          <w:sz w:val="20"/>
          <w:szCs w:val="20"/>
        </w:rPr>
        <w:t xml:space="preserve"> </w:t>
      </w:r>
      <w:proofErr w:type="gramStart"/>
      <w:r w:rsidRPr="005A3897">
        <w:rPr>
          <w:sz w:val="20"/>
          <w:szCs w:val="20"/>
        </w:rPr>
        <w:t>п</w:t>
      </w:r>
      <w:proofErr w:type="gramEnd"/>
      <w:r w:rsidRPr="005A3897">
        <w:rPr>
          <w:sz w:val="20"/>
          <w:szCs w:val="20"/>
        </w:rPr>
        <w:t>ідлягають</w:t>
      </w:r>
      <w:r w:rsidRPr="0071791F">
        <w:rPr>
          <w:sz w:val="20"/>
          <w:szCs w:val="20"/>
        </w:rPr>
        <w:t xml:space="preserve">, </w:t>
      </w:r>
      <w:r w:rsidRPr="005A3897">
        <w:rPr>
          <w:sz w:val="20"/>
          <w:szCs w:val="20"/>
        </w:rPr>
        <w:t>зокрема</w:t>
      </w:r>
      <w:r w:rsidRPr="0071791F">
        <w:rPr>
          <w:sz w:val="20"/>
          <w:szCs w:val="20"/>
        </w:rPr>
        <w:t xml:space="preserve"> </w:t>
      </w:r>
      <w:r w:rsidRPr="005A3897">
        <w:rPr>
          <w:sz w:val="20"/>
          <w:szCs w:val="20"/>
        </w:rPr>
        <w:t>доходи</w:t>
      </w:r>
      <w:r w:rsidRPr="0071791F">
        <w:rPr>
          <w:sz w:val="20"/>
          <w:szCs w:val="20"/>
        </w:rPr>
        <w:t xml:space="preserve"> </w:t>
      </w:r>
      <w:r w:rsidRPr="005A3897">
        <w:rPr>
          <w:sz w:val="20"/>
          <w:szCs w:val="20"/>
        </w:rPr>
        <w:t>від</w:t>
      </w:r>
      <w:r w:rsidRPr="0071791F">
        <w:rPr>
          <w:sz w:val="20"/>
          <w:szCs w:val="20"/>
        </w:rPr>
        <w:t xml:space="preserve"> </w:t>
      </w:r>
      <w:r w:rsidRPr="005A3897">
        <w:rPr>
          <w:sz w:val="20"/>
          <w:szCs w:val="20"/>
        </w:rPr>
        <w:t>надання</w:t>
      </w:r>
      <w:r w:rsidRPr="0071791F">
        <w:rPr>
          <w:sz w:val="20"/>
          <w:szCs w:val="20"/>
        </w:rPr>
        <w:t xml:space="preserve"> </w:t>
      </w:r>
      <w:r w:rsidRPr="005A3897">
        <w:rPr>
          <w:sz w:val="20"/>
          <w:szCs w:val="20"/>
        </w:rPr>
        <w:t>в</w:t>
      </w:r>
      <w:r w:rsidRPr="0071791F">
        <w:rPr>
          <w:sz w:val="20"/>
          <w:szCs w:val="20"/>
        </w:rPr>
        <w:t xml:space="preserve"> </w:t>
      </w:r>
      <w:r w:rsidRPr="005A3897">
        <w:rPr>
          <w:sz w:val="20"/>
          <w:szCs w:val="20"/>
        </w:rPr>
        <w:t>оренду</w:t>
      </w:r>
      <w:r w:rsidRPr="0071791F">
        <w:rPr>
          <w:sz w:val="20"/>
          <w:szCs w:val="20"/>
        </w:rPr>
        <w:t xml:space="preserve"> </w:t>
      </w:r>
      <w:r w:rsidRPr="005A3897">
        <w:rPr>
          <w:sz w:val="20"/>
          <w:szCs w:val="20"/>
        </w:rPr>
        <w:t>нерухомого</w:t>
      </w:r>
      <w:r w:rsidRPr="0071791F">
        <w:rPr>
          <w:sz w:val="20"/>
          <w:szCs w:val="20"/>
        </w:rPr>
        <w:t xml:space="preserve"> </w:t>
      </w:r>
      <w:r w:rsidRPr="005A3897">
        <w:rPr>
          <w:sz w:val="20"/>
          <w:szCs w:val="20"/>
        </w:rPr>
        <w:t>майна</w:t>
      </w:r>
      <w:r w:rsidRPr="0071791F">
        <w:rPr>
          <w:sz w:val="20"/>
          <w:szCs w:val="20"/>
        </w:rPr>
        <w:t xml:space="preserve"> </w:t>
      </w:r>
      <w:r w:rsidRPr="005A3897">
        <w:rPr>
          <w:sz w:val="20"/>
          <w:szCs w:val="20"/>
        </w:rPr>
        <w:t>іншій</w:t>
      </w:r>
      <w:r w:rsidRPr="0071791F">
        <w:rPr>
          <w:sz w:val="20"/>
          <w:szCs w:val="20"/>
        </w:rPr>
        <w:t xml:space="preserve"> </w:t>
      </w:r>
      <w:r w:rsidRPr="005A3897">
        <w:rPr>
          <w:sz w:val="20"/>
          <w:szCs w:val="20"/>
        </w:rPr>
        <w:t>фізичній</w:t>
      </w:r>
      <w:r w:rsidRPr="0071791F">
        <w:rPr>
          <w:sz w:val="20"/>
          <w:szCs w:val="20"/>
        </w:rPr>
        <w:t xml:space="preserve"> </w:t>
      </w:r>
      <w:r w:rsidRPr="005A3897">
        <w:rPr>
          <w:sz w:val="20"/>
          <w:szCs w:val="20"/>
        </w:rPr>
        <w:t>особі</w:t>
      </w:r>
      <w:r w:rsidRPr="0071791F">
        <w:rPr>
          <w:sz w:val="20"/>
          <w:szCs w:val="20"/>
        </w:rPr>
        <w:t>.</w:t>
      </w:r>
      <w:r w:rsidRPr="005A3897">
        <w:rPr>
          <w:sz w:val="20"/>
          <w:szCs w:val="20"/>
          <w:lang w:val="en-US"/>
        </w:rPr>
        <w:t> </w:t>
      </w:r>
      <w:r w:rsidRPr="0071791F">
        <w:rPr>
          <w:sz w:val="20"/>
          <w:szCs w:val="20"/>
        </w:rPr>
        <w:t xml:space="preserve">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При цьому, </w:t>
      </w:r>
      <w:proofErr w:type="gramStart"/>
      <w:r w:rsidRPr="005A3897">
        <w:rPr>
          <w:sz w:val="20"/>
          <w:szCs w:val="20"/>
        </w:rPr>
        <w:t>п</w:t>
      </w:r>
      <w:proofErr w:type="gramEnd"/>
      <w:r w:rsidRPr="005A3897">
        <w:rPr>
          <w:sz w:val="20"/>
          <w:szCs w:val="20"/>
        </w:rPr>
        <w:t xml:space="preserve">ідлягають декларуванню доходи, отримані від надання в оренду не лише житлових приміщень, але й гаражів, дачних будинків, присадибних та інших земельних ділянок. Такі доходи </w:t>
      </w:r>
      <w:proofErr w:type="gramStart"/>
      <w:r w:rsidRPr="005A3897">
        <w:rPr>
          <w:sz w:val="20"/>
          <w:szCs w:val="20"/>
        </w:rPr>
        <w:t>п</w:t>
      </w:r>
      <w:proofErr w:type="gramEnd"/>
      <w:r w:rsidRPr="005A3897">
        <w:rPr>
          <w:sz w:val="20"/>
          <w:szCs w:val="20"/>
        </w:rPr>
        <w:t xml:space="preserve">ідлягають оподаткуванню податком на доходи фізичних осіб за ставкою 18 % та військовим збором – 1,5 %.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Податкова декларація про майновий стан і доходи </w:t>
      </w:r>
      <w:proofErr w:type="gramStart"/>
      <w:r w:rsidRPr="005A3897">
        <w:rPr>
          <w:sz w:val="20"/>
          <w:szCs w:val="20"/>
        </w:rPr>
        <w:t>подається</w:t>
      </w:r>
      <w:proofErr w:type="gramEnd"/>
      <w:r w:rsidRPr="005A3897">
        <w:rPr>
          <w:sz w:val="20"/>
          <w:szCs w:val="20"/>
        </w:rPr>
        <w:t xml:space="preserve"> фізичною особою до контролюючого органу за місцем своєї реєстрації в один із таких способів: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 особисто або уповноваженою на це особою;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 поштою з повідомленням про вручення;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 засобами електронного зв’язку в електронній формі, скориставшись сервісом «Електронний кабінет».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Закликаємо </w:t>
      </w:r>
      <w:proofErr w:type="gramStart"/>
      <w:r w:rsidRPr="005A3897">
        <w:rPr>
          <w:sz w:val="20"/>
          <w:szCs w:val="20"/>
        </w:rPr>
        <w:t>вс</w:t>
      </w:r>
      <w:proofErr w:type="gramEnd"/>
      <w:r w:rsidRPr="005A3897">
        <w:rPr>
          <w:sz w:val="20"/>
          <w:szCs w:val="20"/>
        </w:rPr>
        <w:t xml:space="preserve">іх громадян, які отримують доходи від надання нерухомості в оренду, проявити громадянську свідомість, подати декларацію про майновий стан і доходи та сплатити податки і збори.  </w:t>
      </w:r>
    </w:p>
    <w:p w:rsidR="00801EA4" w:rsidRDefault="00801EA4">
      <w:pPr>
        <w:rPr>
          <w:lang w:val="uk-UA"/>
        </w:rPr>
      </w:pPr>
    </w:p>
    <w:p w:rsidR="006C444E" w:rsidRPr="005A3897" w:rsidRDefault="006C444E" w:rsidP="006C444E">
      <w:pPr>
        <w:pStyle w:val="1"/>
        <w:spacing w:before="0" w:beforeAutospacing="0" w:after="0" w:afterAutospacing="0"/>
        <w:rPr>
          <w:sz w:val="20"/>
          <w:szCs w:val="20"/>
        </w:rPr>
      </w:pPr>
      <w:r w:rsidRPr="005A3897">
        <w:rPr>
          <w:sz w:val="20"/>
          <w:szCs w:val="20"/>
        </w:rPr>
        <w:t>Для сплати податків у вигляді МПЗ введені окремі коди класифікації доході</w:t>
      </w:r>
      <w:proofErr w:type="gramStart"/>
      <w:r w:rsidRPr="005A3897">
        <w:rPr>
          <w:sz w:val="20"/>
          <w:szCs w:val="20"/>
        </w:rPr>
        <w:t>в</w:t>
      </w:r>
      <w:proofErr w:type="gramEnd"/>
      <w:r w:rsidRPr="005A3897">
        <w:rPr>
          <w:sz w:val="20"/>
          <w:szCs w:val="20"/>
        </w:rPr>
        <w:t xml:space="preserve"> бюджету</w:t>
      </w:r>
    </w:p>
    <w:p w:rsidR="006C444E" w:rsidRPr="0071791F" w:rsidRDefault="006C444E" w:rsidP="006C444E">
      <w:pPr>
        <w:pStyle w:val="a3"/>
        <w:spacing w:before="0" w:beforeAutospacing="0" w:after="0" w:afterAutospacing="0"/>
        <w:jc w:val="both"/>
        <w:rPr>
          <w:sz w:val="20"/>
          <w:szCs w:val="20"/>
        </w:rPr>
      </w:pPr>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нагаду</w:t>
      </w:r>
      <w:proofErr w:type="gramStart"/>
      <w:r w:rsidRPr="005A3897">
        <w:rPr>
          <w:sz w:val="20"/>
          <w:szCs w:val="20"/>
        </w:rPr>
        <w:t>є</w:t>
      </w:r>
      <w:r w:rsidRPr="0071791F">
        <w:rPr>
          <w:sz w:val="20"/>
          <w:szCs w:val="20"/>
        </w:rPr>
        <w:t>,</w:t>
      </w:r>
      <w:proofErr w:type="gramEnd"/>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платники</w:t>
      </w:r>
      <w:r w:rsidRPr="0071791F">
        <w:rPr>
          <w:sz w:val="20"/>
          <w:szCs w:val="20"/>
        </w:rPr>
        <w:t xml:space="preserve"> </w:t>
      </w:r>
      <w:r w:rsidRPr="005A3897">
        <w:rPr>
          <w:sz w:val="20"/>
          <w:szCs w:val="20"/>
        </w:rPr>
        <w:t>податків</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яких</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наявності</w:t>
      </w:r>
      <w:r w:rsidRPr="0071791F">
        <w:rPr>
          <w:sz w:val="20"/>
          <w:szCs w:val="20"/>
        </w:rPr>
        <w:t xml:space="preserve"> </w:t>
      </w:r>
      <w:r w:rsidRPr="005A3897">
        <w:rPr>
          <w:sz w:val="20"/>
          <w:szCs w:val="20"/>
        </w:rPr>
        <w:t>та</w:t>
      </w:r>
      <w:r w:rsidRPr="0071791F">
        <w:rPr>
          <w:sz w:val="20"/>
          <w:szCs w:val="20"/>
        </w:rPr>
        <w:t>/</w:t>
      </w:r>
      <w:r w:rsidRPr="005A3897">
        <w:rPr>
          <w:sz w:val="20"/>
          <w:szCs w:val="20"/>
        </w:rPr>
        <w:t>або</w:t>
      </w:r>
      <w:r w:rsidRPr="0071791F">
        <w:rPr>
          <w:sz w:val="20"/>
          <w:szCs w:val="20"/>
        </w:rPr>
        <w:t xml:space="preserve"> </w:t>
      </w:r>
      <w:r w:rsidRPr="005A3897">
        <w:rPr>
          <w:sz w:val="20"/>
          <w:szCs w:val="20"/>
        </w:rPr>
        <w:t>користуванні</w:t>
      </w:r>
      <w:r w:rsidRPr="0071791F">
        <w:rPr>
          <w:sz w:val="20"/>
          <w:szCs w:val="20"/>
        </w:rPr>
        <w:t xml:space="preserve"> (</w:t>
      </w:r>
      <w:r w:rsidRPr="005A3897">
        <w:rPr>
          <w:sz w:val="20"/>
          <w:szCs w:val="20"/>
        </w:rPr>
        <w:t>оренді</w:t>
      </w:r>
      <w:r w:rsidRPr="0071791F">
        <w:rPr>
          <w:sz w:val="20"/>
          <w:szCs w:val="20"/>
        </w:rPr>
        <w:t xml:space="preserve">, </w:t>
      </w:r>
      <w:r w:rsidRPr="005A3897">
        <w:rPr>
          <w:sz w:val="20"/>
          <w:szCs w:val="20"/>
        </w:rPr>
        <w:t>суборенді</w:t>
      </w:r>
      <w:r w:rsidRPr="0071791F">
        <w:rPr>
          <w:sz w:val="20"/>
          <w:szCs w:val="20"/>
        </w:rPr>
        <w:t xml:space="preserve">, </w:t>
      </w:r>
      <w:r w:rsidRPr="005A3897">
        <w:rPr>
          <w:sz w:val="20"/>
          <w:szCs w:val="20"/>
        </w:rPr>
        <w:t>емфітевзисі</w:t>
      </w:r>
      <w:r w:rsidRPr="0071791F">
        <w:rPr>
          <w:sz w:val="20"/>
          <w:szCs w:val="20"/>
        </w:rPr>
        <w:t xml:space="preserve">, </w:t>
      </w:r>
      <w:r w:rsidRPr="005A3897">
        <w:rPr>
          <w:sz w:val="20"/>
          <w:szCs w:val="20"/>
        </w:rPr>
        <w:t>постійному</w:t>
      </w:r>
      <w:r w:rsidRPr="0071791F">
        <w:rPr>
          <w:sz w:val="20"/>
          <w:szCs w:val="20"/>
        </w:rPr>
        <w:t xml:space="preserve"> </w:t>
      </w:r>
      <w:r w:rsidRPr="005A3897">
        <w:rPr>
          <w:sz w:val="20"/>
          <w:szCs w:val="20"/>
        </w:rPr>
        <w:t>користуванні</w:t>
      </w:r>
      <w:r w:rsidRPr="0071791F">
        <w:rPr>
          <w:sz w:val="20"/>
          <w:szCs w:val="20"/>
        </w:rPr>
        <w:t xml:space="preserve">) </w:t>
      </w:r>
      <w:r w:rsidRPr="005A3897">
        <w:rPr>
          <w:sz w:val="20"/>
          <w:szCs w:val="20"/>
        </w:rPr>
        <w:t>є</w:t>
      </w:r>
      <w:r w:rsidRPr="0071791F">
        <w:rPr>
          <w:sz w:val="20"/>
          <w:szCs w:val="20"/>
        </w:rPr>
        <w:t xml:space="preserve"> </w:t>
      </w:r>
      <w:r w:rsidRPr="005A3897">
        <w:rPr>
          <w:sz w:val="20"/>
          <w:szCs w:val="20"/>
        </w:rPr>
        <w:t>земельні</w:t>
      </w:r>
      <w:r w:rsidRPr="0071791F">
        <w:rPr>
          <w:sz w:val="20"/>
          <w:szCs w:val="20"/>
        </w:rPr>
        <w:t xml:space="preserve"> </w:t>
      </w:r>
      <w:r w:rsidRPr="005A3897">
        <w:rPr>
          <w:sz w:val="20"/>
          <w:szCs w:val="20"/>
        </w:rPr>
        <w:t>ділянки</w:t>
      </w:r>
      <w:r w:rsidRPr="0071791F">
        <w:rPr>
          <w:sz w:val="20"/>
          <w:szCs w:val="20"/>
        </w:rPr>
        <w:t xml:space="preserve">, </w:t>
      </w:r>
      <w:r w:rsidRPr="005A3897">
        <w:rPr>
          <w:sz w:val="20"/>
          <w:szCs w:val="20"/>
        </w:rPr>
        <w:t>віднесені</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сільськогосподарських</w:t>
      </w:r>
      <w:r w:rsidRPr="0071791F">
        <w:rPr>
          <w:sz w:val="20"/>
          <w:szCs w:val="20"/>
        </w:rPr>
        <w:t xml:space="preserve"> </w:t>
      </w:r>
      <w:r w:rsidRPr="005A3897">
        <w:rPr>
          <w:sz w:val="20"/>
          <w:szCs w:val="20"/>
        </w:rPr>
        <w:t>угідь</w:t>
      </w:r>
      <w:r w:rsidRPr="0071791F">
        <w:rPr>
          <w:sz w:val="20"/>
          <w:szCs w:val="20"/>
        </w:rPr>
        <w:t xml:space="preserve">, </w:t>
      </w:r>
      <w:r w:rsidRPr="005A3897">
        <w:rPr>
          <w:sz w:val="20"/>
          <w:szCs w:val="20"/>
        </w:rPr>
        <w:t>мають</w:t>
      </w:r>
      <w:r w:rsidRPr="0071791F">
        <w:rPr>
          <w:sz w:val="20"/>
          <w:szCs w:val="20"/>
        </w:rPr>
        <w:t xml:space="preserve"> </w:t>
      </w:r>
      <w:r w:rsidRPr="005A3897">
        <w:rPr>
          <w:sz w:val="20"/>
          <w:szCs w:val="20"/>
        </w:rPr>
        <w:t>обов</w:t>
      </w:r>
      <w:r w:rsidRPr="0071791F">
        <w:rPr>
          <w:sz w:val="20"/>
          <w:szCs w:val="20"/>
        </w:rPr>
        <w:t>’</w:t>
      </w:r>
      <w:r w:rsidRPr="005A3897">
        <w:rPr>
          <w:sz w:val="20"/>
          <w:szCs w:val="20"/>
        </w:rPr>
        <w:t>язок</w:t>
      </w:r>
      <w:r w:rsidRPr="0071791F">
        <w:rPr>
          <w:sz w:val="20"/>
          <w:szCs w:val="20"/>
        </w:rPr>
        <w:t xml:space="preserve"> </w:t>
      </w:r>
      <w:r w:rsidRPr="005A3897">
        <w:rPr>
          <w:sz w:val="20"/>
          <w:szCs w:val="20"/>
        </w:rPr>
        <w:t>сплачувати</w:t>
      </w:r>
      <w:r w:rsidRPr="0071791F">
        <w:rPr>
          <w:sz w:val="20"/>
          <w:szCs w:val="20"/>
        </w:rPr>
        <w:t xml:space="preserve"> </w:t>
      </w:r>
      <w:r w:rsidRPr="005A3897">
        <w:rPr>
          <w:sz w:val="20"/>
          <w:szCs w:val="20"/>
        </w:rPr>
        <w:t>податки</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вигляді</w:t>
      </w:r>
      <w:r w:rsidRPr="0071791F">
        <w:rPr>
          <w:sz w:val="20"/>
          <w:szCs w:val="20"/>
        </w:rPr>
        <w:t xml:space="preserve"> </w:t>
      </w:r>
      <w:r w:rsidRPr="005A3897">
        <w:rPr>
          <w:sz w:val="20"/>
          <w:szCs w:val="20"/>
        </w:rPr>
        <w:t>мінімального</w:t>
      </w:r>
      <w:r w:rsidRPr="0071791F">
        <w:rPr>
          <w:sz w:val="20"/>
          <w:szCs w:val="20"/>
        </w:rPr>
        <w:t xml:space="preserve"> </w:t>
      </w:r>
      <w:r w:rsidRPr="005A3897">
        <w:rPr>
          <w:sz w:val="20"/>
          <w:szCs w:val="20"/>
        </w:rPr>
        <w:t>податкового</w:t>
      </w:r>
      <w:r w:rsidRPr="0071791F">
        <w:rPr>
          <w:sz w:val="20"/>
          <w:szCs w:val="20"/>
        </w:rPr>
        <w:t xml:space="preserve"> </w:t>
      </w:r>
      <w:r w:rsidRPr="005A3897">
        <w:rPr>
          <w:sz w:val="20"/>
          <w:szCs w:val="20"/>
        </w:rPr>
        <w:t>зобов</w:t>
      </w:r>
      <w:r w:rsidRPr="0071791F">
        <w:rPr>
          <w:sz w:val="20"/>
          <w:szCs w:val="20"/>
        </w:rPr>
        <w:t>’</w:t>
      </w:r>
      <w:r w:rsidRPr="005A3897">
        <w:rPr>
          <w:sz w:val="20"/>
          <w:szCs w:val="20"/>
        </w:rPr>
        <w:t>язання</w:t>
      </w:r>
      <w:r w:rsidRPr="0071791F">
        <w:rPr>
          <w:sz w:val="20"/>
          <w:szCs w:val="20"/>
        </w:rPr>
        <w:t xml:space="preserve"> (</w:t>
      </w:r>
      <w:r w:rsidRPr="005A3897">
        <w:rPr>
          <w:sz w:val="20"/>
          <w:szCs w:val="20"/>
        </w:rPr>
        <w:t>Закон</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від</w:t>
      </w:r>
      <w:r w:rsidRPr="0071791F">
        <w:rPr>
          <w:sz w:val="20"/>
          <w:szCs w:val="20"/>
        </w:rPr>
        <w:t xml:space="preserve"> 30 </w:t>
      </w:r>
      <w:r w:rsidRPr="005A3897">
        <w:rPr>
          <w:sz w:val="20"/>
          <w:szCs w:val="20"/>
        </w:rPr>
        <w:t>листопада</w:t>
      </w:r>
      <w:r w:rsidRPr="0071791F">
        <w:rPr>
          <w:sz w:val="20"/>
          <w:szCs w:val="20"/>
        </w:rPr>
        <w:t xml:space="preserve"> 2021 </w:t>
      </w:r>
      <w:r w:rsidRPr="005A3897">
        <w:rPr>
          <w:sz w:val="20"/>
          <w:szCs w:val="20"/>
        </w:rPr>
        <w:t>року</w:t>
      </w:r>
      <w:r w:rsidRPr="0071791F">
        <w:rPr>
          <w:sz w:val="20"/>
          <w:szCs w:val="20"/>
        </w:rPr>
        <w:t xml:space="preserve"> № 1914). </w:t>
      </w:r>
    </w:p>
    <w:p w:rsidR="006C444E" w:rsidRPr="005A3897" w:rsidRDefault="006C444E" w:rsidP="006C444E">
      <w:pPr>
        <w:pStyle w:val="a3"/>
        <w:spacing w:before="0" w:beforeAutospacing="0" w:after="0" w:afterAutospacing="0"/>
        <w:jc w:val="both"/>
        <w:rPr>
          <w:sz w:val="20"/>
          <w:szCs w:val="20"/>
        </w:rPr>
      </w:pPr>
      <w:proofErr w:type="gramStart"/>
      <w:r w:rsidRPr="005A3897">
        <w:rPr>
          <w:sz w:val="20"/>
          <w:szCs w:val="20"/>
        </w:rPr>
        <w:t xml:space="preserve">Для сплати податків у вигляді мінімального податкового зобов’язання введені окремі коди класифікації доходів бюджету (наказ Міністерства фінансів України від 27.03.2023 №154) та Державною казначейською службою України відкриті відповідні рахунки для зарахування таких коштів до бюджету. </w:t>
      </w:r>
      <w:proofErr w:type="gramEnd"/>
    </w:p>
    <w:p w:rsidR="006C444E" w:rsidRPr="005A3897" w:rsidRDefault="006C444E" w:rsidP="006C444E">
      <w:pPr>
        <w:pStyle w:val="a3"/>
        <w:spacing w:before="0" w:beforeAutospacing="0" w:after="0" w:afterAutospacing="0"/>
        <w:jc w:val="both"/>
        <w:rPr>
          <w:sz w:val="20"/>
          <w:szCs w:val="20"/>
        </w:rPr>
      </w:pPr>
      <w:r w:rsidRPr="005A3897">
        <w:rPr>
          <w:sz w:val="20"/>
          <w:szCs w:val="20"/>
        </w:rPr>
        <w:t>Інформація про реквізити рахункі</w:t>
      </w:r>
      <w:proofErr w:type="gramStart"/>
      <w:r w:rsidRPr="005A3897">
        <w:rPr>
          <w:sz w:val="20"/>
          <w:szCs w:val="20"/>
        </w:rPr>
        <w:t>в</w:t>
      </w:r>
      <w:proofErr w:type="gramEnd"/>
      <w:r w:rsidRPr="005A3897">
        <w:rPr>
          <w:sz w:val="20"/>
          <w:szCs w:val="20"/>
        </w:rPr>
        <w:t xml:space="preserve"> для сплати податків у вигляді мінімального податкового зобов’язання розміщена на субсайтах вебпорталу ДПС за посиланням </w:t>
      </w:r>
      <w:hyperlink r:id="rId5" w:history="1">
        <w:r w:rsidRPr="005A3897">
          <w:rPr>
            <w:rStyle w:val="a6"/>
            <w:sz w:val="20"/>
            <w:szCs w:val="20"/>
          </w:rPr>
          <w:t>https://tax.gov.ua/rahunki-dlya-splati-platejiv/</w:t>
        </w:r>
      </w:hyperlink>
      <w:r w:rsidRPr="005A3897">
        <w:rPr>
          <w:sz w:val="20"/>
          <w:szCs w:val="20"/>
        </w:rPr>
        <w:t xml:space="preserve">. </w:t>
      </w:r>
    </w:p>
    <w:p w:rsidR="006C444E" w:rsidRDefault="006C444E">
      <w:pPr>
        <w:rPr>
          <w:lang w:val="uk-UA"/>
        </w:rPr>
      </w:pPr>
    </w:p>
    <w:p w:rsidR="006C444E" w:rsidRPr="005A3897" w:rsidRDefault="006C444E" w:rsidP="006C444E">
      <w:pPr>
        <w:pStyle w:val="1"/>
        <w:spacing w:before="0" w:beforeAutospacing="0" w:after="0" w:afterAutospacing="0"/>
        <w:rPr>
          <w:sz w:val="20"/>
          <w:szCs w:val="20"/>
        </w:rPr>
      </w:pPr>
      <w:r w:rsidRPr="005A3897">
        <w:rPr>
          <w:sz w:val="20"/>
          <w:szCs w:val="20"/>
        </w:rPr>
        <w:t xml:space="preserve">У червні 2023 року </w:t>
      </w:r>
      <w:proofErr w:type="gramStart"/>
      <w:r w:rsidRPr="005A3897">
        <w:rPr>
          <w:sz w:val="20"/>
          <w:szCs w:val="20"/>
        </w:rPr>
        <w:t>п</w:t>
      </w:r>
      <w:proofErr w:type="gramEnd"/>
      <w:r w:rsidRPr="005A3897">
        <w:rPr>
          <w:sz w:val="20"/>
          <w:szCs w:val="20"/>
        </w:rPr>
        <w:t>ідрозділами податкового аудиту ДПС ініційовано вилучення із незаконного обігу підакцизних товарів на суму близько 3 млн гривень</w:t>
      </w:r>
    </w:p>
    <w:p w:rsidR="006C444E" w:rsidRPr="005A3897" w:rsidRDefault="006C444E" w:rsidP="006C444E">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ідрозділами податкового аудиту ДПС на постійній основі здійснюються активні заходи податкового контролю в частині протидії незаконному обігу підакцизних товарів на території України.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Так, лише протягом червня 2023 року за сприяння працівників </w:t>
      </w:r>
      <w:proofErr w:type="gramStart"/>
      <w:r w:rsidRPr="005A3897">
        <w:rPr>
          <w:sz w:val="20"/>
          <w:szCs w:val="20"/>
        </w:rPr>
        <w:t>в</w:t>
      </w:r>
      <w:proofErr w:type="gramEnd"/>
      <w:r w:rsidRPr="005A3897">
        <w:rPr>
          <w:sz w:val="20"/>
          <w:szCs w:val="20"/>
        </w:rPr>
        <w:t xml:space="preserve">ідділів фактичних перевірок територіальних підрозділів податкового аудиту ДПС в областях та м. Києві ініційовано вилучення із незаконного обігу підакцизних товарів на суму близько 3 млн гривень.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Так, у червні 2023 року </w:t>
      </w:r>
      <w:proofErr w:type="gramStart"/>
      <w:r w:rsidRPr="005A3897">
        <w:rPr>
          <w:sz w:val="20"/>
          <w:szCs w:val="20"/>
        </w:rPr>
        <w:t>п</w:t>
      </w:r>
      <w:proofErr w:type="gramEnd"/>
      <w:r w:rsidRPr="005A3897">
        <w:rPr>
          <w:sz w:val="20"/>
          <w:szCs w:val="20"/>
        </w:rPr>
        <w:t xml:space="preserve">ід час проведення фактичної перевірки господарського об’єкта на території Київської області працівниками відділу фактичних перевірок підрозділу податкового аудиту ГУ ДПС у Київській області спільно з працівниками Національної поліції України ліквідовано незаконну діяльність суб’єкта господарювання, що здійснював продаж необлікованих у встановленому законодавством порядку </w:t>
      </w:r>
      <w:proofErr w:type="gramStart"/>
      <w:r w:rsidRPr="005A3897">
        <w:rPr>
          <w:sz w:val="20"/>
          <w:szCs w:val="20"/>
        </w:rPr>
        <w:t>п</w:t>
      </w:r>
      <w:proofErr w:type="gramEnd"/>
      <w:r w:rsidRPr="005A3897">
        <w:rPr>
          <w:sz w:val="20"/>
          <w:szCs w:val="20"/>
        </w:rPr>
        <w:t xml:space="preserve">ідакцизних товарів, у тому числі без наявності відповідних ліцензій, зокрема, із незаконного обігу </w:t>
      </w:r>
      <w:r w:rsidRPr="005A3897">
        <w:rPr>
          <w:sz w:val="20"/>
          <w:szCs w:val="20"/>
        </w:rPr>
        <w:lastRenderedPageBreak/>
        <w:t xml:space="preserve">ініційовано вилучення тютюнових виробів без марок акцизного податку із позначкою «DUTY FREE» та алкогольних напоїв на значну суму.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За результатами такої незаконної діяльності на </w:t>
      </w:r>
      <w:proofErr w:type="gramStart"/>
      <w:r w:rsidRPr="005A3897">
        <w:rPr>
          <w:sz w:val="20"/>
          <w:szCs w:val="20"/>
        </w:rPr>
        <w:t>п</w:t>
      </w:r>
      <w:proofErr w:type="gramEnd"/>
      <w:r w:rsidRPr="005A3897">
        <w:rPr>
          <w:sz w:val="20"/>
          <w:szCs w:val="20"/>
        </w:rPr>
        <w:t xml:space="preserve">ідприємця складено протоколи про адміністративне правопорушення за частиною першою статті 1551, за частиною першою статті 156 та частиною першою статті 164 Кодексу України про адміністративні правопорушення (далі – КУпАП) та очікується застосування значної суми штрафних (фінансових) санкцій.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Також у червні 2023 року </w:t>
      </w:r>
      <w:proofErr w:type="gramStart"/>
      <w:r w:rsidRPr="005A3897">
        <w:rPr>
          <w:sz w:val="20"/>
          <w:szCs w:val="20"/>
        </w:rPr>
        <w:t>п</w:t>
      </w:r>
      <w:proofErr w:type="gramEnd"/>
      <w:r w:rsidRPr="005A3897">
        <w:rPr>
          <w:sz w:val="20"/>
          <w:szCs w:val="20"/>
        </w:rPr>
        <w:t>ід час опрацювання податкових ризиків у частині незаконного обігу підакцизних товарів на території Житомирської області працівниками відділу фактичних перевірок підрозділу податкового аудиту ГУ ДПС у Житомирській області спільно з працівниками Національної поліції України припинена незаконна діяльність фізичної особи, яка налагодила збут алкогольних напоїв, тютюнових виробі</w:t>
      </w:r>
      <w:proofErr w:type="gramStart"/>
      <w:r w:rsidRPr="005A3897">
        <w:rPr>
          <w:sz w:val="20"/>
          <w:szCs w:val="20"/>
        </w:rPr>
        <w:t>в</w:t>
      </w:r>
      <w:proofErr w:type="gramEnd"/>
      <w:r w:rsidRPr="005A3897">
        <w:rPr>
          <w:sz w:val="20"/>
          <w:szCs w:val="20"/>
        </w:rPr>
        <w:t xml:space="preserve"> </w:t>
      </w:r>
      <w:proofErr w:type="gramStart"/>
      <w:r w:rsidRPr="005A3897">
        <w:rPr>
          <w:sz w:val="20"/>
          <w:szCs w:val="20"/>
        </w:rPr>
        <w:t>та</w:t>
      </w:r>
      <w:proofErr w:type="gramEnd"/>
      <w:r w:rsidRPr="005A3897">
        <w:rPr>
          <w:sz w:val="20"/>
          <w:szCs w:val="20"/>
        </w:rPr>
        <w:t xml:space="preserve"> здійснювала господарську діяльність без державної реєстрації, за відсутністю реєстратора розрахункових операцій та відповідних ліцензій. </w:t>
      </w:r>
    </w:p>
    <w:p w:rsidR="006C444E" w:rsidRPr="005A3897" w:rsidRDefault="006C444E" w:rsidP="006C444E">
      <w:pPr>
        <w:pStyle w:val="a3"/>
        <w:spacing w:before="0" w:beforeAutospacing="0" w:after="0" w:afterAutospacing="0"/>
        <w:jc w:val="both"/>
        <w:rPr>
          <w:sz w:val="20"/>
          <w:szCs w:val="20"/>
        </w:rPr>
      </w:pPr>
      <w:r w:rsidRPr="005A3897">
        <w:rPr>
          <w:sz w:val="20"/>
          <w:szCs w:val="20"/>
        </w:rPr>
        <w:t>За результатами такої незаконної діяльності на правопорушника складено протоколи про адміністративне правопорушення за статтями 156 та 164 КУпАП, вилучено майже 220 лі</w:t>
      </w:r>
      <w:proofErr w:type="gramStart"/>
      <w:r w:rsidRPr="005A3897">
        <w:rPr>
          <w:sz w:val="20"/>
          <w:szCs w:val="20"/>
        </w:rPr>
        <w:t>тр</w:t>
      </w:r>
      <w:proofErr w:type="gramEnd"/>
      <w:r w:rsidRPr="005A3897">
        <w:rPr>
          <w:sz w:val="20"/>
          <w:szCs w:val="20"/>
        </w:rPr>
        <w:t xml:space="preserve">ів алкогольних напоїв та кілька десятків пачок тютюнових виробів невідомого походження.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ДПС застерігає фізичних осіб та інших суб’єктів господарювання про недопустимість здійснення незаконної господарської діяльності, у тому числі з </w:t>
      </w:r>
      <w:proofErr w:type="gramStart"/>
      <w:r w:rsidRPr="005A3897">
        <w:rPr>
          <w:sz w:val="20"/>
          <w:szCs w:val="20"/>
        </w:rPr>
        <w:t>п</w:t>
      </w:r>
      <w:proofErr w:type="gramEnd"/>
      <w:r w:rsidRPr="005A3897">
        <w:rPr>
          <w:sz w:val="20"/>
          <w:szCs w:val="20"/>
        </w:rPr>
        <w:t xml:space="preserve">ідакцизними товарами.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Для оперативного реагування на незаконну господарську діяльність (торгівля без державної реєстрації, без застосування РРО, без наявності відповідних ліцензій, тощо), ДПС пропонує громадянам інформувати про такі випадки </w:t>
      </w:r>
      <w:proofErr w:type="gramStart"/>
      <w:r w:rsidRPr="005A3897">
        <w:rPr>
          <w:sz w:val="20"/>
          <w:szCs w:val="20"/>
        </w:rPr>
        <w:t>у</w:t>
      </w:r>
      <w:proofErr w:type="gramEnd"/>
      <w:r w:rsidRPr="005A3897">
        <w:rPr>
          <w:sz w:val="20"/>
          <w:szCs w:val="20"/>
        </w:rPr>
        <w:t xml:space="preserve"> чат-бот «StopViolationBot» месенджеру «Telegram». </w:t>
      </w:r>
    </w:p>
    <w:p w:rsidR="006C444E" w:rsidRDefault="006C444E">
      <w:pPr>
        <w:rPr>
          <w:lang w:val="uk-UA"/>
        </w:rPr>
      </w:pPr>
    </w:p>
    <w:p w:rsidR="006C444E" w:rsidRPr="005A3897" w:rsidRDefault="006C444E" w:rsidP="006C444E">
      <w:pPr>
        <w:pStyle w:val="1"/>
        <w:spacing w:before="0" w:beforeAutospacing="0" w:after="0" w:afterAutospacing="0"/>
        <w:rPr>
          <w:sz w:val="20"/>
          <w:szCs w:val="20"/>
        </w:rPr>
      </w:pPr>
      <w:r w:rsidRPr="005A3897">
        <w:rPr>
          <w:sz w:val="20"/>
          <w:szCs w:val="20"/>
        </w:rPr>
        <w:t>Консервація земельної ділянки: що з оподаткуванням у платника єдиного податку четвертої групи?</w:t>
      </w:r>
    </w:p>
    <w:p w:rsidR="006C444E" w:rsidRPr="0071791F" w:rsidRDefault="006C444E" w:rsidP="006C444E">
      <w:pPr>
        <w:pStyle w:val="a3"/>
        <w:spacing w:before="0" w:beforeAutospacing="0" w:after="0" w:afterAutospacing="0"/>
        <w:jc w:val="both"/>
        <w:rPr>
          <w:sz w:val="20"/>
          <w:szCs w:val="20"/>
        </w:rPr>
      </w:pPr>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нагаду</w:t>
      </w:r>
      <w:proofErr w:type="gramStart"/>
      <w:r w:rsidRPr="005A3897">
        <w:rPr>
          <w:sz w:val="20"/>
          <w:szCs w:val="20"/>
        </w:rPr>
        <w:t>є</w:t>
      </w:r>
      <w:r w:rsidRPr="0071791F">
        <w:rPr>
          <w:sz w:val="20"/>
          <w:szCs w:val="20"/>
        </w:rPr>
        <w:t>,</w:t>
      </w:r>
      <w:proofErr w:type="gramEnd"/>
      <w:r w:rsidRPr="0071791F">
        <w:rPr>
          <w:sz w:val="20"/>
          <w:szCs w:val="20"/>
        </w:rPr>
        <w:t xml:space="preserve"> </w:t>
      </w:r>
      <w:r w:rsidRPr="005A3897">
        <w:rPr>
          <w:sz w:val="20"/>
          <w:szCs w:val="20"/>
        </w:rPr>
        <w:t>що</w:t>
      </w:r>
      <w:r w:rsidRPr="0071791F">
        <w:rPr>
          <w:sz w:val="20"/>
          <w:szCs w:val="20"/>
        </w:rPr>
        <w:t xml:space="preserve"> 06.05.2023 </w:t>
      </w:r>
      <w:r w:rsidRPr="005A3897">
        <w:rPr>
          <w:sz w:val="20"/>
          <w:szCs w:val="20"/>
        </w:rPr>
        <w:t>набув</w:t>
      </w:r>
      <w:r w:rsidRPr="0071791F">
        <w:rPr>
          <w:sz w:val="20"/>
          <w:szCs w:val="20"/>
        </w:rPr>
        <w:t xml:space="preserve"> </w:t>
      </w:r>
      <w:r w:rsidRPr="005A3897">
        <w:rPr>
          <w:sz w:val="20"/>
          <w:szCs w:val="20"/>
        </w:rPr>
        <w:t>чинності</w:t>
      </w:r>
      <w:r w:rsidRPr="0071791F">
        <w:rPr>
          <w:sz w:val="20"/>
          <w:szCs w:val="20"/>
        </w:rPr>
        <w:t xml:space="preserve"> </w:t>
      </w:r>
      <w:r w:rsidRPr="005A3897">
        <w:rPr>
          <w:sz w:val="20"/>
          <w:szCs w:val="20"/>
        </w:rPr>
        <w:t>Закон</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від</w:t>
      </w:r>
      <w:r w:rsidRPr="0071791F">
        <w:rPr>
          <w:sz w:val="20"/>
          <w:szCs w:val="20"/>
        </w:rPr>
        <w:t xml:space="preserve"> 11 </w:t>
      </w:r>
      <w:r w:rsidRPr="005A3897">
        <w:rPr>
          <w:sz w:val="20"/>
          <w:szCs w:val="20"/>
        </w:rPr>
        <w:t>квітня</w:t>
      </w:r>
      <w:r w:rsidRPr="0071791F">
        <w:rPr>
          <w:sz w:val="20"/>
          <w:szCs w:val="20"/>
        </w:rPr>
        <w:t xml:space="preserve"> 2023 </w:t>
      </w:r>
      <w:r w:rsidRPr="005A3897">
        <w:rPr>
          <w:sz w:val="20"/>
          <w:szCs w:val="20"/>
        </w:rPr>
        <w:t>року</w:t>
      </w:r>
      <w:r w:rsidRPr="0071791F">
        <w:rPr>
          <w:sz w:val="20"/>
          <w:szCs w:val="20"/>
        </w:rPr>
        <w:t xml:space="preserve"> № 3050-</w:t>
      </w:r>
      <w:r w:rsidRPr="005A3897">
        <w:rPr>
          <w:sz w:val="20"/>
          <w:szCs w:val="20"/>
        </w:rPr>
        <w:t>ІХ</w:t>
      </w:r>
      <w:r w:rsidRPr="0071791F">
        <w:rPr>
          <w:sz w:val="20"/>
          <w:szCs w:val="20"/>
        </w:rPr>
        <w:t xml:space="preserve"> «</w:t>
      </w:r>
      <w:r w:rsidRPr="005A3897">
        <w:rPr>
          <w:sz w:val="20"/>
          <w:szCs w:val="20"/>
        </w:rPr>
        <w:t>Про</w:t>
      </w:r>
      <w:r w:rsidRPr="0071791F">
        <w:rPr>
          <w:sz w:val="20"/>
          <w:szCs w:val="20"/>
        </w:rPr>
        <w:t xml:space="preserve"> </w:t>
      </w:r>
      <w:r w:rsidRPr="005A3897">
        <w:rPr>
          <w:sz w:val="20"/>
          <w:szCs w:val="20"/>
        </w:rPr>
        <w:t>внесення</w:t>
      </w:r>
      <w:r w:rsidRPr="0071791F">
        <w:rPr>
          <w:sz w:val="20"/>
          <w:szCs w:val="20"/>
        </w:rPr>
        <w:t xml:space="preserve"> </w:t>
      </w:r>
      <w:r w:rsidRPr="005A3897">
        <w:rPr>
          <w:sz w:val="20"/>
          <w:szCs w:val="20"/>
        </w:rPr>
        <w:t>змін</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Податкового</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та</w:t>
      </w:r>
      <w:r w:rsidRPr="0071791F">
        <w:rPr>
          <w:sz w:val="20"/>
          <w:szCs w:val="20"/>
        </w:rPr>
        <w:t xml:space="preserve"> </w:t>
      </w:r>
      <w:r w:rsidRPr="005A3897">
        <w:rPr>
          <w:sz w:val="20"/>
          <w:szCs w:val="20"/>
        </w:rPr>
        <w:t>інших</w:t>
      </w:r>
      <w:r w:rsidRPr="0071791F">
        <w:rPr>
          <w:sz w:val="20"/>
          <w:szCs w:val="20"/>
        </w:rPr>
        <w:t xml:space="preserve"> </w:t>
      </w:r>
      <w:r w:rsidRPr="005A3897">
        <w:rPr>
          <w:sz w:val="20"/>
          <w:szCs w:val="20"/>
        </w:rPr>
        <w:t>законодавчих</w:t>
      </w:r>
      <w:r w:rsidRPr="0071791F">
        <w:rPr>
          <w:sz w:val="20"/>
          <w:szCs w:val="20"/>
        </w:rPr>
        <w:t xml:space="preserve"> </w:t>
      </w:r>
      <w:r w:rsidRPr="005A3897">
        <w:rPr>
          <w:sz w:val="20"/>
          <w:szCs w:val="20"/>
        </w:rPr>
        <w:t>актів</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щодо</w:t>
      </w:r>
      <w:r w:rsidRPr="0071791F">
        <w:rPr>
          <w:sz w:val="20"/>
          <w:szCs w:val="20"/>
        </w:rPr>
        <w:t xml:space="preserve"> </w:t>
      </w:r>
      <w:r w:rsidRPr="005A3897">
        <w:rPr>
          <w:sz w:val="20"/>
          <w:szCs w:val="20"/>
        </w:rPr>
        <w:t>звільнення</w:t>
      </w:r>
      <w:r w:rsidRPr="0071791F">
        <w:rPr>
          <w:sz w:val="20"/>
          <w:szCs w:val="20"/>
        </w:rPr>
        <w:t xml:space="preserve"> </w:t>
      </w:r>
      <w:r w:rsidRPr="005A3897">
        <w:rPr>
          <w:sz w:val="20"/>
          <w:szCs w:val="20"/>
        </w:rPr>
        <w:t>від</w:t>
      </w:r>
      <w:r w:rsidRPr="0071791F">
        <w:rPr>
          <w:sz w:val="20"/>
          <w:szCs w:val="20"/>
        </w:rPr>
        <w:t xml:space="preserve"> </w:t>
      </w:r>
      <w:r w:rsidRPr="005A3897">
        <w:rPr>
          <w:sz w:val="20"/>
          <w:szCs w:val="20"/>
        </w:rPr>
        <w:t>сплати</w:t>
      </w:r>
      <w:r w:rsidRPr="0071791F">
        <w:rPr>
          <w:sz w:val="20"/>
          <w:szCs w:val="20"/>
        </w:rPr>
        <w:t xml:space="preserve"> </w:t>
      </w:r>
      <w:r w:rsidRPr="005A3897">
        <w:rPr>
          <w:sz w:val="20"/>
          <w:szCs w:val="20"/>
        </w:rPr>
        <w:t>екологічного</w:t>
      </w:r>
      <w:r w:rsidRPr="0071791F">
        <w:rPr>
          <w:sz w:val="20"/>
          <w:szCs w:val="20"/>
        </w:rPr>
        <w:t xml:space="preserve"> </w:t>
      </w:r>
      <w:r w:rsidRPr="005A3897">
        <w:rPr>
          <w:sz w:val="20"/>
          <w:szCs w:val="20"/>
        </w:rPr>
        <w:t>податку</w:t>
      </w:r>
      <w:r w:rsidRPr="0071791F">
        <w:rPr>
          <w:sz w:val="20"/>
          <w:szCs w:val="20"/>
        </w:rPr>
        <w:t xml:space="preserve">, </w:t>
      </w:r>
      <w:r w:rsidRPr="005A3897">
        <w:rPr>
          <w:sz w:val="20"/>
          <w:szCs w:val="20"/>
        </w:rPr>
        <w:t>плати</w:t>
      </w:r>
      <w:r w:rsidRPr="0071791F">
        <w:rPr>
          <w:sz w:val="20"/>
          <w:szCs w:val="20"/>
        </w:rPr>
        <w:t xml:space="preserve"> </w:t>
      </w:r>
      <w:r w:rsidRPr="005A3897">
        <w:rPr>
          <w:sz w:val="20"/>
          <w:szCs w:val="20"/>
        </w:rPr>
        <w:t>за</w:t>
      </w:r>
      <w:r w:rsidRPr="0071791F">
        <w:rPr>
          <w:sz w:val="20"/>
          <w:szCs w:val="20"/>
        </w:rPr>
        <w:t xml:space="preserve"> </w:t>
      </w:r>
      <w:r w:rsidRPr="005A3897">
        <w:rPr>
          <w:sz w:val="20"/>
          <w:szCs w:val="20"/>
        </w:rPr>
        <w:t>землю</w:t>
      </w:r>
      <w:r w:rsidRPr="0071791F">
        <w:rPr>
          <w:sz w:val="20"/>
          <w:szCs w:val="20"/>
        </w:rPr>
        <w:t xml:space="preserve"> </w:t>
      </w:r>
      <w:r w:rsidRPr="005A3897">
        <w:rPr>
          <w:sz w:val="20"/>
          <w:szCs w:val="20"/>
        </w:rPr>
        <w:t>та</w:t>
      </w:r>
      <w:r w:rsidRPr="0071791F">
        <w:rPr>
          <w:sz w:val="20"/>
          <w:szCs w:val="20"/>
        </w:rPr>
        <w:t xml:space="preserve"> </w:t>
      </w:r>
      <w:r w:rsidRPr="005A3897">
        <w:rPr>
          <w:sz w:val="20"/>
          <w:szCs w:val="20"/>
        </w:rPr>
        <w:t>податку</w:t>
      </w:r>
      <w:r w:rsidRPr="0071791F">
        <w:rPr>
          <w:sz w:val="20"/>
          <w:szCs w:val="20"/>
        </w:rPr>
        <w:t xml:space="preserve"> </w:t>
      </w:r>
      <w:r w:rsidRPr="005A3897">
        <w:rPr>
          <w:sz w:val="20"/>
          <w:szCs w:val="20"/>
        </w:rPr>
        <w:t>на</w:t>
      </w:r>
      <w:r w:rsidRPr="0071791F">
        <w:rPr>
          <w:sz w:val="20"/>
          <w:szCs w:val="20"/>
        </w:rPr>
        <w:t xml:space="preserve"> </w:t>
      </w:r>
      <w:r w:rsidRPr="005A3897">
        <w:rPr>
          <w:sz w:val="20"/>
          <w:szCs w:val="20"/>
        </w:rPr>
        <w:t>нерухоме</w:t>
      </w:r>
      <w:r w:rsidRPr="0071791F">
        <w:rPr>
          <w:sz w:val="20"/>
          <w:szCs w:val="20"/>
        </w:rPr>
        <w:t xml:space="preserve"> </w:t>
      </w:r>
      <w:r w:rsidRPr="005A3897">
        <w:rPr>
          <w:sz w:val="20"/>
          <w:szCs w:val="20"/>
        </w:rPr>
        <w:t>майно</w:t>
      </w:r>
      <w:r w:rsidRPr="0071791F">
        <w:rPr>
          <w:sz w:val="20"/>
          <w:szCs w:val="20"/>
        </w:rPr>
        <w:t xml:space="preserve">, </w:t>
      </w:r>
      <w:r w:rsidRPr="005A3897">
        <w:rPr>
          <w:sz w:val="20"/>
          <w:szCs w:val="20"/>
        </w:rPr>
        <w:t>відмінне</w:t>
      </w:r>
      <w:r w:rsidRPr="0071791F">
        <w:rPr>
          <w:sz w:val="20"/>
          <w:szCs w:val="20"/>
        </w:rPr>
        <w:t xml:space="preserve"> </w:t>
      </w:r>
      <w:r w:rsidRPr="005A3897">
        <w:rPr>
          <w:sz w:val="20"/>
          <w:szCs w:val="20"/>
        </w:rPr>
        <w:t>від</w:t>
      </w:r>
      <w:r w:rsidRPr="0071791F">
        <w:rPr>
          <w:sz w:val="20"/>
          <w:szCs w:val="20"/>
        </w:rPr>
        <w:t xml:space="preserve"> </w:t>
      </w:r>
      <w:r w:rsidRPr="005A3897">
        <w:rPr>
          <w:sz w:val="20"/>
          <w:szCs w:val="20"/>
        </w:rPr>
        <w:t>земельної</w:t>
      </w:r>
      <w:r w:rsidRPr="0071791F">
        <w:rPr>
          <w:sz w:val="20"/>
          <w:szCs w:val="20"/>
        </w:rPr>
        <w:t xml:space="preserve"> </w:t>
      </w:r>
      <w:r w:rsidRPr="005A3897">
        <w:rPr>
          <w:sz w:val="20"/>
          <w:szCs w:val="20"/>
        </w:rPr>
        <w:t>ділянки</w:t>
      </w:r>
      <w:r w:rsidRPr="0071791F">
        <w:rPr>
          <w:sz w:val="20"/>
          <w:szCs w:val="20"/>
        </w:rPr>
        <w:t xml:space="preserve">, </w:t>
      </w:r>
      <w:r w:rsidRPr="005A3897">
        <w:rPr>
          <w:sz w:val="20"/>
          <w:szCs w:val="20"/>
        </w:rPr>
        <w:t>за</w:t>
      </w:r>
      <w:r w:rsidRPr="0071791F">
        <w:rPr>
          <w:sz w:val="20"/>
          <w:szCs w:val="20"/>
        </w:rPr>
        <w:t xml:space="preserve"> </w:t>
      </w:r>
      <w:r w:rsidRPr="005A3897">
        <w:rPr>
          <w:sz w:val="20"/>
          <w:szCs w:val="20"/>
        </w:rPr>
        <w:t>знищене</w:t>
      </w:r>
      <w:r w:rsidRPr="0071791F">
        <w:rPr>
          <w:sz w:val="20"/>
          <w:szCs w:val="20"/>
        </w:rPr>
        <w:t xml:space="preserve"> </w:t>
      </w:r>
      <w:r w:rsidRPr="005A3897">
        <w:rPr>
          <w:sz w:val="20"/>
          <w:szCs w:val="20"/>
        </w:rPr>
        <w:t>чи</w:t>
      </w:r>
      <w:r w:rsidRPr="0071791F">
        <w:rPr>
          <w:sz w:val="20"/>
          <w:szCs w:val="20"/>
        </w:rPr>
        <w:t xml:space="preserve"> </w:t>
      </w:r>
      <w:r w:rsidRPr="005A3897">
        <w:rPr>
          <w:sz w:val="20"/>
          <w:szCs w:val="20"/>
        </w:rPr>
        <w:t>пошкоджене</w:t>
      </w:r>
      <w:r w:rsidRPr="0071791F">
        <w:rPr>
          <w:sz w:val="20"/>
          <w:szCs w:val="20"/>
        </w:rPr>
        <w:t xml:space="preserve"> </w:t>
      </w:r>
      <w:r w:rsidRPr="005A3897">
        <w:rPr>
          <w:sz w:val="20"/>
          <w:szCs w:val="20"/>
        </w:rPr>
        <w:t>нерухоме</w:t>
      </w:r>
      <w:r w:rsidRPr="0071791F">
        <w:rPr>
          <w:sz w:val="20"/>
          <w:szCs w:val="20"/>
        </w:rPr>
        <w:t xml:space="preserve"> </w:t>
      </w:r>
      <w:r w:rsidRPr="005A3897">
        <w:rPr>
          <w:sz w:val="20"/>
          <w:szCs w:val="20"/>
        </w:rPr>
        <w:t>майно</w:t>
      </w:r>
      <w:r w:rsidRPr="0071791F">
        <w:rPr>
          <w:sz w:val="20"/>
          <w:szCs w:val="20"/>
        </w:rPr>
        <w:t>» (</w:t>
      </w:r>
      <w:r w:rsidRPr="005A3897">
        <w:rPr>
          <w:sz w:val="20"/>
          <w:szCs w:val="20"/>
        </w:rPr>
        <w:t>далі</w:t>
      </w:r>
      <w:r w:rsidRPr="0071791F">
        <w:rPr>
          <w:sz w:val="20"/>
          <w:szCs w:val="20"/>
        </w:rPr>
        <w:t xml:space="preserve"> – </w:t>
      </w:r>
      <w:r w:rsidRPr="005A3897">
        <w:rPr>
          <w:sz w:val="20"/>
          <w:szCs w:val="20"/>
        </w:rPr>
        <w:t>Закон</w:t>
      </w:r>
      <w:r w:rsidRPr="0071791F">
        <w:rPr>
          <w:sz w:val="20"/>
          <w:szCs w:val="20"/>
        </w:rPr>
        <w:t xml:space="preserve"> № 3050).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5A3897">
        <w:rPr>
          <w:sz w:val="20"/>
          <w:szCs w:val="20"/>
        </w:rPr>
        <w:t>п</w:t>
      </w:r>
      <w:proofErr w:type="gramEnd"/>
      <w:r w:rsidRPr="005A3897">
        <w:rPr>
          <w:sz w:val="20"/>
          <w:szCs w:val="20"/>
        </w:rPr>
        <w:t xml:space="preserve">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5A3897">
        <w:rPr>
          <w:sz w:val="20"/>
          <w:szCs w:val="20"/>
        </w:rPr>
        <w:t>р</w:t>
      </w:r>
      <w:proofErr w:type="gramEnd"/>
      <w:r w:rsidRPr="005A3897">
        <w:rPr>
          <w:sz w:val="20"/>
          <w:szCs w:val="20"/>
        </w:rPr>
        <w:t xml:space="preserve">ішення мають право приймати відповідні військові адміністрації та військово-цивільні адміністрації (зміни до п. 12.3 ст.12 Податкового кодексу України (далі – Кодекс)).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Відповідно до п.п. 69.33 п. 69 </w:t>
      </w:r>
      <w:proofErr w:type="gramStart"/>
      <w:r w:rsidRPr="005A3897">
        <w:rPr>
          <w:sz w:val="20"/>
          <w:szCs w:val="20"/>
        </w:rPr>
        <w:t>п</w:t>
      </w:r>
      <w:proofErr w:type="gramEnd"/>
      <w:r w:rsidRPr="005A3897">
        <w:rPr>
          <w:sz w:val="20"/>
          <w:szCs w:val="20"/>
        </w:rPr>
        <w:t xml:space="preserve">ідрозд. 10 розд. </w:t>
      </w:r>
      <w:proofErr w:type="gramStart"/>
      <w:r w:rsidRPr="005A3897">
        <w:rPr>
          <w:sz w:val="20"/>
          <w:szCs w:val="20"/>
        </w:rPr>
        <w:t>ХХ «Перехідні положення» Кодексу не нараховується та не сплачується єдиний податок четвертої групи з площі сільськогосподарських угідь та/або земель водного фонду, що перебуває у власності сільськогосподарського товаровиробника або надана йому у користування, у тому числі на умовах оренди, у податкових періодах, коли на територіях, на яких розташовані такі сільськогосподарські уг</w:t>
      </w:r>
      <w:proofErr w:type="gramEnd"/>
      <w:r w:rsidRPr="005A3897">
        <w:rPr>
          <w:sz w:val="20"/>
          <w:szCs w:val="20"/>
        </w:rPr>
        <w:t xml:space="preserve">іддя та/або землі </w:t>
      </w:r>
      <w:proofErr w:type="gramStart"/>
      <w:r w:rsidRPr="005A3897">
        <w:rPr>
          <w:sz w:val="20"/>
          <w:szCs w:val="20"/>
        </w:rPr>
        <w:t>водного</w:t>
      </w:r>
      <w:proofErr w:type="gramEnd"/>
      <w:r w:rsidRPr="005A3897">
        <w:rPr>
          <w:sz w:val="20"/>
          <w:szCs w:val="20"/>
        </w:rPr>
        <w:t xml:space="preserve"> фонду, ведуться активні бойові дії або території тимчасово окуповані збройними формуваннями російської федерації: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Так, не нараховується та не сплачується єдиний податок четвертої групи, зокрема за земельні ділянки, що перебувають у консервації. </w:t>
      </w:r>
    </w:p>
    <w:p w:rsidR="006C444E" w:rsidRPr="005A3897" w:rsidRDefault="006C444E" w:rsidP="006C444E">
      <w:pPr>
        <w:pStyle w:val="a3"/>
        <w:spacing w:before="0" w:beforeAutospacing="0" w:after="0" w:afterAutospacing="0"/>
        <w:jc w:val="both"/>
        <w:rPr>
          <w:sz w:val="20"/>
          <w:szCs w:val="20"/>
        </w:rPr>
      </w:pPr>
      <w:proofErr w:type="gramStart"/>
      <w:r w:rsidRPr="005A3897">
        <w:rPr>
          <w:sz w:val="20"/>
          <w:szCs w:val="20"/>
        </w:rPr>
        <w:t>П</w:t>
      </w:r>
      <w:proofErr w:type="gramEnd"/>
      <w:r w:rsidRPr="005A3897">
        <w:rPr>
          <w:sz w:val="20"/>
          <w:szCs w:val="20"/>
        </w:rPr>
        <w:t xml:space="preserve">ідставою такого звільнення є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ст. 122 Земельного кодексу України, про затвердження робочого проєкту землеустрою щодо консервації земельної ділянки, а також відомості/дані Державного земельного кадастру.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При цьому, не сплачується єдиний податок четвертої групи: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 за землі державної та комунальної власності з першого числа місяця, в якому прийнято </w:t>
      </w:r>
      <w:proofErr w:type="gramStart"/>
      <w:r w:rsidRPr="005A3897">
        <w:rPr>
          <w:sz w:val="20"/>
          <w:szCs w:val="20"/>
        </w:rPr>
        <w:t>р</w:t>
      </w:r>
      <w:proofErr w:type="gramEnd"/>
      <w:r w:rsidRPr="005A3897">
        <w:rPr>
          <w:sz w:val="20"/>
          <w:szCs w:val="20"/>
        </w:rPr>
        <w:t xml:space="preserve">ішення, до останнього числа місяця, в якому завершуються заходи щодо охорони земель і ґрунтів згідно з відомостями Державного земельного кадастру;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 за землі приватної власності – з дня внесення відомостей до Державного земельного кадастру про заходи щодо охорони земель і ґрунтів до останнього числа місяця, в якому завершуються заходи щодо охорони земель і ґрунтів згідно з </w:t>
      </w:r>
      <w:proofErr w:type="gramStart"/>
      <w:r w:rsidRPr="005A3897">
        <w:rPr>
          <w:sz w:val="20"/>
          <w:szCs w:val="20"/>
        </w:rPr>
        <w:t>в</w:t>
      </w:r>
      <w:proofErr w:type="gramEnd"/>
      <w:r w:rsidRPr="005A3897">
        <w:rPr>
          <w:sz w:val="20"/>
          <w:szCs w:val="20"/>
        </w:rPr>
        <w:t xml:space="preserve">ідомостями Державного земельного кадастру. </w:t>
      </w:r>
    </w:p>
    <w:p w:rsidR="006C444E" w:rsidRDefault="006C444E">
      <w:pPr>
        <w:rPr>
          <w:lang w:val="uk-UA"/>
        </w:rPr>
      </w:pPr>
    </w:p>
    <w:p w:rsidR="006C444E" w:rsidRPr="005A3897" w:rsidRDefault="006C444E" w:rsidP="006C444E">
      <w:pPr>
        <w:pStyle w:val="1"/>
        <w:spacing w:before="0" w:beforeAutospacing="0" w:after="0" w:afterAutospacing="0"/>
        <w:rPr>
          <w:sz w:val="20"/>
          <w:szCs w:val="20"/>
        </w:rPr>
      </w:pPr>
      <w:r w:rsidRPr="005A3897">
        <w:rPr>
          <w:sz w:val="20"/>
          <w:szCs w:val="20"/>
        </w:rPr>
        <w:t>До уваги платників ПДВ!</w:t>
      </w:r>
    </w:p>
    <w:p w:rsidR="006C444E" w:rsidRPr="0071791F" w:rsidRDefault="006C444E" w:rsidP="006C444E">
      <w:pPr>
        <w:pStyle w:val="a3"/>
        <w:spacing w:before="0" w:beforeAutospacing="0" w:after="0" w:afterAutospacing="0"/>
        <w:jc w:val="both"/>
        <w:rPr>
          <w:sz w:val="20"/>
          <w:szCs w:val="20"/>
        </w:rPr>
      </w:pPr>
      <w:r w:rsidRPr="005A3897">
        <w:rPr>
          <w:sz w:val="20"/>
          <w:szCs w:val="20"/>
        </w:rPr>
        <w:t>Головне</w:t>
      </w:r>
      <w:r w:rsidRPr="0071791F">
        <w:rPr>
          <w:sz w:val="20"/>
          <w:szCs w:val="20"/>
        </w:rPr>
        <w:t xml:space="preserve"> </w:t>
      </w:r>
      <w:r w:rsidRPr="005A3897">
        <w:rPr>
          <w:sz w:val="20"/>
          <w:szCs w:val="20"/>
        </w:rPr>
        <w:t>управління</w:t>
      </w:r>
      <w:r w:rsidRPr="0071791F">
        <w:rPr>
          <w:sz w:val="20"/>
          <w:szCs w:val="20"/>
        </w:rPr>
        <w:t xml:space="preserve"> </w:t>
      </w:r>
      <w:r w:rsidRPr="005A3897">
        <w:rPr>
          <w:sz w:val="20"/>
          <w:szCs w:val="20"/>
        </w:rPr>
        <w:t>ДПС</w:t>
      </w:r>
      <w:r w:rsidRPr="0071791F">
        <w:rPr>
          <w:sz w:val="20"/>
          <w:szCs w:val="20"/>
        </w:rPr>
        <w:t xml:space="preserve"> </w:t>
      </w:r>
      <w:r w:rsidRPr="005A3897">
        <w:rPr>
          <w:sz w:val="20"/>
          <w:szCs w:val="20"/>
        </w:rPr>
        <w:t>у</w:t>
      </w:r>
      <w:r w:rsidRPr="0071791F">
        <w:rPr>
          <w:sz w:val="20"/>
          <w:szCs w:val="20"/>
        </w:rPr>
        <w:t xml:space="preserve"> </w:t>
      </w:r>
      <w:r w:rsidRPr="005A3897">
        <w:rPr>
          <w:sz w:val="20"/>
          <w:szCs w:val="20"/>
        </w:rPr>
        <w:t>Дніпропетровській</w:t>
      </w:r>
      <w:r w:rsidRPr="0071791F">
        <w:rPr>
          <w:sz w:val="20"/>
          <w:szCs w:val="20"/>
        </w:rPr>
        <w:t xml:space="preserve"> </w:t>
      </w:r>
      <w:r w:rsidRPr="005A3897">
        <w:rPr>
          <w:sz w:val="20"/>
          <w:szCs w:val="20"/>
        </w:rPr>
        <w:t>області</w:t>
      </w:r>
      <w:r w:rsidRPr="0071791F">
        <w:rPr>
          <w:sz w:val="20"/>
          <w:szCs w:val="20"/>
        </w:rPr>
        <w:t xml:space="preserve"> </w:t>
      </w:r>
      <w:r w:rsidRPr="005A3897">
        <w:rPr>
          <w:sz w:val="20"/>
          <w:szCs w:val="20"/>
        </w:rPr>
        <w:t>нагаду</w:t>
      </w:r>
      <w:proofErr w:type="gramStart"/>
      <w:r w:rsidRPr="005A3897">
        <w:rPr>
          <w:sz w:val="20"/>
          <w:szCs w:val="20"/>
        </w:rPr>
        <w:t>є</w:t>
      </w:r>
      <w:r w:rsidRPr="0071791F">
        <w:rPr>
          <w:sz w:val="20"/>
          <w:szCs w:val="20"/>
        </w:rPr>
        <w:t>,</w:t>
      </w:r>
      <w:proofErr w:type="gramEnd"/>
      <w:r w:rsidRPr="0071791F">
        <w:rPr>
          <w:sz w:val="20"/>
          <w:szCs w:val="20"/>
        </w:rPr>
        <w:t xml:space="preserve"> </w:t>
      </w:r>
      <w:r w:rsidRPr="005A3897">
        <w:rPr>
          <w:sz w:val="20"/>
          <w:szCs w:val="20"/>
        </w:rPr>
        <w:t>що</w:t>
      </w:r>
      <w:r w:rsidRPr="0071791F">
        <w:rPr>
          <w:sz w:val="20"/>
          <w:szCs w:val="20"/>
        </w:rPr>
        <w:t xml:space="preserve"> </w:t>
      </w:r>
      <w:r w:rsidRPr="005A3897">
        <w:rPr>
          <w:sz w:val="20"/>
          <w:szCs w:val="20"/>
        </w:rPr>
        <w:t>з</w:t>
      </w:r>
      <w:r w:rsidRPr="0071791F">
        <w:rPr>
          <w:sz w:val="20"/>
          <w:szCs w:val="20"/>
        </w:rPr>
        <w:t xml:space="preserve"> 05 </w:t>
      </w:r>
      <w:r w:rsidRPr="005A3897">
        <w:rPr>
          <w:sz w:val="20"/>
          <w:szCs w:val="20"/>
        </w:rPr>
        <w:t>лютого</w:t>
      </w:r>
      <w:r w:rsidRPr="0071791F">
        <w:rPr>
          <w:sz w:val="20"/>
          <w:szCs w:val="20"/>
        </w:rPr>
        <w:t xml:space="preserve"> 2023</w:t>
      </w:r>
      <w:r w:rsidRPr="005A3897">
        <w:rPr>
          <w:sz w:val="20"/>
          <w:szCs w:val="20"/>
          <w:lang w:val="en-US"/>
        </w:rPr>
        <w:t> </w:t>
      </w:r>
      <w:r w:rsidRPr="005A3897">
        <w:rPr>
          <w:sz w:val="20"/>
          <w:szCs w:val="20"/>
        </w:rPr>
        <w:t>року</w:t>
      </w:r>
      <w:r w:rsidRPr="005A3897">
        <w:rPr>
          <w:sz w:val="20"/>
          <w:szCs w:val="20"/>
          <w:lang w:val="en-US"/>
        </w:rPr>
        <w:t> </w:t>
      </w:r>
      <w:r w:rsidRPr="005A3897">
        <w:rPr>
          <w:sz w:val="20"/>
          <w:szCs w:val="20"/>
        </w:rPr>
        <w:t>набрав</w:t>
      </w:r>
      <w:r w:rsidRPr="0071791F">
        <w:rPr>
          <w:sz w:val="20"/>
          <w:szCs w:val="20"/>
        </w:rPr>
        <w:t xml:space="preserve"> </w:t>
      </w:r>
      <w:r w:rsidRPr="005A3897">
        <w:rPr>
          <w:sz w:val="20"/>
          <w:szCs w:val="20"/>
        </w:rPr>
        <w:t>чинності</w:t>
      </w:r>
      <w:r w:rsidRPr="0071791F">
        <w:rPr>
          <w:sz w:val="20"/>
          <w:szCs w:val="20"/>
        </w:rPr>
        <w:t xml:space="preserve"> </w:t>
      </w:r>
      <w:r w:rsidRPr="005A3897">
        <w:rPr>
          <w:sz w:val="20"/>
          <w:szCs w:val="20"/>
        </w:rPr>
        <w:t>Закон</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від</w:t>
      </w:r>
      <w:r w:rsidRPr="0071791F">
        <w:rPr>
          <w:sz w:val="20"/>
          <w:szCs w:val="20"/>
        </w:rPr>
        <w:t xml:space="preserve"> 12 </w:t>
      </w:r>
      <w:r w:rsidRPr="005A3897">
        <w:rPr>
          <w:sz w:val="20"/>
          <w:szCs w:val="20"/>
        </w:rPr>
        <w:t>січня</w:t>
      </w:r>
      <w:r w:rsidRPr="0071791F">
        <w:rPr>
          <w:sz w:val="20"/>
          <w:szCs w:val="20"/>
        </w:rPr>
        <w:t xml:space="preserve"> 2023 </w:t>
      </w:r>
      <w:r w:rsidRPr="005A3897">
        <w:rPr>
          <w:sz w:val="20"/>
          <w:szCs w:val="20"/>
        </w:rPr>
        <w:t>року</w:t>
      </w:r>
      <w:r w:rsidRPr="005A3897">
        <w:rPr>
          <w:sz w:val="20"/>
          <w:szCs w:val="20"/>
          <w:lang w:val="en-US"/>
        </w:rPr>
        <w:t> </w:t>
      </w:r>
      <w:r w:rsidRPr="0071791F">
        <w:rPr>
          <w:sz w:val="20"/>
          <w:szCs w:val="20"/>
        </w:rPr>
        <w:t>№ 2881-</w:t>
      </w:r>
      <w:r w:rsidRPr="005A3897">
        <w:rPr>
          <w:sz w:val="20"/>
          <w:szCs w:val="20"/>
          <w:lang w:val="en-US"/>
        </w:rPr>
        <w:t>IX</w:t>
      </w:r>
      <w:r w:rsidRPr="0071791F">
        <w:rPr>
          <w:sz w:val="20"/>
          <w:szCs w:val="20"/>
        </w:rPr>
        <w:t xml:space="preserve"> «</w:t>
      </w:r>
      <w:r w:rsidRPr="005A3897">
        <w:rPr>
          <w:sz w:val="20"/>
          <w:szCs w:val="20"/>
        </w:rPr>
        <w:t>Про</w:t>
      </w:r>
      <w:r w:rsidRPr="0071791F">
        <w:rPr>
          <w:sz w:val="20"/>
          <w:szCs w:val="20"/>
        </w:rPr>
        <w:t xml:space="preserve"> </w:t>
      </w:r>
      <w:r w:rsidRPr="005A3897">
        <w:rPr>
          <w:sz w:val="20"/>
          <w:szCs w:val="20"/>
        </w:rPr>
        <w:t>внесення</w:t>
      </w:r>
      <w:r w:rsidRPr="0071791F">
        <w:rPr>
          <w:sz w:val="20"/>
          <w:szCs w:val="20"/>
        </w:rPr>
        <w:t xml:space="preserve"> </w:t>
      </w:r>
      <w:r w:rsidRPr="005A3897">
        <w:rPr>
          <w:sz w:val="20"/>
          <w:szCs w:val="20"/>
        </w:rPr>
        <w:t>змін</w:t>
      </w:r>
      <w:r w:rsidRPr="0071791F">
        <w:rPr>
          <w:sz w:val="20"/>
          <w:szCs w:val="20"/>
        </w:rPr>
        <w:t xml:space="preserve"> </w:t>
      </w:r>
      <w:r w:rsidRPr="005A3897">
        <w:rPr>
          <w:sz w:val="20"/>
          <w:szCs w:val="20"/>
        </w:rPr>
        <w:t>до</w:t>
      </w:r>
      <w:r w:rsidRPr="0071791F">
        <w:rPr>
          <w:sz w:val="20"/>
          <w:szCs w:val="20"/>
        </w:rPr>
        <w:t xml:space="preserve"> </w:t>
      </w:r>
      <w:r w:rsidRPr="005A3897">
        <w:rPr>
          <w:sz w:val="20"/>
          <w:szCs w:val="20"/>
        </w:rPr>
        <w:t>Податкового</w:t>
      </w:r>
      <w:r w:rsidRPr="0071791F">
        <w:rPr>
          <w:sz w:val="20"/>
          <w:szCs w:val="20"/>
        </w:rPr>
        <w:t xml:space="preserve"> </w:t>
      </w:r>
      <w:r w:rsidRPr="005A3897">
        <w:rPr>
          <w:sz w:val="20"/>
          <w:szCs w:val="20"/>
        </w:rPr>
        <w:t>кодексу</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та</w:t>
      </w:r>
      <w:r w:rsidRPr="0071791F">
        <w:rPr>
          <w:sz w:val="20"/>
          <w:szCs w:val="20"/>
        </w:rPr>
        <w:t xml:space="preserve"> </w:t>
      </w:r>
      <w:r w:rsidRPr="005A3897">
        <w:rPr>
          <w:sz w:val="20"/>
          <w:szCs w:val="20"/>
        </w:rPr>
        <w:t>деяких</w:t>
      </w:r>
      <w:r w:rsidRPr="0071791F">
        <w:rPr>
          <w:sz w:val="20"/>
          <w:szCs w:val="20"/>
        </w:rPr>
        <w:t xml:space="preserve"> </w:t>
      </w:r>
      <w:r w:rsidRPr="005A3897">
        <w:rPr>
          <w:sz w:val="20"/>
          <w:szCs w:val="20"/>
        </w:rPr>
        <w:t>законодавчих</w:t>
      </w:r>
      <w:r w:rsidRPr="0071791F">
        <w:rPr>
          <w:sz w:val="20"/>
          <w:szCs w:val="20"/>
        </w:rPr>
        <w:t xml:space="preserve"> </w:t>
      </w:r>
      <w:r w:rsidRPr="005A3897">
        <w:rPr>
          <w:sz w:val="20"/>
          <w:szCs w:val="20"/>
        </w:rPr>
        <w:t>актів</w:t>
      </w:r>
      <w:r w:rsidRPr="0071791F">
        <w:rPr>
          <w:sz w:val="20"/>
          <w:szCs w:val="20"/>
        </w:rPr>
        <w:t xml:space="preserve"> </w:t>
      </w:r>
      <w:r w:rsidRPr="005A3897">
        <w:rPr>
          <w:sz w:val="20"/>
          <w:szCs w:val="20"/>
        </w:rPr>
        <w:t>України</w:t>
      </w:r>
      <w:r w:rsidRPr="0071791F">
        <w:rPr>
          <w:sz w:val="20"/>
          <w:szCs w:val="20"/>
        </w:rPr>
        <w:t xml:space="preserve"> </w:t>
      </w:r>
      <w:r w:rsidRPr="005A3897">
        <w:rPr>
          <w:sz w:val="20"/>
          <w:szCs w:val="20"/>
        </w:rPr>
        <w:t>щодо</w:t>
      </w:r>
      <w:r w:rsidRPr="0071791F">
        <w:rPr>
          <w:sz w:val="20"/>
          <w:szCs w:val="20"/>
        </w:rPr>
        <w:t xml:space="preserve"> </w:t>
      </w:r>
      <w:r w:rsidRPr="005A3897">
        <w:rPr>
          <w:sz w:val="20"/>
          <w:szCs w:val="20"/>
        </w:rPr>
        <w:t>застосування</w:t>
      </w:r>
      <w:r w:rsidRPr="0071791F">
        <w:rPr>
          <w:sz w:val="20"/>
          <w:szCs w:val="20"/>
        </w:rPr>
        <w:t xml:space="preserve"> </w:t>
      </w:r>
      <w:r w:rsidRPr="005A3897">
        <w:rPr>
          <w:sz w:val="20"/>
          <w:szCs w:val="20"/>
        </w:rPr>
        <w:t>режиму</w:t>
      </w:r>
      <w:r w:rsidRPr="0071791F">
        <w:rPr>
          <w:sz w:val="20"/>
          <w:szCs w:val="20"/>
        </w:rPr>
        <w:t xml:space="preserve"> </w:t>
      </w:r>
      <w:r w:rsidRPr="005A3897">
        <w:rPr>
          <w:sz w:val="20"/>
          <w:szCs w:val="20"/>
        </w:rPr>
        <w:t>експортного</w:t>
      </w:r>
      <w:r w:rsidRPr="0071791F">
        <w:rPr>
          <w:sz w:val="20"/>
          <w:szCs w:val="20"/>
        </w:rPr>
        <w:t xml:space="preserve"> </w:t>
      </w:r>
      <w:r w:rsidRPr="005A3897">
        <w:rPr>
          <w:sz w:val="20"/>
          <w:szCs w:val="20"/>
        </w:rPr>
        <w:t>забезпечення</w:t>
      </w:r>
      <w:r w:rsidRPr="0071791F">
        <w:rPr>
          <w:sz w:val="20"/>
          <w:szCs w:val="20"/>
        </w:rPr>
        <w:t xml:space="preserve"> </w:t>
      </w:r>
      <w:r w:rsidRPr="005A3897">
        <w:rPr>
          <w:sz w:val="20"/>
          <w:szCs w:val="20"/>
        </w:rPr>
        <w:t>на</w:t>
      </w:r>
      <w:r w:rsidRPr="0071791F">
        <w:rPr>
          <w:sz w:val="20"/>
          <w:szCs w:val="20"/>
        </w:rPr>
        <w:t xml:space="preserve"> </w:t>
      </w:r>
      <w:r w:rsidRPr="005A3897">
        <w:rPr>
          <w:sz w:val="20"/>
          <w:szCs w:val="20"/>
        </w:rPr>
        <w:t>період</w:t>
      </w:r>
      <w:r w:rsidRPr="0071791F">
        <w:rPr>
          <w:sz w:val="20"/>
          <w:szCs w:val="20"/>
        </w:rPr>
        <w:t xml:space="preserve"> </w:t>
      </w:r>
      <w:r w:rsidRPr="005A3897">
        <w:rPr>
          <w:sz w:val="20"/>
          <w:szCs w:val="20"/>
        </w:rPr>
        <w:t>дії</w:t>
      </w:r>
      <w:r w:rsidRPr="0071791F">
        <w:rPr>
          <w:sz w:val="20"/>
          <w:szCs w:val="20"/>
        </w:rPr>
        <w:t xml:space="preserve"> </w:t>
      </w:r>
      <w:r w:rsidRPr="005A3897">
        <w:rPr>
          <w:sz w:val="20"/>
          <w:szCs w:val="20"/>
        </w:rPr>
        <w:t>воєнного</w:t>
      </w:r>
      <w:r w:rsidRPr="0071791F">
        <w:rPr>
          <w:sz w:val="20"/>
          <w:szCs w:val="20"/>
        </w:rPr>
        <w:t xml:space="preserve">, </w:t>
      </w:r>
      <w:r w:rsidRPr="005A3897">
        <w:rPr>
          <w:sz w:val="20"/>
          <w:szCs w:val="20"/>
        </w:rPr>
        <w:t>надзвичайного</w:t>
      </w:r>
      <w:r w:rsidRPr="0071791F">
        <w:rPr>
          <w:sz w:val="20"/>
          <w:szCs w:val="20"/>
        </w:rPr>
        <w:t xml:space="preserve"> </w:t>
      </w:r>
      <w:r w:rsidRPr="005A3897">
        <w:rPr>
          <w:sz w:val="20"/>
          <w:szCs w:val="20"/>
        </w:rPr>
        <w:t>стану</w:t>
      </w:r>
      <w:r w:rsidRPr="0071791F">
        <w:rPr>
          <w:sz w:val="20"/>
          <w:szCs w:val="20"/>
        </w:rPr>
        <w:t>» (</w:t>
      </w:r>
      <w:r w:rsidRPr="005A3897">
        <w:rPr>
          <w:sz w:val="20"/>
          <w:szCs w:val="20"/>
        </w:rPr>
        <w:t>далі</w:t>
      </w:r>
      <w:r w:rsidRPr="0071791F">
        <w:rPr>
          <w:sz w:val="20"/>
          <w:szCs w:val="20"/>
        </w:rPr>
        <w:t xml:space="preserve"> – </w:t>
      </w:r>
      <w:r w:rsidRPr="005A3897">
        <w:rPr>
          <w:sz w:val="20"/>
          <w:szCs w:val="20"/>
        </w:rPr>
        <w:t>Закон</w:t>
      </w:r>
      <w:r w:rsidRPr="0071791F">
        <w:rPr>
          <w:sz w:val="20"/>
          <w:szCs w:val="20"/>
        </w:rPr>
        <w:t xml:space="preserve"> № 2881).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Так, відповідно до запровадженого Законом № 2881 </w:t>
      </w:r>
      <w:proofErr w:type="gramStart"/>
      <w:r w:rsidRPr="005A3897">
        <w:rPr>
          <w:sz w:val="20"/>
          <w:szCs w:val="20"/>
        </w:rPr>
        <w:t>п</w:t>
      </w:r>
      <w:proofErr w:type="gramEnd"/>
      <w:r w:rsidRPr="005A3897">
        <w:rPr>
          <w:sz w:val="20"/>
          <w:szCs w:val="20"/>
        </w:rPr>
        <w:t xml:space="preserve">ідпункту 91.1 пункту 91 підрозділу 2 розділу XX Податкового кодексу України (далі – Кодекс) особи, які здійснюють придбання/постачання товарів для </w:t>
      </w:r>
      <w:r w:rsidRPr="005A3897">
        <w:rPr>
          <w:sz w:val="20"/>
          <w:szCs w:val="20"/>
        </w:rPr>
        <w:lastRenderedPageBreak/>
        <w:t xml:space="preserve">використання в операціях з експорту товарів, щодо яких застосовується режим експортного забезпечення, підлягають обов’язковій реєстрації як платники ПДВ. </w:t>
      </w:r>
    </w:p>
    <w:p w:rsidR="006C444E" w:rsidRPr="005A3897" w:rsidRDefault="006C444E" w:rsidP="006C444E">
      <w:pPr>
        <w:pStyle w:val="a3"/>
        <w:spacing w:before="0" w:beforeAutospacing="0" w:after="0" w:afterAutospacing="0"/>
        <w:jc w:val="both"/>
        <w:rPr>
          <w:sz w:val="20"/>
          <w:szCs w:val="20"/>
        </w:rPr>
      </w:pPr>
      <w:r w:rsidRPr="005A3897">
        <w:rPr>
          <w:sz w:val="20"/>
          <w:szCs w:val="20"/>
        </w:rPr>
        <w:t xml:space="preserve">Звертаємо увагу, що з дати введення в дію Закону № 2881 забезпечено можливість подання платниками в електронній формі Заяви за ф. №1-ПДВ з причиною реєстрації, що відповідає </w:t>
      </w:r>
      <w:proofErr w:type="gramStart"/>
      <w:r w:rsidRPr="005A3897">
        <w:rPr>
          <w:sz w:val="20"/>
          <w:szCs w:val="20"/>
        </w:rPr>
        <w:t>п</w:t>
      </w:r>
      <w:proofErr w:type="gramEnd"/>
      <w:r w:rsidRPr="005A3897">
        <w:rPr>
          <w:sz w:val="20"/>
          <w:szCs w:val="20"/>
        </w:rPr>
        <w:t xml:space="preserve">ідпункту 91.1 пункту 91 підрозділу 2 розділу XX Податкового кодексу України з використанням ІКС «Електронний кабінет», вхід до якого здійснюється за адресою: </w:t>
      </w:r>
      <w:hyperlink r:id="rId6" w:history="1">
        <w:r w:rsidRPr="005A3897">
          <w:rPr>
            <w:rStyle w:val="a6"/>
            <w:sz w:val="20"/>
            <w:szCs w:val="20"/>
          </w:rPr>
          <w:t>http://cabinet.tax.gov.ua</w:t>
        </w:r>
      </w:hyperlink>
      <w:r w:rsidRPr="005A3897">
        <w:rPr>
          <w:sz w:val="20"/>
          <w:szCs w:val="20"/>
        </w:rPr>
        <w:t xml:space="preserve"> або через вебпортал ДПС та за допомогою Спеціалізованого клієнтського програмного забезпечення для формування та подання звітності до «Єдиного </w:t>
      </w:r>
      <w:proofErr w:type="gramStart"/>
      <w:r w:rsidRPr="005A3897">
        <w:rPr>
          <w:sz w:val="20"/>
          <w:szCs w:val="20"/>
        </w:rPr>
        <w:t>в</w:t>
      </w:r>
      <w:proofErr w:type="gramEnd"/>
      <w:r w:rsidRPr="005A3897">
        <w:rPr>
          <w:sz w:val="20"/>
          <w:szCs w:val="20"/>
        </w:rPr>
        <w:t>ікна подання електронної звітності» (</w:t>
      </w:r>
      <w:hyperlink r:id="rId7" w:history="1">
        <w:r w:rsidRPr="005A3897">
          <w:rPr>
            <w:rStyle w:val="a6"/>
            <w:sz w:val="20"/>
            <w:szCs w:val="20"/>
          </w:rPr>
          <w:t>https://tax.gov.ua/elektronna-zvitnist/spetsializovane-klientske-program/</w:t>
        </w:r>
      </w:hyperlink>
      <w:r w:rsidRPr="005A3897">
        <w:rPr>
          <w:sz w:val="20"/>
          <w:szCs w:val="20"/>
        </w:rPr>
        <w:t xml:space="preserve">). </w:t>
      </w:r>
    </w:p>
    <w:p w:rsidR="006C444E" w:rsidRPr="005A3897" w:rsidRDefault="006C444E" w:rsidP="006C444E">
      <w:pPr>
        <w:rPr>
          <w:sz w:val="20"/>
          <w:szCs w:val="20"/>
        </w:rPr>
      </w:pPr>
    </w:p>
    <w:p w:rsidR="006C444E" w:rsidRPr="006C444E" w:rsidRDefault="006C444E"/>
    <w:sectPr w:rsidR="006C444E" w:rsidRPr="006C444E" w:rsidSect="008960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B2343D"/>
    <w:multiLevelType w:val="multilevel"/>
    <w:tmpl w:val="8460B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804F00"/>
    <w:rsid w:val="00682584"/>
    <w:rsid w:val="006C444E"/>
    <w:rsid w:val="00801EA4"/>
    <w:rsid w:val="00804F00"/>
    <w:rsid w:val="008960A4"/>
    <w:rsid w:val="00CB64AE"/>
    <w:rsid w:val="00CE57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0A4"/>
  </w:style>
  <w:style w:type="paragraph" w:styleId="1">
    <w:name w:val="heading 1"/>
    <w:basedOn w:val="a"/>
    <w:link w:val="10"/>
    <w:uiPriority w:val="9"/>
    <w:qFormat/>
    <w:rsid w:val="00804F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4F00"/>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
    <w:basedOn w:val="a"/>
    <w:link w:val="a4"/>
    <w:uiPriority w:val="99"/>
    <w:rsid w:val="00CE57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CE5766"/>
    <w:rPr>
      <w:rFonts w:ascii="Times New Roman" w:eastAsia="Times New Roman" w:hAnsi="Times New Roman" w:cs="Times New Roman"/>
      <w:sz w:val="24"/>
      <w:szCs w:val="24"/>
      <w:lang w:eastAsia="ru-RU"/>
    </w:rPr>
  </w:style>
  <w:style w:type="character" w:styleId="a5">
    <w:name w:val="Emphasis"/>
    <w:basedOn w:val="a0"/>
    <w:uiPriority w:val="20"/>
    <w:qFormat/>
    <w:rsid w:val="00801EA4"/>
    <w:rPr>
      <w:i/>
      <w:iCs/>
    </w:rPr>
  </w:style>
  <w:style w:type="character" w:styleId="a6">
    <w:name w:val="Hyperlink"/>
    <w:basedOn w:val="a0"/>
    <w:uiPriority w:val="99"/>
    <w:semiHidden/>
    <w:unhideWhenUsed/>
    <w:rsid w:val="006C444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x.gov.ua/elektronna-zvitnist/spetsializovane-klientske-pro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binet.tax.gov.ua" TargetMode="External"/><Relationship Id="rId5" Type="http://schemas.openxmlformats.org/officeDocument/2006/relationships/hyperlink" Target="https://tax.gov.ua/rahunki-dlya-splati-plateji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15</Pages>
  <Words>9893</Words>
  <Characters>56396</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66157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2</cp:revision>
  <dcterms:created xsi:type="dcterms:W3CDTF">2023-07-04T10:03:00Z</dcterms:created>
  <dcterms:modified xsi:type="dcterms:W3CDTF">2023-07-04T11:44:00Z</dcterms:modified>
</cp:coreProperties>
</file>