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6C9" w:rsidRPr="003726C9" w:rsidRDefault="003726C9" w:rsidP="003726C9">
      <w:pPr>
        <w:shd w:val="clear" w:color="auto" w:fill="FFFFFF"/>
        <w:jc w:val="both"/>
        <w:outlineLvl w:val="0"/>
        <w:rPr>
          <w:b/>
          <w:kern w:val="36"/>
          <w:sz w:val="20"/>
          <w:szCs w:val="20"/>
          <w:lang w:val="uk-UA" w:eastAsia="uk-UA"/>
        </w:rPr>
      </w:pPr>
      <w:r w:rsidRPr="003726C9">
        <w:rPr>
          <w:b/>
          <w:kern w:val="36"/>
          <w:sz w:val="20"/>
          <w:szCs w:val="20"/>
          <w:lang w:val="uk-UA" w:eastAsia="uk-UA"/>
        </w:rPr>
        <w:t>До уваги сільськогосподарських товаровиробників!</w:t>
      </w:r>
    </w:p>
    <w:p w:rsidR="003726C9" w:rsidRPr="003726C9" w:rsidRDefault="003726C9" w:rsidP="003726C9">
      <w:pPr>
        <w:shd w:val="clear" w:color="auto" w:fill="FFFFFF"/>
        <w:jc w:val="both"/>
        <w:outlineLvl w:val="0"/>
        <w:rPr>
          <w:kern w:val="36"/>
          <w:sz w:val="20"/>
          <w:szCs w:val="20"/>
          <w:lang w:val="uk-UA" w:eastAsia="uk-UA"/>
        </w:rPr>
      </w:pPr>
      <w:r w:rsidRPr="003726C9">
        <w:rPr>
          <w:sz w:val="20"/>
          <w:szCs w:val="20"/>
          <w:lang w:val="uk-UA"/>
        </w:rPr>
        <w:t>Криворізьке північне управління</w:t>
      </w:r>
      <w:r w:rsidRPr="003726C9">
        <w:rPr>
          <w:kern w:val="36"/>
          <w:sz w:val="20"/>
          <w:szCs w:val="20"/>
          <w:lang w:val="uk-UA" w:eastAsia="uk-UA"/>
        </w:rPr>
        <w:t xml:space="preserve"> інформує, що відповідно до п.п. 19¹.1.1 п. 19¹.1 ст. 19¹ та п.п. 165.1.24 п. 165.1     ст. 165 Податкового кодексу України з травня 2019 року у Дніпропетровській області проводиться операція «Урожай». </w:t>
      </w:r>
    </w:p>
    <w:p w:rsidR="003726C9" w:rsidRPr="003726C9" w:rsidRDefault="003726C9" w:rsidP="003726C9">
      <w:pPr>
        <w:shd w:val="clear" w:color="auto" w:fill="FFFFFF"/>
        <w:jc w:val="both"/>
        <w:outlineLvl w:val="0"/>
        <w:rPr>
          <w:kern w:val="36"/>
          <w:sz w:val="20"/>
          <w:szCs w:val="20"/>
          <w:lang w:val="uk-UA" w:eastAsia="uk-UA"/>
        </w:rPr>
      </w:pPr>
      <w:r w:rsidRPr="003726C9">
        <w:rPr>
          <w:kern w:val="36"/>
          <w:sz w:val="20"/>
          <w:szCs w:val="20"/>
          <w:lang w:val="uk-UA" w:eastAsia="uk-UA"/>
        </w:rPr>
        <w:t xml:space="preserve">Вищезазначена операція організована з метою залучення до декларування та перевірки повноти нарахування і сплати податків сільськогосподарськими товаровиробниками, громадянами, які є власниками земельних ділянок площею понад </w:t>
      </w:r>
      <w:smartTag w:uri="urn:schemas-microsoft-com:office:smarttags" w:element="metricconverter">
        <w:smartTagPr>
          <w:attr w:name="ProductID" w:val="2 га"/>
        </w:smartTagPr>
        <w:r w:rsidRPr="003726C9">
          <w:rPr>
            <w:kern w:val="36"/>
            <w:sz w:val="20"/>
            <w:szCs w:val="20"/>
            <w:lang w:val="uk-UA" w:eastAsia="uk-UA"/>
          </w:rPr>
          <w:t>2 га</w:t>
        </w:r>
      </w:smartTag>
      <w:r w:rsidRPr="003726C9">
        <w:rPr>
          <w:kern w:val="36"/>
          <w:sz w:val="20"/>
          <w:szCs w:val="20"/>
          <w:lang w:val="uk-UA" w:eastAsia="uk-UA"/>
        </w:rPr>
        <w:t xml:space="preserve"> і власними силами обробляють такі земельні ділянки для отримання доходу, та неухильного виконання під час провадження діяльності вимог чинного законодавства, яке регулює земельні відносини, оформлення використання найманої праці та оплати праці тощо.</w:t>
      </w:r>
    </w:p>
    <w:p w:rsidR="003726C9" w:rsidRPr="003726C9" w:rsidRDefault="003726C9" w:rsidP="003726C9">
      <w:pPr>
        <w:shd w:val="clear" w:color="auto" w:fill="FFFFFF"/>
        <w:jc w:val="both"/>
        <w:outlineLvl w:val="0"/>
        <w:rPr>
          <w:kern w:val="36"/>
          <w:sz w:val="20"/>
          <w:szCs w:val="20"/>
          <w:lang w:val="uk-UA" w:eastAsia="uk-UA"/>
        </w:rPr>
      </w:pPr>
    </w:p>
    <w:p w:rsidR="003726C9" w:rsidRPr="003726C9" w:rsidRDefault="003726C9" w:rsidP="003726C9">
      <w:pPr>
        <w:pStyle w:val="a3"/>
        <w:shd w:val="clear" w:color="auto" w:fill="FFFFFF"/>
        <w:spacing w:before="0" w:beforeAutospacing="0" w:after="0" w:afterAutospacing="0"/>
        <w:jc w:val="both"/>
        <w:rPr>
          <w:b/>
          <w:color w:val="000000"/>
          <w:sz w:val="20"/>
          <w:szCs w:val="20"/>
          <w:lang w:val="uk-UA"/>
        </w:rPr>
      </w:pPr>
      <w:r w:rsidRPr="003726C9">
        <w:rPr>
          <w:b/>
          <w:color w:val="000000"/>
          <w:sz w:val="20"/>
          <w:szCs w:val="20"/>
          <w:lang w:val="uk-UA"/>
        </w:rPr>
        <w:t>Надходження ЄСВ перевищили минулорічний показник на 887,1 млн гривень</w:t>
      </w:r>
    </w:p>
    <w:p w:rsidR="003726C9" w:rsidRPr="003726C9" w:rsidRDefault="003726C9" w:rsidP="003726C9">
      <w:pPr>
        <w:pStyle w:val="a3"/>
        <w:shd w:val="clear" w:color="auto" w:fill="FFFFFF"/>
        <w:spacing w:before="0" w:beforeAutospacing="0" w:after="0" w:afterAutospacing="0"/>
        <w:jc w:val="both"/>
        <w:rPr>
          <w:sz w:val="20"/>
          <w:szCs w:val="20"/>
          <w:lang w:val="uk-UA"/>
        </w:rPr>
      </w:pPr>
      <w:r w:rsidRPr="003726C9">
        <w:rPr>
          <w:color w:val="000000"/>
          <w:sz w:val="20"/>
          <w:szCs w:val="20"/>
          <w:lang w:val="uk-UA"/>
        </w:rPr>
        <w:t xml:space="preserve">Головним управлінням ДФС у Дніпропетровській області </w:t>
      </w:r>
      <w:r w:rsidRPr="003726C9">
        <w:rPr>
          <w:sz w:val="20"/>
          <w:szCs w:val="20"/>
          <w:lang w:val="uk-UA"/>
        </w:rPr>
        <w:t>з початку    2019 року забезпечено надходження єдиного внеску на загальнообов’язкове державне соціальне страхування (далі – єдиний внесок) на рівні     5 млрд 24,8 млн гривень. Цьогорічний показник перевищує минулорічну суму сплати єдиного внеску за аналогічний період на 887,1 млн грн або на 21,0 %. Про це повідомила в.о. начальника ГУ ДФС у Дніпропетровській області       Оксана Томчук.</w:t>
      </w:r>
    </w:p>
    <w:p w:rsidR="003726C9" w:rsidRPr="003726C9" w:rsidRDefault="003726C9" w:rsidP="003726C9">
      <w:pPr>
        <w:pStyle w:val="a3"/>
        <w:shd w:val="clear" w:color="auto" w:fill="FFFFFF"/>
        <w:spacing w:before="0" w:beforeAutospacing="0" w:after="0" w:afterAutospacing="0"/>
        <w:jc w:val="both"/>
        <w:rPr>
          <w:sz w:val="20"/>
          <w:szCs w:val="20"/>
          <w:lang w:val="uk-UA"/>
        </w:rPr>
      </w:pPr>
      <w:r w:rsidRPr="003726C9">
        <w:rPr>
          <w:sz w:val="20"/>
          <w:szCs w:val="20"/>
          <w:lang w:val="uk-UA"/>
        </w:rPr>
        <w:t>Протягом квітня 2019 року фактичні надходження єдиного внеску склали   1 млрд 381,3 млн грн, що на 235,3 млн грн більше квітня 2018 року.</w:t>
      </w:r>
    </w:p>
    <w:p w:rsidR="003726C9" w:rsidRPr="003726C9" w:rsidRDefault="003726C9" w:rsidP="003726C9">
      <w:pPr>
        <w:pStyle w:val="a3"/>
        <w:shd w:val="clear" w:color="auto" w:fill="FFFFFF"/>
        <w:spacing w:before="0" w:beforeAutospacing="0" w:after="0" w:afterAutospacing="0"/>
        <w:jc w:val="both"/>
        <w:rPr>
          <w:sz w:val="20"/>
          <w:szCs w:val="20"/>
          <w:lang w:val="uk-UA"/>
        </w:rPr>
      </w:pPr>
      <w:r w:rsidRPr="003726C9">
        <w:rPr>
          <w:sz w:val="20"/>
          <w:szCs w:val="20"/>
          <w:lang w:val="uk-UA"/>
        </w:rPr>
        <w:t>«Варто відзначити, що такий ріст – результат комплексу заходів, що втілюються представниками усіх гілок влади та контролюючими органами у напрямку легалізації праці. Спілкуючись з працедавцями – порушниками, фахівці ДФС вважають, що норми закону у сфері оплати праці мають винятковий пріоритет. Тож, легальний ринок праці – це стабільні надходження до бюджетів та гарантоване соціальне і пенсійне забезпечення», – зазначила Оксана Томчук.</w:t>
      </w:r>
    </w:p>
    <w:p w:rsidR="003726C9" w:rsidRPr="003726C9" w:rsidRDefault="003726C9" w:rsidP="003726C9">
      <w:pPr>
        <w:shd w:val="clear" w:color="auto" w:fill="FFFFFF"/>
        <w:jc w:val="both"/>
        <w:outlineLvl w:val="0"/>
        <w:rPr>
          <w:kern w:val="36"/>
          <w:sz w:val="20"/>
          <w:szCs w:val="20"/>
          <w:lang w:val="uk-UA" w:eastAsia="uk-UA"/>
        </w:rPr>
      </w:pPr>
    </w:p>
    <w:p w:rsidR="003726C9" w:rsidRPr="003726C9" w:rsidRDefault="003726C9" w:rsidP="003726C9">
      <w:pPr>
        <w:jc w:val="both"/>
        <w:rPr>
          <w:b/>
          <w:sz w:val="20"/>
          <w:szCs w:val="20"/>
          <w:lang w:val="uk-UA"/>
        </w:rPr>
      </w:pPr>
      <w:r w:rsidRPr="003726C9">
        <w:rPr>
          <w:b/>
          <w:sz w:val="20"/>
          <w:szCs w:val="20"/>
          <w:lang w:val="uk-UA"/>
        </w:rPr>
        <w:t>«Єдине вікно подання електронної звітності»: оновлено форми рішень щодо розблокування ПН</w:t>
      </w:r>
    </w:p>
    <w:p w:rsidR="003726C9" w:rsidRPr="003726C9" w:rsidRDefault="003726C9" w:rsidP="003726C9">
      <w:pPr>
        <w:jc w:val="both"/>
        <w:rPr>
          <w:sz w:val="20"/>
          <w:szCs w:val="20"/>
          <w:lang w:val="uk-UA"/>
        </w:rPr>
      </w:pPr>
      <w:r w:rsidRPr="003726C9">
        <w:rPr>
          <w:kern w:val="36"/>
          <w:sz w:val="20"/>
          <w:szCs w:val="20"/>
          <w:lang w:val="uk-UA" w:eastAsia="uk-UA"/>
        </w:rPr>
        <w:t>ДФС України на офіційному веб-порталі</w:t>
      </w:r>
      <w:r w:rsidRPr="003726C9">
        <w:rPr>
          <w:sz w:val="20"/>
          <w:szCs w:val="20"/>
          <w:lang w:val="uk-UA"/>
        </w:rPr>
        <w:t xml:space="preserve"> оприлюднила доповнення до спеціалізованого клієнтського програмного забезпечення для формування та подання звітності до «Єдиного вікна подання електронної звітності» до версії 1.27.8.0.</w:t>
      </w:r>
    </w:p>
    <w:p w:rsidR="003726C9" w:rsidRPr="003726C9" w:rsidRDefault="003726C9" w:rsidP="003726C9">
      <w:pPr>
        <w:jc w:val="both"/>
        <w:rPr>
          <w:sz w:val="20"/>
          <w:szCs w:val="20"/>
          <w:lang w:val="uk-UA"/>
        </w:rPr>
      </w:pPr>
      <w:r w:rsidRPr="003726C9">
        <w:rPr>
          <w:sz w:val="20"/>
          <w:szCs w:val="20"/>
          <w:lang w:val="uk-UA"/>
        </w:rPr>
        <w:t>Даний комплект програмного забезпечення включає в себе зміни та доповнення з 27.12.2018 по 15.05.2019 включно та встановлюється тільки на релізи Системи версії 1.27.*.</w:t>
      </w:r>
    </w:p>
    <w:p w:rsidR="003726C9" w:rsidRPr="003726C9" w:rsidRDefault="003726C9" w:rsidP="003726C9">
      <w:pPr>
        <w:jc w:val="both"/>
        <w:rPr>
          <w:sz w:val="20"/>
          <w:szCs w:val="20"/>
          <w:lang w:val="uk-UA"/>
        </w:rPr>
      </w:pPr>
      <w:r w:rsidRPr="003726C9">
        <w:rPr>
          <w:sz w:val="20"/>
          <w:szCs w:val="20"/>
          <w:lang w:val="uk-UA"/>
        </w:rPr>
        <w:t>При цьому всі персональні довідники та налаштування користувача залишаються незмінними.</w:t>
      </w:r>
    </w:p>
    <w:p w:rsidR="003726C9" w:rsidRPr="003726C9" w:rsidRDefault="003726C9" w:rsidP="003726C9">
      <w:pPr>
        <w:jc w:val="both"/>
        <w:rPr>
          <w:sz w:val="20"/>
          <w:szCs w:val="20"/>
          <w:lang w:val="uk-UA"/>
        </w:rPr>
      </w:pPr>
    </w:p>
    <w:p w:rsidR="003726C9" w:rsidRPr="003726C9" w:rsidRDefault="003726C9" w:rsidP="003726C9">
      <w:pPr>
        <w:jc w:val="both"/>
        <w:rPr>
          <w:sz w:val="20"/>
          <w:szCs w:val="20"/>
          <w:lang w:val="uk-UA"/>
        </w:rPr>
      </w:pPr>
      <w:r w:rsidRPr="003726C9">
        <w:rPr>
          <w:b/>
          <w:sz w:val="20"/>
          <w:szCs w:val="20"/>
          <w:lang w:val="uk-UA"/>
        </w:rPr>
        <w:t xml:space="preserve">Перелік змін та доповнень (версія 1.27.8.0) станом на 15.05.2019 </w:t>
      </w:r>
    </w:p>
    <w:p w:rsidR="003726C9" w:rsidRPr="003726C9" w:rsidRDefault="003726C9" w:rsidP="003726C9">
      <w:pPr>
        <w:jc w:val="both"/>
        <w:rPr>
          <w:sz w:val="20"/>
          <w:szCs w:val="20"/>
          <w:lang w:val="uk-UA"/>
        </w:rPr>
      </w:pPr>
      <w:r w:rsidRPr="003726C9">
        <w:rPr>
          <w:sz w:val="20"/>
          <w:szCs w:val="20"/>
          <w:lang w:val="uk-UA"/>
        </w:rPr>
        <w:t>З метою практичної реалізації постанови Кабінету Міністрів України  від 24 квітня 2019 року № 391 «Про внесення змін до постанови Кабінету Міністрів України від 21 лютого 2018 р. № 117» додано наступні форми:</w:t>
      </w:r>
    </w:p>
    <w:p w:rsidR="003726C9" w:rsidRPr="003726C9" w:rsidRDefault="003726C9" w:rsidP="003726C9">
      <w:pPr>
        <w:jc w:val="both"/>
        <w:rPr>
          <w:sz w:val="20"/>
          <w:szCs w:val="20"/>
          <w:lang w:val="uk-UA"/>
        </w:rPr>
      </w:pPr>
      <w:r w:rsidRPr="003726C9">
        <w:rPr>
          <w:b/>
          <w:sz w:val="20"/>
          <w:szCs w:val="20"/>
          <w:lang w:val="uk-UA"/>
        </w:rPr>
        <w:t>F/J 1313202</w:t>
      </w:r>
      <w:r w:rsidRPr="003726C9">
        <w:rPr>
          <w:sz w:val="20"/>
          <w:szCs w:val="20"/>
          <w:lang w:val="uk-UA"/>
        </w:rPr>
        <w:t xml:space="preserve"> – Скарга на рішення комісії регіонального рівня про відмову у реєстрації податкової накладної/розрахунку коригування (далі – ПН/РК) в Єдиному реєстрі податкових накладних;</w:t>
      </w:r>
    </w:p>
    <w:p w:rsidR="003726C9" w:rsidRPr="003726C9" w:rsidRDefault="003726C9" w:rsidP="003726C9">
      <w:pPr>
        <w:jc w:val="both"/>
        <w:rPr>
          <w:sz w:val="20"/>
          <w:szCs w:val="20"/>
          <w:lang w:val="uk-UA"/>
        </w:rPr>
      </w:pPr>
      <w:r w:rsidRPr="003726C9">
        <w:rPr>
          <w:b/>
          <w:sz w:val="20"/>
          <w:szCs w:val="20"/>
          <w:lang w:val="uk-UA"/>
        </w:rPr>
        <w:t>F/J 1313302</w:t>
      </w:r>
      <w:r w:rsidRPr="003726C9">
        <w:rPr>
          <w:sz w:val="20"/>
          <w:szCs w:val="20"/>
          <w:lang w:val="uk-UA"/>
        </w:rPr>
        <w:t xml:space="preserve"> – Заява про відкликання скарги на рішення комісії регіонального рівня про відмову у реєстрації ПН/РК в Єдиному реєстрі податкових накладних;</w:t>
      </w:r>
    </w:p>
    <w:p w:rsidR="003726C9" w:rsidRPr="003726C9" w:rsidRDefault="003726C9" w:rsidP="003726C9">
      <w:pPr>
        <w:jc w:val="both"/>
        <w:rPr>
          <w:sz w:val="20"/>
          <w:szCs w:val="20"/>
          <w:lang w:val="uk-UA"/>
        </w:rPr>
      </w:pPr>
      <w:r w:rsidRPr="003726C9">
        <w:rPr>
          <w:b/>
          <w:sz w:val="20"/>
          <w:szCs w:val="20"/>
          <w:lang w:val="uk-UA"/>
        </w:rPr>
        <w:t>F/J 1412305</w:t>
      </w:r>
      <w:r w:rsidRPr="003726C9">
        <w:rPr>
          <w:sz w:val="20"/>
          <w:szCs w:val="20"/>
          <w:lang w:val="uk-UA"/>
        </w:rPr>
        <w:t xml:space="preserve"> – Рішення про врахування/неврахування таблиці даних платника податку на додану вартість;</w:t>
      </w:r>
    </w:p>
    <w:p w:rsidR="003726C9" w:rsidRPr="003726C9" w:rsidRDefault="003726C9" w:rsidP="003726C9">
      <w:pPr>
        <w:jc w:val="both"/>
        <w:rPr>
          <w:sz w:val="20"/>
          <w:szCs w:val="20"/>
          <w:lang w:val="uk-UA"/>
        </w:rPr>
      </w:pPr>
      <w:r w:rsidRPr="003726C9">
        <w:rPr>
          <w:b/>
          <w:sz w:val="20"/>
          <w:szCs w:val="20"/>
          <w:lang w:val="uk-UA"/>
        </w:rPr>
        <w:t>F/J 1413202</w:t>
      </w:r>
      <w:r w:rsidRPr="003726C9">
        <w:rPr>
          <w:sz w:val="20"/>
          <w:szCs w:val="20"/>
          <w:lang w:val="uk-UA"/>
        </w:rPr>
        <w:t xml:space="preserve"> – РІШЕННЯ за результатами розгляду скарги на рішення комісії регіонального рівня, яка приймає рішення про реєстрацію ПН/РК в Єдиному реєстрі податкових накладних або відмову в такій реєстрації;</w:t>
      </w:r>
    </w:p>
    <w:p w:rsidR="003726C9" w:rsidRPr="003726C9" w:rsidRDefault="003726C9" w:rsidP="003726C9">
      <w:pPr>
        <w:jc w:val="both"/>
        <w:rPr>
          <w:sz w:val="20"/>
          <w:szCs w:val="20"/>
          <w:lang w:val="uk-UA"/>
        </w:rPr>
      </w:pPr>
      <w:r w:rsidRPr="003726C9">
        <w:rPr>
          <w:b/>
          <w:sz w:val="20"/>
          <w:szCs w:val="20"/>
          <w:lang w:val="uk-UA"/>
        </w:rPr>
        <w:t>F/J 1413303</w:t>
      </w:r>
      <w:r w:rsidRPr="003726C9">
        <w:rPr>
          <w:sz w:val="20"/>
          <w:szCs w:val="20"/>
          <w:lang w:val="uk-UA"/>
        </w:rPr>
        <w:t xml:space="preserve"> – Рішення про неврахування таблиці даних платника податку на додану вартість.</w:t>
      </w:r>
    </w:p>
    <w:p w:rsidR="003726C9" w:rsidRPr="003726C9" w:rsidRDefault="003726C9" w:rsidP="003726C9">
      <w:pPr>
        <w:jc w:val="both"/>
        <w:rPr>
          <w:sz w:val="20"/>
          <w:szCs w:val="20"/>
          <w:lang w:val="uk-UA"/>
        </w:rPr>
      </w:pPr>
      <w:r w:rsidRPr="003726C9">
        <w:rPr>
          <w:sz w:val="20"/>
          <w:szCs w:val="20"/>
          <w:lang w:val="uk-UA"/>
        </w:rPr>
        <w:t>Програмні модулі:</w:t>
      </w:r>
    </w:p>
    <w:p w:rsidR="003726C9" w:rsidRPr="003726C9" w:rsidRDefault="003726C9" w:rsidP="003726C9">
      <w:pPr>
        <w:jc w:val="both"/>
        <w:rPr>
          <w:sz w:val="20"/>
          <w:szCs w:val="20"/>
          <w:lang w:val="uk-UA"/>
        </w:rPr>
      </w:pPr>
      <w:r w:rsidRPr="003726C9">
        <w:rPr>
          <w:sz w:val="20"/>
          <w:szCs w:val="20"/>
          <w:lang w:val="uk-UA"/>
        </w:rPr>
        <w:t xml:space="preserve">Реалізовано прийняття та обробка форм </w:t>
      </w:r>
      <w:r w:rsidRPr="003726C9">
        <w:rPr>
          <w:b/>
          <w:sz w:val="20"/>
          <w:szCs w:val="20"/>
          <w:lang w:val="uk-UA"/>
        </w:rPr>
        <w:t>F/J 1400106</w:t>
      </w:r>
      <w:r w:rsidRPr="003726C9">
        <w:rPr>
          <w:sz w:val="20"/>
          <w:szCs w:val="20"/>
          <w:lang w:val="uk-UA"/>
        </w:rPr>
        <w:t xml:space="preserve"> </w:t>
      </w:r>
      <w:r w:rsidRPr="003726C9">
        <w:rPr>
          <w:i/>
          <w:sz w:val="20"/>
          <w:szCs w:val="20"/>
          <w:lang w:val="uk-UA"/>
        </w:rPr>
        <w:t>«Витяг з Єдиного реєстру податкових накладних»</w:t>
      </w:r>
      <w:r w:rsidRPr="003726C9">
        <w:rPr>
          <w:sz w:val="20"/>
          <w:szCs w:val="20"/>
          <w:lang w:val="uk-UA"/>
        </w:rPr>
        <w:t xml:space="preserve">, </w:t>
      </w:r>
      <w:r w:rsidRPr="003726C9">
        <w:rPr>
          <w:b/>
          <w:sz w:val="20"/>
          <w:szCs w:val="20"/>
          <w:lang w:val="uk-UA"/>
        </w:rPr>
        <w:t>F/J 1201010</w:t>
      </w:r>
      <w:r w:rsidRPr="003726C9">
        <w:rPr>
          <w:sz w:val="20"/>
          <w:szCs w:val="20"/>
          <w:lang w:val="uk-UA"/>
        </w:rPr>
        <w:t xml:space="preserve"> </w:t>
      </w:r>
      <w:r w:rsidRPr="003726C9">
        <w:rPr>
          <w:i/>
          <w:sz w:val="20"/>
          <w:szCs w:val="20"/>
          <w:lang w:val="uk-UA"/>
        </w:rPr>
        <w:t>«Податкова накладна»</w:t>
      </w:r>
      <w:r w:rsidRPr="003726C9">
        <w:rPr>
          <w:sz w:val="20"/>
          <w:szCs w:val="20"/>
          <w:lang w:val="uk-UA"/>
        </w:rPr>
        <w:t xml:space="preserve">,                            </w:t>
      </w:r>
      <w:r w:rsidRPr="003726C9">
        <w:rPr>
          <w:b/>
          <w:sz w:val="20"/>
          <w:szCs w:val="20"/>
          <w:lang w:val="uk-UA"/>
        </w:rPr>
        <w:t>F/J 1201210</w:t>
      </w:r>
      <w:r w:rsidRPr="003726C9">
        <w:rPr>
          <w:sz w:val="20"/>
          <w:szCs w:val="20"/>
          <w:lang w:val="uk-UA"/>
        </w:rPr>
        <w:t xml:space="preserve"> </w:t>
      </w:r>
      <w:r w:rsidRPr="003726C9">
        <w:rPr>
          <w:i/>
          <w:sz w:val="20"/>
          <w:szCs w:val="20"/>
          <w:lang w:val="uk-UA"/>
        </w:rPr>
        <w:t>«Розрахунок коригування до податкової накладної»</w:t>
      </w:r>
      <w:r w:rsidRPr="003726C9">
        <w:rPr>
          <w:sz w:val="20"/>
          <w:szCs w:val="20"/>
          <w:lang w:val="uk-UA"/>
        </w:rPr>
        <w:t>, які надходять з ІТС «Єдине вікно подання електронної звітності» в архівних файлах з розширенням ZIP.</w:t>
      </w:r>
    </w:p>
    <w:p w:rsidR="003726C9" w:rsidRPr="003726C9" w:rsidRDefault="003726C9" w:rsidP="003726C9">
      <w:pPr>
        <w:jc w:val="both"/>
        <w:rPr>
          <w:sz w:val="20"/>
          <w:szCs w:val="20"/>
          <w:lang w:val="uk-UA"/>
        </w:rPr>
      </w:pPr>
      <w:r w:rsidRPr="003726C9">
        <w:rPr>
          <w:sz w:val="20"/>
          <w:szCs w:val="20"/>
          <w:lang w:val="uk-UA"/>
        </w:rPr>
        <w:t>Інформація розміщена на офіційному веб-порталі ДФС України за посиланням</w:t>
      </w:r>
    </w:p>
    <w:p w:rsidR="003726C9" w:rsidRPr="003726C9" w:rsidRDefault="002C0575" w:rsidP="003726C9">
      <w:pPr>
        <w:jc w:val="both"/>
        <w:rPr>
          <w:b/>
          <w:sz w:val="20"/>
          <w:szCs w:val="20"/>
          <w:lang w:val="uk-UA"/>
        </w:rPr>
      </w:pPr>
      <w:hyperlink r:id="rId7" w:history="1">
        <w:r w:rsidR="003726C9" w:rsidRPr="003726C9">
          <w:rPr>
            <w:rStyle w:val="a5"/>
            <w:b/>
            <w:sz w:val="20"/>
            <w:szCs w:val="20"/>
            <w:u w:val="none"/>
            <w:lang w:val="uk-UA"/>
          </w:rPr>
          <w:t>http://sfs.gov.ua/elektronna-zvitnist/spetsializovane-klientske-program/</w:t>
        </w:r>
      </w:hyperlink>
    </w:p>
    <w:p w:rsidR="003726C9" w:rsidRPr="003726C9" w:rsidRDefault="003726C9" w:rsidP="003726C9">
      <w:pPr>
        <w:jc w:val="both"/>
        <w:rPr>
          <w:sz w:val="20"/>
          <w:szCs w:val="20"/>
          <w:lang w:val="uk-UA"/>
        </w:rPr>
      </w:pPr>
    </w:p>
    <w:p w:rsidR="003726C9" w:rsidRPr="003726C9" w:rsidRDefault="003726C9" w:rsidP="003726C9">
      <w:pPr>
        <w:jc w:val="both"/>
        <w:rPr>
          <w:b/>
          <w:sz w:val="20"/>
          <w:szCs w:val="20"/>
          <w:lang w:val="uk-UA"/>
        </w:rPr>
      </w:pPr>
      <w:r w:rsidRPr="003726C9">
        <w:rPr>
          <w:b/>
          <w:sz w:val="20"/>
          <w:szCs w:val="20"/>
          <w:lang w:val="uk-UA"/>
        </w:rPr>
        <w:t>Реєструєте акцизний склад – подайте форму № 20-ОПП!</w:t>
      </w:r>
    </w:p>
    <w:p w:rsidR="003726C9" w:rsidRPr="003726C9" w:rsidRDefault="003726C9" w:rsidP="003726C9">
      <w:pPr>
        <w:jc w:val="both"/>
        <w:rPr>
          <w:sz w:val="20"/>
          <w:szCs w:val="20"/>
          <w:lang w:val="uk-UA"/>
        </w:rPr>
      </w:pPr>
      <w:r>
        <w:rPr>
          <w:sz w:val="20"/>
          <w:szCs w:val="20"/>
          <w:lang w:val="uk-UA"/>
        </w:rPr>
        <w:t>Н</w:t>
      </w:r>
      <w:r w:rsidRPr="003726C9">
        <w:rPr>
          <w:sz w:val="20"/>
          <w:szCs w:val="20"/>
          <w:lang w:val="uk-UA"/>
        </w:rPr>
        <w:t>агадує</w:t>
      </w:r>
      <w:r>
        <w:rPr>
          <w:sz w:val="20"/>
          <w:szCs w:val="20"/>
          <w:lang w:val="uk-UA"/>
        </w:rPr>
        <w:t>мо</w:t>
      </w:r>
      <w:r w:rsidRPr="003726C9">
        <w:rPr>
          <w:sz w:val="20"/>
          <w:szCs w:val="20"/>
          <w:lang w:val="uk-UA"/>
        </w:rPr>
        <w:t>, що з  01 липня 2019 року набирають чинності новації податкового законодавства, зокрема, щодо обов’язкової реєстрації всіх акцизних складів у Системі електронного адміністрування реалізації пального (далі – СЕАРП) та спирту етилового (далі – СЕ).</w:t>
      </w:r>
    </w:p>
    <w:p w:rsidR="003726C9" w:rsidRPr="003726C9" w:rsidRDefault="003726C9" w:rsidP="003726C9">
      <w:pPr>
        <w:jc w:val="both"/>
        <w:rPr>
          <w:sz w:val="20"/>
          <w:szCs w:val="20"/>
          <w:lang w:val="uk-UA"/>
        </w:rPr>
      </w:pPr>
      <w:r w:rsidRPr="003726C9">
        <w:rPr>
          <w:sz w:val="20"/>
          <w:szCs w:val="20"/>
          <w:lang w:val="uk-UA"/>
        </w:rPr>
        <w:t>Слід зазначити, що нормами п. 63.3 ст. 63 Податкового кодексу України визначено обов’язок інформувати контролюючий орган про всі об’єкти оподаткування.</w:t>
      </w:r>
    </w:p>
    <w:p w:rsidR="003726C9" w:rsidRPr="003726C9" w:rsidRDefault="003726C9" w:rsidP="003726C9">
      <w:pPr>
        <w:jc w:val="both"/>
        <w:rPr>
          <w:sz w:val="20"/>
          <w:szCs w:val="20"/>
          <w:lang w:val="uk-UA"/>
        </w:rPr>
      </w:pPr>
      <w:r w:rsidRPr="003726C9">
        <w:rPr>
          <w:sz w:val="20"/>
          <w:szCs w:val="20"/>
          <w:lang w:val="uk-UA"/>
        </w:rPr>
        <w:t>Отже, платникам акцизного податку, які реалізують пальне, необхідно подати до контролюючих органів Повідомлення про об’єкти оподаткування або об’єкти, пов’язані з оподаткуванням або через які провадиться діяльність (далі – Повідомлення) стосовно нових об’єктів оподаткування, зокрема, акцизних складів за формою № 20-ОПП.</w:t>
      </w:r>
    </w:p>
    <w:p w:rsidR="003726C9" w:rsidRPr="003726C9" w:rsidRDefault="003726C9" w:rsidP="003726C9">
      <w:pPr>
        <w:jc w:val="both"/>
        <w:rPr>
          <w:sz w:val="20"/>
          <w:szCs w:val="20"/>
          <w:lang w:val="uk-UA"/>
        </w:rPr>
      </w:pPr>
      <w:r w:rsidRPr="003726C9">
        <w:rPr>
          <w:sz w:val="20"/>
          <w:szCs w:val="20"/>
          <w:lang w:val="uk-UA"/>
        </w:rPr>
        <w:t>Відповідно до розділу VIII Порядку обліку платників податків і зборів, затвердженого наказом Міністерства фінансів України від 09.12.2011 № 1588 із змінами та доповненнями (далі – Порядок № 1588) Повідомлення подається до контролюючого органу за основним місцем обліку та можете бути направленим у паперовому вигляді або засобами електронного зв’язку в електронній формі.</w:t>
      </w:r>
    </w:p>
    <w:p w:rsidR="003726C9" w:rsidRPr="003726C9" w:rsidRDefault="003726C9" w:rsidP="003726C9">
      <w:pPr>
        <w:pStyle w:val="a3"/>
        <w:spacing w:before="0" w:beforeAutospacing="0" w:after="0" w:afterAutospacing="0"/>
        <w:jc w:val="both"/>
        <w:rPr>
          <w:sz w:val="20"/>
          <w:szCs w:val="20"/>
          <w:lang w:val="uk-UA"/>
        </w:rPr>
      </w:pPr>
      <w:r w:rsidRPr="003726C9">
        <w:rPr>
          <w:sz w:val="20"/>
          <w:szCs w:val="20"/>
          <w:lang w:val="uk-UA"/>
        </w:rPr>
        <w:t xml:space="preserve">Платники податків, які уклали з відповідним контролюючим органом договір про визнання електронних документів, можуть подати Повідомлення засобами електронного зв’язку в електронній формі з дотриманням умови щодо реєстрації електронного підпису підзвітних осіб у порядку, визначеному законодавством. </w:t>
      </w:r>
    </w:p>
    <w:p w:rsidR="003726C9" w:rsidRPr="003726C9" w:rsidRDefault="003726C9" w:rsidP="003726C9">
      <w:pPr>
        <w:pStyle w:val="a3"/>
        <w:spacing w:before="0" w:beforeAutospacing="0" w:after="0" w:afterAutospacing="0"/>
        <w:jc w:val="both"/>
        <w:rPr>
          <w:sz w:val="20"/>
          <w:szCs w:val="20"/>
          <w:lang w:val="uk-UA"/>
        </w:rPr>
      </w:pPr>
      <w:r w:rsidRPr="003726C9">
        <w:rPr>
          <w:sz w:val="20"/>
          <w:szCs w:val="20"/>
          <w:lang w:val="uk-UA"/>
        </w:rPr>
        <w:t>Повідомлення подається протягом 10 робочих днів після реєстрації, створення чи відкриття об’єктів оподаткування.</w:t>
      </w:r>
    </w:p>
    <w:p w:rsidR="003726C9" w:rsidRPr="003726C9" w:rsidRDefault="003726C9" w:rsidP="003726C9">
      <w:pPr>
        <w:jc w:val="both"/>
        <w:rPr>
          <w:sz w:val="20"/>
          <w:szCs w:val="20"/>
          <w:lang w:val="uk-UA"/>
        </w:rPr>
      </w:pPr>
      <w:r w:rsidRPr="003726C9">
        <w:rPr>
          <w:sz w:val="20"/>
          <w:szCs w:val="20"/>
          <w:lang w:val="uk-UA"/>
        </w:rPr>
        <w:t>Інформацію про всі об’єкти оподаткування платники мають можливість переглянути у приватній частині «Електронного кабінету».</w:t>
      </w:r>
    </w:p>
    <w:p w:rsidR="003726C9" w:rsidRPr="003726C9" w:rsidRDefault="003726C9" w:rsidP="003726C9">
      <w:pPr>
        <w:jc w:val="both"/>
        <w:rPr>
          <w:sz w:val="20"/>
          <w:szCs w:val="20"/>
          <w:lang w:val="uk-UA"/>
        </w:rPr>
      </w:pPr>
      <w:r w:rsidRPr="003726C9">
        <w:rPr>
          <w:sz w:val="20"/>
          <w:szCs w:val="20"/>
          <w:lang w:val="uk-UA"/>
        </w:rPr>
        <w:t>Звертаємо увагу, що під час реєстрації (перереєстрації/анулювання реєстрації) реєстраторів розрахункових операцій (далі – РРО), книг обліку розрахункових операцій та акцизних складів здійснюється звірка з даними Єдиного банку даних про об’єкти оподаткування.</w:t>
      </w:r>
    </w:p>
    <w:p w:rsidR="003726C9" w:rsidRPr="003726C9" w:rsidRDefault="003726C9" w:rsidP="003726C9">
      <w:pPr>
        <w:jc w:val="both"/>
        <w:rPr>
          <w:sz w:val="20"/>
          <w:szCs w:val="20"/>
          <w:lang w:val="uk-UA"/>
        </w:rPr>
      </w:pPr>
      <w:r w:rsidRPr="003726C9">
        <w:rPr>
          <w:sz w:val="20"/>
          <w:szCs w:val="20"/>
          <w:lang w:val="uk-UA"/>
        </w:rPr>
        <w:lastRenderedPageBreak/>
        <w:t>Відсутність об’єкта оподаткування або наявність у ньому неповної або помилкової інформації (наприклад, не зазначено код за КОАТУУ місцезнаходження об’єкта) перешкоджає процедурі реєстрації РРО та акцизних складів в СЕАРП та СЕ.</w:t>
      </w:r>
    </w:p>
    <w:p w:rsidR="003726C9" w:rsidRPr="003726C9" w:rsidRDefault="003726C9" w:rsidP="003726C9">
      <w:pPr>
        <w:jc w:val="both"/>
        <w:rPr>
          <w:sz w:val="20"/>
          <w:szCs w:val="20"/>
          <w:lang w:val="uk-UA"/>
        </w:rPr>
      </w:pPr>
    </w:p>
    <w:p w:rsidR="003726C9" w:rsidRPr="003726C9" w:rsidRDefault="003726C9" w:rsidP="003726C9">
      <w:pPr>
        <w:jc w:val="both"/>
        <w:rPr>
          <w:b/>
          <w:sz w:val="20"/>
          <w:szCs w:val="20"/>
          <w:lang w:val="uk-UA"/>
        </w:rPr>
      </w:pPr>
      <w:r w:rsidRPr="003726C9">
        <w:rPr>
          <w:b/>
          <w:sz w:val="20"/>
          <w:szCs w:val="20"/>
          <w:lang w:val="uk-UA"/>
        </w:rPr>
        <w:t>Новостворений ФОП – «загальносистемник» декларацію про доходи вперше подає за квартал, в якому розпочата діяльність</w:t>
      </w:r>
    </w:p>
    <w:p w:rsidR="003726C9" w:rsidRPr="003726C9" w:rsidRDefault="003726C9" w:rsidP="003726C9">
      <w:pPr>
        <w:jc w:val="both"/>
        <w:rPr>
          <w:sz w:val="20"/>
          <w:szCs w:val="20"/>
          <w:lang w:val="uk-UA"/>
        </w:rPr>
      </w:pPr>
      <w:r>
        <w:rPr>
          <w:sz w:val="20"/>
          <w:szCs w:val="20"/>
          <w:lang w:val="uk-UA"/>
        </w:rPr>
        <w:t>З</w:t>
      </w:r>
      <w:r w:rsidRPr="003726C9">
        <w:rPr>
          <w:sz w:val="20"/>
          <w:szCs w:val="20"/>
          <w:lang w:val="uk-UA"/>
        </w:rPr>
        <w:t>вертає</w:t>
      </w:r>
      <w:r>
        <w:rPr>
          <w:sz w:val="20"/>
          <w:szCs w:val="20"/>
          <w:lang w:val="uk-UA"/>
        </w:rPr>
        <w:t>мо</w:t>
      </w:r>
      <w:r w:rsidRPr="003726C9">
        <w:rPr>
          <w:sz w:val="20"/>
          <w:szCs w:val="20"/>
          <w:lang w:val="uk-UA"/>
        </w:rPr>
        <w:t xml:space="preserve"> увагу, що фізичні особи – підприємці (далі – ФОП), які зареєстровані протягом року в установленому законом порядку або перейшли із спрощеної системи оподаткування на загальну систему оподаткування, подають податкову декларацію про майновий стан і доходи (далі – декларація про доходи) за результатами звітного кварталу, в якому розпочата така діяльність або відбувся перехід на загальну систему оподаткування. </w:t>
      </w:r>
    </w:p>
    <w:p w:rsidR="003726C9" w:rsidRPr="003726C9" w:rsidRDefault="003726C9" w:rsidP="003726C9">
      <w:pPr>
        <w:jc w:val="both"/>
        <w:rPr>
          <w:sz w:val="20"/>
          <w:szCs w:val="20"/>
          <w:lang w:val="uk-UA"/>
        </w:rPr>
      </w:pPr>
      <w:r w:rsidRPr="003726C9">
        <w:rPr>
          <w:sz w:val="20"/>
          <w:szCs w:val="20"/>
          <w:lang w:val="uk-UA"/>
        </w:rPr>
        <w:t>Вперше зареєстровані ФОП в декларації про доходи також зазначають інформацію про майновий стан та доходи за станом на дату державної реєстрації підприємцем. Платники податку на доходи фізичних осіб (далі – ПДФО) розраховують та сплачують авансові платежі у строки, визначені п.п. 177.5.1  п. 177.5 ст. 177 Податкового кодексу України (далі – ПКУ), що настануть у звітному податковому році.</w:t>
      </w:r>
    </w:p>
    <w:p w:rsidR="003726C9" w:rsidRPr="003726C9" w:rsidRDefault="003726C9" w:rsidP="003726C9">
      <w:pPr>
        <w:jc w:val="both"/>
        <w:rPr>
          <w:sz w:val="20"/>
          <w:szCs w:val="20"/>
          <w:lang w:val="uk-UA"/>
        </w:rPr>
      </w:pPr>
      <w:r w:rsidRPr="003726C9">
        <w:rPr>
          <w:sz w:val="20"/>
          <w:szCs w:val="20"/>
          <w:lang w:val="uk-UA"/>
        </w:rPr>
        <w:t>Норми встановлені п.п. 177.5. п. 177.1 ст. 177 ПКУ.</w:t>
      </w:r>
    </w:p>
    <w:p w:rsidR="003726C9" w:rsidRPr="003726C9" w:rsidRDefault="003726C9" w:rsidP="003726C9">
      <w:pPr>
        <w:jc w:val="both"/>
        <w:rPr>
          <w:sz w:val="20"/>
          <w:szCs w:val="20"/>
          <w:lang w:val="uk-UA"/>
        </w:rPr>
      </w:pPr>
      <w:r w:rsidRPr="003726C9">
        <w:rPr>
          <w:sz w:val="20"/>
          <w:szCs w:val="20"/>
          <w:lang w:val="uk-UA"/>
        </w:rPr>
        <w:t>Декларація про доходи за звітний (податковий) період, який дорівнює календарному кварталу, подається платниками ПДФО – ФОП протягом                        40 календарних днів, що настають за останнім календарним днем звітного (податкового) кварталу (п.п. 49.18.2 п. 49.18 ст. 49 ПКУ).</w:t>
      </w:r>
    </w:p>
    <w:p w:rsidR="003726C9" w:rsidRPr="003726C9" w:rsidRDefault="003726C9" w:rsidP="003726C9">
      <w:pPr>
        <w:jc w:val="both"/>
        <w:rPr>
          <w:sz w:val="20"/>
          <w:szCs w:val="20"/>
          <w:lang w:val="uk-UA"/>
        </w:rPr>
      </w:pPr>
      <w:r w:rsidRPr="003726C9">
        <w:rPr>
          <w:sz w:val="20"/>
          <w:szCs w:val="20"/>
          <w:lang w:val="uk-UA"/>
        </w:rPr>
        <w:t>Остаточний розрахунок ПДФО за звітний податковий рік здійснюється платником самостійно згідно з даними, зазначеними в річній податковій декларації про доходи, з урахуванням сплаченого ним протягом року ПДФО на підставі документального підтвердження факту його сплати (п.п. 177.5.3 п. 177.5 ст. 177 ПКУ).</w:t>
      </w:r>
    </w:p>
    <w:p w:rsidR="003726C9" w:rsidRPr="003726C9" w:rsidRDefault="003726C9" w:rsidP="003726C9">
      <w:pPr>
        <w:jc w:val="both"/>
        <w:rPr>
          <w:sz w:val="20"/>
          <w:szCs w:val="20"/>
          <w:lang w:val="uk-UA"/>
        </w:rPr>
      </w:pPr>
      <w:r w:rsidRPr="003726C9">
        <w:rPr>
          <w:sz w:val="20"/>
          <w:szCs w:val="20"/>
          <w:lang w:val="uk-UA"/>
        </w:rPr>
        <w:t>Платник податків зобов’язаний самостійно сплатити суму податкового зобов’язання, зазначену у поданій ним податковій декларації, протягом    10 календарних днів, що настають за останнім днем відповідного граничного строку, передбаченого ПКУ для подання податкової декларації.</w:t>
      </w:r>
    </w:p>
    <w:p w:rsidR="003726C9" w:rsidRPr="003726C9" w:rsidRDefault="003726C9" w:rsidP="003726C9">
      <w:pPr>
        <w:jc w:val="both"/>
        <w:rPr>
          <w:b/>
          <w:sz w:val="20"/>
          <w:szCs w:val="20"/>
          <w:lang w:val="uk-UA"/>
        </w:rPr>
      </w:pPr>
    </w:p>
    <w:p w:rsidR="003726C9" w:rsidRPr="003726C9" w:rsidRDefault="003726C9" w:rsidP="003726C9">
      <w:pPr>
        <w:jc w:val="both"/>
        <w:rPr>
          <w:b/>
          <w:sz w:val="20"/>
          <w:szCs w:val="20"/>
          <w:lang w:val="uk-UA"/>
        </w:rPr>
      </w:pPr>
      <w:r w:rsidRPr="003726C9">
        <w:rPr>
          <w:b/>
          <w:sz w:val="20"/>
          <w:szCs w:val="20"/>
          <w:lang w:val="uk-UA"/>
        </w:rPr>
        <w:t>ФОП – роботодавець за осіб з інвалідністю сплачує ЄСВ у розмірі 8,41 %</w:t>
      </w:r>
    </w:p>
    <w:p w:rsidR="003726C9" w:rsidRPr="003726C9" w:rsidRDefault="00916A92" w:rsidP="003726C9">
      <w:pPr>
        <w:jc w:val="both"/>
        <w:rPr>
          <w:sz w:val="20"/>
          <w:szCs w:val="20"/>
          <w:lang w:val="uk-UA"/>
        </w:rPr>
      </w:pPr>
      <w:r>
        <w:rPr>
          <w:sz w:val="20"/>
          <w:szCs w:val="20"/>
          <w:lang w:val="uk-UA"/>
        </w:rPr>
        <w:t>Д</w:t>
      </w:r>
      <w:r w:rsidR="003726C9" w:rsidRPr="003726C9">
        <w:rPr>
          <w:sz w:val="20"/>
          <w:szCs w:val="20"/>
          <w:lang w:val="uk-UA"/>
        </w:rPr>
        <w:t>оводи</w:t>
      </w:r>
      <w:r>
        <w:rPr>
          <w:sz w:val="20"/>
          <w:szCs w:val="20"/>
          <w:lang w:val="uk-UA"/>
        </w:rPr>
        <w:t>мо</w:t>
      </w:r>
      <w:r w:rsidR="003726C9" w:rsidRPr="003726C9">
        <w:rPr>
          <w:sz w:val="20"/>
          <w:szCs w:val="20"/>
          <w:lang w:val="uk-UA"/>
        </w:rPr>
        <w:t xml:space="preserve"> до відома, що з 01.01.2019 для підприємств, установ і організацій, фізичних осіб – підприємців (далі – ФОП), у тому числі тих, які обрали спрощену систему оподаткування, в яких працюють особи з інвалідністю, єдиний внесок на загальнообов’язкове державне соціальне страхування (далі – ЄСВ) встановлюється у розмірі 8,41 % бази нарахування ЄСВ для працюючих осіб з інвалідністю.</w:t>
      </w:r>
    </w:p>
    <w:p w:rsidR="003726C9" w:rsidRPr="003726C9" w:rsidRDefault="003726C9" w:rsidP="003726C9">
      <w:pPr>
        <w:jc w:val="both"/>
        <w:rPr>
          <w:sz w:val="20"/>
          <w:szCs w:val="20"/>
          <w:lang w:val="uk-UA"/>
        </w:rPr>
      </w:pPr>
      <w:r w:rsidRPr="003726C9">
        <w:rPr>
          <w:sz w:val="20"/>
          <w:szCs w:val="20"/>
          <w:lang w:val="uk-UA"/>
        </w:rPr>
        <w:t>Норми визначені ст. 8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w:t>
      </w:r>
    </w:p>
    <w:p w:rsidR="003726C9" w:rsidRPr="003726C9" w:rsidRDefault="003726C9" w:rsidP="003726C9">
      <w:pPr>
        <w:jc w:val="both"/>
        <w:rPr>
          <w:sz w:val="20"/>
          <w:szCs w:val="20"/>
          <w:lang w:val="uk-UA"/>
        </w:rPr>
      </w:pPr>
      <w:r w:rsidRPr="003726C9">
        <w:rPr>
          <w:sz w:val="20"/>
          <w:szCs w:val="20"/>
          <w:lang w:val="uk-UA"/>
        </w:rPr>
        <w:t>Нагадуємо, що ЄСВ сплачується із суми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та суму винагороди фізичним особам за виконання робіт.</w:t>
      </w:r>
    </w:p>
    <w:p w:rsidR="003726C9" w:rsidRPr="003726C9" w:rsidRDefault="003726C9" w:rsidP="003726C9">
      <w:pPr>
        <w:jc w:val="both"/>
        <w:rPr>
          <w:sz w:val="20"/>
          <w:szCs w:val="20"/>
          <w:lang w:val="uk-UA"/>
        </w:rPr>
      </w:pPr>
      <w:r w:rsidRPr="003726C9">
        <w:rPr>
          <w:sz w:val="20"/>
          <w:szCs w:val="20"/>
          <w:lang w:val="uk-UA"/>
        </w:rPr>
        <w:t>Отже, з 01.01.2019 норма щодо застосування роботодавцями ставки ЄСВ 8,41 % поширюється і на ФОП, у тому числі тих, які обрали спрощену систему оподаткування.</w:t>
      </w:r>
    </w:p>
    <w:p w:rsidR="003726C9" w:rsidRPr="003726C9" w:rsidRDefault="003726C9" w:rsidP="003726C9">
      <w:pPr>
        <w:shd w:val="clear" w:color="auto" w:fill="FFFFFF"/>
        <w:jc w:val="both"/>
        <w:outlineLvl w:val="0"/>
        <w:rPr>
          <w:kern w:val="36"/>
          <w:sz w:val="20"/>
          <w:szCs w:val="20"/>
          <w:lang w:val="uk-UA" w:eastAsia="uk-UA"/>
        </w:rPr>
      </w:pPr>
    </w:p>
    <w:p w:rsidR="003726C9" w:rsidRPr="003726C9" w:rsidRDefault="003726C9" w:rsidP="003726C9">
      <w:pPr>
        <w:jc w:val="both"/>
        <w:rPr>
          <w:sz w:val="20"/>
          <w:szCs w:val="20"/>
          <w:lang w:val="uk-UA"/>
        </w:rPr>
      </w:pPr>
      <w:r w:rsidRPr="003726C9">
        <w:rPr>
          <w:b/>
          <w:sz w:val="20"/>
          <w:szCs w:val="20"/>
          <w:lang w:val="uk-UA"/>
        </w:rPr>
        <w:t xml:space="preserve">Навчаєтесь в інтернатурі вищих медичних закладів, маєте право на отримання податкової знижки </w:t>
      </w:r>
    </w:p>
    <w:p w:rsidR="003726C9" w:rsidRPr="003726C9" w:rsidRDefault="00916A92" w:rsidP="003726C9">
      <w:pPr>
        <w:jc w:val="both"/>
        <w:rPr>
          <w:sz w:val="20"/>
          <w:szCs w:val="20"/>
          <w:lang w:val="uk-UA"/>
        </w:rPr>
      </w:pPr>
      <w:r>
        <w:rPr>
          <w:sz w:val="20"/>
          <w:szCs w:val="20"/>
          <w:lang w:val="uk-UA"/>
        </w:rPr>
        <w:t>П</w:t>
      </w:r>
      <w:r w:rsidR="003726C9" w:rsidRPr="003726C9">
        <w:rPr>
          <w:sz w:val="20"/>
          <w:szCs w:val="20"/>
          <w:lang w:val="uk-UA"/>
        </w:rPr>
        <w:t>овідомляє</w:t>
      </w:r>
      <w:r>
        <w:rPr>
          <w:sz w:val="20"/>
          <w:szCs w:val="20"/>
          <w:lang w:val="uk-UA"/>
        </w:rPr>
        <w:t>мо</w:t>
      </w:r>
      <w:r w:rsidR="003726C9" w:rsidRPr="003726C9">
        <w:rPr>
          <w:sz w:val="20"/>
          <w:szCs w:val="20"/>
          <w:lang w:val="uk-UA"/>
        </w:rPr>
        <w:t>, що платник податку на доходи фізичних осіб (далі – податок) має право включити до податкової знижки у зменшення оподатковуваного доходу платника податку за наслідками звітного податкового року, визначеного з урахуванням положень    п. 164.6 ст. 164 Податкового кодексу України (далі – ПКУ), фактично здійснені ним протягом звітного податкового року витрати у вигляді суми коштів, сплачених платником податку на користь вітчизняних закладів дошкільної, позашкільної, загальної середньої, професійної (професійно-технічної) та вищої освіти для компенсації вартості здобуття відповідної освіти такого платника податку та/або члена його сім’ї першого ступеня споріднення.</w:t>
      </w:r>
    </w:p>
    <w:p w:rsidR="003726C9" w:rsidRPr="003726C9" w:rsidRDefault="003726C9" w:rsidP="003726C9">
      <w:pPr>
        <w:jc w:val="both"/>
        <w:rPr>
          <w:sz w:val="20"/>
          <w:szCs w:val="20"/>
          <w:lang w:val="uk-UA"/>
        </w:rPr>
      </w:pPr>
      <w:r w:rsidRPr="003726C9">
        <w:rPr>
          <w:sz w:val="20"/>
          <w:szCs w:val="20"/>
          <w:lang w:val="uk-UA"/>
        </w:rPr>
        <w:t>Норми визначені п.п. 166.3.3 п. 166.3 ст. 166 ПКУ.</w:t>
      </w:r>
    </w:p>
    <w:p w:rsidR="003726C9" w:rsidRPr="003726C9" w:rsidRDefault="003726C9" w:rsidP="003726C9">
      <w:pPr>
        <w:jc w:val="both"/>
        <w:rPr>
          <w:sz w:val="20"/>
          <w:szCs w:val="20"/>
          <w:lang w:val="uk-UA"/>
        </w:rPr>
      </w:pPr>
      <w:r w:rsidRPr="003726C9">
        <w:rPr>
          <w:sz w:val="20"/>
          <w:szCs w:val="20"/>
          <w:lang w:val="uk-UA"/>
        </w:rPr>
        <w:t>Статтею 28 Закону України від 01 липня 2014 року № 1556-VII «Про вищу освіту» із змінами та доповненнями (далі – Закон № 1556) встановлено типи вищих навчальних закладів.</w:t>
      </w:r>
    </w:p>
    <w:p w:rsidR="003726C9" w:rsidRPr="003726C9" w:rsidRDefault="003726C9" w:rsidP="003726C9">
      <w:pPr>
        <w:jc w:val="both"/>
        <w:rPr>
          <w:sz w:val="20"/>
          <w:szCs w:val="20"/>
          <w:lang w:val="uk-UA"/>
        </w:rPr>
      </w:pPr>
      <w:r w:rsidRPr="003726C9">
        <w:rPr>
          <w:sz w:val="20"/>
          <w:szCs w:val="20"/>
          <w:lang w:val="uk-UA"/>
        </w:rPr>
        <w:t>Інтерн – особа, яка має ступінь магістра медичного або фармацевтичного спрямування і навчається з метою отримання кваліфікації лікаря або провізора певної спеціальності відповідно до переліку лікарських або провізорських спеціальностей інтернатури (ст. 61 Закону № 1556).</w:t>
      </w:r>
    </w:p>
    <w:p w:rsidR="003726C9" w:rsidRPr="003726C9" w:rsidRDefault="003726C9" w:rsidP="003726C9">
      <w:pPr>
        <w:jc w:val="both"/>
        <w:rPr>
          <w:sz w:val="20"/>
          <w:szCs w:val="20"/>
          <w:lang w:val="uk-UA"/>
        </w:rPr>
      </w:pPr>
      <w:r w:rsidRPr="003726C9">
        <w:rPr>
          <w:sz w:val="20"/>
          <w:szCs w:val="20"/>
          <w:lang w:val="uk-UA"/>
        </w:rPr>
        <w:t>Згідно з Положенням про спеціалізацію (інтернатуру) випускників вищих медичних і фармацевтичних закладів освіти III – IV рівнів акредитації, медичних факультетів університетів, затвердженим наказом Міністерства охорони здоров’я України від 19.09.1996 № 291 (зареєстровано у Міністерстві юстиції України 03.12.1996 за № 696/1721), спеціалізація (інтернатура) є обов’язковою формою післядипломної підготовки випускників всіх факультетів медичних і фармацевтичних вищих закладів освіти III – IV рівнів акредитації, медичних факультетів університетів незалежно від підпорядкування та форм власності, після закінчення якої їм присвоюється кваліфікація лікаря (провізора) – спеціаліста певного фаху.</w:t>
      </w:r>
    </w:p>
    <w:p w:rsidR="003726C9" w:rsidRPr="003726C9" w:rsidRDefault="003726C9" w:rsidP="003726C9">
      <w:pPr>
        <w:jc w:val="both"/>
        <w:rPr>
          <w:sz w:val="20"/>
          <w:szCs w:val="20"/>
          <w:lang w:val="uk-UA"/>
        </w:rPr>
      </w:pPr>
      <w:r w:rsidRPr="003726C9">
        <w:rPr>
          <w:sz w:val="20"/>
          <w:szCs w:val="20"/>
          <w:lang w:val="uk-UA"/>
        </w:rPr>
        <w:t>Отже, інтернатура (спеціалізація) є невід’ємною ланкою безперервного процесу підготовки у вищому медичному і фармацевтичному закладах освіти фахівців за напрямом професійного спрямування.</w:t>
      </w:r>
    </w:p>
    <w:p w:rsidR="003726C9" w:rsidRPr="003726C9" w:rsidRDefault="003726C9" w:rsidP="003726C9">
      <w:pPr>
        <w:jc w:val="both"/>
        <w:rPr>
          <w:sz w:val="20"/>
          <w:szCs w:val="20"/>
          <w:lang w:val="uk-UA"/>
        </w:rPr>
      </w:pPr>
      <w:r w:rsidRPr="003726C9">
        <w:rPr>
          <w:sz w:val="20"/>
          <w:szCs w:val="20"/>
          <w:lang w:val="uk-UA"/>
        </w:rPr>
        <w:t>Враховуючи вищевикладене, суми коштів, сплачені платником податку на користь вищих медичних і фармацевтичних закладів освіти для компенсації вартості навчання такого платника податку, іншого члена його сім’ї першого ступеня споріднення в інтернатурі, при додержанні всіх норм ст. 166 ПКУ, можуть прийматися у розрахунок податкової знижки такого платника податку за звітний рік.</w:t>
      </w:r>
    </w:p>
    <w:p w:rsidR="00284525" w:rsidRDefault="00284525" w:rsidP="003726C9">
      <w:pPr>
        <w:jc w:val="both"/>
        <w:rPr>
          <w:b/>
          <w:sz w:val="20"/>
          <w:szCs w:val="20"/>
          <w:lang w:val="en-US"/>
        </w:rPr>
      </w:pPr>
    </w:p>
    <w:p w:rsidR="003726C9" w:rsidRPr="003726C9" w:rsidRDefault="003726C9" w:rsidP="003726C9">
      <w:pPr>
        <w:jc w:val="both"/>
        <w:rPr>
          <w:b/>
          <w:sz w:val="20"/>
          <w:szCs w:val="20"/>
          <w:lang w:val="uk-UA"/>
        </w:rPr>
      </w:pPr>
      <w:r w:rsidRPr="003726C9">
        <w:rPr>
          <w:b/>
          <w:sz w:val="20"/>
          <w:szCs w:val="20"/>
          <w:lang w:val="uk-UA"/>
        </w:rPr>
        <w:t>За чотири місяці поточного року до органів ДФС у Дніпропетровській області надійшло 97 запитів на публічну інформацію</w:t>
      </w:r>
    </w:p>
    <w:p w:rsidR="003726C9" w:rsidRPr="003726C9" w:rsidRDefault="003726C9" w:rsidP="003726C9">
      <w:pPr>
        <w:jc w:val="both"/>
        <w:rPr>
          <w:sz w:val="20"/>
          <w:szCs w:val="20"/>
          <w:lang w:val="uk-UA"/>
        </w:rPr>
      </w:pPr>
      <w:r w:rsidRPr="003726C9">
        <w:rPr>
          <w:sz w:val="20"/>
          <w:szCs w:val="20"/>
          <w:lang w:val="uk-UA"/>
        </w:rPr>
        <w:t xml:space="preserve">Протягом січня – квітня 2019 року до органів ДФС у Дніпропетровській області надійшло 97 письмових запитів на публічну інформацію, у порівнянні з аналогічним періодом 2018 року кількість запитів зросла на 34. </w:t>
      </w:r>
    </w:p>
    <w:p w:rsidR="003726C9" w:rsidRPr="003726C9" w:rsidRDefault="003726C9" w:rsidP="003726C9">
      <w:pPr>
        <w:jc w:val="both"/>
        <w:rPr>
          <w:sz w:val="20"/>
          <w:szCs w:val="20"/>
          <w:lang w:val="uk-UA"/>
        </w:rPr>
      </w:pPr>
      <w:r w:rsidRPr="003726C9">
        <w:rPr>
          <w:sz w:val="20"/>
          <w:szCs w:val="20"/>
          <w:lang w:val="uk-UA"/>
        </w:rPr>
        <w:lastRenderedPageBreak/>
        <w:t xml:space="preserve">За наслідками розгляду запитів: задоволено – 51, надано роз’яснення – 44, надіслано за належністю – 1, запит на виконанні – 1. </w:t>
      </w:r>
    </w:p>
    <w:p w:rsidR="003726C9" w:rsidRPr="003726C9" w:rsidRDefault="003726C9" w:rsidP="003726C9">
      <w:pPr>
        <w:autoSpaceDE w:val="0"/>
        <w:autoSpaceDN w:val="0"/>
        <w:adjustRightInd w:val="0"/>
        <w:jc w:val="both"/>
        <w:rPr>
          <w:sz w:val="20"/>
          <w:szCs w:val="20"/>
          <w:lang w:val="uk-UA"/>
        </w:rPr>
      </w:pPr>
      <w:r w:rsidRPr="003726C9">
        <w:rPr>
          <w:sz w:val="20"/>
          <w:szCs w:val="20"/>
          <w:lang w:val="uk-UA"/>
        </w:rPr>
        <w:t xml:space="preserve">З метою поліпшення інформаційного обміну з платниками податків при   ГУ ДФС створено спеціальну електронну поштову скриньку </w:t>
      </w:r>
      <w:hyperlink r:id="rId8" w:history="1">
        <w:r w:rsidRPr="003726C9">
          <w:rPr>
            <w:rStyle w:val="a5"/>
            <w:sz w:val="20"/>
            <w:szCs w:val="20"/>
            <w:u w:val="none"/>
            <w:lang w:val="uk-UA"/>
          </w:rPr>
          <w:t>publik436@sfs.gov.ua</w:t>
        </w:r>
      </w:hyperlink>
      <w:r w:rsidRPr="003726C9">
        <w:rPr>
          <w:sz w:val="20"/>
          <w:szCs w:val="20"/>
          <w:lang w:val="uk-UA"/>
        </w:rPr>
        <w:t>, запити на публічну інформацію з якої протягом кожного робочого дня приймаються працівниками контролюючого органу.</w:t>
      </w:r>
    </w:p>
    <w:p w:rsidR="003726C9" w:rsidRPr="003726C9" w:rsidRDefault="003726C9" w:rsidP="003726C9">
      <w:pPr>
        <w:autoSpaceDE w:val="0"/>
        <w:autoSpaceDN w:val="0"/>
        <w:adjustRightInd w:val="0"/>
        <w:jc w:val="both"/>
        <w:rPr>
          <w:sz w:val="20"/>
          <w:szCs w:val="20"/>
          <w:lang w:val="uk-UA"/>
        </w:rPr>
      </w:pPr>
      <w:r w:rsidRPr="003726C9">
        <w:rPr>
          <w:sz w:val="20"/>
          <w:szCs w:val="20"/>
          <w:lang w:val="uk-UA"/>
        </w:rPr>
        <w:t>Крім того Головне управління ДФС, для забезпечення прозорості діяльності, здійснює оприлюднення публічної інформації у формі 6 наборів відкритих даних на «Єдиному державному веб-порталі відкритих даних» та суб-сайті «Територіальні органи ДФС у Дніпропетровській області».</w:t>
      </w:r>
    </w:p>
    <w:p w:rsidR="003726C9" w:rsidRPr="003726C9" w:rsidRDefault="003726C9" w:rsidP="003726C9">
      <w:pPr>
        <w:shd w:val="clear" w:color="auto" w:fill="FFFFFF"/>
        <w:jc w:val="both"/>
        <w:outlineLvl w:val="0"/>
        <w:rPr>
          <w:kern w:val="36"/>
          <w:sz w:val="20"/>
          <w:szCs w:val="20"/>
          <w:lang w:val="uk-UA" w:eastAsia="uk-UA"/>
        </w:rPr>
      </w:pPr>
    </w:p>
    <w:p w:rsidR="003726C9" w:rsidRPr="003726C9" w:rsidRDefault="003726C9" w:rsidP="003726C9">
      <w:pPr>
        <w:jc w:val="both"/>
        <w:rPr>
          <w:b/>
          <w:sz w:val="20"/>
          <w:szCs w:val="20"/>
          <w:lang w:val="uk-UA"/>
        </w:rPr>
      </w:pPr>
      <w:r w:rsidRPr="003726C9">
        <w:rPr>
          <w:b/>
          <w:sz w:val="20"/>
          <w:szCs w:val="20"/>
          <w:lang w:val="uk-UA"/>
        </w:rPr>
        <w:t>Електронне декларування за митними деклараціями на Дніпропетровській митниці ДФС</w:t>
      </w:r>
    </w:p>
    <w:p w:rsidR="003726C9" w:rsidRPr="003726C9" w:rsidRDefault="003726C9" w:rsidP="003726C9">
      <w:pPr>
        <w:jc w:val="both"/>
        <w:rPr>
          <w:sz w:val="20"/>
          <w:szCs w:val="20"/>
          <w:lang w:val="uk-UA"/>
        </w:rPr>
      </w:pPr>
      <w:r w:rsidRPr="003726C9">
        <w:rPr>
          <w:sz w:val="20"/>
          <w:szCs w:val="20"/>
          <w:lang w:val="uk-UA"/>
        </w:rPr>
        <w:t>Кількість електронних митних декларацій (далі – ЕМД), оформлених на бланку єдиного адміністративного документу (у т.ч. у відсотковому відношенні до загальної кількості оформлених митних декларацій) складає у квітні 2019 року 13 045 шт. (100 %).</w:t>
      </w:r>
    </w:p>
    <w:p w:rsidR="003726C9" w:rsidRPr="003726C9" w:rsidRDefault="003726C9" w:rsidP="003726C9">
      <w:pPr>
        <w:jc w:val="both"/>
        <w:rPr>
          <w:sz w:val="20"/>
          <w:szCs w:val="20"/>
          <w:lang w:val="uk-UA"/>
        </w:rPr>
      </w:pPr>
      <w:r w:rsidRPr="003726C9">
        <w:rPr>
          <w:sz w:val="20"/>
          <w:szCs w:val="20"/>
          <w:lang w:val="uk-UA"/>
        </w:rPr>
        <w:t>У порівнянні з аналогічним періодом минулого року (з 01.04.2018 по 30.04.2018) відсотковий показник кількості оформлених ЕМД збільшився на 1 % та складає 100 %.</w:t>
      </w:r>
    </w:p>
    <w:p w:rsidR="003726C9" w:rsidRPr="003726C9" w:rsidRDefault="003726C9" w:rsidP="003726C9">
      <w:pPr>
        <w:jc w:val="both"/>
        <w:rPr>
          <w:sz w:val="20"/>
          <w:szCs w:val="20"/>
          <w:lang w:val="uk-UA"/>
        </w:rPr>
      </w:pPr>
      <w:r w:rsidRPr="003726C9">
        <w:rPr>
          <w:sz w:val="20"/>
          <w:szCs w:val="20"/>
          <w:lang w:val="uk-UA"/>
        </w:rPr>
        <w:t>Також у порівнянні з березнем 2019 року у квітні 2019 року відсотковий показник кількості оформлених ЕМД не змінився та складає 100 %.</w:t>
      </w:r>
    </w:p>
    <w:p w:rsidR="003726C9" w:rsidRPr="003726C9" w:rsidRDefault="003726C9" w:rsidP="003726C9">
      <w:pPr>
        <w:shd w:val="clear" w:color="auto" w:fill="FFFFFF"/>
        <w:jc w:val="both"/>
        <w:outlineLvl w:val="0"/>
        <w:rPr>
          <w:kern w:val="36"/>
          <w:sz w:val="20"/>
          <w:szCs w:val="20"/>
          <w:lang w:val="uk-UA" w:eastAsia="uk-UA"/>
        </w:rPr>
      </w:pPr>
    </w:p>
    <w:p w:rsidR="003726C9" w:rsidRPr="003726C9" w:rsidRDefault="003726C9" w:rsidP="003726C9">
      <w:pPr>
        <w:shd w:val="clear" w:color="auto" w:fill="FFFFFF"/>
        <w:spacing w:line="264" w:lineRule="atLeast"/>
        <w:jc w:val="both"/>
        <w:rPr>
          <w:b/>
          <w:sz w:val="20"/>
          <w:szCs w:val="20"/>
          <w:lang w:val="uk-UA"/>
        </w:rPr>
      </w:pPr>
      <w:r w:rsidRPr="003726C9">
        <w:rPr>
          <w:b/>
          <w:iCs/>
          <w:sz w:val="20"/>
          <w:szCs w:val="20"/>
          <w:lang w:val="uk-UA"/>
        </w:rPr>
        <w:t>Затверджено н</w:t>
      </w:r>
      <w:r w:rsidRPr="003726C9">
        <w:rPr>
          <w:b/>
          <w:sz w:val="20"/>
          <w:szCs w:val="20"/>
          <w:lang w:val="uk-UA"/>
        </w:rPr>
        <w:t>овий Державний реєстр РРО</w:t>
      </w:r>
    </w:p>
    <w:p w:rsidR="003726C9" w:rsidRPr="003726C9" w:rsidRDefault="003726C9" w:rsidP="003726C9">
      <w:pPr>
        <w:jc w:val="both"/>
        <w:rPr>
          <w:sz w:val="20"/>
          <w:szCs w:val="20"/>
          <w:lang w:val="uk-UA"/>
        </w:rPr>
      </w:pPr>
      <w:r w:rsidRPr="003726C9">
        <w:rPr>
          <w:sz w:val="20"/>
          <w:szCs w:val="20"/>
          <w:lang w:val="uk-UA"/>
        </w:rPr>
        <w:t>ДФС України наказом від 15.05.2019 № 392 затвердила новий Державний реєстр реєстраторів розрахункових операцій (далі – Державний реєстр РРО).</w:t>
      </w:r>
    </w:p>
    <w:p w:rsidR="003726C9" w:rsidRPr="003726C9" w:rsidRDefault="003726C9" w:rsidP="003726C9">
      <w:pPr>
        <w:jc w:val="both"/>
        <w:rPr>
          <w:sz w:val="20"/>
          <w:szCs w:val="20"/>
          <w:lang w:val="uk-UA"/>
        </w:rPr>
      </w:pPr>
      <w:r w:rsidRPr="003726C9">
        <w:rPr>
          <w:sz w:val="20"/>
          <w:szCs w:val="20"/>
          <w:lang w:val="uk-UA"/>
        </w:rPr>
        <w:t>Оновлений Державний реєстр РРО містить перелік РРО, дозволених до первинної реєстрації, а також первинна реєстрація яких заборонена, у кількості 179 моделей.</w:t>
      </w:r>
    </w:p>
    <w:p w:rsidR="003726C9" w:rsidRPr="003726C9" w:rsidRDefault="003726C9" w:rsidP="003726C9">
      <w:pPr>
        <w:jc w:val="both"/>
        <w:rPr>
          <w:sz w:val="20"/>
          <w:szCs w:val="20"/>
          <w:lang w:val="uk-UA"/>
        </w:rPr>
      </w:pPr>
      <w:r w:rsidRPr="003726C9">
        <w:rPr>
          <w:sz w:val="20"/>
          <w:szCs w:val="20"/>
          <w:lang w:val="uk-UA"/>
        </w:rPr>
        <w:t>Окремо наводиться перелік РРО, виключених з Державного реєстру РРО у 2016 – 2018 роках, експлуатація яких не дозволяється. Таких РРО 7 (як і в попередньому переліку).</w:t>
      </w:r>
    </w:p>
    <w:p w:rsidR="003726C9" w:rsidRPr="003726C9" w:rsidRDefault="003726C9" w:rsidP="003726C9">
      <w:pPr>
        <w:shd w:val="clear" w:color="auto" w:fill="FFFFFF"/>
        <w:jc w:val="both"/>
        <w:outlineLvl w:val="0"/>
        <w:rPr>
          <w:sz w:val="20"/>
          <w:szCs w:val="20"/>
          <w:lang w:val="uk-UA"/>
        </w:rPr>
      </w:pPr>
      <w:r w:rsidRPr="003726C9">
        <w:rPr>
          <w:sz w:val="20"/>
          <w:szCs w:val="20"/>
          <w:lang w:val="uk-UA"/>
        </w:rPr>
        <w:t>Слід зазначити, що водночас втратив чинність наказ ДФС України від 26.03.2019 № 247 «Про затвердження Державного реєстру реєстраторів розрахункових операцій».</w:t>
      </w:r>
    </w:p>
    <w:p w:rsidR="003726C9" w:rsidRPr="003726C9" w:rsidRDefault="003726C9" w:rsidP="003726C9">
      <w:pPr>
        <w:shd w:val="clear" w:color="auto" w:fill="FFFFFF"/>
        <w:jc w:val="both"/>
        <w:outlineLvl w:val="0"/>
        <w:rPr>
          <w:sz w:val="20"/>
          <w:szCs w:val="20"/>
          <w:lang w:val="uk-UA"/>
        </w:rPr>
      </w:pPr>
      <w:r w:rsidRPr="003726C9">
        <w:rPr>
          <w:sz w:val="20"/>
          <w:szCs w:val="20"/>
          <w:lang w:val="uk-UA"/>
        </w:rPr>
        <w:t>Новий Державний реєстр РРО розміщено на офіційному веб-порталі     ДФС України за посиланням</w:t>
      </w:r>
    </w:p>
    <w:p w:rsidR="003726C9" w:rsidRPr="003726C9" w:rsidRDefault="002C0575" w:rsidP="003726C9">
      <w:pPr>
        <w:shd w:val="clear" w:color="auto" w:fill="FFFFFF"/>
        <w:jc w:val="both"/>
        <w:outlineLvl w:val="0"/>
        <w:rPr>
          <w:b/>
          <w:sz w:val="20"/>
          <w:szCs w:val="20"/>
          <w:lang w:val="uk-UA"/>
        </w:rPr>
      </w:pPr>
      <w:hyperlink r:id="rId9" w:history="1">
        <w:r w:rsidR="003726C9" w:rsidRPr="003726C9">
          <w:rPr>
            <w:rStyle w:val="a5"/>
            <w:b/>
            <w:sz w:val="20"/>
            <w:szCs w:val="20"/>
            <w:u w:val="none"/>
            <w:lang w:val="uk-UA"/>
          </w:rPr>
          <w:t>http://sfs.gov.ua/dovidniki--reestri--perelik/reestri/320822.html</w:t>
        </w:r>
      </w:hyperlink>
    </w:p>
    <w:p w:rsidR="003726C9" w:rsidRPr="003726C9" w:rsidRDefault="003726C9" w:rsidP="003726C9">
      <w:pPr>
        <w:shd w:val="clear" w:color="auto" w:fill="FFFFFF"/>
        <w:jc w:val="both"/>
        <w:outlineLvl w:val="0"/>
        <w:rPr>
          <w:sz w:val="20"/>
          <w:szCs w:val="20"/>
          <w:lang w:val="uk-UA"/>
        </w:rPr>
      </w:pPr>
    </w:p>
    <w:p w:rsidR="003726C9" w:rsidRPr="003726C9" w:rsidRDefault="003726C9" w:rsidP="003726C9">
      <w:pPr>
        <w:jc w:val="both"/>
        <w:rPr>
          <w:b/>
          <w:sz w:val="20"/>
          <w:szCs w:val="20"/>
          <w:lang w:val="uk-UA"/>
        </w:rPr>
      </w:pPr>
      <w:r w:rsidRPr="003726C9">
        <w:rPr>
          <w:b/>
          <w:sz w:val="20"/>
          <w:szCs w:val="20"/>
          <w:lang w:val="uk-UA"/>
        </w:rPr>
        <w:t>Яка відповідальність передбачена за несвоєчасну сплату ПДФО за наслідками поданої річної декларації про майновий стан і доходи</w:t>
      </w:r>
    </w:p>
    <w:p w:rsidR="003726C9" w:rsidRPr="003726C9" w:rsidRDefault="003726C9" w:rsidP="003726C9">
      <w:pPr>
        <w:shd w:val="clear" w:color="auto" w:fill="FFFFFF"/>
        <w:jc w:val="both"/>
        <w:outlineLvl w:val="0"/>
        <w:rPr>
          <w:sz w:val="20"/>
          <w:szCs w:val="20"/>
          <w:lang w:val="uk-UA"/>
        </w:rPr>
      </w:pPr>
      <w:r w:rsidRPr="003726C9">
        <w:rPr>
          <w:sz w:val="20"/>
          <w:szCs w:val="20"/>
          <w:lang w:val="uk-UA"/>
        </w:rPr>
        <w:t xml:space="preserve">ДФС України на офіційному веб-порталі за посиланням </w:t>
      </w:r>
      <w:hyperlink r:id="rId10" w:history="1">
        <w:r w:rsidRPr="003726C9">
          <w:rPr>
            <w:rStyle w:val="a5"/>
            <w:sz w:val="20"/>
            <w:szCs w:val="20"/>
            <w:u w:val="none"/>
            <w:lang w:val="uk-UA"/>
          </w:rPr>
          <w:t>http://sfs.gov.ua/nove-pro-podatki--novini-/378902.html</w:t>
        </w:r>
      </w:hyperlink>
      <w:r w:rsidRPr="003726C9">
        <w:rPr>
          <w:sz w:val="20"/>
          <w:szCs w:val="20"/>
          <w:lang w:val="uk-UA"/>
        </w:rPr>
        <w:t xml:space="preserve"> нагадала, що фізична особа, яка не зареєстрована як фізична особа – підприємець, зобов’язана самостійно до  1 серпня року, що настає за звітним, сплатити суму податкового зобов’язання (податок на доходи фізичних осіб (ПДФО) та/або військовий збір), зазначеного в поданій нею податковій декларації (п. 179.7 ст. 179 розділу IV Податкового кодексу України (далі – ПКУ)).</w:t>
      </w:r>
    </w:p>
    <w:p w:rsidR="003726C9" w:rsidRPr="003726C9" w:rsidRDefault="003726C9" w:rsidP="003726C9">
      <w:pPr>
        <w:jc w:val="both"/>
        <w:rPr>
          <w:sz w:val="20"/>
          <w:szCs w:val="20"/>
          <w:lang w:val="uk-UA"/>
        </w:rPr>
      </w:pPr>
      <w:r w:rsidRPr="003726C9">
        <w:rPr>
          <w:sz w:val="20"/>
          <w:szCs w:val="20"/>
          <w:lang w:val="uk-UA"/>
        </w:rPr>
        <w:t>За несплату узгодженої суми грошового зобов’язання за наслідками поданої річної декларації про майновий стан і доходи, платник податків притягується до відповідальності у вигляді штрафу у таких розмірах:</w:t>
      </w:r>
    </w:p>
    <w:p w:rsidR="003726C9" w:rsidRPr="003726C9" w:rsidRDefault="003726C9" w:rsidP="003726C9">
      <w:pPr>
        <w:jc w:val="both"/>
        <w:rPr>
          <w:sz w:val="20"/>
          <w:szCs w:val="20"/>
          <w:lang w:val="uk-UA"/>
        </w:rPr>
      </w:pPr>
      <w:r w:rsidRPr="003726C9">
        <w:rPr>
          <w:sz w:val="20"/>
          <w:szCs w:val="20"/>
          <w:lang w:val="uk-UA"/>
        </w:rPr>
        <w:t>► при затримці до 30 календарних днів включно, наступних за останнім днем строку сплати суми грошового зобов’язання, – у розмірі 10 відс. погашеної суми податкового боргу;</w:t>
      </w:r>
    </w:p>
    <w:p w:rsidR="003726C9" w:rsidRPr="003726C9" w:rsidRDefault="003726C9" w:rsidP="003726C9">
      <w:pPr>
        <w:jc w:val="both"/>
        <w:rPr>
          <w:sz w:val="20"/>
          <w:szCs w:val="20"/>
          <w:lang w:val="uk-UA"/>
        </w:rPr>
      </w:pPr>
      <w:r w:rsidRPr="003726C9">
        <w:rPr>
          <w:sz w:val="20"/>
          <w:szCs w:val="20"/>
          <w:lang w:val="uk-UA"/>
        </w:rPr>
        <w:t>► при затримці більше 30 календарних днів, наступних за останнім днем строку сплати суми грошового зобов’язання, – у розмірі 20 відс. погашеної суми податкового боргу (п. 126.1 ст. 126 розділу ІІ ПКУ).</w:t>
      </w:r>
    </w:p>
    <w:p w:rsidR="003726C9" w:rsidRPr="003726C9" w:rsidRDefault="003726C9" w:rsidP="003726C9">
      <w:pPr>
        <w:jc w:val="both"/>
        <w:rPr>
          <w:sz w:val="20"/>
          <w:szCs w:val="20"/>
          <w:lang w:val="uk-UA"/>
        </w:rPr>
      </w:pPr>
      <w:r w:rsidRPr="003726C9">
        <w:rPr>
          <w:sz w:val="20"/>
          <w:szCs w:val="20"/>
          <w:lang w:val="uk-UA"/>
        </w:rPr>
        <w:t>Крім того, після спливу 90 календарних днів, наступних за останнім днем граничного строку сплати податкового зобов’язання, нараховується пеня      (п.п. 129.1.3 ст. 129 розділу ІІ ПКУ).</w:t>
      </w:r>
    </w:p>
    <w:p w:rsidR="003726C9" w:rsidRPr="003726C9" w:rsidRDefault="003726C9" w:rsidP="003726C9">
      <w:pPr>
        <w:shd w:val="clear" w:color="auto" w:fill="FFFFFF"/>
        <w:jc w:val="both"/>
        <w:outlineLvl w:val="0"/>
        <w:rPr>
          <w:sz w:val="20"/>
          <w:szCs w:val="20"/>
          <w:lang w:val="uk-UA"/>
        </w:rPr>
      </w:pPr>
    </w:p>
    <w:p w:rsidR="003726C9" w:rsidRPr="003726C9" w:rsidRDefault="003726C9" w:rsidP="003726C9">
      <w:pPr>
        <w:jc w:val="both"/>
        <w:rPr>
          <w:b/>
          <w:sz w:val="20"/>
          <w:szCs w:val="20"/>
          <w:lang w:val="uk-UA"/>
        </w:rPr>
      </w:pPr>
      <w:r w:rsidRPr="003726C9">
        <w:rPr>
          <w:b/>
          <w:sz w:val="20"/>
          <w:szCs w:val="20"/>
          <w:lang w:val="uk-UA"/>
        </w:rPr>
        <w:t>До уваги платників податку на прибуток!</w:t>
      </w:r>
    </w:p>
    <w:p w:rsidR="003726C9" w:rsidRPr="003726C9" w:rsidRDefault="003726C9" w:rsidP="003726C9">
      <w:pPr>
        <w:jc w:val="both"/>
        <w:rPr>
          <w:sz w:val="20"/>
          <w:szCs w:val="20"/>
          <w:lang w:val="uk-UA"/>
        </w:rPr>
      </w:pPr>
      <w:r w:rsidRPr="003726C9">
        <w:rPr>
          <w:sz w:val="20"/>
          <w:szCs w:val="20"/>
          <w:lang w:val="uk-UA"/>
        </w:rPr>
        <w:t>ДФС України листом від 15.05.2019 № 15340/7/99-99-15-02-02-17 «Про надання методологічної допомоги» (далі – лист ДФС № 15340) повідомила наступне.</w:t>
      </w:r>
    </w:p>
    <w:p w:rsidR="003726C9" w:rsidRPr="003726C9" w:rsidRDefault="003726C9" w:rsidP="003726C9">
      <w:pPr>
        <w:jc w:val="both"/>
        <w:rPr>
          <w:sz w:val="20"/>
          <w:szCs w:val="20"/>
          <w:lang w:val="uk-UA"/>
        </w:rPr>
      </w:pPr>
      <w:r w:rsidRPr="003726C9">
        <w:rPr>
          <w:sz w:val="20"/>
          <w:szCs w:val="20"/>
          <w:lang w:val="uk-UA"/>
        </w:rPr>
        <w:t>Міністерство фінансів України (далі – МФУ) як головний орган у системі центральних органів виконавчої влади, що забезпечує формування та реалізацію єдиної державної податкової, митної політики, з метою правильності застосування норм податкового законодавства, висловило свою позицію у листі від 22.04.2019 № 11210-09-63/11170 «Щодо питання нарахування амортизації основних засобів» (далі – лист МФУ № 11210) стосовно нарахування амортизації основних засобів у податковому обліку у випадку, якщо такі основні засоби знаходяться на консервації, капітальному ремонті, модернізації, модифікації, добудові, дообладнанні, реконструкції.</w:t>
      </w:r>
    </w:p>
    <w:p w:rsidR="003726C9" w:rsidRPr="003726C9" w:rsidRDefault="003726C9" w:rsidP="003726C9">
      <w:pPr>
        <w:jc w:val="both"/>
        <w:rPr>
          <w:sz w:val="20"/>
          <w:szCs w:val="20"/>
          <w:lang w:val="uk-UA"/>
        </w:rPr>
      </w:pPr>
      <w:r w:rsidRPr="003726C9">
        <w:rPr>
          <w:sz w:val="20"/>
          <w:szCs w:val="20"/>
          <w:lang w:val="uk-UA"/>
        </w:rPr>
        <w:t>Листи ДФС № 15340 та МФУ № 11210 розміщено на офіційному веб-порталі ДФС України за посиланням</w:t>
      </w:r>
    </w:p>
    <w:p w:rsidR="003726C9" w:rsidRPr="003726C9" w:rsidRDefault="002C0575" w:rsidP="003726C9">
      <w:pPr>
        <w:jc w:val="both"/>
        <w:rPr>
          <w:b/>
          <w:sz w:val="20"/>
          <w:szCs w:val="20"/>
          <w:lang w:val="uk-UA"/>
        </w:rPr>
      </w:pPr>
      <w:hyperlink r:id="rId11" w:history="1">
        <w:r w:rsidR="003726C9" w:rsidRPr="003726C9">
          <w:rPr>
            <w:rStyle w:val="a5"/>
            <w:b/>
            <w:sz w:val="20"/>
            <w:szCs w:val="20"/>
            <w:u w:val="none"/>
            <w:lang w:val="uk-UA"/>
          </w:rPr>
          <w:t>http://sfs.gov.ua/zakonodavstvo/podatkove-zakonodavstvo/listi-dps/73378.html</w:t>
        </w:r>
      </w:hyperlink>
    </w:p>
    <w:p w:rsidR="003726C9" w:rsidRPr="003726C9" w:rsidRDefault="003726C9" w:rsidP="003726C9">
      <w:pPr>
        <w:shd w:val="clear" w:color="auto" w:fill="FFFFFF"/>
        <w:jc w:val="both"/>
        <w:outlineLvl w:val="0"/>
        <w:rPr>
          <w:sz w:val="20"/>
          <w:szCs w:val="20"/>
          <w:lang w:val="uk-UA"/>
        </w:rPr>
      </w:pPr>
    </w:p>
    <w:p w:rsidR="003726C9" w:rsidRPr="003726C9" w:rsidRDefault="003726C9" w:rsidP="003726C9">
      <w:pPr>
        <w:jc w:val="both"/>
        <w:rPr>
          <w:b/>
          <w:sz w:val="20"/>
          <w:szCs w:val="20"/>
          <w:lang w:val="uk-UA"/>
        </w:rPr>
      </w:pPr>
      <w:r w:rsidRPr="003726C9">
        <w:rPr>
          <w:b/>
          <w:sz w:val="20"/>
          <w:szCs w:val="20"/>
          <w:lang w:val="uk-UA"/>
        </w:rPr>
        <w:t>У виробників електричної енергії, які мають ліцензії,</w:t>
      </w:r>
      <w:r w:rsidR="00916A92">
        <w:rPr>
          <w:b/>
          <w:sz w:val="20"/>
          <w:szCs w:val="20"/>
          <w:lang w:val="uk-UA"/>
        </w:rPr>
        <w:t xml:space="preserve"> </w:t>
      </w:r>
      <w:r w:rsidRPr="003726C9">
        <w:rPr>
          <w:b/>
          <w:sz w:val="20"/>
          <w:szCs w:val="20"/>
          <w:lang w:val="uk-UA"/>
        </w:rPr>
        <w:t>виникає обов’язок подання декларації акцизного податку</w:t>
      </w:r>
    </w:p>
    <w:p w:rsidR="003726C9" w:rsidRPr="003726C9" w:rsidRDefault="00916A92" w:rsidP="003726C9">
      <w:pPr>
        <w:jc w:val="both"/>
        <w:rPr>
          <w:sz w:val="20"/>
          <w:szCs w:val="20"/>
          <w:lang w:val="uk-UA"/>
        </w:rPr>
      </w:pPr>
      <w:r>
        <w:rPr>
          <w:sz w:val="20"/>
          <w:szCs w:val="20"/>
          <w:lang w:val="uk-UA"/>
        </w:rPr>
        <w:t>Н</w:t>
      </w:r>
      <w:r w:rsidR="003726C9" w:rsidRPr="003726C9">
        <w:rPr>
          <w:sz w:val="20"/>
          <w:szCs w:val="20"/>
          <w:lang w:val="uk-UA"/>
        </w:rPr>
        <w:t>агадує</w:t>
      </w:r>
      <w:r>
        <w:rPr>
          <w:sz w:val="20"/>
          <w:szCs w:val="20"/>
          <w:lang w:val="uk-UA"/>
        </w:rPr>
        <w:t>мо</w:t>
      </w:r>
      <w:r w:rsidR="003726C9" w:rsidRPr="003726C9">
        <w:rPr>
          <w:sz w:val="20"/>
          <w:szCs w:val="20"/>
          <w:lang w:val="uk-UA"/>
        </w:rPr>
        <w:t>, що згідно з Законом України від 13 квітня 2017 року № 2019-VIII «Про ринок електричної енергії» (далі – Закон № 2019) з 01 липня 2019 року набирають чинності статті 54, 55, 66 – 71 та 73 цього Закону, що впливає на визначення платників акцизного податку з електричної енергії.</w:t>
      </w:r>
    </w:p>
    <w:p w:rsidR="003726C9" w:rsidRPr="003726C9" w:rsidRDefault="003726C9" w:rsidP="003726C9">
      <w:pPr>
        <w:jc w:val="both"/>
        <w:rPr>
          <w:sz w:val="20"/>
          <w:szCs w:val="20"/>
          <w:lang w:val="uk-UA"/>
        </w:rPr>
      </w:pPr>
      <w:r w:rsidRPr="003726C9">
        <w:rPr>
          <w:sz w:val="20"/>
          <w:szCs w:val="20"/>
          <w:lang w:val="uk-UA"/>
        </w:rPr>
        <w:t>Починаючи з 01 липня 2019 року, купівлю-продаж електричної енергії за двосторонніми договорами здійснюють виробники, електропостачальники, оператор системи передачі, оператори систем розподілу, трейдери, гарантований покупець та споживачі (ст. 66 Закону № 2019).</w:t>
      </w:r>
    </w:p>
    <w:p w:rsidR="003726C9" w:rsidRPr="003726C9" w:rsidRDefault="003726C9" w:rsidP="003726C9">
      <w:pPr>
        <w:jc w:val="both"/>
        <w:rPr>
          <w:sz w:val="20"/>
          <w:szCs w:val="20"/>
          <w:lang w:val="uk-UA"/>
        </w:rPr>
      </w:pPr>
      <w:r w:rsidRPr="003726C9">
        <w:rPr>
          <w:sz w:val="20"/>
          <w:szCs w:val="20"/>
          <w:lang w:val="uk-UA"/>
        </w:rPr>
        <w:t>Відповідно до п. 212.1 ст. 212 Податкового кодексу України (далі – ПКУ) платниками акцизного податку з електричної енергії є:</w:t>
      </w:r>
    </w:p>
    <w:p w:rsidR="003726C9" w:rsidRPr="003726C9" w:rsidRDefault="003726C9" w:rsidP="003726C9">
      <w:pPr>
        <w:jc w:val="both"/>
        <w:rPr>
          <w:sz w:val="20"/>
          <w:szCs w:val="20"/>
          <w:lang w:val="uk-UA"/>
        </w:rPr>
      </w:pPr>
      <w:r w:rsidRPr="003726C9">
        <w:rPr>
          <w:sz w:val="20"/>
          <w:szCs w:val="20"/>
          <w:lang w:val="uk-UA"/>
        </w:rPr>
        <w:lastRenderedPageBreak/>
        <w:t>● особа, яка виробляє підакцизні товари (продукцію) на митній території України, у тому числі з давальницької сировини (п.п. 212.1.1 п. 212.1 ст. 212 ПКУ);</w:t>
      </w:r>
    </w:p>
    <w:p w:rsidR="003726C9" w:rsidRPr="003726C9" w:rsidRDefault="003726C9" w:rsidP="003726C9">
      <w:pPr>
        <w:jc w:val="both"/>
        <w:rPr>
          <w:sz w:val="20"/>
          <w:szCs w:val="20"/>
          <w:lang w:val="uk-UA"/>
        </w:rPr>
      </w:pPr>
      <w:r w:rsidRPr="003726C9">
        <w:rPr>
          <w:sz w:val="20"/>
          <w:szCs w:val="20"/>
          <w:lang w:val="uk-UA"/>
        </w:rPr>
        <w:t>● особа – суб’єкт господарювання, яка ввозить підакцизні товари (продукцію) на митну територію України (п.п. 212.1.2 п. 212.1 ст. 212 ПКУ);</w:t>
      </w:r>
    </w:p>
    <w:p w:rsidR="003726C9" w:rsidRPr="003726C9" w:rsidRDefault="003726C9" w:rsidP="003726C9">
      <w:pPr>
        <w:jc w:val="both"/>
        <w:rPr>
          <w:sz w:val="20"/>
          <w:szCs w:val="20"/>
          <w:lang w:val="uk-UA"/>
        </w:rPr>
      </w:pPr>
      <w:r w:rsidRPr="003726C9">
        <w:rPr>
          <w:sz w:val="20"/>
          <w:szCs w:val="20"/>
          <w:lang w:val="uk-UA"/>
        </w:rPr>
        <w:t>● оптовий постачальник електричної енергії (п.п. 212.1.12 п. 212.1   ст. 212 ПКУ);</w:t>
      </w:r>
    </w:p>
    <w:p w:rsidR="003726C9" w:rsidRPr="003726C9" w:rsidRDefault="003726C9" w:rsidP="003726C9">
      <w:pPr>
        <w:jc w:val="both"/>
        <w:rPr>
          <w:sz w:val="20"/>
          <w:szCs w:val="20"/>
          <w:lang w:val="uk-UA"/>
        </w:rPr>
      </w:pPr>
      <w:r w:rsidRPr="003726C9">
        <w:rPr>
          <w:sz w:val="20"/>
          <w:szCs w:val="20"/>
          <w:lang w:val="uk-UA"/>
        </w:rPr>
        <w:t>● виробники електричної енергії, які мають ліцензію на право здійснення підприємницької діяльності з виробництва електричної енергії і продають її поза оптовим ринком електричної енергії (п.п. 212.1.13 п. 212.1 ст. 212 ПКУ).</w:t>
      </w:r>
    </w:p>
    <w:p w:rsidR="003726C9" w:rsidRPr="003726C9" w:rsidRDefault="003726C9" w:rsidP="003726C9">
      <w:pPr>
        <w:jc w:val="both"/>
        <w:rPr>
          <w:sz w:val="20"/>
          <w:szCs w:val="20"/>
          <w:lang w:val="uk-UA"/>
        </w:rPr>
      </w:pPr>
      <w:r w:rsidRPr="003726C9">
        <w:rPr>
          <w:sz w:val="20"/>
          <w:szCs w:val="20"/>
          <w:lang w:val="uk-UA"/>
        </w:rPr>
        <w:t>Не є платниками акцизного податку особи, які здійснюють діяльність з виробництва електричної енергії за умови її продажу на оптовому ринку електричної енергії та/або з постачання електричної енергії, крім платників, зазначених у п.п. 212.1.12 п. 212.1 ст. 212 ПКУ.</w:t>
      </w:r>
    </w:p>
    <w:p w:rsidR="003726C9" w:rsidRPr="003726C9" w:rsidRDefault="003726C9" w:rsidP="003726C9">
      <w:pPr>
        <w:jc w:val="both"/>
        <w:rPr>
          <w:sz w:val="20"/>
          <w:szCs w:val="20"/>
          <w:lang w:val="uk-UA"/>
        </w:rPr>
      </w:pPr>
      <w:r w:rsidRPr="003726C9">
        <w:rPr>
          <w:sz w:val="20"/>
          <w:szCs w:val="20"/>
          <w:lang w:val="uk-UA"/>
        </w:rPr>
        <w:t>Об’єктами оподаткування є операції з:</w:t>
      </w:r>
    </w:p>
    <w:p w:rsidR="003726C9" w:rsidRPr="003726C9" w:rsidRDefault="003726C9" w:rsidP="003726C9">
      <w:pPr>
        <w:jc w:val="both"/>
        <w:rPr>
          <w:sz w:val="20"/>
          <w:szCs w:val="20"/>
          <w:lang w:val="uk-UA"/>
        </w:rPr>
      </w:pPr>
      <w:r w:rsidRPr="003726C9">
        <w:rPr>
          <w:sz w:val="20"/>
          <w:szCs w:val="20"/>
          <w:lang w:val="uk-UA"/>
        </w:rPr>
        <w:t>● реалізації вироблених в Україні підакцизних товарів (продукції)  (п.п. 213.1.1 п. 213.1 ст. 213 ПКУ);</w:t>
      </w:r>
    </w:p>
    <w:p w:rsidR="003726C9" w:rsidRPr="003726C9" w:rsidRDefault="003726C9" w:rsidP="003726C9">
      <w:pPr>
        <w:jc w:val="both"/>
        <w:rPr>
          <w:sz w:val="20"/>
          <w:szCs w:val="20"/>
          <w:lang w:val="uk-UA"/>
        </w:rPr>
      </w:pPr>
      <w:r w:rsidRPr="003726C9">
        <w:rPr>
          <w:sz w:val="20"/>
          <w:szCs w:val="20"/>
          <w:lang w:val="uk-UA"/>
        </w:rPr>
        <w:t>● оптового постачання електричної енергії (п.п. 213.1.10 п. 213.1   ст. 213 ПКУ).</w:t>
      </w:r>
    </w:p>
    <w:p w:rsidR="003726C9" w:rsidRPr="003726C9" w:rsidRDefault="003726C9" w:rsidP="003726C9">
      <w:pPr>
        <w:jc w:val="both"/>
        <w:rPr>
          <w:sz w:val="20"/>
          <w:szCs w:val="20"/>
          <w:lang w:val="uk-UA"/>
        </w:rPr>
      </w:pPr>
      <w:r w:rsidRPr="003726C9">
        <w:rPr>
          <w:sz w:val="20"/>
          <w:szCs w:val="20"/>
          <w:lang w:val="uk-UA"/>
        </w:rPr>
        <w:t>Базою оподаткування є вартість реалізованої електричної енергії без податку на додану вартість (п.п. 214.1.3 п. 214.1 ст. 214 ПКУ), виходячи з якої обчислюється сума податкового зобов’язання із врахуванням ставки у розмірі                     3,2 % (п.п. 215.3.9 п. 215.3 ст. 215 ПКУ), а також дати виникнення податкових зобов’язань щодо постачання електроенергії – дата підписання акта прийому-передачі електроенергії (п. 216.10 ст. 216 ПКУ).</w:t>
      </w:r>
    </w:p>
    <w:p w:rsidR="003726C9" w:rsidRPr="003726C9" w:rsidRDefault="003726C9" w:rsidP="003726C9">
      <w:pPr>
        <w:jc w:val="both"/>
        <w:rPr>
          <w:sz w:val="20"/>
          <w:szCs w:val="20"/>
          <w:lang w:val="uk-UA"/>
        </w:rPr>
      </w:pPr>
      <w:r w:rsidRPr="003726C9">
        <w:rPr>
          <w:sz w:val="20"/>
          <w:szCs w:val="20"/>
          <w:lang w:val="uk-UA"/>
        </w:rPr>
        <w:t>Не підлягають оподаткуванню операції з реалізації електричної енергії, виробленої кваліфікованими когенераційними установками та/або з відновлюваних джерел енергії (п.п. 213.2.8 п.213.2 ст. 213 ПКУ).</w:t>
      </w:r>
    </w:p>
    <w:p w:rsidR="003726C9" w:rsidRPr="003726C9" w:rsidRDefault="003726C9" w:rsidP="003726C9">
      <w:pPr>
        <w:jc w:val="both"/>
        <w:rPr>
          <w:sz w:val="20"/>
          <w:szCs w:val="20"/>
          <w:lang w:val="uk-UA"/>
        </w:rPr>
      </w:pPr>
      <w:r w:rsidRPr="003726C9">
        <w:rPr>
          <w:sz w:val="20"/>
          <w:szCs w:val="20"/>
          <w:lang w:val="uk-UA"/>
        </w:rPr>
        <w:t>Відповідно до п. 49.2¹ ст. 49 ПКУ платники, які мають діючі (у тому числі призупинені) ліцензії на право здійснення діяльності з підакцизною продукцією, яка підлягає ліцензуванню згідно із законодавством, зобов’язані за кожний встановлений ПКУ звітний період подавати податкові декларації незалежно від того, чи провадили такі платники господарську діяльність у звітному періоді.</w:t>
      </w:r>
    </w:p>
    <w:p w:rsidR="003726C9" w:rsidRPr="003726C9" w:rsidRDefault="003726C9" w:rsidP="003726C9">
      <w:pPr>
        <w:jc w:val="both"/>
        <w:rPr>
          <w:sz w:val="20"/>
          <w:szCs w:val="20"/>
          <w:lang w:val="uk-UA"/>
        </w:rPr>
      </w:pPr>
      <w:r w:rsidRPr="003726C9">
        <w:rPr>
          <w:sz w:val="20"/>
          <w:szCs w:val="20"/>
          <w:lang w:val="uk-UA"/>
        </w:rPr>
        <w:t>Отже, з 1 липня 2019 року у виробників електричної енергії виникає обов’язок подання декларації акцизного податку, у т.ч. при реалізації електричної енергії, виробленої кваліфікованими когенераційними установками та/або з відновлюваних джерел енергії (операції не підлягають оподаткуванню), та сплати акцизного податку при реалізації електричної енергії, крім операцій, які не підлягають оподаткуванню.</w:t>
      </w:r>
    </w:p>
    <w:p w:rsidR="003726C9" w:rsidRPr="003726C9" w:rsidRDefault="003726C9" w:rsidP="003726C9">
      <w:pPr>
        <w:shd w:val="clear" w:color="auto" w:fill="FFFFFF"/>
        <w:jc w:val="both"/>
        <w:outlineLvl w:val="0"/>
        <w:rPr>
          <w:kern w:val="36"/>
          <w:sz w:val="20"/>
          <w:szCs w:val="20"/>
          <w:lang w:val="uk-UA" w:eastAsia="uk-UA"/>
        </w:rPr>
      </w:pPr>
    </w:p>
    <w:p w:rsidR="003726C9" w:rsidRPr="003726C9" w:rsidRDefault="003726C9" w:rsidP="003726C9">
      <w:pPr>
        <w:jc w:val="both"/>
        <w:rPr>
          <w:b/>
          <w:sz w:val="20"/>
          <w:szCs w:val="20"/>
          <w:lang w:val="uk-UA"/>
        </w:rPr>
      </w:pPr>
      <w:r w:rsidRPr="003726C9">
        <w:rPr>
          <w:b/>
          <w:sz w:val="20"/>
          <w:szCs w:val="20"/>
          <w:lang w:val="uk-UA"/>
        </w:rPr>
        <w:t>Правильне заповнення платіжних документів на сплату єдиного внеску забезпечує відсутність боргу у платника</w:t>
      </w:r>
    </w:p>
    <w:p w:rsidR="003726C9" w:rsidRPr="003726C9" w:rsidRDefault="00916A92" w:rsidP="003726C9">
      <w:pPr>
        <w:jc w:val="both"/>
        <w:rPr>
          <w:sz w:val="20"/>
          <w:szCs w:val="20"/>
          <w:lang w:val="uk-UA"/>
        </w:rPr>
      </w:pPr>
      <w:r>
        <w:rPr>
          <w:sz w:val="20"/>
          <w:szCs w:val="20"/>
          <w:lang w:val="uk-UA"/>
        </w:rPr>
        <w:t xml:space="preserve">З </w:t>
      </w:r>
      <w:r w:rsidR="003726C9" w:rsidRPr="003726C9">
        <w:rPr>
          <w:sz w:val="20"/>
          <w:szCs w:val="20"/>
          <w:lang w:val="uk-UA"/>
        </w:rPr>
        <w:t xml:space="preserve">02 травня 2019 року змінились реквізити із сплати єдиного внеску на загальнообов’язкове державне соціальне страхування (далі – єдиний внесок). </w:t>
      </w:r>
    </w:p>
    <w:p w:rsidR="003726C9" w:rsidRPr="003726C9" w:rsidRDefault="003726C9" w:rsidP="003726C9">
      <w:pPr>
        <w:jc w:val="both"/>
        <w:rPr>
          <w:sz w:val="20"/>
          <w:szCs w:val="20"/>
          <w:lang w:val="uk-UA"/>
        </w:rPr>
      </w:pPr>
      <w:r w:rsidRPr="003726C9">
        <w:rPr>
          <w:sz w:val="20"/>
          <w:szCs w:val="20"/>
          <w:lang w:val="uk-UA"/>
        </w:rPr>
        <w:t>З метою уникнення помилок та запобігання нарахування штрафних санкцій при сплаті платежів, необхідно дотримуватися вимог наказу Міністерства фінансів України від 24.07.2015 № 666 із змінами, яким затверджено Порядок заповнення документів на переказ у разі сплати (стягнення) податків, зборів, митних платежів, єдиного внеску, здійснення бюджетного відшкодування податку на додану вартість, повернення помилково або надміру зарахованих коштів (далі – Порядок № 666).</w:t>
      </w:r>
    </w:p>
    <w:p w:rsidR="003726C9" w:rsidRPr="003726C9" w:rsidRDefault="003726C9" w:rsidP="003726C9">
      <w:pPr>
        <w:jc w:val="both"/>
        <w:rPr>
          <w:sz w:val="20"/>
          <w:szCs w:val="20"/>
          <w:lang w:val="uk-UA"/>
        </w:rPr>
      </w:pPr>
      <w:r w:rsidRPr="003726C9">
        <w:rPr>
          <w:sz w:val="20"/>
          <w:szCs w:val="20"/>
          <w:lang w:val="uk-UA"/>
        </w:rPr>
        <w:t xml:space="preserve">Відповідно до Порядку № 666 плата за кожним видом платежу та за кожним видом сплати має оформлятися окремим документом на переказ. У             Порядку № 666 наведені приклади заповнення поля «Призначення платежу» у різних випадках. Особливу увагу при заповненні цього поля потрібно приділяти правильності визначення коду видів сплати. </w:t>
      </w:r>
    </w:p>
    <w:p w:rsidR="003726C9" w:rsidRPr="003726C9" w:rsidRDefault="003726C9" w:rsidP="003726C9">
      <w:pPr>
        <w:jc w:val="both"/>
        <w:rPr>
          <w:sz w:val="20"/>
          <w:szCs w:val="20"/>
          <w:lang w:val="uk-UA"/>
        </w:rPr>
      </w:pPr>
      <w:r w:rsidRPr="003726C9">
        <w:rPr>
          <w:sz w:val="20"/>
          <w:szCs w:val="20"/>
          <w:lang w:val="uk-UA"/>
        </w:rPr>
        <w:t>У разі заповнення поля «Призначення платежу» з порушенням вимог, визначених у Порядку № 666, документ на переказ приймається до виконання. При цьому вважається, що платник податків сплачує грошове зобов’язання (код виду сплати 101).</w:t>
      </w:r>
    </w:p>
    <w:p w:rsidR="003726C9" w:rsidRPr="003726C9" w:rsidRDefault="003726C9" w:rsidP="003726C9">
      <w:pPr>
        <w:pStyle w:val="a3"/>
        <w:spacing w:before="0" w:beforeAutospacing="0" w:after="0" w:afterAutospacing="0"/>
        <w:jc w:val="both"/>
        <w:rPr>
          <w:sz w:val="20"/>
          <w:szCs w:val="20"/>
          <w:lang w:val="uk-UA"/>
        </w:rPr>
      </w:pPr>
      <w:r w:rsidRPr="003726C9">
        <w:rPr>
          <w:sz w:val="20"/>
          <w:szCs w:val="20"/>
          <w:lang w:val="uk-UA"/>
        </w:rPr>
        <w:t>У разі наявності у платника податків/платника єдиного внеску податкового боргу/недоїмки з єдиного внеску розрахунковий документ на переказ коштів приймається до виконання незалежно від напряму сплати, зазначеного у полі «Призначення платежу» розрахункового документа. При цьому зарахування коштів відбувається у порядку черговості, встановленому Податковим кодексом України, а такому виду сплати органами ДФС присвоюється код виду сплати 140.</w:t>
      </w:r>
    </w:p>
    <w:p w:rsidR="003726C9" w:rsidRPr="003726C9" w:rsidRDefault="003726C9" w:rsidP="003726C9">
      <w:pPr>
        <w:pStyle w:val="a3"/>
        <w:spacing w:before="0" w:beforeAutospacing="0" w:after="0" w:afterAutospacing="0"/>
        <w:jc w:val="both"/>
        <w:rPr>
          <w:sz w:val="20"/>
          <w:szCs w:val="20"/>
          <w:lang w:val="uk-UA"/>
        </w:rPr>
      </w:pPr>
      <w:r w:rsidRPr="003726C9">
        <w:rPr>
          <w:sz w:val="20"/>
          <w:szCs w:val="20"/>
          <w:lang w:val="uk-UA"/>
        </w:rPr>
        <w:t>Звертаємо увагу, що перелік кодів видів сплати (які вказуються у полі «Призначення платежу») розрахункового документа наведено у додатку до Порядку № 666.</w:t>
      </w:r>
    </w:p>
    <w:p w:rsidR="003726C9" w:rsidRPr="003726C9" w:rsidRDefault="003726C9" w:rsidP="003726C9">
      <w:pPr>
        <w:jc w:val="both"/>
        <w:rPr>
          <w:sz w:val="20"/>
          <w:szCs w:val="20"/>
          <w:lang w:val="uk-UA"/>
        </w:rPr>
      </w:pPr>
      <w:r w:rsidRPr="003726C9">
        <w:rPr>
          <w:sz w:val="20"/>
          <w:szCs w:val="20"/>
          <w:lang w:val="uk-UA"/>
        </w:rPr>
        <w:t>Для уникнення боргу з єдиного внеску також рекомендуємо платникам провести звірку надходження коштів на нові рахунки для сплати єдиного внеску, які почали діяти з 02.05.2019.</w:t>
      </w:r>
    </w:p>
    <w:p w:rsidR="003726C9" w:rsidRPr="003726C9" w:rsidRDefault="003726C9" w:rsidP="003726C9">
      <w:pPr>
        <w:jc w:val="both"/>
        <w:outlineLvl w:val="0"/>
        <w:rPr>
          <w:b/>
          <w:bCs/>
          <w:kern w:val="36"/>
          <w:sz w:val="20"/>
          <w:szCs w:val="20"/>
          <w:lang w:val="uk-UA"/>
        </w:rPr>
      </w:pPr>
    </w:p>
    <w:p w:rsidR="003726C9" w:rsidRPr="003726C9" w:rsidRDefault="003726C9" w:rsidP="00916A92">
      <w:pPr>
        <w:jc w:val="both"/>
        <w:outlineLvl w:val="0"/>
        <w:rPr>
          <w:b/>
          <w:bCs/>
          <w:kern w:val="36"/>
          <w:sz w:val="20"/>
          <w:szCs w:val="20"/>
          <w:lang w:val="uk-UA"/>
        </w:rPr>
      </w:pPr>
      <w:r w:rsidRPr="003726C9">
        <w:rPr>
          <w:b/>
          <w:bCs/>
          <w:kern w:val="36"/>
          <w:sz w:val="20"/>
          <w:szCs w:val="20"/>
          <w:lang w:val="uk-UA"/>
        </w:rPr>
        <w:t>До кошиків місцевих бюджетів Дніпропетровщини</w:t>
      </w:r>
      <w:r w:rsidR="00916A92">
        <w:rPr>
          <w:b/>
          <w:bCs/>
          <w:kern w:val="36"/>
          <w:sz w:val="20"/>
          <w:szCs w:val="20"/>
          <w:lang w:val="uk-UA"/>
        </w:rPr>
        <w:t xml:space="preserve"> </w:t>
      </w:r>
      <w:r w:rsidRPr="003726C9">
        <w:rPr>
          <w:b/>
          <w:bCs/>
          <w:kern w:val="36"/>
          <w:sz w:val="20"/>
          <w:szCs w:val="20"/>
          <w:lang w:val="uk-UA"/>
        </w:rPr>
        <w:t>зібрано на 2,1 млрд гривень більше ніж торік</w:t>
      </w:r>
      <w:hyperlink r:id="rId12" w:history="1"/>
    </w:p>
    <w:p w:rsidR="003726C9" w:rsidRPr="003726C9" w:rsidRDefault="003726C9" w:rsidP="003726C9">
      <w:pPr>
        <w:jc w:val="both"/>
        <w:rPr>
          <w:sz w:val="20"/>
          <w:szCs w:val="20"/>
          <w:lang w:val="uk-UA"/>
        </w:rPr>
      </w:pPr>
      <w:r w:rsidRPr="003726C9">
        <w:rPr>
          <w:sz w:val="20"/>
          <w:szCs w:val="20"/>
          <w:lang w:val="uk-UA"/>
        </w:rPr>
        <w:t>Доходи місцевих бюджетів Дніпропетровської області за січень – квітень 2019 року склали 9 млрд 437,7 млн грн, що на 2 млрд 145 млн грн більше аналогічного періоду 2018 року. Про це повідомила в.о. начальника ГУ ДФС у Дніпропетровській області Оксана Томчук.</w:t>
      </w:r>
    </w:p>
    <w:p w:rsidR="003726C9" w:rsidRPr="003726C9" w:rsidRDefault="003726C9" w:rsidP="003726C9">
      <w:pPr>
        <w:jc w:val="both"/>
        <w:rPr>
          <w:sz w:val="20"/>
          <w:szCs w:val="20"/>
          <w:lang w:val="uk-UA"/>
        </w:rPr>
      </w:pPr>
      <w:r w:rsidRPr="003726C9">
        <w:rPr>
          <w:sz w:val="20"/>
          <w:szCs w:val="20"/>
          <w:lang w:val="uk-UA"/>
        </w:rPr>
        <w:t xml:space="preserve">Більше половини надходжень у місцеві скарбниці Дніпропетровського регіону забезпечує податок на доходи фізичних осіб, його сума склала   5 млрд 223,3 млн грн, що перевищує минулорічні показники майже на    1 млрд 18,5 млн гривень. </w:t>
      </w:r>
    </w:p>
    <w:p w:rsidR="003726C9" w:rsidRPr="003726C9" w:rsidRDefault="003726C9" w:rsidP="003726C9">
      <w:pPr>
        <w:jc w:val="both"/>
        <w:rPr>
          <w:sz w:val="20"/>
          <w:szCs w:val="20"/>
          <w:lang w:val="uk-UA"/>
        </w:rPr>
      </w:pPr>
      <w:r w:rsidRPr="003726C9">
        <w:rPr>
          <w:sz w:val="20"/>
          <w:szCs w:val="20"/>
          <w:lang w:val="uk-UA"/>
        </w:rPr>
        <w:t>Наступною за рівнем надходжень є плата за землю. Її власники та землекористувачі сплатили протягом 2019 року майже 1 млрд 601,1 млн грн, що на 402,1 млн грн більше аналогічного періоду минулого року.</w:t>
      </w:r>
    </w:p>
    <w:p w:rsidR="003726C9" w:rsidRPr="003726C9" w:rsidRDefault="003726C9" w:rsidP="003726C9">
      <w:pPr>
        <w:jc w:val="both"/>
        <w:rPr>
          <w:sz w:val="20"/>
          <w:szCs w:val="20"/>
          <w:lang w:val="uk-UA"/>
        </w:rPr>
      </w:pPr>
      <w:r w:rsidRPr="003726C9">
        <w:rPr>
          <w:sz w:val="20"/>
          <w:szCs w:val="20"/>
          <w:lang w:val="uk-UA"/>
        </w:rPr>
        <w:t>Замикає трійку лідерів єдиний податок. Впродовж чотирьох місяців   2019 року спрощенці області сплатили 923,8 млн грн, що на 171,6 млн грн більше рівня 2018 року.</w:t>
      </w:r>
    </w:p>
    <w:p w:rsidR="00916A92" w:rsidRPr="003726C9" w:rsidRDefault="00916A92" w:rsidP="003726C9">
      <w:pPr>
        <w:shd w:val="clear" w:color="auto" w:fill="FFFFFF"/>
        <w:jc w:val="both"/>
        <w:outlineLvl w:val="0"/>
        <w:rPr>
          <w:kern w:val="36"/>
          <w:sz w:val="20"/>
          <w:szCs w:val="20"/>
          <w:lang w:val="uk-UA" w:eastAsia="uk-UA"/>
        </w:rPr>
      </w:pPr>
    </w:p>
    <w:p w:rsidR="003726C9" w:rsidRPr="003726C9" w:rsidRDefault="003726C9" w:rsidP="003726C9">
      <w:pPr>
        <w:shd w:val="clear" w:color="auto" w:fill="FFFFFF"/>
        <w:jc w:val="both"/>
        <w:outlineLvl w:val="0"/>
        <w:rPr>
          <w:b/>
          <w:kern w:val="36"/>
          <w:sz w:val="20"/>
          <w:szCs w:val="20"/>
          <w:lang w:val="uk-UA" w:eastAsia="uk-UA"/>
        </w:rPr>
      </w:pPr>
      <w:r w:rsidRPr="003726C9">
        <w:rPr>
          <w:b/>
          <w:kern w:val="36"/>
          <w:sz w:val="20"/>
          <w:szCs w:val="20"/>
          <w:lang w:val="uk-UA" w:eastAsia="uk-UA"/>
        </w:rPr>
        <w:t>Набрали чинності зміни до ПКУ та МКУ!</w:t>
      </w:r>
    </w:p>
    <w:p w:rsidR="003726C9" w:rsidRPr="003726C9" w:rsidRDefault="00916A92" w:rsidP="003726C9">
      <w:pPr>
        <w:shd w:val="clear" w:color="auto" w:fill="FFFFFF"/>
        <w:jc w:val="both"/>
        <w:outlineLvl w:val="0"/>
        <w:rPr>
          <w:kern w:val="36"/>
          <w:sz w:val="20"/>
          <w:szCs w:val="20"/>
          <w:lang w:val="uk-UA" w:eastAsia="uk-UA"/>
        </w:rPr>
      </w:pPr>
      <w:r>
        <w:rPr>
          <w:sz w:val="20"/>
          <w:szCs w:val="20"/>
          <w:lang w:val="uk-UA"/>
        </w:rPr>
        <w:t>І</w:t>
      </w:r>
      <w:r w:rsidR="003726C9" w:rsidRPr="003726C9">
        <w:rPr>
          <w:sz w:val="20"/>
          <w:szCs w:val="20"/>
          <w:lang w:val="uk-UA"/>
        </w:rPr>
        <w:t>нформує</w:t>
      </w:r>
      <w:r>
        <w:rPr>
          <w:sz w:val="20"/>
          <w:szCs w:val="20"/>
          <w:lang w:val="uk-UA"/>
        </w:rPr>
        <w:t>мо</w:t>
      </w:r>
      <w:r w:rsidR="003726C9" w:rsidRPr="003726C9">
        <w:rPr>
          <w:sz w:val="20"/>
          <w:szCs w:val="20"/>
          <w:lang w:val="uk-UA"/>
        </w:rPr>
        <w:t>, що 22.05.2019 набрав чинності Закон України від 16 травня 2019 року       № 2725-VIII «Про внесення змін до Податкового кодексу України у зв’язку з прийняттям Закону України «Про електронні довірчі послуги»» (далі –                         Закон № 2725).</w:t>
      </w:r>
    </w:p>
    <w:p w:rsidR="003726C9" w:rsidRPr="003726C9" w:rsidRDefault="003726C9" w:rsidP="003726C9">
      <w:pPr>
        <w:jc w:val="both"/>
        <w:rPr>
          <w:sz w:val="20"/>
          <w:szCs w:val="20"/>
          <w:lang w:val="uk-UA"/>
        </w:rPr>
      </w:pPr>
      <w:r w:rsidRPr="003726C9">
        <w:rPr>
          <w:sz w:val="20"/>
          <w:szCs w:val="20"/>
          <w:lang w:val="uk-UA"/>
        </w:rPr>
        <w:t>Законом № 2725 врегульовано питання надання кваліфікованих довірчих послуг у сфері справляння податків та визначено відповідні повноваження контролюючих органів у цій сфері.</w:t>
      </w:r>
    </w:p>
    <w:p w:rsidR="003726C9" w:rsidRPr="003726C9" w:rsidRDefault="003726C9" w:rsidP="003726C9">
      <w:pPr>
        <w:jc w:val="both"/>
        <w:rPr>
          <w:sz w:val="20"/>
          <w:szCs w:val="20"/>
          <w:lang w:val="uk-UA"/>
        </w:rPr>
      </w:pPr>
      <w:r w:rsidRPr="003726C9">
        <w:rPr>
          <w:sz w:val="20"/>
          <w:szCs w:val="20"/>
          <w:lang w:val="uk-UA"/>
        </w:rPr>
        <w:lastRenderedPageBreak/>
        <w:t>Зокрема, до Податкового кодексу України (ПКУ) введено поняття «кваліфікована електронна довірча послуга», «кваліфікований надавач електронних послуг», «кваліфікаційний електронний підпис чи печатка», «кваліфікована електронна позначка часу», «кваліфікований сертифікат відкритих ключів».</w:t>
      </w:r>
    </w:p>
    <w:p w:rsidR="003726C9" w:rsidRPr="003726C9" w:rsidRDefault="003726C9" w:rsidP="003726C9">
      <w:pPr>
        <w:jc w:val="both"/>
        <w:rPr>
          <w:sz w:val="20"/>
          <w:szCs w:val="20"/>
          <w:lang w:val="uk-UA"/>
        </w:rPr>
      </w:pPr>
      <w:r w:rsidRPr="003726C9">
        <w:rPr>
          <w:sz w:val="20"/>
          <w:szCs w:val="20"/>
          <w:lang w:val="uk-UA"/>
        </w:rPr>
        <w:t>Також Законом № 2725 уточнено, що єдиною підставою для відмови:</w:t>
      </w:r>
    </w:p>
    <w:p w:rsidR="003726C9" w:rsidRPr="003726C9" w:rsidRDefault="003726C9" w:rsidP="003726C9">
      <w:pPr>
        <w:jc w:val="both"/>
        <w:rPr>
          <w:sz w:val="20"/>
          <w:szCs w:val="20"/>
          <w:lang w:val="uk-UA"/>
        </w:rPr>
      </w:pPr>
      <w:r w:rsidRPr="003726C9">
        <w:rPr>
          <w:sz w:val="20"/>
          <w:szCs w:val="20"/>
          <w:lang w:val="uk-UA"/>
        </w:rPr>
        <w:t>● у проходженні електронної ідентифікації платника податків в електронному кабінеті є недійсність кваліфікованого електронного підпису такого платника податків, у тому числі у зв’язку із закінченням строку дії відповідного сертифіката відкритого ключа;</w:t>
      </w:r>
    </w:p>
    <w:p w:rsidR="003726C9" w:rsidRPr="003726C9" w:rsidRDefault="003726C9" w:rsidP="003726C9">
      <w:pPr>
        <w:jc w:val="both"/>
        <w:rPr>
          <w:sz w:val="20"/>
          <w:szCs w:val="20"/>
          <w:lang w:val="uk-UA"/>
        </w:rPr>
      </w:pPr>
      <w:r w:rsidRPr="003726C9">
        <w:rPr>
          <w:sz w:val="20"/>
          <w:szCs w:val="20"/>
          <w:lang w:val="uk-UA"/>
        </w:rPr>
        <w:t>● у прийнятті податкової декларації засобами електронного зв’язку в електронній формі є недійсність кваліфікованого електронного підпису чи печатки такого платника податків, у тому числі у зв’язку із закінченням строку дії відповідного сертифіката відкритого ключа, за умови, що така податкова декларація відповідає всім вимогам електронного документа і надана у форматі, доступному для її технічної обробки.</w:t>
      </w:r>
    </w:p>
    <w:p w:rsidR="003726C9" w:rsidRPr="003726C9" w:rsidRDefault="003726C9" w:rsidP="003726C9">
      <w:pPr>
        <w:jc w:val="both"/>
        <w:rPr>
          <w:sz w:val="20"/>
          <w:szCs w:val="20"/>
          <w:lang w:val="uk-UA"/>
        </w:rPr>
      </w:pPr>
      <w:r w:rsidRPr="003726C9">
        <w:rPr>
          <w:sz w:val="20"/>
          <w:szCs w:val="20"/>
          <w:lang w:val="uk-UA"/>
        </w:rPr>
        <w:t>Крім того, Законом № 2725 визначено, що кваліфікований надавач електронних довірчих послуг центрального органу виконавчої влади, що реалізує державну податкову і митну політику, безоплатно надає платникам податків кваліфіковані електронні довірчі послуги.</w:t>
      </w:r>
    </w:p>
    <w:p w:rsidR="003726C9" w:rsidRPr="003726C9" w:rsidRDefault="003726C9" w:rsidP="003726C9">
      <w:pPr>
        <w:jc w:val="both"/>
        <w:rPr>
          <w:sz w:val="20"/>
          <w:szCs w:val="20"/>
          <w:lang w:val="uk-UA"/>
        </w:rPr>
      </w:pPr>
      <w:r w:rsidRPr="003726C9">
        <w:rPr>
          <w:sz w:val="20"/>
          <w:szCs w:val="20"/>
          <w:lang w:val="uk-UA"/>
        </w:rPr>
        <w:t>Водночас, Законом № 2725 внесено зміни до Митного кодексу України (МКУ) та Закону України від 08 листопада 2018 року № 2612-VIII «Про внесення змін до Митного кодексу України та деяких інших законодавчих актів України щодо ввезення транспортних засобів на митну територію України», відповідно до яких на 90 днів продовжено термін, протягом якого можливо буде здійснити митне оформлення транспортних засобів для їх вільного обігу на митній території України, що ввезені на територію України у період з 01.01.2015 і перебувають у митних режимах тимчасового ввезення або транзиту.</w:t>
      </w:r>
    </w:p>
    <w:p w:rsidR="003726C9" w:rsidRPr="003726C9" w:rsidRDefault="003726C9" w:rsidP="003726C9">
      <w:pPr>
        <w:jc w:val="both"/>
        <w:rPr>
          <w:sz w:val="20"/>
          <w:szCs w:val="20"/>
          <w:lang w:val="uk-UA"/>
        </w:rPr>
      </w:pPr>
      <w:r w:rsidRPr="003726C9">
        <w:rPr>
          <w:sz w:val="20"/>
          <w:szCs w:val="20"/>
          <w:lang w:val="uk-UA"/>
        </w:rPr>
        <w:t>Закон № 2725 опубліковано в офіційному виданні «Голос України» від 21.05.2019 № 93.</w:t>
      </w:r>
    </w:p>
    <w:p w:rsidR="003726C9" w:rsidRPr="003726C9" w:rsidRDefault="003726C9" w:rsidP="003726C9">
      <w:pPr>
        <w:shd w:val="clear" w:color="auto" w:fill="FFFFFF"/>
        <w:jc w:val="both"/>
        <w:outlineLvl w:val="0"/>
        <w:rPr>
          <w:kern w:val="36"/>
          <w:sz w:val="20"/>
          <w:szCs w:val="20"/>
          <w:lang w:val="uk-UA" w:eastAsia="uk-UA"/>
        </w:rPr>
      </w:pPr>
    </w:p>
    <w:p w:rsidR="003726C9" w:rsidRPr="003726C9" w:rsidRDefault="003726C9" w:rsidP="003726C9">
      <w:pPr>
        <w:jc w:val="both"/>
        <w:rPr>
          <w:b/>
          <w:sz w:val="20"/>
          <w:szCs w:val="20"/>
          <w:lang w:val="uk-UA"/>
        </w:rPr>
      </w:pPr>
      <w:r w:rsidRPr="003726C9">
        <w:rPr>
          <w:b/>
          <w:sz w:val="20"/>
          <w:szCs w:val="20"/>
          <w:lang w:val="uk-UA"/>
        </w:rPr>
        <w:t>До уваги платників ПДВ!</w:t>
      </w:r>
    </w:p>
    <w:p w:rsidR="003726C9" w:rsidRPr="003726C9" w:rsidRDefault="003726C9" w:rsidP="003726C9">
      <w:pPr>
        <w:jc w:val="both"/>
        <w:rPr>
          <w:sz w:val="20"/>
          <w:szCs w:val="20"/>
          <w:lang w:val="uk-UA"/>
        </w:rPr>
      </w:pPr>
      <w:r w:rsidRPr="003726C9">
        <w:rPr>
          <w:sz w:val="20"/>
          <w:szCs w:val="20"/>
          <w:lang w:val="uk-UA"/>
        </w:rPr>
        <w:t>ДФС України у зв’язку з численними запитами платників податків щодо порядку нарахування штрафних санкцій за порушення термінів реєстрації розрахунків коригування до податкових накладних, якими передбачається зменшення суми компенсації вартості товарів/послуг їх постачальникам, проінформувала про наступне.</w:t>
      </w:r>
    </w:p>
    <w:p w:rsidR="003726C9" w:rsidRPr="003726C9" w:rsidRDefault="003726C9" w:rsidP="003726C9">
      <w:pPr>
        <w:jc w:val="both"/>
        <w:rPr>
          <w:sz w:val="20"/>
          <w:szCs w:val="20"/>
          <w:lang w:val="uk-UA"/>
        </w:rPr>
      </w:pPr>
      <w:r w:rsidRPr="003726C9">
        <w:rPr>
          <w:sz w:val="20"/>
          <w:szCs w:val="20"/>
          <w:lang w:val="uk-UA"/>
        </w:rPr>
        <w:t>Відповідно до п. 201.10 ст.201 Податкового кодексу України (далі – ПКУ) реєстрація податкових накладних та/або розрахунків коригування до податкових накладних (далі – ПН/РК) у Єдиному реєстрі податкових накладних (далі – ЄРПН) повинна здійснюватися з урахуванням граничних строків:</w:t>
      </w:r>
    </w:p>
    <w:p w:rsidR="003726C9" w:rsidRPr="003726C9" w:rsidRDefault="003726C9" w:rsidP="003726C9">
      <w:pPr>
        <w:jc w:val="both"/>
        <w:rPr>
          <w:sz w:val="20"/>
          <w:szCs w:val="20"/>
          <w:lang w:val="uk-UA"/>
        </w:rPr>
      </w:pPr>
      <w:r w:rsidRPr="003726C9">
        <w:rPr>
          <w:sz w:val="20"/>
          <w:szCs w:val="20"/>
          <w:lang w:val="uk-UA"/>
        </w:rPr>
        <w:t>► для ПН/РК, складених з 1 по 15 календарний день (включно) календарного місяця, – до останнього дня (включно) календарного місяця, в якому вони складені;</w:t>
      </w:r>
    </w:p>
    <w:p w:rsidR="003726C9" w:rsidRPr="003726C9" w:rsidRDefault="003726C9" w:rsidP="003726C9">
      <w:pPr>
        <w:jc w:val="both"/>
        <w:rPr>
          <w:sz w:val="20"/>
          <w:szCs w:val="20"/>
          <w:lang w:val="uk-UA"/>
        </w:rPr>
      </w:pPr>
      <w:r w:rsidRPr="003726C9">
        <w:rPr>
          <w:sz w:val="20"/>
          <w:szCs w:val="20"/>
          <w:lang w:val="uk-UA"/>
        </w:rPr>
        <w:t>► для ПН/РК, складених з 16 по останній календарний день (включно) календарного місяця, – до 15 календарного дня (включно) календарного місяця, наступного за місяцем, в якому вони складені;</w:t>
      </w:r>
    </w:p>
    <w:p w:rsidR="003726C9" w:rsidRPr="003726C9" w:rsidRDefault="003726C9" w:rsidP="003726C9">
      <w:pPr>
        <w:jc w:val="both"/>
        <w:rPr>
          <w:sz w:val="20"/>
          <w:szCs w:val="20"/>
          <w:lang w:val="uk-UA"/>
        </w:rPr>
      </w:pPr>
      <w:r w:rsidRPr="003726C9">
        <w:rPr>
          <w:sz w:val="20"/>
          <w:szCs w:val="20"/>
          <w:lang w:val="uk-UA"/>
        </w:rPr>
        <w:t>► для РК, складених постачальником товарів/послуг до ПН, що складена на отримувача – платника ПДВ, в яких передбачається зменшення суми компенсації вартості товарів/послуг їх постачальнику, – протягом 15 календарних днів з дня отримання такого РК отримувачем (покупцем).</w:t>
      </w:r>
    </w:p>
    <w:p w:rsidR="003726C9" w:rsidRPr="003726C9" w:rsidRDefault="003726C9" w:rsidP="003726C9">
      <w:pPr>
        <w:jc w:val="both"/>
        <w:rPr>
          <w:sz w:val="20"/>
          <w:szCs w:val="20"/>
          <w:lang w:val="uk-UA"/>
        </w:rPr>
      </w:pPr>
      <w:r w:rsidRPr="003726C9">
        <w:rPr>
          <w:sz w:val="20"/>
          <w:szCs w:val="20"/>
          <w:lang w:val="uk-UA"/>
        </w:rPr>
        <w:t>Згідно зі статтею 120¹ ПКУ порушення платниками ПДВ граничного строку, передбаченого ст. 201 ПКУ, для реєстрації ПН/РК в ЄРПН (крім ПН, що не надається отримувачу (покупцю), складеної на постачання товарів/послуг для операцій, які звільнені від оподаткування або які оподатковуються за нульовою ставкою) тягне за собою накладення на платника ПДВ, на якого відповідно до вимог статей 192 та 201 ПКУ покладено обов’язок щодо такої реєстрації, штрафу у відсотках від суми ПДВ, зазначеної в ПН/РК.</w:t>
      </w:r>
    </w:p>
    <w:p w:rsidR="003726C9" w:rsidRPr="003726C9" w:rsidRDefault="003726C9" w:rsidP="003726C9">
      <w:pPr>
        <w:jc w:val="both"/>
        <w:rPr>
          <w:sz w:val="20"/>
          <w:szCs w:val="20"/>
          <w:lang w:val="uk-UA"/>
        </w:rPr>
      </w:pPr>
      <w:r w:rsidRPr="003726C9">
        <w:rPr>
          <w:sz w:val="20"/>
          <w:szCs w:val="20"/>
          <w:lang w:val="uk-UA"/>
        </w:rPr>
        <w:t xml:space="preserve">Таким чином, у разі складання постачальником товарів/послуг РК, в якому передбачається зменшення суми компенсації вартості товарів/послуг, відповідальність за порушення граничного строку реєстрації в ЄРПН такого РК застосовується до відповідної особи в залежності від того, чи є отримувач (покупець) платником ПДВ. </w:t>
      </w:r>
    </w:p>
    <w:p w:rsidR="003726C9" w:rsidRPr="003726C9" w:rsidRDefault="003726C9" w:rsidP="003726C9">
      <w:pPr>
        <w:jc w:val="both"/>
        <w:rPr>
          <w:sz w:val="20"/>
          <w:szCs w:val="20"/>
          <w:lang w:val="uk-UA"/>
        </w:rPr>
      </w:pPr>
      <w:r w:rsidRPr="003726C9">
        <w:rPr>
          <w:sz w:val="20"/>
          <w:szCs w:val="20"/>
          <w:lang w:val="uk-UA"/>
        </w:rPr>
        <w:t>А саме:</w:t>
      </w:r>
    </w:p>
    <w:p w:rsidR="003726C9" w:rsidRPr="003726C9" w:rsidRDefault="003726C9" w:rsidP="003726C9">
      <w:pPr>
        <w:jc w:val="both"/>
        <w:rPr>
          <w:sz w:val="20"/>
          <w:szCs w:val="20"/>
          <w:lang w:val="uk-UA"/>
        </w:rPr>
      </w:pPr>
      <w:r w:rsidRPr="003726C9">
        <w:rPr>
          <w:sz w:val="20"/>
          <w:szCs w:val="20"/>
          <w:lang w:val="uk-UA"/>
        </w:rPr>
        <w:t>• для РК, складених на отримувача – платника ПДВ, відповідальним за його реєстрацію в ЄРПН є такий отримувач (покупець);</w:t>
      </w:r>
    </w:p>
    <w:p w:rsidR="003726C9" w:rsidRPr="003726C9" w:rsidRDefault="003726C9" w:rsidP="003726C9">
      <w:pPr>
        <w:jc w:val="both"/>
        <w:rPr>
          <w:sz w:val="20"/>
          <w:szCs w:val="20"/>
          <w:lang w:val="uk-UA"/>
        </w:rPr>
      </w:pPr>
      <w:r w:rsidRPr="003726C9">
        <w:rPr>
          <w:sz w:val="20"/>
          <w:szCs w:val="20"/>
          <w:lang w:val="uk-UA"/>
        </w:rPr>
        <w:t>• для РК, що не надаються отримувачу (покупцю), в тому числі складених на отримувача – неплатника ПДВ, відповідальним за його реєстрацію в ЄРПН є постачальник товарів/послуг.</w:t>
      </w:r>
    </w:p>
    <w:p w:rsidR="003726C9" w:rsidRPr="003726C9" w:rsidRDefault="003726C9" w:rsidP="003726C9">
      <w:pPr>
        <w:jc w:val="both"/>
        <w:rPr>
          <w:sz w:val="20"/>
          <w:szCs w:val="20"/>
          <w:lang w:val="uk-UA"/>
        </w:rPr>
      </w:pPr>
      <w:r w:rsidRPr="003726C9">
        <w:rPr>
          <w:sz w:val="20"/>
          <w:szCs w:val="20"/>
          <w:lang w:val="uk-UA"/>
        </w:rPr>
        <w:t>При цьому, сума штрафу розраховується з суми ПДВ, зазначеної у РК, в якому передбачається зменшення суми компенсації вартості товарів/послуг, виходячи з абсолютної величини значення такої суми ПДВ.</w:t>
      </w:r>
    </w:p>
    <w:p w:rsidR="003726C9" w:rsidRPr="003726C9" w:rsidRDefault="003726C9" w:rsidP="003726C9">
      <w:pPr>
        <w:jc w:val="both"/>
        <w:rPr>
          <w:sz w:val="20"/>
          <w:szCs w:val="20"/>
          <w:lang w:val="uk-UA"/>
        </w:rPr>
      </w:pPr>
      <w:r w:rsidRPr="003726C9">
        <w:rPr>
          <w:sz w:val="20"/>
          <w:szCs w:val="20"/>
          <w:lang w:val="uk-UA"/>
        </w:rPr>
        <w:t>Зазначена позиція погоджена Міністерством фінансів України.</w:t>
      </w:r>
    </w:p>
    <w:p w:rsidR="003726C9" w:rsidRPr="003726C9" w:rsidRDefault="003726C9" w:rsidP="003726C9">
      <w:pPr>
        <w:jc w:val="both"/>
        <w:rPr>
          <w:sz w:val="20"/>
          <w:szCs w:val="20"/>
          <w:lang w:val="uk-UA"/>
        </w:rPr>
      </w:pPr>
      <w:r w:rsidRPr="003726C9">
        <w:rPr>
          <w:sz w:val="20"/>
          <w:szCs w:val="20"/>
          <w:lang w:val="uk-UA"/>
        </w:rPr>
        <w:t>Інформація розміщена на офіційному веб-порталі ДФС України за посиланням</w:t>
      </w:r>
    </w:p>
    <w:p w:rsidR="003726C9" w:rsidRPr="003726C9" w:rsidRDefault="002C0575" w:rsidP="003726C9">
      <w:pPr>
        <w:shd w:val="clear" w:color="auto" w:fill="FFFFFF"/>
        <w:jc w:val="both"/>
        <w:outlineLvl w:val="0"/>
        <w:rPr>
          <w:b/>
          <w:sz w:val="20"/>
          <w:szCs w:val="20"/>
          <w:lang w:val="uk-UA"/>
        </w:rPr>
      </w:pPr>
      <w:hyperlink r:id="rId13" w:history="1">
        <w:r w:rsidR="003726C9" w:rsidRPr="003726C9">
          <w:rPr>
            <w:rStyle w:val="a5"/>
            <w:b/>
            <w:sz w:val="20"/>
            <w:szCs w:val="20"/>
            <w:u w:val="none"/>
            <w:lang w:val="uk-UA"/>
          </w:rPr>
          <w:t>http://sfs.gov.ua/media-tsentr/novini/379195.html</w:t>
        </w:r>
      </w:hyperlink>
    </w:p>
    <w:p w:rsidR="003726C9" w:rsidRPr="003726C9" w:rsidRDefault="003726C9" w:rsidP="003726C9">
      <w:pPr>
        <w:jc w:val="both"/>
        <w:rPr>
          <w:sz w:val="20"/>
          <w:szCs w:val="20"/>
          <w:lang w:val="uk-UA"/>
        </w:rPr>
      </w:pPr>
    </w:p>
    <w:p w:rsidR="003726C9" w:rsidRPr="003726C9" w:rsidRDefault="003726C9" w:rsidP="003726C9">
      <w:pPr>
        <w:jc w:val="both"/>
        <w:rPr>
          <w:b/>
          <w:sz w:val="20"/>
          <w:szCs w:val="20"/>
          <w:lang w:val="uk-UA"/>
        </w:rPr>
      </w:pPr>
      <w:r w:rsidRPr="003726C9">
        <w:rPr>
          <w:b/>
          <w:sz w:val="20"/>
          <w:szCs w:val="20"/>
          <w:lang w:val="uk-UA"/>
        </w:rPr>
        <w:t>До уваги розробників програмного забезпечення та платників ПДВ і акцизного податку!</w:t>
      </w:r>
    </w:p>
    <w:p w:rsidR="003726C9" w:rsidRPr="003726C9" w:rsidRDefault="00916A92" w:rsidP="003726C9">
      <w:pPr>
        <w:shd w:val="clear" w:color="auto" w:fill="FFFFFF"/>
        <w:jc w:val="both"/>
        <w:outlineLvl w:val="0"/>
        <w:rPr>
          <w:sz w:val="20"/>
          <w:szCs w:val="20"/>
          <w:lang w:val="uk-UA"/>
        </w:rPr>
      </w:pPr>
      <w:r>
        <w:rPr>
          <w:sz w:val="20"/>
          <w:szCs w:val="20"/>
          <w:lang w:val="uk-UA"/>
        </w:rPr>
        <w:t>З</w:t>
      </w:r>
      <w:r w:rsidR="003726C9" w:rsidRPr="003726C9">
        <w:rPr>
          <w:sz w:val="20"/>
          <w:szCs w:val="20"/>
          <w:lang w:val="uk-UA"/>
        </w:rPr>
        <w:t>вертає</w:t>
      </w:r>
      <w:r>
        <w:rPr>
          <w:sz w:val="20"/>
          <w:szCs w:val="20"/>
          <w:lang w:val="uk-UA"/>
        </w:rPr>
        <w:t>мо</w:t>
      </w:r>
      <w:r w:rsidR="003726C9" w:rsidRPr="003726C9">
        <w:rPr>
          <w:sz w:val="20"/>
          <w:szCs w:val="20"/>
          <w:lang w:val="uk-UA"/>
        </w:rPr>
        <w:t xml:space="preserve"> увагу платників, що з метою оптимізації обміну інформацією з платниками та у зв’язку з великою кількістю запитів на отримання відомостей з Єдиного реєстру податкових/акцизних накладних (коди форм J/F13001хх, J/F13030хх), значними розмірами сформованих на них відповідей (коди форм J/F14001хх, J/F12010хх, J/F12012хх, J/F14030хх) ДФС Україні на офіційному веб-порталі за посиланням </w:t>
      </w:r>
      <w:hyperlink r:id="rId14" w:history="1">
        <w:r w:rsidR="003726C9" w:rsidRPr="003726C9">
          <w:rPr>
            <w:rStyle w:val="a5"/>
            <w:sz w:val="20"/>
            <w:szCs w:val="20"/>
            <w:u w:val="none"/>
            <w:lang w:val="uk-UA"/>
          </w:rPr>
          <w:t>http://sfs.gov.ua/anonsi/20684.html</w:t>
        </w:r>
      </w:hyperlink>
      <w:r w:rsidR="003726C9" w:rsidRPr="003726C9">
        <w:rPr>
          <w:sz w:val="20"/>
          <w:szCs w:val="20"/>
          <w:lang w:val="uk-UA"/>
        </w:rPr>
        <w:t xml:space="preserve"> повідомила:</w:t>
      </w:r>
    </w:p>
    <w:p w:rsidR="003726C9" w:rsidRPr="003726C9" w:rsidRDefault="003726C9" w:rsidP="003726C9">
      <w:pPr>
        <w:jc w:val="both"/>
        <w:rPr>
          <w:sz w:val="20"/>
          <w:szCs w:val="20"/>
          <w:lang w:val="uk-UA"/>
        </w:rPr>
      </w:pPr>
      <w:r w:rsidRPr="003726C9">
        <w:rPr>
          <w:sz w:val="20"/>
          <w:szCs w:val="20"/>
          <w:lang w:val="uk-UA"/>
        </w:rPr>
        <w:t xml:space="preserve">► з </w:t>
      </w:r>
      <w:r w:rsidRPr="003726C9">
        <w:rPr>
          <w:b/>
          <w:sz w:val="20"/>
          <w:szCs w:val="20"/>
          <w:lang w:val="uk-UA"/>
        </w:rPr>
        <w:t>01.06.2019</w:t>
      </w:r>
      <w:r w:rsidRPr="003726C9">
        <w:rPr>
          <w:sz w:val="20"/>
          <w:szCs w:val="20"/>
          <w:lang w:val="uk-UA"/>
        </w:rPr>
        <w:t xml:space="preserve"> файли за формами J/F14001хх «</w:t>
      </w:r>
      <w:r w:rsidRPr="003726C9">
        <w:rPr>
          <w:i/>
          <w:sz w:val="20"/>
          <w:szCs w:val="20"/>
          <w:lang w:val="uk-UA"/>
        </w:rPr>
        <w:t>Витяг з Єдиного реєстру податкових накладних»</w:t>
      </w:r>
      <w:r w:rsidRPr="003726C9">
        <w:rPr>
          <w:sz w:val="20"/>
          <w:szCs w:val="20"/>
          <w:lang w:val="uk-UA"/>
        </w:rPr>
        <w:t xml:space="preserve">, J/F12010хх </w:t>
      </w:r>
      <w:r w:rsidRPr="003726C9">
        <w:rPr>
          <w:i/>
          <w:sz w:val="20"/>
          <w:szCs w:val="20"/>
          <w:lang w:val="uk-UA"/>
        </w:rPr>
        <w:t>«Податкова накладна»</w:t>
      </w:r>
      <w:r w:rsidRPr="003726C9">
        <w:rPr>
          <w:sz w:val="20"/>
          <w:szCs w:val="20"/>
          <w:lang w:val="uk-UA"/>
        </w:rPr>
        <w:t xml:space="preserve">, J/F12012хх </w:t>
      </w:r>
      <w:r w:rsidRPr="003726C9">
        <w:rPr>
          <w:i/>
          <w:sz w:val="20"/>
          <w:szCs w:val="20"/>
          <w:lang w:val="uk-UA"/>
        </w:rPr>
        <w:t>«Розрахунок коригування до податкової накладної»</w:t>
      </w:r>
      <w:r w:rsidRPr="003726C9">
        <w:rPr>
          <w:sz w:val="20"/>
          <w:szCs w:val="20"/>
          <w:lang w:val="uk-UA"/>
        </w:rPr>
        <w:t xml:space="preserve">, J/F14030хх </w:t>
      </w:r>
      <w:r w:rsidRPr="003726C9">
        <w:rPr>
          <w:i/>
          <w:sz w:val="20"/>
          <w:szCs w:val="20"/>
          <w:lang w:val="uk-UA"/>
        </w:rPr>
        <w:t>«Витяг з Єдиного реєстру акцизних накладних»</w:t>
      </w:r>
      <w:r w:rsidRPr="003726C9">
        <w:rPr>
          <w:sz w:val="20"/>
          <w:szCs w:val="20"/>
          <w:lang w:val="uk-UA"/>
        </w:rPr>
        <w:t xml:space="preserve">, J/F12030хх </w:t>
      </w:r>
      <w:r w:rsidRPr="003726C9">
        <w:rPr>
          <w:i/>
          <w:sz w:val="20"/>
          <w:szCs w:val="20"/>
          <w:lang w:val="uk-UA"/>
        </w:rPr>
        <w:t>«Акцизна накладна»</w:t>
      </w:r>
      <w:r w:rsidRPr="003726C9">
        <w:rPr>
          <w:sz w:val="20"/>
          <w:szCs w:val="20"/>
          <w:lang w:val="uk-UA"/>
        </w:rPr>
        <w:t xml:space="preserve">, J/F12031хх </w:t>
      </w:r>
      <w:r w:rsidRPr="003726C9">
        <w:rPr>
          <w:i/>
          <w:sz w:val="20"/>
          <w:szCs w:val="20"/>
          <w:lang w:val="uk-UA"/>
        </w:rPr>
        <w:t>«Розрахунок коригування до акцизної накладної»,</w:t>
      </w:r>
      <w:r w:rsidRPr="003726C9">
        <w:rPr>
          <w:sz w:val="20"/>
          <w:szCs w:val="20"/>
          <w:lang w:val="uk-UA"/>
        </w:rPr>
        <w:t xml:space="preserve"> які вивантажуються ІТС </w:t>
      </w:r>
      <w:r w:rsidRPr="003726C9">
        <w:rPr>
          <w:i/>
          <w:sz w:val="20"/>
          <w:szCs w:val="20"/>
          <w:lang w:val="uk-UA"/>
        </w:rPr>
        <w:t>«Єдине вікно подання електронної звітності»</w:t>
      </w:r>
      <w:r w:rsidRPr="003726C9">
        <w:rPr>
          <w:sz w:val="20"/>
          <w:szCs w:val="20"/>
          <w:lang w:val="uk-UA"/>
        </w:rPr>
        <w:t xml:space="preserve"> для отримання платниками, надаються стисненими у архівних файлах формату ZIP;</w:t>
      </w:r>
    </w:p>
    <w:p w:rsidR="003726C9" w:rsidRPr="003726C9" w:rsidRDefault="003726C9" w:rsidP="003726C9">
      <w:pPr>
        <w:jc w:val="both"/>
        <w:rPr>
          <w:sz w:val="20"/>
          <w:szCs w:val="20"/>
          <w:lang w:val="uk-UA"/>
        </w:rPr>
      </w:pPr>
      <w:r w:rsidRPr="003726C9">
        <w:rPr>
          <w:sz w:val="20"/>
          <w:szCs w:val="20"/>
          <w:lang w:val="uk-UA"/>
        </w:rPr>
        <w:t>► файли за формами J/F14001хх, J/F14030хх надаються окремим архівним файлом кожен. Ім’я архівного файлу дорівнює імені файла документа, розширення ZIP;</w:t>
      </w:r>
    </w:p>
    <w:p w:rsidR="003726C9" w:rsidRPr="003726C9" w:rsidRDefault="003726C9" w:rsidP="003726C9">
      <w:pPr>
        <w:jc w:val="both"/>
        <w:rPr>
          <w:sz w:val="20"/>
          <w:szCs w:val="20"/>
          <w:lang w:val="uk-UA"/>
        </w:rPr>
      </w:pPr>
      <w:r w:rsidRPr="003726C9">
        <w:rPr>
          <w:sz w:val="20"/>
          <w:szCs w:val="20"/>
          <w:lang w:val="uk-UA"/>
        </w:rPr>
        <w:lastRenderedPageBreak/>
        <w:t>► файли з формами J/F12010хх, J/F12012хх, J/F12030хх, J/F12031хх надаються архівними файлами, до 500 документів у кожному. Ім’я архівного файлу буде сформовано з використанням першої частини імені XML файлу документа, що вкладений першим в архівний файл;</w:t>
      </w:r>
    </w:p>
    <w:p w:rsidR="003726C9" w:rsidRPr="003726C9" w:rsidRDefault="003726C9" w:rsidP="003726C9">
      <w:pPr>
        <w:jc w:val="both"/>
        <w:rPr>
          <w:sz w:val="20"/>
          <w:szCs w:val="20"/>
          <w:lang w:val="uk-UA"/>
        </w:rPr>
      </w:pPr>
      <w:r w:rsidRPr="003726C9">
        <w:rPr>
          <w:sz w:val="20"/>
          <w:szCs w:val="20"/>
          <w:lang w:val="uk-UA"/>
        </w:rPr>
        <w:t>► кожен файл всередині архівного файлу є електронним документом і містить відповідну кількість електронних підписів;</w:t>
      </w:r>
    </w:p>
    <w:p w:rsidR="003726C9" w:rsidRPr="003726C9" w:rsidRDefault="003726C9" w:rsidP="003726C9">
      <w:pPr>
        <w:jc w:val="both"/>
        <w:rPr>
          <w:color w:val="333333"/>
          <w:sz w:val="20"/>
          <w:szCs w:val="20"/>
          <w:lang w:val="uk-UA" w:eastAsia="uk-UA"/>
        </w:rPr>
      </w:pPr>
      <w:r w:rsidRPr="003726C9">
        <w:rPr>
          <w:sz w:val="20"/>
          <w:szCs w:val="20"/>
          <w:lang w:val="uk-UA"/>
        </w:rPr>
        <w:t>► архівні файли підписані та зашифрова</w:t>
      </w:r>
      <w:r w:rsidRPr="003726C9">
        <w:rPr>
          <w:color w:val="333333"/>
          <w:sz w:val="20"/>
          <w:szCs w:val="20"/>
          <w:lang w:val="uk-UA" w:eastAsia="uk-UA"/>
        </w:rPr>
        <w:t>ні на отримувача.</w:t>
      </w:r>
    </w:p>
    <w:p w:rsidR="003726C9" w:rsidRPr="003726C9" w:rsidRDefault="003726C9" w:rsidP="003726C9">
      <w:pPr>
        <w:jc w:val="both"/>
        <w:rPr>
          <w:sz w:val="20"/>
          <w:szCs w:val="20"/>
          <w:lang w:val="uk-UA"/>
        </w:rPr>
      </w:pPr>
    </w:p>
    <w:p w:rsidR="003726C9" w:rsidRPr="003726C9" w:rsidRDefault="003726C9" w:rsidP="003726C9">
      <w:pPr>
        <w:jc w:val="both"/>
        <w:rPr>
          <w:b/>
          <w:sz w:val="20"/>
          <w:szCs w:val="20"/>
          <w:lang w:val="uk-UA"/>
        </w:rPr>
      </w:pPr>
      <w:r w:rsidRPr="003726C9">
        <w:rPr>
          <w:b/>
          <w:sz w:val="20"/>
          <w:szCs w:val="20"/>
          <w:lang w:val="uk-UA"/>
        </w:rPr>
        <w:t>Затверджено Порядок електронного адміністрування реалізації пального та спирту етилового</w:t>
      </w:r>
    </w:p>
    <w:p w:rsidR="003726C9" w:rsidRPr="003726C9" w:rsidRDefault="003726C9" w:rsidP="003726C9">
      <w:pPr>
        <w:jc w:val="both"/>
        <w:rPr>
          <w:sz w:val="20"/>
          <w:szCs w:val="20"/>
          <w:lang w:val="uk-UA"/>
        </w:rPr>
      </w:pPr>
      <w:r w:rsidRPr="003726C9">
        <w:rPr>
          <w:sz w:val="20"/>
          <w:szCs w:val="20"/>
          <w:lang w:val="uk-UA"/>
        </w:rPr>
        <w:t>Кабінет Міністрів України відповідно до п. 232.1 ст. 232 Податкового кодексу України постановою від 24 квітня 2019 року № 408 (далі – Постанова № 408) затвердив Порядок електронного адміністрування реалізації пального та спирту етилового (далі – Порядок).</w:t>
      </w:r>
    </w:p>
    <w:p w:rsidR="003726C9" w:rsidRPr="003726C9" w:rsidRDefault="003726C9" w:rsidP="003726C9">
      <w:pPr>
        <w:jc w:val="both"/>
        <w:rPr>
          <w:sz w:val="20"/>
          <w:szCs w:val="20"/>
          <w:lang w:val="uk-UA"/>
        </w:rPr>
      </w:pPr>
      <w:r w:rsidRPr="003726C9">
        <w:rPr>
          <w:sz w:val="20"/>
          <w:szCs w:val="20"/>
          <w:lang w:val="uk-UA"/>
        </w:rPr>
        <w:t>Порядок визначає механізм відкриття та закриття рахунків платників акцизного податку з реалізації пального та спирту етилового, зареєстрованих у системі електронного адміністрування реалізації пального та спирту етилового, механізм роботи зазначеної системи, а також проведення розрахунків з бюджетом з використанням зазначених рахунків.</w:t>
      </w:r>
    </w:p>
    <w:p w:rsidR="003726C9" w:rsidRPr="003726C9" w:rsidRDefault="003726C9" w:rsidP="003726C9">
      <w:pPr>
        <w:jc w:val="both"/>
        <w:rPr>
          <w:sz w:val="20"/>
          <w:szCs w:val="20"/>
          <w:lang w:val="uk-UA"/>
        </w:rPr>
      </w:pPr>
      <w:r w:rsidRPr="003726C9">
        <w:rPr>
          <w:sz w:val="20"/>
          <w:szCs w:val="20"/>
          <w:lang w:val="uk-UA"/>
        </w:rPr>
        <w:t>Нагадуємо, що система електронного адміністрування реалізації пального та спирту етилового вводиться в дію з 01 липня 2019 року.</w:t>
      </w:r>
    </w:p>
    <w:p w:rsidR="003726C9" w:rsidRPr="003726C9" w:rsidRDefault="003726C9" w:rsidP="003726C9">
      <w:pPr>
        <w:jc w:val="both"/>
        <w:rPr>
          <w:sz w:val="20"/>
          <w:szCs w:val="20"/>
          <w:lang w:val="uk-UA"/>
        </w:rPr>
      </w:pPr>
      <w:r w:rsidRPr="003726C9">
        <w:rPr>
          <w:sz w:val="20"/>
          <w:szCs w:val="20"/>
          <w:lang w:val="uk-UA"/>
        </w:rPr>
        <w:t>Платники акцизного податку зобов’язані з 01 травня до 01 червня 2019 року зареєструвати в системі електронного адміністрування реалізації пального та спирту етилового всі акцизні склади, розпорядниками яких такі платники будуть станом на 01 липня 2019 року.</w:t>
      </w:r>
    </w:p>
    <w:p w:rsidR="003726C9" w:rsidRPr="003726C9" w:rsidRDefault="003726C9" w:rsidP="003726C9">
      <w:pPr>
        <w:jc w:val="both"/>
        <w:rPr>
          <w:sz w:val="20"/>
          <w:szCs w:val="20"/>
          <w:lang w:val="uk-UA"/>
        </w:rPr>
      </w:pPr>
      <w:r w:rsidRPr="003726C9">
        <w:rPr>
          <w:sz w:val="20"/>
          <w:szCs w:val="20"/>
          <w:lang w:val="uk-UA"/>
        </w:rPr>
        <w:t>Суб’єкти господарювання, які відповідатимуть визначенню платників акцизного податку з 01 липня 2019 року, зобов’язані до 01 липня 2019 року зареєструватися як платники акцизного податку та зареєструвати у системі електронного адміністрування реалізації пального та спирту етилового усі акцизні склади, розпорядниками яких такі платники акцизного податку будуть станом на 01 липня 2019 року.</w:t>
      </w:r>
    </w:p>
    <w:p w:rsidR="003726C9" w:rsidRPr="003726C9" w:rsidRDefault="003726C9" w:rsidP="003726C9">
      <w:pPr>
        <w:jc w:val="both"/>
        <w:rPr>
          <w:sz w:val="20"/>
          <w:szCs w:val="20"/>
          <w:lang w:val="uk-UA"/>
        </w:rPr>
      </w:pPr>
      <w:r w:rsidRPr="003726C9">
        <w:rPr>
          <w:sz w:val="20"/>
          <w:szCs w:val="20"/>
          <w:lang w:val="uk-UA"/>
        </w:rPr>
        <w:t>Постанову № 408 розміщено на Урядовому порталі єдиного веб-порталу органів виконавчої влади України за посиланням</w:t>
      </w:r>
    </w:p>
    <w:p w:rsidR="003726C9" w:rsidRPr="003726C9" w:rsidRDefault="002C0575" w:rsidP="003726C9">
      <w:pPr>
        <w:shd w:val="clear" w:color="auto" w:fill="FFFFFF"/>
        <w:jc w:val="both"/>
        <w:outlineLvl w:val="0"/>
        <w:rPr>
          <w:b/>
          <w:sz w:val="20"/>
          <w:szCs w:val="20"/>
          <w:lang w:val="uk-UA"/>
        </w:rPr>
      </w:pPr>
      <w:hyperlink r:id="rId15" w:history="1">
        <w:r w:rsidR="003726C9" w:rsidRPr="003726C9">
          <w:rPr>
            <w:rStyle w:val="a5"/>
            <w:b/>
            <w:sz w:val="20"/>
            <w:szCs w:val="20"/>
            <w:u w:val="none"/>
            <w:lang w:val="uk-UA"/>
          </w:rPr>
          <w:t>https://www.kmu.gov.ua/ua/npas/deyaki-pitannya-elektronnogo-administruvannya-realizaciyi-palnogo-ta-spirtu-etilovogo</w:t>
        </w:r>
      </w:hyperlink>
    </w:p>
    <w:p w:rsidR="003726C9" w:rsidRPr="003726C9" w:rsidRDefault="003726C9" w:rsidP="003726C9">
      <w:pPr>
        <w:jc w:val="both"/>
        <w:rPr>
          <w:sz w:val="20"/>
          <w:szCs w:val="20"/>
          <w:lang w:val="uk-UA"/>
        </w:rPr>
      </w:pPr>
    </w:p>
    <w:p w:rsidR="003726C9" w:rsidRPr="003726C9" w:rsidRDefault="003726C9" w:rsidP="003726C9">
      <w:pPr>
        <w:jc w:val="both"/>
        <w:rPr>
          <w:b/>
          <w:sz w:val="20"/>
          <w:szCs w:val="20"/>
          <w:lang w:val="uk-UA"/>
        </w:rPr>
      </w:pPr>
      <w:r w:rsidRPr="003726C9">
        <w:rPr>
          <w:b/>
          <w:sz w:val="20"/>
          <w:szCs w:val="20"/>
          <w:lang w:val="uk-UA"/>
        </w:rPr>
        <w:t>Фізичним особам про сплату транспортного податку</w:t>
      </w:r>
    </w:p>
    <w:p w:rsidR="003726C9" w:rsidRPr="003726C9" w:rsidRDefault="00916A92" w:rsidP="003726C9">
      <w:pPr>
        <w:jc w:val="both"/>
        <w:rPr>
          <w:sz w:val="20"/>
          <w:szCs w:val="20"/>
          <w:lang w:val="uk-UA"/>
        </w:rPr>
      </w:pPr>
      <w:r>
        <w:rPr>
          <w:sz w:val="20"/>
          <w:szCs w:val="20"/>
          <w:lang w:val="uk-UA"/>
        </w:rPr>
        <w:t>Н</w:t>
      </w:r>
      <w:r w:rsidR="003726C9" w:rsidRPr="003726C9">
        <w:rPr>
          <w:sz w:val="20"/>
          <w:szCs w:val="20"/>
          <w:lang w:val="uk-UA"/>
        </w:rPr>
        <w:t>агадує</w:t>
      </w:r>
      <w:r>
        <w:rPr>
          <w:sz w:val="20"/>
          <w:szCs w:val="20"/>
          <w:lang w:val="uk-UA"/>
        </w:rPr>
        <w:t>мо</w:t>
      </w:r>
      <w:r w:rsidR="003726C9" w:rsidRPr="003726C9">
        <w:rPr>
          <w:sz w:val="20"/>
          <w:szCs w:val="20"/>
          <w:lang w:val="uk-UA"/>
        </w:rPr>
        <w:t>, що обчислення суми транспортного податку (далі – податок) з об’єкта/об’єктів оподаткування фізичних осіб здійснюється контролюючим органом за місцем реєстрації платника податку.</w:t>
      </w:r>
    </w:p>
    <w:p w:rsidR="003726C9" w:rsidRPr="003726C9" w:rsidRDefault="003726C9" w:rsidP="003726C9">
      <w:pPr>
        <w:jc w:val="both"/>
        <w:rPr>
          <w:sz w:val="20"/>
          <w:szCs w:val="20"/>
          <w:lang w:val="uk-UA"/>
        </w:rPr>
      </w:pPr>
      <w:r w:rsidRPr="003726C9">
        <w:rPr>
          <w:sz w:val="20"/>
          <w:szCs w:val="20"/>
          <w:lang w:val="uk-UA"/>
        </w:rPr>
        <w:t>Норми визначені п.п. 267.6.1 п. 267.6 ст. 267 Податкового кодексу України  (далі – ПКУ).</w:t>
      </w:r>
    </w:p>
    <w:p w:rsidR="003726C9" w:rsidRPr="003726C9" w:rsidRDefault="003726C9" w:rsidP="003726C9">
      <w:pPr>
        <w:jc w:val="both"/>
        <w:rPr>
          <w:sz w:val="20"/>
          <w:szCs w:val="20"/>
          <w:lang w:val="uk-UA"/>
        </w:rPr>
      </w:pPr>
      <w:r w:rsidRPr="003726C9">
        <w:rPr>
          <w:sz w:val="20"/>
          <w:szCs w:val="20"/>
          <w:lang w:val="uk-UA"/>
        </w:rPr>
        <w:t>Підпунктом 267.6.2 п. 267.6 ст. 267 ПКУ встановлено, що податкове/податкові повідомлення-рішення про сплату суми/сум податку та відповідні платіжні реквізити надсилаються (вручаються) платнику податку контролюючим органом за місцем його реєстрації до 01 липня року базового податкового (звітного) періоду (року).</w:t>
      </w:r>
    </w:p>
    <w:p w:rsidR="003726C9" w:rsidRPr="003726C9" w:rsidRDefault="003726C9" w:rsidP="003726C9">
      <w:pPr>
        <w:jc w:val="both"/>
        <w:rPr>
          <w:sz w:val="20"/>
          <w:szCs w:val="20"/>
          <w:lang w:val="uk-UA"/>
        </w:rPr>
      </w:pPr>
      <w:r w:rsidRPr="003726C9">
        <w:rPr>
          <w:sz w:val="20"/>
          <w:szCs w:val="20"/>
          <w:lang w:val="uk-UA"/>
        </w:rPr>
        <w:t>Щодо об’єктів оподаткування, придбаних протягом року, податок сплачується фізичною особою – платником починаючи з місяця, в якому виникло право власності на такий об’єкт. Контролюючий орган надсилає податкове повідомлення-рішення новому власнику після отримання інформації про перехід права власності.</w:t>
      </w:r>
    </w:p>
    <w:p w:rsidR="003726C9" w:rsidRPr="003726C9" w:rsidRDefault="003726C9" w:rsidP="003726C9">
      <w:pPr>
        <w:jc w:val="both"/>
        <w:rPr>
          <w:sz w:val="20"/>
          <w:szCs w:val="20"/>
          <w:lang w:val="uk-UA"/>
        </w:rPr>
      </w:pPr>
      <w:r w:rsidRPr="003726C9">
        <w:rPr>
          <w:sz w:val="20"/>
          <w:szCs w:val="20"/>
          <w:lang w:val="uk-UA"/>
        </w:rPr>
        <w:t>Нарахування податку та надсилання (вручення) податкових повідомлень-рішень про сплату податку фізичним особам – нерезидентам здійснюють контролюючі органи за місцем реєстрації об’єктів оподаткування, що перебувають у власності таких нерезидентів.</w:t>
      </w:r>
    </w:p>
    <w:p w:rsidR="003726C9" w:rsidRPr="003726C9" w:rsidRDefault="003726C9" w:rsidP="003726C9">
      <w:pPr>
        <w:jc w:val="both"/>
        <w:rPr>
          <w:sz w:val="20"/>
          <w:szCs w:val="20"/>
          <w:lang w:val="uk-UA"/>
        </w:rPr>
      </w:pPr>
      <w:r w:rsidRPr="003726C9">
        <w:rPr>
          <w:sz w:val="20"/>
          <w:szCs w:val="20"/>
          <w:lang w:val="uk-UA"/>
        </w:rPr>
        <w:t>Податок сплачується за місцем реєстрації об’єктів оподаткування і зараховується до відповідного бюджету згідно з положеннями Бюджетного кодексу України (п.п. 267.7.1 п. 267.7 ст. 267 ПКУ).</w:t>
      </w:r>
    </w:p>
    <w:p w:rsidR="003726C9" w:rsidRPr="003726C9" w:rsidRDefault="003726C9" w:rsidP="003726C9">
      <w:pPr>
        <w:jc w:val="both"/>
        <w:rPr>
          <w:sz w:val="20"/>
          <w:szCs w:val="20"/>
          <w:lang w:val="uk-UA"/>
        </w:rPr>
      </w:pPr>
      <w:r w:rsidRPr="003726C9">
        <w:rPr>
          <w:sz w:val="20"/>
          <w:szCs w:val="20"/>
          <w:lang w:val="uk-UA"/>
        </w:rPr>
        <w:t>Фізичними особами податок сплачується протягом 60 днів з дня вручення податкового повідомлення-рішення (п.п. «а» п.п. 267.8.1 п. 267.8 ст. 267 ПКУ).</w:t>
      </w:r>
    </w:p>
    <w:p w:rsidR="003726C9" w:rsidRPr="003726C9" w:rsidRDefault="003726C9" w:rsidP="003726C9">
      <w:pPr>
        <w:jc w:val="both"/>
        <w:rPr>
          <w:b/>
          <w:sz w:val="20"/>
          <w:szCs w:val="20"/>
          <w:lang w:val="uk-UA"/>
        </w:rPr>
      </w:pPr>
    </w:p>
    <w:p w:rsidR="003726C9" w:rsidRPr="003726C9" w:rsidRDefault="003726C9" w:rsidP="003726C9">
      <w:pPr>
        <w:jc w:val="both"/>
        <w:rPr>
          <w:b/>
          <w:sz w:val="20"/>
          <w:szCs w:val="20"/>
          <w:lang w:val="uk-UA"/>
        </w:rPr>
      </w:pPr>
      <w:r w:rsidRPr="003726C9">
        <w:rPr>
          <w:b/>
          <w:sz w:val="20"/>
          <w:szCs w:val="20"/>
          <w:lang w:val="uk-UA"/>
        </w:rPr>
        <w:t>Правила переміщення товарів та особистих речей громадянами при перетині митного кордону України</w:t>
      </w:r>
    </w:p>
    <w:p w:rsidR="003726C9" w:rsidRPr="003726C9" w:rsidRDefault="003726C9" w:rsidP="003726C9">
      <w:pPr>
        <w:jc w:val="both"/>
        <w:rPr>
          <w:sz w:val="20"/>
          <w:szCs w:val="20"/>
          <w:lang w:val="uk-UA"/>
        </w:rPr>
      </w:pPr>
      <w:r w:rsidRPr="003726C9">
        <w:rPr>
          <w:sz w:val="20"/>
          <w:szCs w:val="20"/>
          <w:lang w:val="uk-UA"/>
        </w:rPr>
        <w:t>Днями в інформаційному агентстві «МОСТ-Днепр» відбулася прес-конференція головного державного інспектора відділу митного оформлення № 1 митного посту «Аеропорт» Дніпропетровської митниці ДФС Карини Свердлової на тему: «Правила переміщення товарів та особистих речей громадянами при перетині митного кордону України».</w:t>
      </w:r>
    </w:p>
    <w:p w:rsidR="003726C9" w:rsidRPr="003726C9" w:rsidRDefault="003726C9" w:rsidP="003726C9">
      <w:pPr>
        <w:jc w:val="both"/>
        <w:rPr>
          <w:sz w:val="20"/>
          <w:szCs w:val="20"/>
          <w:lang w:val="uk-UA"/>
        </w:rPr>
      </w:pPr>
      <w:r w:rsidRPr="003726C9">
        <w:rPr>
          <w:sz w:val="20"/>
          <w:szCs w:val="20"/>
          <w:lang w:val="uk-UA"/>
        </w:rPr>
        <w:t>«Розпочався період відпусток і громадяни України активно подорожують в тому числі і за кордон. Тому не зайвим буде ще раз нагадати всім основні правила переміщення товарів та особистих речей при перетині митного кордону України», – зазначила Карина Свердлова.</w:t>
      </w:r>
    </w:p>
    <w:p w:rsidR="003726C9" w:rsidRPr="003726C9" w:rsidRDefault="003726C9" w:rsidP="003726C9">
      <w:pPr>
        <w:jc w:val="both"/>
        <w:rPr>
          <w:sz w:val="20"/>
          <w:szCs w:val="20"/>
          <w:lang w:val="uk-UA"/>
        </w:rPr>
      </w:pPr>
      <w:r w:rsidRPr="003726C9">
        <w:rPr>
          <w:sz w:val="20"/>
          <w:szCs w:val="20"/>
          <w:lang w:val="uk-UA"/>
        </w:rPr>
        <w:t>При ввезенні продуктів харчування і товарів в Україну якщо громадянину більше 18 років, він може мати при собі:</w:t>
      </w:r>
    </w:p>
    <w:p w:rsidR="003726C9" w:rsidRPr="003726C9" w:rsidRDefault="003726C9" w:rsidP="003726C9">
      <w:pPr>
        <w:jc w:val="both"/>
        <w:rPr>
          <w:sz w:val="20"/>
          <w:szCs w:val="20"/>
          <w:lang w:val="uk-UA"/>
        </w:rPr>
      </w:pPr>
      <w:r w:rsidRPr="003726C9">
        <w:rPr>
          <w:sz w:val="20"/>
          <w:szCs w:val="20"/>
          <w:lang w:val="uk-UA"/>
        </w:rPr>
        <w:t xml:space="preserve">• </w:t>
      </w:r>
      <w:smartTag w:uri="urn:schemas-microsoft-com:office:smarttags" w:element="metricconverter">
        <w:smartTagPr>
          <w:attr w:name="ProductID" w:val="1 л"/>
        </w:smartTagPr>
        <w:r w:rsidRPr="003726C9">
          <w:rPr>
            <w:sz w:val="20"/>
            <w:szCs w:val="20"/>
            <w:lang w:val="uk-UA"/>
          </w:rPr>
          <w:t>1 л</w:t>
        </w:r>
      </w:smartTag>
      <w:r w:rsidRPr="003726C9">
        <w:rPr>
          <w:sz w:val="20"/>
          <w:szCs w:val="20"/>
          <w:lang w:val="uk-UA"/>
        </w:rPr>
        <w:t xml:space="preserve"> міцних алкогольних напоїв (вміст спирту понад 22 %) + </w:t>
      </w:r>
      <w:smartTag w:uri="urn:schemas-microsoft-com:office:smarttags" w:element="metricconverter">
        <w:smartTagPr>
          <w:attr w:name="ProductID" w:val="2 л"/>
        </w:smartTagPr>
        <w:r w:rsidRPr="003726C9">
          <w:rPr>
            <w:sz w:val="20"/>
            <w:szCs w:val="20"/>
            <w:lang w:val="uk-UA"/>
          </w:rPr>
          <w:t>2 л</w:t>
        </w:r>
      </w:smartTag>
      <w:r w:rsidRPr="003726C9">
        <w:rPr>
          <w:sz w:val="20"/>
          <w:szCs w:val="20"/>
          <w:lang w:val="uk-UA"/>
        </w:rPr>
        <w:t xml:space="preserve"> вина + </w:t>
      </w:r>
      <w:smartTag w:uri="urn:schemas-microsoft-com:office:smarttags" w:element="metricconverter">
        <w:smartTagPr>
          <w:attr w:name="ProductID" w:val="5 л"/>
        </w:smartTagPr>
        <w:r w:rsidRPr="003726C9">
          <w:rPr>
            <w:sz w:val="20"/>
            <w:szCs w:val="20"/>
            <w:lang w:val="uk-UA"/>
          </w:rPr>
          <w:t>5 л</w:t>
        </w:r>
      </w:smartTag>
      <w:r w:rsidRPr="003726C9">
        <w:rPr>
          <w:sz w:val="20"/>
          <w:szCs w:val="20"/>
          <w:lang w:val="uk-UA"/>
        </w:rPr>
        <w:t xml:space="preserve"> пива;</w:t>
      </w:r>
    </w:p>
    <w:p w:rsidR="003726C9" w:rsidRPr="003726C9" w:rsidRDefault="003726C9" w:rsidP="003726C9">
      <w:pPr>
        <w:jc w:val="both"/>
        <w:rPr>
          <w:sz w:val="20"/>
          <w:szCs w:val="20"/>
          <w:lang w:val="uk-UA"/>
        </w:rPr>
      </w:pPr>
      <w:r w:rsidRPr="003726C9">
        <w:rPr>
          <w:sz w:val="20"/>
          <w:szCs w:val="20"/>
          <w:lang w:val="uk-UA"/>
        </w:rPr>
        <w:t xml:space="preserve">• 200 сигарет, або 50 сигар, або </w:t>
      </w:r>
      <w:smartTag w:uri="urn:schemas-microsoft-com:office:smarttags" w:element="metricconverter">
        <w:smartTagPr>
          <w:attr w:name="ProductID" w:val="250 г"/>
        </w:smartTagPr>
        <w:r w:rsidRPr="003726C9">
          <w:rPr>
            <w:sz w:val="20"/>
            <w:szCs w:val="20"/>
            <w:lang w:val="uk-UA"/>
          </w:rPr>
          <w:t>250 г</w:t>
        </w:r>
      </w:smartTag>
      <w:r w:rsidRPr="003726C9">
        <w:rPr>
          <w:sz w:val="20"/>
          <w:szCs w:val="20"/>
          <w:lang w:val="uk-UA"/>
        </w:rPr>
        <w:t xml:space="preserve"> тютюнових виробів.</w:t>
      </w:r>
    </w:p>
    <w:p w:rsidR="003726C9" w:rsidRPr="003726C9" w:rsidRDefault="003726C9" w:rsidP="003726C9">
      <w:pPr>
        <w:jc w:val="both"/>
        <w:rPr>
          <w:sz w:val="20"/>
          <w:szCs w:val="20"/>
          <w:lang w:val="uk-UA"/>
        </w:rPr>
      </w:pPr>
      <w:r w:rsidRPr="003726C9">
        <w:rPr>
          <w:sz w:val="20"/>
          <w:szCs w:val="20"/>
          <w:lang w:val="uk-UA"/>
        </w:rPr>
        <w:t>Особисті речі громадян не оподатковуються. Разом з тим митник має право попросити громадянина письмово їх задекларувати.</w:t>
      </w:r>
    </w:p>
    <w:p w:rsidR="003726C9" w:rsidRPr="003726C9" w:rsidRDefault="003726C9" w:rsidP="003726C9">
      <w:pPr>
        <w:jc w:val="both"/>
        <w:rPr>
          <w:sz w:val="20"/>
          <w:szCs w:val="20"/>
          <w:lang w:val="uk-UA"/>
        </w:rPr>
      </w:pPr>
      <w:r w:rsidRPr="003726C9">
        <w:rPr>
          <w:sz w:val="20"/>
          <w:szCs w:val="20"/>
          <w:lang w:val="uk-UA"/>
        </w:rPr>
        <w:t>Продукти на суму загальною вартістю не більше 200 євро при собі громадянин може ввозити без оподаткування:</w:t>
      </w:r>
    </w:p>
    <w:p w:rsidR="003726C9" w:rsidRPr="003726C9" w:rsidRDefault="003726C9" w:rsidP="003726C9">
      <w:pPr>
        <w:jc w:val="both"/>
        <w:rPr>
          <w:sz w:val="20"/>
          <w:szCs w:val="20"/>
          <w:lang w:val="uk-UA"/>
        </w:rPr>
      </w:pPr>
      <w:r w:rsidRPr="003726C9">
        <w:rPr>
          <w:sz w:val="20"/>
          <w:szCs w:val="20"/>
          <w:lang w:val="uk-UA"/>
        </w:rPr>
        <w:t xml:space="preserve">- в упаковках виробника для роздрібної торгівлі – по 1 упаковці до </w:t>
      </w:r>
      <w:smartTag w:uri="urn:schemas-microsoft-com:office:smarttags" w:element="metricconverter">
        <w:smartTagPr>
          <w:attr w:name="ProductID" w:val="2 кг"/>
        </w:smartTagPr>
        <w:r w:rsidRPr="003726C9">
          <w:rPr>
            <w:sz w:val="20"/>
            <w:szCs w:val="20"/>
            <w:lang w:val="uk-UA"/>
          </w:rPr>
          <w:t>2 кг</w:t>
        </w:r>
      </w:smartTag>
      <w:r w:rsidRPr="003726C9">
        <w:rPr>
          <w:sz w:val="20"/>
          <w:szCs w:val="20"/>
          <w:lang w:val="uk-UA"/>
        </w:rPr>
        <w:t xml:space="preserve"> кожного найменування;</w:t>
      </w:r>
    </w:p>
    <w:p w:rsidR="003726C9" w:rsidRPr="003726C9" w:rsidRDefault="003726C9" w:rsidP="003726C9">
      <w:pPr>
        <w:jc w:val="both"/>
        <w:rPr>
          <w:sz w:val="20"/>
          <w:szCs w:val="20"/>
          <w:lang w:val="uk-UA"/>
        </w:rPr>
      </w:pPr>
      <w:r w:rsidRPr="003726C9">
        <w:rPr>
          <w:sz w:val="20"/>
          <w:szCs w:val="20"/>
          <w:lang w:val="uk-UA"/>
        </w:rPr>
        <w:t xml:space="preserve">- без упаковки – до </w:t>
      </w:r>
      <w:smartTag w:uri="urn:schemas-microsoft-com:office:smarttags" w:element="metricconverter">
        <w:smartTagPr>
          <w:attr w:name="ProductID" w:val="2 кг"/>
        </w:smartTagPr>
        <w:r w:rsidRPr="003726C9">
          <w:rPr>
            <w:sz w:val="20"/>
            <w:szCs w:val="20"/>
            <w:lang w:val="uk-UA"/>
          </w:rPr>
          <w:t>2 кг</w:t>
        </w:r>
      </w:smartTag>
      <w:r w:rsidRPr="003726C9">
        <w:rPr>
          <w:sz w:val="20"/>
          <w:szCs w:val="20"/>
          <w:lang w:val="uk-UA"/>
        </w:rPr>
        <w:t xml:space="preserve"> кожного найменування;</w:t>
      </w:r>
    </w:p>
    <w:p w:rsidR="003726C9" w:rsidRPr="003726C9" w:rsidRDefault="003726C9" w:rsidP="003726C9">
      <w:pPr>
        <w:jc w:val="both"/>
        <w:rPr>
          <w:sz w:val="20"/>
          <w:szCs w:val="20"/>
          <w:lang w:val="uk-UA"/>
        </w:rPr>
      </w:pPr>
      <w:r w:rsidRPr="003726C9">
        <w:rPr>
          <w:sz w:val="20"/>
          <w:szCs w:val="20"/>
          <w:lang w:val="uk-UA"/>
        </w:rPr>
        <w:t>- неподільний продукт, готовий до вживання – 1 шт. кожного найменування.</w:t>
      </w:r>
    </w:p>
    <w:p w:rsidR="003726C9" w:rsidRPr="003726C9" w:rsidRDefault="003726C9" w:rsidP="003726C9">
      <w:pPr>
        <w:jc w:val="both"/>
        <w:rPr>
          <w:sz w:val="20"/>
          <w:szCs w:val="20"/>
          <w:lang w:val="uk-UA"/>
        </w:rPr>
      </w:pPr>
      <w:r w:rsidRPr="003726C9">
        <w:rPr>
          <w:sz w:val="20"/>
          <w:szCs w:val="20"/>
          <w:lang w:val="uk-UA"/>
        </w:rPr>
        <w:t xml:space="preserve">Товари загальною вартістю до 500 євро (наземним і морським транспортом) і до 1000 євро (авіатранспортом) і вагою </w:t>
      </w:r>
      <w:smartTag w:uri="urn:schemas-microsoft-com:office:smarttags" w:element="metricconverter">
        <w:smartTagPr>
          <w:attr w:name="ProductID" w:val="50 кг"/>
        </w:smartTagPr>
        <w:r w:rsidRPr="003726C9">
          <w:rPr>
            <w:sz w:val="20"/>
            <w:szCs w:val="20"/>
            <w:lang w:val="uk-UA"/>
          </w:rPr>
          <w:t>50 кг</w:t>
        </w:r>
      </w:smartTag>
      <w:r w:rsidRPr="003726C9">
        <w:rPr>
          <w:sz w:val="20"/>
          <w:szCs w:val="20"/>
          <w:lang w:val="uk-UA"/>
        </w:rPr>
        <w:t xml:space="preserve"> ввозяться без оподаткування.</w:t>
      </w:r>
    </w:p>
    <w:p w:rsidR="003726C9" w:rsidRPr="003726C9" w:rsidRDefault="003726C9" w:rsidP="003726C9">
      <w:pPr>
        <w:jc w:val="both"/>
        <w:rPr>
          <w:sz w:val="20"/>
          <w:szCs w:val="20"/>
          <w:lang w:val="uk-UA"/>
        </w:rPr>
      </w:pPr>
      <w:r w:rsidRPr="003726C9">
        <w:rPr>
          <w:sz w:val="20"/>
          <w:szCs w:val="20"/>
          <w:lang w:val="uk-UA"/>
        </w:rPr>
        <w:t>Якщо товар громадянина дорожче, у такому разі слід заповнити декларацію:</w:t>
      </w:r>
    </w:p>
    <w:p w:rsidR="003726C9" w:rsidRPr="003726C9" w:rsidRDefault="003726C9" w:rsidP="003726C9">
      <w:pPr>
        <w:jc w:val="both"/>
        <w:rPr>
          <w:sz w:val="20"/>
          <w:szCs w:val="20"/>
          <w:lang w:val="uk-UA"/>
        </w:rPr>
      </w:pPr>
      <w:r w:rsidRPr="003726C9">
        <w:rPr>
          <w:sz w:val="20"/>
          <w:szCs w:val="20"/>
          <w:lang w:val="uk-UA"/>
        </w:rPr>
        <w:t>- до 1000 євро –  декларацію для громадян;</w:t>
      </w:r>
    </w:p>
    <w:p w:rsidR="003726C9" w:rsidRPr="003726C9" w:rsidRDefault="003726C9" w:rsidP="003726C9">
      <w:pPr>
        <w:jc w:val="both"/>
        <w:rPr>
          <w:sz w:val="20"/>
          <w:szCs w:val="20"/>
          <w:lang w:val="uk-UA"/>
        </w:rPr>
      </w:pPr>
      <w:r w:rsidRPr="003726C9">
        <w:rPr>
          <w:sz w:val="20"/>
          <w:szCs w:val="20"/>
          <w:lang w:val="uk-UA"/>
        </w:rPr>
        <w:t>- понад 1000 євро –  вантажну митну декларацію.</w:t>
      </w:r>
    </w:p>
    <w:p w:rsidR="003726C9" w:rsidRPr="003726C9" w:rsidRDefault="003726C9" w:rsidP="003726C9">
      <w:pPr>
        <w:jc w:val="both"/>
        <w:rPr>
          <w:sz w:val="20"/>
          <w:szCs w:val="20"/>
          <w:lang w:val="uk-UA"/>
        </w:rPr>
      </w:pPr>
      <w:r w:rsidRPr="003726C9">
        <w:rPr>
          <w:sz w:val="20"/>
          <w:szCs w:val="20"/>
          <w:lang w:val="uk-UA"/>
        </w:rPr>
        <w:t>Культурні цінності ввозяться, якщо вони не оголошені в міжнародний розшук і у громадянина є документи, які підтверджують його право власності на них.</w:t>
      </w:r>
    </w:p>
    <w:p w:rsidR="003726C9" w:rsidRPr="003726C9" w:rsidRDefault="003726C9" w:rsidP="003726C9">
      <w:pPr>
        <w:jc w:val="both"/>
        <w:rPr>
          <w:sz w:val="20"/>
          <w:szCs w:val="20"/>
          <w:lang w:val="uk-UA"/>
        </w:rPr>
      </w:pPr>
      <w:r w:rsidRPr="003726C9">
        <w:rPr>
          <w:sz w:val="20"/>
          <w:szCs w:val="20"/>
          <w:lang w:val="uk-UA"/>
        </w:rPr>
        <w:t>Ліки в кількості 5 упаковок одного найменування. Якщо більше – за наявності медичних довідок і рецептів.</w:t>
      </w:r>
    </w:p>
    <w:p w:rsidR="003726C9" w:rsidRPr="003726C9" w:rsidRDefault="003726C9" w:rsidP="003726C9">
      <w:pPr>
        <w:jc w:val="both"/>
        <w:rPr>
          <w:sz w:val="20"/>
          <w:szCs w:val="20"/>
          <w:lang w:val="uk-UA"/>
        </w:rPr>
      </w:pPr>
      <w:r w:rsidRPr="003726C9">
        <w:rPr>
          <w:sz w:val="20"/>
          <w:szCs w:val="20"/>
          <w:lang w:val="uk-UA"/>
        </w:rPr>
        <w:lastRenderedPageBreak/>
        <w:t>Вогнепальна зброя переміщується тільки за дозволом МВС України.</w:t>
      </w:r>
    </w:p>
    <w:p w:rsidR="003726C9" w:rsidRPr="003726C9" w:rsidRDefault="003726C9" w:rsidP="003726C9">
      <w:pPr>
        <w:jc w:val="both"/>
        <w:rPr>
          <w:sz w:val="20"/>
          <w:szCs w:val="20"/>
          <w:lang w:val="uk-UA"/>
        </w:rPr>
      </w:pPr>
      <w:r w:rsidRPr="003726C9">
        <w:rPr>
          <w:sz w:val="20"/>
          <w:szCs w:val="20"/>
          <w:lang w:val="uk-UA"/>
        </w:rPr>
        <w:t>Переміщення наркотичних засобів заборонено.</w:t>
      </w:r>
    </w:p>
    <w:p w:rsidR="003726C9" w:rsidRPr="003726C9" w:rsidRDefault="003726C9" w:rsidP="003726C9">
      <w:pPr>
        <w:jc w:val="both"/>
        <w:rPr>
          <w:sz w:val="20"/>
          <w:szCs w:val="20"/>
          <w:lang w:val="uk-UA"/>
        </w:rPr>
      </w:pPr>
      <w:r w:rsidRPr="003726C9">
        <w:rPr>
          <w:sz w:val="20"/>
          <w:szCs w:val="20"/>
          <w:lang w:val="uk-UA"/>
        </w:rPr>
        <w:t>«Громадяни, які виїжджають за межі митної території України, декларують предмети, які вони перевозять через митний кордон України, в усній формі, крім випадків переміщення предметів, які декларуються в обов’язковому порядку, або предметів в кількості, що підлягає оподаткуванню», –  зауважила Карина Свердлова.</w:t>
      </w:r>
    </w:p>
    <w:p w:rsidR="003726C9" w:rsidRPr="003726C9" w:rsidRDefault="003726C9" w:rsidP="003726C9">
      <w:pPr>
        <w:jc w:val="both"/>
        <w:rPr>
          <w:sz w:val="20"/>
          <w:szCs w:val="20"/>
          <w:lang w:val="uk-UA"/>
        </w:rPr>
      </w:pPr>
      <w:r w:rsidRPr="003726C9">
        <w:rPr>
          <w:sz w:val="20"/>
          <w:szCs w:val="20"/>
          <w:lang w:val="uk-UA"/>
        </w:rPr>
        <w:t>При вивезенні товари, сумарна фактурна вартість яких не перевищує еквівалент 10 000 євро (за виключення товарів, на які встановлено вивізне мито, та / або на які державними органами видаються документи необхідні для здійснення митного оформлення), вивозяться вільно.</w:t>
      </w:r>
    </w:p>
    <w:p w:rsidR="003726C9" w:rsidRPr="003726C9" w:rsidRDefault="003726C9" w:rsidP="003726C9">
      <w:pPr>
        <w:jc w:val="both"/>
        <w:rPr>
          <w:sz w:val="20"/>
          <w:szCs w:val="20"/>
          <w:lang w:val="uk-UA"/>
        </w:rPr>
      </w:pPr>
      <w:r w:rsidRPr="003726C9">
        <w:rPr>
          <w:sz w:val="20"/>
          <w:szCs w:val="20"/>
          <w:lang w:val="uk-UA"/>
        </w:rPr>
        <w:t>Культурні цінності вивозяться за наявності дозвільних документів.</w:t>
      </w:r>
    </w:p>
    <w:p w:rsidR="003726C9" w:rsidRPr="003726C9" w:rsidRDefault="003726C9" w:rsidP="003726C9">
      <w:pPr>
        <w:jc w:val="both"/>
        <w:rPr>
          <w:sz w:val="20"/>
          <w:szCs w:val="20"/>
          <w:lang w:val="uk-UA"/>
        </w:rPr>
      </w:pPr>
      <w:r w:rsidRPr="003726C9">
        <w:rPr>
          <w:sz w:val="20"/>
          <w:szCs w:val="20"/>
          <w:lang w:val="uk-UA"/>
        </w:rPr>
        <w:t>Не допускається вивезення за межі митної території України алкогольних напоїв та тютюнових виробів громадянами, які не досягли 18-річного віку                   (ст. 373 гл. 55 розд. ХІІ Митного кодексу України).</w:t>
      </w:r>
    </w:p>
    <w:p w:rsidR="003726C9" w:rsidRPr="003726C9" w:rsidRDefault="003726C9" w:rsidP="003726C9">
      <w:pPr>
        <w:jc w:val="both"/>
        <w:rPr>
          <w:sz w:val="20"/>
          <w:szCs w:val="20"/>
          <w:lang w:val="uk-UA"/>
        </w:rPr>
      </w:pPr>
      <w:r w:rsidRPr="003726C9">
        <w:rPr>
          <w:sz w:val="20"/>
          <w:szCs w:val="20"/>
          <w:lang w:val="uk-UA"/>
        </w:rPr>
        <w:t>Звертаємо увагу, що на вивезення лікарських засобів, що містять психотропні та наркотичні речовини встановлено обмеження.</w:t>
      </w:r>
    </w:p>
    <w:p w:rsidR="003726C9" w:rsidRPr="003726C9" w:rsidRDefault="003726C9" w:rsidP="003726C9">
      <w:pPr>
        <w:jc w:val="both"/>
        <w:rPr>
          <w:sz w:val="20"/>
          <w:szCs w:val="20"/>
          <w:lang w:val="uk-UA"/>
        </w:rPr>
      </w:pPr>
      <w:r w:rsidRPr="003726C9">
        <w:rPr>
          <w:sz w:val="20"/>
          <w:szCs w:val="20"/>
          <w:lang w:val="uk-UA"/>
        </w:rPr>
        <w:t>Також, необхідно зазначити, що постановою Кабінету Міністрів України від 27 лютого 2019 року № 203 «Деякі питання транскордонного переміщення фізичними особами валютних цінностей» затверджено нову форму бланка декларації транскордонного переміщення фізичними особами валютних цінностей. Ця декларація використовується громадянами для декларування транскордонного переміщення фізичними особами валюти України, іноземної валюти та банківських металів у сумі, що дорівнює або перевищує еквівалент                 10 000 євро, а також для письмового декларування фізичними особами платіжних документів та цінних паперів.</w:t>
      </w:r>
    </w:p>
    <w:p w:rsidR="003726C9" w:rsidRPr="003726C9" w:rsidRDefault="003726C9" w:rsidP="003726C9">
      <w:pPr>
        <w:jc w:val="both"/>
        <w:rPr>
          <w:sz w:val="20"/>
          <w:szCs w:val="20"/>
          <w:lang w:val="uk-UA"/>
        </w:rPr>
      </w:pPr>
      <w:r w:rsidRPr="003726C9">
        <w:rPr>
          <w:sz w:val="20"/>
          <w:szCs w:val="20"/>
          <w:lang w:val="uk-UA"/>
        </w:rPr>
        <w:t>Якщо фізична особа ввозить в Україну або вивозить за її межі готівкову валюту і банківські метали в сумі, що не перевищує в еквіваленті 10 000 євро, то письмове декларування необов’язкове.</w:t>
      </w:r>
    </w:p>
    <w:p w:rsidR="003726C9" w:rsidRPr="003726C9" w:rsidRDefault="003726C9" w:rsidP="003726C9">
      <w:pPr>
        <w:shd w:val="clear" w:color="auto" w:fill="FFFFFF"/>
        <w:jc w:val="both"/>
        <w:outlineLvl w:val="0"/>
        <w:rPr>
          <w:kern w:val="36"/>
          <w:sz w:val="20"/>
          <w:szCs w:val="20"/>
          <w:lang w:val="uk-UA" w:eastAsia="uk-UA"/>
        </w:rPr>
      </w:pPr>
    </w:p>
    <w:p w:rsidR="003726C9" w:rsidRPr="003726C9" w:rsidRDefault="003726C9" w:rsidP="003726C9">
      <w:pPr>
        <w:shd w:val="clear" w:color="auto" w:fill="FFFFFF"/>
        <w:spacing w:line="180" w:lineRule="atLeast"/>
        <w:jc w:val="both"/>
        <w:rPr>
          <w:b/>
          <w:sz w:val="20"/>
          <w:szCs w:val="20"/>
          <w:lang w:val="uk-UA"/>
        </w:rPr>
      </w:pPr>
      <w:r w:rsidRPr="003726C9">
        <w:rPr>
          <w:b/>
          <w:sz w:val="20"/>
          <w:szCs w:val="20"/>
          <w:lang w:val="uk-UA"/>
        </w:rPr>
        <w:t>Звернення громадян на особливому контролі у ГУ ДФС у Дніпропетровській області</w:t>
      </w:r>
    </w:p>
    <w:p w:rsidR="003726C9" w:rsidRPr="003726C9" w:rsidRDefault="003726C9" w:rsidP="003726C9">
      <w:pPr>
        <w:jc w:val="both"/>
        <w:rPr>
          <w:sz w:val="20"/>
          <w:szCs w:val="20"/>
          <w:lang w:val="uk-UA"/>
        </w:rPr>
      </w:pPr>
      <w:r w:rsidRPr="003726C9">
        <w:rPr>
          <w:sz w:val="20"/>
          <w:szCs w:val="20"/>
          <w:lang w:val="uk-UA"/>
        </w:rPr>
        <w:t xml:space="preserve">Всебічний розгляд звернень громадян, задоволення їх законних прав та інтересів є пріоритетним напрямом роботи органів державної влади, відповідальним обов’язком службових осіб. </w:t>
      </w:r>
    </w:p>
    <w:p w:rsidR="003726C9" w:rsidRPr="003726C9" w:rsidRDefault="003726C9" w:rsidP="003726C9">
      <w:pPr>
        <w:jc w:val="both"/>
        <w:rPr>
          <w:sz w:val="20"/>
          <w:szCs w:val="20"/>
          <w:lang w:val="uk-UA"/>
        </w:rPr>
      </w:pPr>
      <w:r w:rsidRPr="003726C9">
        <w:rPr>
          <w:sz w:val="20"/>
          <w:szCs w:val="20"/>
          <w:lang w:val="uk-UA"/>
        </w:rPr>
        <w:t xml:space="preserve">Впродовж січня – квітня 2019 року до органів ДФС Дніпропетровської області надійшло 123 письмових звернення громадян, що на 77 менше, ніж за відповідний період 2018 року. </w:t>
      </w:r>
      <w:r w:rsidRPr="003726C9">
        <w:rPr>
          <w:sz w:val="20"/>
          <w:szCs w:val="20"/>
          <w:lang w:val="uk-UA" w:eastAsia="uk-UA"/>
        </w:rPr>
        <w:t xml:space="preserve">Тематика письмових звернень в більшості стосувалася наступних питань: </w:t>
      </w:r>
      <w:r w:rsidRPr="003726C9">
        <w:rPr>
          <w:sz w:val="20"/>
          <w:szCs w:val="20"/>
          <w:lang w:val="uk-UA"/>
        </w:rPr>
        <w:t xml:space="preserve">контрольно-перевірочної роботи, консультації з питань податкового законодавства тощо. </w:t>
      </w:r>
    </w:p>
    <w:p w:rsidR="003726C9" w:rsidRPr="003726C9" w:rsidRDefault="003726C9" w:rsidP="003726C9">
      <w:pPr>
        <w:autoSpaceDE w:val="0"/>
        <w:autoSpaceDN w:val="0"/>
        <w:adjustRightInd w:val="0"/>
        <w:jc w:val="both"/>
        <w:rPr>
          <w:sz w:val="20"/>
          <w:szCs w:val="20"/>
          <w:lang w:val="uk-UA"/>
        </w:rPr>
      </w:pPr>
      <w:r w:rsidRPr="003726C9">
        <w:rPr>
          <w:sz w:val="20"/>
          <w:szCs w:val="20"/>
          <w:lang w:val="uk-UA"/>
        </w:rPr>
        <w:t>До органів ДФС у Дніпропетровській області протягом року надійшло   6 колективних звернень від 39 громадян. Звернення розглянуті у визначені законодавством терміни.</w:t>
      </w:r>
    </w:p>
    <w:p w:rsidR="003726C9" w:rsidRPr="003726C9" w:rsidRDefault="003726C9" w:rsidP="003726C9">
      <w:pPr>
        <w:autoSpaceDE w:val="0"/>
        <w:autoSpaceDN w:val="0"/>
        <w:adjustRightInd w:val="0"/>
        <w:jc w:val="both"/>
        <w:rPr>
          <w:sz w:val="20"/>
          <w:szCs w:val="20"/>
          <w:lang w:val="uk-UA"/>
        </w:rPr>
      </w:pPr>
      <w:r w:rsidRPr="003726C9">
        <w:rPr>
          <w:sz w:val="20"/>
          <w:szCs w:val="20"/>
          <w:lang w:val="uk-UA"/>
        </w:rPr>
        <w:t xml:space="preserve">З метою поліпшення інформаційного обміну з громадянами при ГУ ДФС створено спеціальну електронну поштову скриньку </w:t>
      </w:r>
      <w:hyperlink r:id="rId16" w:history="1">
        <w:r w:rsidRPr="003726C9">
          <w:rPr>
            <w:rStyle w:val="a5"/>
            <w:sz w:val="20"/>
            <w:szCs w:val="20"/>
            <w:u w:val="none"/>
            <w:lang w:val="uk-UA"/>
          </w:rPr>
          <w:t>zvern436@sfs.gov.ua</w:t>
        </w:r>
      </w:hyperlink>
      <w:r w:rsidRPr="003726C9">
        <w:rPr>
          <w:sz w:val="20"/>
          <w:szCs w:val="20"/>
          <w:lang w:val="uk-UA"/>
        </w:rPr>
        <w:t>, звернення з якої протягом кожного робочого дня приймаються працівниками відповідно до вимог закону.</w:t>
      </w:r>
    </w:p>
    <w:p w:rsidR="003726C9" w:rsidRPr="003726C9" w:rsidRDefault="003726C9" w:rsidP="003726C9">
      <w:pPr>
        <w:jc w:val="both"/>
        <w:outlineLvl w:val="0"/>
        <w:rPr>
          <w:b/>
          <w:bCs/>
          <w:kern w:val="36"/>
          <w:sz w:val="20"/>
          <w:szCs w:val="20"/>
          <w:lang w:val="uk-UA"/>
        </w:rPr>
      </w:pPr>
    </w:p>
    <w:p w:rsidR="003726C9" w:rsidRPr="003726C9" w:rsidRDefault="003726C9" w:rsidP="003726C9">
      <w:pPr>
        <w:jc w:val="both"/>
        <w:outlineLvl w:val="0"/>
        <w:rPr>
          <w:b/>
          <w:bCs/>
          <w:kern w:val="36"/>
          <w:sz w:val="20"/>
          <w:szCs w:val="20"/>
          <w:lang w:val="uk-UA"/>
        </w:rPr>
      </w:pPr>
      <w:r w:rsidRPr="003726C9">
        <w:rPr>
          <w:b/>
          <w:bCs/>
          <w:kern w:val="36"/>
          <w:sz w:val="20"/>
          <w:szCs w:val="20"/>
          <w:lang w:val="uk-UA"/>
        </w:rPr>
        <w:t xml:space="preserve">Юристи ДФС Дніпропетровщини відстояли справи у судах на суму 267,1 мільйонів гривень </w:t>
      </w:r>
    </w:p>
    <w:p w:rsidR="003726C9" w:rsidRPr="003726C9" w:rsidRDefault="003726C9" w:rsidP="003726C9">
      <w:pPr>
        <w:pStyle w:val="a3"/>
        <w:spacing w:before="0" w:beforeAutospacing="0" w:after="0" w:afterAutospacing="0"/>
        <w:jc w:val="both"/>
        <w:rPr>
          <w:sz w:val="20"/>
          <w:szCs w:val="20"/>
          <w:lang w:val="uk-UA"/>
        </w:rPr>
      </w:pPr>
      <w:r w:rsidRPr="003726C9">
        <w:rPr>
          <w:sz w:val="20"/>
          <w:szCs w:val="20"/>
          <w:lang w:val="uk-UA"/>
        </w:rPr>
        <w:t xml:space="preserve">Станом на 1 травня 2019 року на розгляді у судах різних інстанцій за участю органів ДФС Дніпропетровської області перебувало 7,2 тис. справ різних категорій на загальну суму 11,4 млрд гривень. </w:t>
      </w:r>
    </w:p>
    <w:p w:rsidR="003726C9" w:rsidRPr="003726C9" w:rsidRDefault="003726C9" w:rsidP="003726C9">
      <w:pPr>
        <w:autoSpaceDE w:val="0"/>
        <w:autoSpaceDN w:val="0"/>
        <w:jc w:val="both"/>
        <w:rPr>
          <w:sz w:val="20"/>
          <w:szCs w:val="20"/>
          <w:lang w:val="uk-UA"/>
        </w:rPr>
      </w:pPr>
      <w:r w:rsidRPr="003726C9">
        <w:rPr>
          <w:bCs/>
          <w:sz w:val="20"/>
          <w:szCs w:val="20"/>
          <w:lang w:val="uk-UA"/>
        </w:rPr>
        <w:t>З</w:t>
      </w:r>
      <w:r w:rsidRPr="003726C9">
        <w:rPr>
          <w:sz w:val="20"/>
          <w:szCs w:val="20"/>
          <w:lang w:val="uk-UA"/>
        </w:rPr>
        <w:t xml:space="preserve"> розглянутих судами у січні – квітні поточного року 323 справ на суму 314,8 млн грн на користь органів ГУ ДФС Дніпропетровщини вирішено  201 справу на суму 267,1 млн грн, що складає 62,2 % від загальної суми розглянутих судами справ.</w:t>
      </w:r>
    </w:p>
    <w:p w:rsidR="003726C9" w:rsidRPr="003726C9" w:rsidRDefault="003726C9" w:rsidP="003726C9">
      <w:pPr>
        <w:autoSpaceDE w:val="0"/>
        <w:autoSpaceDN w:val="0"/>
        <w:jc w:val="both"/>
        <w:rPr>
          <w:sz w:val="20"/>
          <w:szCs w:val="20"/>
          <w:lang w:val="uk-UA"/>
        </w:rPr>
      </w:pPr>
      <w:r w:rsidRPr="003726C9">
        <w:rPr>
          <w:sz w:val="20"/>
          <w:szCs w:val="20"/>
          <w:lang w:val="uk-UA"/>
        </w:rPr>
        <w:t xml:space="preserve">Із загальної кількості адміністративних справ за позовами платників податків до територіальних органів ДФС Дніпропетровської області більшу частину складають справи про визнання недійсними/нечинними податкових повідомлень-рішень. </w:t>
      </w:r>
    </w:p>
    <w:p w:rsidR="003726C9" w:rsidRPr="003726C9" w:rsidRDefault="003726C9" w:rsidP="003726C9">
      <w:pPr>
        <w:autoSpaceDE w:val="0"/>
        <w:autoSpaceDN w:val="0"/>
        <w:jc w:val="both"/>
        <w:rPr>
          <w:sz w:val="20"/>
          <w:szCs w:val="20"/>
          <w:lang w:val="uk-UA"/>
        </w:rPr>
      </w:pPr>
      <w:r w:rsidRPr="003726C9">
        <w:rPr>
          <w:sz w:val="20"/>
          <w:szCs w:val="20"/>
          <w:lang w:val="uk-UA"/>
        </w:rPr>
        <w:t>Так, з початку року на розгляді у судах знаходилось 4 727 таких справ на суму 9,0 млрд гривень. З них судами розглянуто 196 справ на суму   113,0 млн грн, з яких на користь органів ДФС вирішено 122 справи на суму  65,2 млн гривень.</w:t>
      </w:r>
    </w:p>
    <w:p w:rsidR="003726C9" w:rsidRPr="003726C9" w:rsidRDefault="003726C9" w:rsidP="003726C9">
      <w:pPr>
        <w:jc w:val="both"/>
        <w:rPr>
          <w:sz w:val="20"/>
          <w:szCs w:val="20"/>
          <w:lang w:val="uk-UA"/>
        </w:rPr>
      </w:pPr>
    </w:p>
    <w:p w:rsidR="003726C9" w:rsidRPr="003726C9" w:rsidRDefault="003726C9" w:rsidP="003726C9">
      <w:pPr>
        <w:jc w:val="both"/>
        <w:rPr>
          <w:b/>
          <w:sz w:val="20"/>
          <w:szCs w:val="20"/>
          <w:lang w:val="uk-UA"/>
        </w:rPr>
      </w:pPr>
      <w:r w:rsidRPr="003726C9">
        <w:rPr>
          <w:b/>
          <w:sz w:val="20"/>
          <w:szCs w:val="20"/>
          <w:lang w:val="uk-UA"/>
        </w:rPr>
        <w:t>Нові штрафні санкції за порушення при переміщенні транспортних засобів почнуть діяти з 22 серпня 2019 року</w:t>
      </w:r>
    </w:p>
    <w:p w:rsidR="003726C9" w:rsidRPr="003726C9" w:rsidRDefault="003726C9" w:rsidP="003726C9">
      <w:pPr>
        <w:jc w:val="both"/>
        <w:rPr>
          <w:sz w:val="20"/>
          <w:szCs w:val="20"/>
          <w:lang w:val="uk-UA"/>
        </w:rPr>
      </w:pPr>
      <w:r w:rsidRPr="003726C9">
        <w:rPr>
          <w:sz w:val="20"/>
          <w:szCs w:val="20"/>
          <w:lang w:val="uk-UA"/>
        </w:rPr>
        <w:t>Верховна Рада України відтермінувала до 22 серпня 2019 року введення в дію норм щодо посилення адміністративної відповідальності за порушення при переміщенні транспортних засобів в митних режимах тимчасового ввезення і транзиту.</w:t>
      </w:r>
    </w:p>
    <w:p w:rsidR="003726C9" w:rsidRPr="003726C9" w:rsidRDefault="003726C9" w:rsidP="003726C9">
      <w:pPr>
        <w:jc w:val="both"/>
        <w:rPr>
          <w:sz w:val="20"/>
          <w:szCs w:val="20"/>
          <w:lang w:val="uk-UA"/>
        </w:rPr>
      </w:pPr>
      <w:r w:rsidRPr="003726C9">
        <w:rPr>
          <w:sz w:val="20"/>
          <w:szCs w:val="20"/>
          <w:lang w:val="uk-UA"/>
        </w:rPr>
        <w:t>Такі зміни внесено Законом України від 16 травня 2019 року № 2725-VIII «Про внесення змін до Податкового кодексу України у зв’язку з прийняттям Закону України «Про електронні довірчі послуги»» (далі – Закон). Відповідно до цього Закону у пунктах 92 та 93 розділу XXI «Прикінцеві та перехідні положення» Митного кодексу України, а також у пункті 1 розділу II «Прикінцеві положення» Закону України «Про внесення змін до Митного кодексу України та деяких інших законодавчих актів України щодо ввезення транспортних засобів на митну територію України» цифри «180» замінено на «270».</w:t>
      </w:r>
    </w:p>
    <w:p w:rsidR="003726C9" w:rsidRPr="003726C9" w:rsidRDefault="003726C9" w:rsidP="003726C9">
      <w:pPr>
        <w:jc w:val="both"/>
        <w:rPr>
          <w:sz w:val="20"/>
          <w:szCs w:val="20"/>
          <w:lang w:val="uk-UA"/>
        </w:rPr>
      </w:pPr>
      <w:r w:rsidRPr="003726C9">
        <w:rPr>
          <w:sz w:val="20"/>
          <w:szCs w:val="20"/>
          <w:lang w:val="uk-UA"/>
        </w:rPr>
        <w:t>Отже власники автомобілів з іноземними номерами отримали додатковий час для митного оформлення своїх автівок без посилених штрафних санкцій.           З 22 серпня вступають у дію нові санкції. Так, у разі перевищення строку доставки транспортних засобів особистого користування та комерційного призначення від 20 до 30 діб передбачено штраф у розмірі 85 тис. гривень. Якщо строк перевищено більш ніж на 30 діб, то розмір штрафу сягатиме 170 тис. грн або конфіскація таких авто.</w:t>
      </w:r>
    </w:p>
    <w:p w:rsidR="003726C9" w:rsidRPr="003726C9" w:rsidRDefault="003726C9" w:rsidP="003726C9">
      <w:pPr>
        <w:jc w:val="both"/>
        <w:rPr>
          <w:sz w:val="20"/>
          <w:szCs w:val="20"/>
          <w:lang w:val="uk-UA"/>
        </w:rPr>
      </w:pPr>
      <w:r w:rsidRPr="003726C9">
        <w:rPr>
          <w:sz w:val="20"/>
          <w:szCs w:val="20"/>
          <w:lang w:val="uk-UA"/>
        </w:rPr>
        <w:t>Аналогічні розміри штрафів і при перевищенні строків тимчасового ввезення транспортних засобів особистого користування та комерційного призначення. Так, перевищення від 20 до 30 діб – сума штрафу складатиме                  85 тис. грн, понад 30 діб також у разі втрати або розкомплектування ТЗ –                     170 тис. грн або конфіскація.</w:t>
      </w:r>
    </w:p>
    <w:p w:rsidR="003726C9" w:rsidRPr="003726C9" w:rsidRDefault="003726C9" w:rsidP="003726C9">
      <w:pPr>
        <w:jc w:val="both"/>
        <w:rPr>
          <w:sz w:val="20"/>
          <w:szCs w:val="20"/>
          <w:lang w:val="uk-UA"/>
        </w:rPr>
      </w:pPr>
      <w:r w:rsidRPr="003726C9">
        <w:rPr>
          <w:sz w:val="20"/>
          <w:szCs w:val="20"/>
          <w:lang w:val="uk-UA"/>
        </w:rPr>
        <w:t>Крім цього, передбачено відповідальність за передачу транспортного засобу особистого користування, тимчасово ввезеного на митну територію України чи поміщеного у митний режим транзиту, у володіння або розпорядження іншій особі, а також використання такого ТЗ у комерційних цілях. При такому порушенні доведеться сплатити штраф у розмірі двох тисяч неоподатковуваних мінімумів доходів громадян – 34 тис. гривень.</w:t>
      </w:r>
    </w:p>
    <w:p w:rsidR="003726C9" w:rsidRPr="003726C9" w:rsidRDefault="003726C9" w:rsidP="003726C9">
      <w:pPr>
        <w:jc w:val="both"/>
        <w:rPr>
          <w:sz w:val="20"/>
          <w:szCs w:val="20"/>
          <w:lang w:val="uk-UA"/>
        </w:rPr>
      </w:pPr>
      <w:r w:rsidRPr="003726C9">
        <w:rPr>
          <w:sz w:val="20"/>
          <w:szCs w:val="20"/>
          <w:lang w:val="uk-UA"/>
        </w:rPr>
        <w:lastRenderedPageBreak/>
        <w:t>Інформацію розміщено на офіційному веб-порталі ДФС України за посиланням</w:t>
      </w:r>
    </w:p>
    <w:p w:rsidR="003726C9" w:rsidRPr="003726C9" w:rsidRDefault="002C0575" w:rsidP="003726C9">
      <w:pPr>
        <w:jc w:val="both"/>
        <w:outlineLvl w:val="0"/>
        <w:rPr>
          <w:b/>
          <w:sz w:val="20"/>
          <w:szCs w:val="20"/>
          <w:lang w:val="uk-UA"/>
        </w:rPr>
      </w:pPr>
      <w:hyperlink r:id="rId17" w:history="1">
        <w:r w:rsidR="00916A92" w:rsidRPr="001C4CE9">
          <w:rPr>
            <w:rStyle w:val="a5"/>
            <w:b/>
            <w:sz w:val="20"/>
            <w:szCs w:val="20"/>
            <w:lang w:val="uk-UA"/>
          </w:rPr>
          <w:t>http://sfs.gov.ua/media-tsentr/novini/379357.html</w:t>
        </w:r>
      </w:hyperlink>
    </w:p>
    <w:p w:rsidR="003726C9" w:rsidRPr="003726C9" w:rsidRDefault="003726C9" w:rsidP="003726C9">
      <w:pPr>
        <w:jc w:val="both"/>
        <w:outlineLvl w:val="0"/>
        <w:rPr>
          <w:sz w:val="20"/>
          <w:szCs w:val="20"/>
          <w:lang w:val="uk-UA"/>
        </w:rPr>
      </w:pPr>
    </w:p>
    <w:p w:rsidR="003726C9" w:rsidRPr="003726C9" w:rsidRDefault="003726C9" w:rsidP="003726C9">
      <w:pPr>
        <w:jc w:val="both"/>
        <w:rPr>
          <w:b/>
          <w:sz w:val="20"/>
          <w:szCs w:val="20"/>
          <w:lang w:val="uk-UA"/>
        </w:rPr>
      </w:pPr>
      <w:r w:rsidRPr="003726C9">
        <w:rPr>
          <w:b/>
          <w:sz w:val="20"/>
          <w:szCs w:val="20"/>
          <w:lang w:val="uk-UA"/>
        </w:rPr>
        <w:t xml:space="preserve">За порушення законодавства про працю роботодавці несуть відповідальність </w:t>
      </w:r>
    </w:p>
    <w:p w:rsidR="003726C9" w:rsidRPr="003726C9" w:rsidRDefault="00916A92" w:rsidP="003726C9">
      <w:pPr>
        <w:jc w:val="both"/>
        <w:rPr>
          <w:sz w:val="20"/>
          <w:szCs w:val="20"/>
          <w:lang w:val="uk-UA"/>
        </w:rPr>
      </w:pPr>
      <w:r>
        <w:rPr>
          <w:sz w:val="20"/>
          <w:szCs w:val="20"/>
          <w:lang w:val="uk-UA"/>
        </w:rPr>
        <w:t>Н</w:t>
      </w:r>
      <w:r w:rsidR="003726C9" w:rsidRPr="003726C9">
        <w:rPr>
          <w:sz w:val="20"/>
          <w:szCs w:val="20"/>
          <w:lang w:val="uk-UA"/>
        </w:rPr>
        <w:t>агадує</w:t>
      </w:r>
      <w:r>
        <w:rPr>
          <w:sz w:val="20"/>
          <w:szCs w:val="20"/>
          <w:lang w:val="uk-UA"/>
        </w:rPr>
        <w:t>мо</w:t>
      </w:r>
      <w:r w:rsidR="003726C9" w:rsidRPr="003726C9">
        <w:rPr>
          <w:sz w:val="20"/>
          <w:szCs w:val="20"/>
          <w:lang w:val="uk-UA"/>
        </w:rPr>
        <w:t>, що посадові особи підприємств, установ та організацій, які порушують норми законодавства про працю, несуть відповідальність згідно з чинним законодавством.</w:t>
      </w:r>
    </w:p>
    <w:p w:rsidR="003726C9" w:rsidRPr="003726C9" w:rsidRDefault="003726C9" w:rsidP="003726C9">
      <w:pPr>
        <w:jc w:val="both"/>
        <w:rPr>
          <w:sz w:val="20"/>
          <w:szCs w:val="20"/>
          <w:lang w:val="uk-UA"/>
        </w:rPr>
      </w:pPr>
      <w:r w:rsidRPr="003726C9">
        <w:rPr>
          <w:sz w:val="20"/>
          <w:szCs w:val="20"/>
          <w:lang w:val="uk-UA"/>
        </w:rPr>
        <w:t>Так, юридичні та фізичні особи – підприємці, які використовують найману працю, несуть відповідальність у вигляді штрафу у разі:</w:t>
      </w:r>
    </w:p>
    <w:p w:rsidR="003726C9" w:rsidRPr="003726C9" w:rsidRDefault="003726C9" w:rsidP="003726C9">
      <w:pPr>
        <w:jc w:val="both"/>
        <w:rPr>
          <w:sz w:val="20"/>
          <w:szCs w:val="20"/>
          <w:lang w:val="uk-UA"/>
        </w:rPr>
      </w:pPr>
      <w:r w:rsidRPr="003726C9">
        <w:rPr>
          <w:sz w:val="20"/>
          <w:szCs w:val="20"/>
          <w:lang w:val="uk-UA"/>
        </w:rPr>
        <w:t>● фактичного допуску працівника до роботи без оформлення трудового договору (контракту), оформлення працівника на неповний робочий час у разі фактичного виконання роботи повний робочий час, установлений на підприємстві, та виплати заробітної плати (винагороди) без нарахування та сплати єдиного внеску на загальнообов’язкове державне соціальне страхування та податків – у тридцятикратному розмірі мінімальної заробітної плати, встановленої законом на момент виявлення порушення, за кожного працівника, щодо якого скоєно порушення;</w:t>
      </w:r>
    </w:p>
    <w:p w:rsidR="003726C9" w:rsidRPr="003726C9" w:rsidRDefault="003726C9" w:rsidP="003726C9">
      <w:pPr>
        <w:jc w:val="both"/>
        <w:rPr>
          <w:sz w:val="20"/>
          <w:szCs w:val="20"/>
          <w:lang w:val="uk-UA"/>
        </w:rPr>
      </w:pPr>
      <w:r w:rsidRPr="003726C9">
        <w:rPr>
          <w:sz w:val="20"/>
          <w:szCs w:val="20"/>
          <w:lang w:val="uk-UA"/>
        </w:rPr>
        <w:t>● порушення встановлених строків виплати заробітної плати працівникам, інших виплат, передбачених законодавством про працю, більш як за один місяць, виплата їх не в повному обсязі – у трикратному розмірі мінімальної заробітної плати, встановленої законом на момент виявлення порушення;</w:t>
      </w:r>
    </w:p>
    <w:p w:rsidR="003726C9" w:rsidRPr="003726C9" w:rsidRDefault="003726C9" w:rsidP="003726C9">
      <w:pPr>
        <w:jc w:val="both"/>
        <w:rPr>
          <w:sz w:val="20"/>
          <w:szCs w:val="20"/>
          <w:lang w:val="uk-UA"/>
        </w:rPr>
      </w:pPr>
      <w:r w:rsidRPr="003726C9">
        <w:rPr>
          <w:sz w:val="20"/>
          <w:szCs w:val="20"/>
          <w:lang w:val="uk-UA"/>
        </w:rPr>
        <w:t>● недотримання мінімальних державних гарантій в оплаті праці – у десятикратному розмірі мінімальної заробітної плати, встановленої законом на момент виявлення порушення, за кожного працівника, щодо якого скоєно порушення;</w:t>
      </w:r>
    </w:p>
    <w:p w:rsidR="003726C9" w:rsidRPr="003726C9" w:rsidRDefault="003726C9" w:rsidP="003726C9">
      <w:pPr>
        <w:jc w:val="both"/>
        <w:rPr>
          <w:sz w:val="20"/>
          <w:szCs w:val="20"/>
          <w:lang w:val="uk-UA"/>
        </w:rPr>
      </w:pPr>
      <w:r w:rsidRPr="003726C9">
        <w:rPr>
          <w:sz w:val="20"/>
          <w:szCs w:val="20"/>
          <w:lang w:val="uk-UA"/>
        </w:rPr>
        <w:t>● недотримання встановлених законом гарантій та пільг працівникам, які залучаються до виконання обов’язків, передбачених законами України «Про військовий обов’язок і військову службу», «Про альтернативну (невійськову) службу», «Про мобілізаційну підготовку та мобілізацію», – у десятикратному розмірі мінімальної заробітної плати, встановленої законом на момент виявлення порушення, за кожного працівника, щодо якого скоєно порушення;</w:t>
      </w:r>
    </w:p>
    <w:p w:rsidR="003726C9" w:rsidRPr="003726C9" w:rsidRDefault="003726C9" w:rsidP="003726C9">
      <w:pPr>
        <w:jc w:val="both"/>
        <w:rPr>
          <w:sz w:val="20"/>
          <w:szCs w:val="20"/>
          <w:lang w:val="uk-UA"/>
        </w:rPr>
      </w:pPr>
      <w:r w:rsidRPr="003726C9">
        <w:rPr>
          <w:sz w:val="20"/>
          <w:szCs w:val="20"/>
          <w:lang w:val="uk-UA"/>
        </w:rPr>
        <w:t>● недопущення до проведення перевірки з питань додержання законодавства про працю, створення перешкод у її проведенні – у трикратному розмірі мінімальної заробітної плати, встановленої законом на момент виявлення порушення;</w:t>
      </w:r>
    </w:p>
    <w:p w:rsidR="003726C9" w:rsidRPr="003726C9" w:rsidRDefault="003726C9" w:rsidP="003726C9">
      <w:pPr>
        <w:jc w:val="both"/>
        <w:rPr>
          <w:sz w:val="20"/>
          <w:szCs w:val="20"/>
          <w:lang w:val="uk-UA"/>
        </w:rPr>
      </w:pPr>
      <w:r w:rsidRPr="003726C9">
        <w:rPr>
          <w:sz w:val="20"/>
          <w:szCs w:val="20"/>
          <w:lang w:val="uk-UA"/>
        </w:rPr>
        <w:t>● вчинення дій, передбачених абзацом шостим частини другої ст. 265 Кодексу законів про працю України від 10 грудня 1971 року № 322-VІІ із змінами та доповненнями (далі – КЗпПУ), при проведенні перевірки з питань виявлення порушень, зазначених в абзаці другому частини другої ст 265, – у стократному розмірі мінімальної заробітної плати, встановленої законом на момент виявлення порушення.</w:t>
      </w:r>
    </w:p>
    <w:p w:rsidR="003726C9" w:rsidRPr="003726C9" w:rsidRDefault="003726C9" w:rsidP="003726C9">
      <w:pPr>
        <w:jc w:val="both"/>
        <w:rPr>
          <w:sz w:val="20"/>
          <w:szCs w:val="20"/>
          <w:lang w:val="uk-UA"/>
        </w:rPr>
      </w:pPr>
      <w:r w:rsidRPr="003726C9">
        <w:rPr>
          <w:sz w:val="20"/>
          <w:szCs w:val="20"/>
          <w:lang w:val="uk-UA"/>
        </w:rPr>
        <w:t>Звертаємо увагу, що сплата штрафу не звільняє від усунення порушень законодавства про працю.</w:t>
      </w:r>
    </w:p>
    <w:p w:rsidR="003726C9" w:rsidRPr="003726C9" w:rsidRDefault="003726C9" w:rsidP="003726C9">
      <w:pPr>
        <w:jc w:val="both"/>
        <w:rPr>
          <w:sz w:val="20"/>
          <w:szCs w:val="20"/>
          <w:lang w:val="uk-UA"/>
        </w:rPr>
      </w:pPr>
      <w:r w:rsidRPr="003726C9">
        <w:rPr>
          <w:sz w:val="20"/>
          <w:szCs w:val="20"/>
          <w:lang w:val="uk-UA"/>
        </w:rPr>
        <w:t>Норми визначені ст. 265 КЗпПУ.</w:t>
      </w:r>
    </w:p>
    <w:p w:rsidR="003726C9" w:rsidRPr="003726C9" w:rsidRDefault="003726C9" w:rsidP="003726C9">
      <w:pPr>
        <w:shd w:val="clear" w:color="auto" w:fill="FFFFFF"/>
        <w:jc w:val="both"/>
        <w:outlineLvl w:val="0"/>
        <w:rPr>
          <w:kern w:val="36"/>
          <w:sz w:val="20"/>
          <w:szCs w:val="20"/>
          <w:lang w:val="uk-UA" w:eastAsia="uk-UA"/>
        </w:rPr>
      </w:pPr>
    </w:p>
    <w:p w:rsidR="003726C9" w:rsidRPr="003726C9" w:rsidRDefault="003726C9" w:rsidP="003726C9">
      <w:pPr>
        <w:shd w:val="clear" w:color="auto" w:fill="FFFFFF"/>
        <w:jc w:val="both"/>
        <w:outlineLvl w:val="0"/>
        <w:rPr>
          <w:sz w:val="20"/>
          <w:szCs w:val="20"/>
          <w:lang w:val="uk-UA"/>
        </w:rPr>
      </w:pPr>
      <w:r w:rsidRPr="003726C9">
        <w:rPr>
          <w:b/>
          <w:kern w:val="36"/>
          <w:sz w:val="20"/>
          <w:szCs w:val="20"/>
          <w:lang w:val="uk-UA" w:eastAsia="uk-UA"/>
        </w:rPr>
        <w:t xml:space="preserve">До уваги </w:t>
      </w:r>
      <w:r w:rsidRPr="003726C9">
        <w:rPr>
          <w:b/>
          <w:sz w:val="20"/>
          <w:szCs w:val="20"/>
          <w:lang w:val="uk-UA"/>
        </w:rPr>
        <w:t>розпорядників акцизних складів</w:t>
      </w:r>
      <w:r w:rsidRPr="003726C9">
        <w:rPr>
          <w:sz w:val="20"/>
          <w:szCs w:val="20"/>
          <w:lang w:val="uk-UA"/>
        </w:rPr>
        <w:t>!</w:t>
      </w:r>
    </w:p>
    <w:p w:rsidR="003726C9" w:rsidRPr="003726C9" w:rsidRDefault="00916A92" w:rsidP="003726C9">
      <w:pPr>
        <w:pStyle w:val="a3"/>
        <w:spacing w:before="0" w:beforeAutospacing="0" w:after="0" w:afterAutospacing="0"/>
        <w:jc w:val="both"/>
        <w:rPr>
          <w:sz w:val="20"/>
          <w:szCs w:val="20"/>
          <w:lang w:val="uk-UA"/>
        </w:rPr>
      </w:pPr>
      <w:r>
        <w:rPr>
          <w:sz w:val="20"/>
          <w:szCs w:val="20"/>
          <w:lang w:val="uk-UA"/>
        </w:rPr>
        <w:t>З</w:t>
      </w:r>
      <w:r w:rsidR="003726C9" w:rsidRPr="003726C9">
        <w:rPr>
          <w:sz w:val="20"/>
          <w:szCs w:val="20"/>
          <w:lang w:val="uk-UA"/>
        </w:rPr>
        <w:t>вертає</w:t>
      </w:r>
      <w:r>
        <w:rPr>
          <w:sz w:val="20"/>
          <w:szCs w:val="20"/>
          <w:lang w:val="uk-UA"/>
        </w:rPr>
        <w:t>мо</w:t>
      </w:r>
      <w:r w:rsidR="003726C9" w:rsidRPr="003726C9">
        <w:rPr>
          <w:sz w:val="20"/>
          <w:szCs w:val="20"/>
          <w:lang w:val="uk-UA"/>
        </w:rPr>
        <w:t xml:space="preserve"> увагу платників, шо відповідно до нової редакції статті 230 Податкового кодексу України розпорядники акцизних складів зобов’язані обладнати акцизні склади витратомірами-лічильниками та/або рівнемірами-лічильниками та зареєструвати їх в Єдиному державному реєстрі витратомірів-лічильників та рівнемірів-лічильників рівня пального у резервуарі у такі строки: </w:t>
      </w:r>
    </w:p>
    <w:p w:rsidR="003726C9" w:rsidRPr="003726C9" w:rsidRDefault="003726C9" w:rsidP="003726C9">
      <w:pPr>
        <w:pStyle w:val="a3"/>
        <w:spacing w:before="0" w:beforeAutospacing="0" w:after="0" w:afterAutospacing="0"/>
        <w:jc w:val="both"/>
        <w:rPr>
          <w:sz w:val="20"/>
          <w:szCs w:val="20"/>
          <w:lang w:val="uk-UA"/>
        </w:rPr>
      </w:pPr>
      <w:r w:rsidRPr="003726C9">
        <w:rPr>
          <w:sz w:val="20"/>
          <w:szCs w:val="20"/>
          <w:lang w:val="uk-UA"/>
        </w:rPr>
        <w:t xml:space="preserve">► акцизний склад, де розташовано резервуари, загальна місткість яких перевищує </w:t>
      </w:r>
      <w:smartTag w:uri="urn:schemas-microsoft-com:office:smarttags" w:element="metricconverter">
        <w:smartTagPr>
          <w:attr w:name="ProductID" w:val="20 000 куб. метрів"/>
        </w:smartTagPr>
        <w:r w:rsidRPr="003726C9">
          <w:rPr>
            <w:sz w:val="20"/>
            <w:szCs w:val="20"/>
            <w:lang w:val="uk-UA"/>
          </w:rPr>
          <w:t>20 000 куб. метрів</w:t>
        </w:r>
      </w:smartTag>
      <w:r w:rsidRPr="003726C9">
        <w:rPr>
          <w:sz w:val="20"/>
          <w:szCs w:val="20"/>
          <w:lang w:val="uk-UA"/>
        </w:rPr>
        <w:t xml:space="preserve">, – не пізніше </w:t>
      </w:r>
      <w:r w:rsidRPr="003726C9">
        <w:rPr>
          <w:b/>
          <w:sz w:val="20"/>
          <w:szCs w:val="20"/>
          <w:lang w:val="uk-UA"/>
        </w:rPr>
        <w:t>1 липня 2019 року</w:t>
      </w:r>
      <w:r w:rsidRPr="003726C9">
        <w:rPr>
          <w:sz w:val="20"/>
          <w:szCs w:val="20"/>
          <w:lang w:val="uk-UA"/>
        </w:rPr>
        <w:t xml:space="preserve">; </w:t>
      </w:r>
    </w:p>
    <w:p w:rsidR="003726C9" w:rsidRPr="003726C9" w:rsidRDefault="003726C9" w:rsidP="003726C9">
      <w:pPr>
        <w:pStyle w:val="a3"/>
        <w:spacing w:before="0" w:beforeAutospacing="0" w:after="0" w:afterAutospacing="0"/>
        <w:jc w:val="both"/>
        <w:rPr>
          <w:sz w:val="20"/>
          <w:szCs w:val="20"/>
          <w:lang w:val="uk-UA"/>
        </w:rPr>
      </w:pPr>
      <w:r w:rsidRPr="003726C9">
        <w:rPr>
          <w:sz w:val="20"/>
          <w:szCs w:val="20"/>
          <w:lang w:val="uk-UA"/>
        </w:rPr>
        <w:t xml:space="preserve">► акцизний склад, де розташовано резервуари, загальна місткість яких перевищує </w:t>
      </w:r>
      <w:smartTag w:uri="urn:schemas-microsoft-com:office:smarttags" w:element="metricconverter">
        <w:smartTagPr>
          <w:attr w:name="ProductID" w:val="1 000 куб. метрів"/>
        </w:smartTagPr>
        <w:r w:rsidRPr="003726C9">
          <w:rPr>
            <w:sz w:val="20"/>
            <w:szCs w:val="20"/>
            <w:lang w:val="uk-UA"/>
          </w:rPr>
          <w:t>1 000 куб. метрів</w:t>
        </w:r>
      </w:smartTag>
      <w:r w:rsidRPr="003726C9">
        <w:rPr>
          <w:sz w:val="20"/>
          <w:szCs w:val="20"/>
          <w:lang w:val="uk-UA"/>
        </w:rPr>
        <w:t xml:space="preserve">, але не перевищує </w:t>
      </w:r>
      <w:smartTag w:uri="urn:schemas-microsoft-com:office:smarttags" w:element="metricconverter">
        <w:smartTagPr>
          <w:attr w:name="ProductID" w:val="20 000 куб. метрів"/>
        </w:smartTagPr>
        <w:r w:rsidRPr="003726C9">
          <w:rPr>
            <w:sz w:val="20"/>
            <w:szCs w:val="20"/>
            <w:lang w:val="uk-UA"/>
          </w:rPr>
          <w:t>20 000 куб. метрів</w:t>
        </w:r>
      </w:smartTag>
      <w:r w:rsidRPr="003726C9">
        <w:rPr>
          <w:sz w:val="20"/>
          <w:szCs w:val="20"/>
          <w:lang w:val="uk-UA"/>
        </w:rPr>
        <w:t xml:space="preserve">, – не пізніше    </w:t>
      </w:r>
      <w:r w:rsidRPr="003726C9">
        <w:rPr>
          <w:b/>
          <w:sz w:val="20"/>
          <w:szCs w:val="20"/>
          <w:lang w:val="uk-UA"/>
        </w:rPr>
        <w:t>1 жовтня 2019 року</w:t>
      </w:r>
      <w:r w:rsidRPr="003726C9">
        <w:rPr>
          <w:sz w:val="20"/>
          <w:szCs w:val="20"/>
          <w:lang w:val="uk-UA"/>
        </w:rPr>
        <w:t xml:space="preserve">; </w:t>
      </w:r>
    </w:p>
    <w:p w:rsidR="003726C9" w:rsidRPr="003726C9" w:rsidRDefault="003726C9" w:rsidP="003726C9">
      <w:pPr>
        <w:pStyle w:val="a3"/>
        <w:spacing w:before="0" w:beforeAutospacing="0" w:after="0" w:afterAutospacing="0"/>
        <w:jc w:val="both"/>
        <w:rPr>
          <w:sz w:val="20"/>
          <w:szCs w:val="20"/>
          <w:lang w:val="uk-UA"/>
        </w:rPr>
      </w:pPr>
      <w:r w:rsidRPr="003726C9">
        <w:rPr>
          <w:sz w:val="20"/>
          <w:szCs w:val="20"/>
          <w:lang w:val="uk-UA"/>
        </w:rPr>
        <w:t xml:space="preserve">► акцизний склад, де розташовано резервуари, загальна місткість яких не перевищує </w:t>
      </w:r>
      <w:smartTag w:uri="urn:schemas-microsoft-com:office:smarttags" w:element="metricconverter">
        <w:smartTagPr>
          <w:attr w:name="ProductID" w:val="1 000 куб. метрів"/>
        </w:smartTagPr>
        <w:r w:rsidRPr="003726C9">
          <w:rPr>
            <w:sz w:val="20"/>
            <w:szCs w:val="20"/>
            <w:lang w:val="uk-UA"/>
          </w:rPr>
          <w:t>1 000 куб. метрів</w:t>
        </w:r>
      </w:smartTag>
      <w:r w:rsidRPr="003726C9">
        <w:rPr>
          <w:sz w:val="20"/>
          <w:szCs w:val="20"/>
          <w:lang w:val="uk-UA"/>
        </w:rPr>
        <w:t xml:space="preserve">, – не пізніше </w:t>
      </w:r>
      <w:r w:rsidRPr="003726C9">
        <w:rPr>
          <w:b/>
          <w:sz w:val="20"/>
          <w:szCs w:val="20"/>
          <w:lang w:val="uk-UA"/>
        </w:rPr>
        <w:t>1 січня 2020 року</w:t>
      </w:r>
      <w:r w:rsidRPr="003726C9">
        <w:rPr>
          <w:sz w:val="20"/>
          <w:szCs w:val="20"/>
          <w:lang w:val="uk-UA"/>
        </w:rPr>
        <w:t xml:space="preserve">. </w:t>
      </w:r>
    </w:p>
    <w:p w:rsidR="003726C9" w:rsidRPr="003726C9" w:rsidRDefault="003726C9" w:rsidP="003726C9">
      <w:pPr>
        <w:shd w:val="clear" w:color="auto" w:fill="FFFFFF"/>
        <w:jc w:val="both"/>
        <w:outlineLvl w:val="0"/>
        <w:rPr>
          <w:kern w:val="36"/>
          <w:sz w:val="20"/>
          <w:szCs w:val="20"/>
          <w:lang w:val="uk-UA" w:eastAsia="uk-UA"/>
        </w:rPr>
      </w:pPr>
    </w:p>
    <w:p w:rsidR="003726C9" w:rsidRPr="003726C9" w:rsidRDefault="003726C9" w:rsidP="003726C9">
      <w:pPr>
        <w:jc w:val="both"/>
        <w:rPr>
          <w:b/>
          <w:sz w:val="20"/>
          <w:szCs w:val="20"/>
          <w:lang w:val="uk-UA"/>
        </w:rPr>
      </w:pPr>
      <w:r w:rsidRPr="003726C9">
        <w:rPr>
          <w:b/>
          <w:sz w:val="20"/>
          <w:szCs w:val="20"/>
          <w:lang w:val="uk-UA"/>
        </w:rPr>
        <w:t xml:space="preserve">Збір за місця для паркування транспортних засобів </w:t>
      </w:r>
    </w:p>
    <w:p w:rsidR="003726C9" w:rsidRPr="003726C9" w:rsidRDefault="00916A92" w:rsidP="003726C9">
      <w:pPr>
        <w:jc w:val="both"/>
        <w:rPr>
          <w:sz w:val="20"/>
          <w:szCs w:val="20"/>
          <w:lang w:val="uk-UA"/>
        </w:rPr>
      </w:pPr>
      <w:r>
        <w:rPr>
          <w:sz w:val="20"/>
          <w:szCs w:val="20"/>
          <w:lang w:val="uk-UA"/>
        </w:rPr>
        <w:t>П</w:t>
      </w:r>
      <w:r w:rsidR="003726C9" w:rsidRPr="003726C9">
        <w:rPr>
          <w:sz w:val="20"/>
          <w:szCs w:val="20"/>
          <w:lang w:val="uk-UA"/>
        </w:rPr>
        <w:t>овідомляє</w:t>
      </w:r>
      <w:r>
        <w:rPr>
          <w:sz w:val="20"/>
          <w:szCs w:val="20"/>
          <w:lang w:val="uk-UA"/>
        </w:rPr>
        <w:t>мо</w:t>
      </w:r>
      <w:r w:rsidR="003726C9" w:rsidRPr="003726C9">
        <w:rPr>
          <w:sz w:val="20"/>
          <w:szCs w:val="20"/>
          <w:lang w:val="uk-UA"/>
        </w:rPr>
        <w:t xml:space="preserve">, що ставки збору за місця паркування транспортних засобів (далі – збір) встановлюються за кожний день провадження діяльності із забезпечення паркування транспортних засобів у гривнях за </w:t>
      </w:r>
      <w:smartTag w:uri="urn:schemas-microsoft-com:office:smarttags" w:element="metricconverter">
        <w:smartTagPr>
          <w:attr w:name="ProductID" w:val="1 кв. метр"/>
        </w:smartTagPr>
        <w:r w:rsidR="003726C9" w:rsidRPr="003726C9">
          <w:rPr>
            <w:sz w:val="20"/>
            <w:szCs w:val="20"/>
            <w:lang w:val="uk-UA"/>
          </w:rPr>
          <w:t>1 кв. метр</w:t>
        </w:r>
      </w:smartTag>
      <w:r w:rsidR="003726C9" w:rsidRPr="003726C9">
        <w:rPr>
          <w:sz w:val="20"/>
          <w:szCs w:val="20"/>
          <w:lang w:val="uk-UA"/>
        </w:rPr>
        <w:t xml:space="preserve"> площі земельної ділянки, відведеної для організації та провадження такої діяльності, у розмірі до 0,075 відсотка мінімальної заробітної плати, установленої законом на   1 січня податкового (звітного) року.</w:t>
      </w:r>
    </w:p>
    <w:p w:rsidR="003726C9" w:rsidRPr="003726C9" w:rsidRDefault="003726C9" w:rsidP="003726C9">
      <w:pPr>
        <w:jc w:val="both"/>
        <w:rPr>
          <w:sz w:val="20"/>
          <w:szCs w:val="20"/>
          <w:lang w:val="uk-UA"/>
        </w:rPr>
      </w:pPr>
      <w:r w:rsidRPr="003726C9">
        <w:rPr>
          <w:sz w:val="20"/>
          <w:szCs w:val="20"/>
          <w:lang w:val="uk-UA"/>
        </w:rPr>
        <w:t>При визначенні ставки збору сільські, селищні, міські ради або ради об’єднаних територіальних громад, що створені згідно із законом та перспективним планом формування територій громад, враховують місцезнаходження спеціально відведених місць для паркування транспортних засобів, площу спеціально відведеного місця, кількість місць для паркування транспортних засобів, спосіб поставлення транспортних засобів на стоянку, режим роботи та їх заповнюваність.</w:t>
      </w:r>
    </w:p>
    <w:p w:rsidR="003726C9" w:rsidRPr="003726C9" w:rsidRDefault="003726C9" w:rsidP="003726C9">
      <w:pPr>
        <w:jc w:val="both"/>
        <w:rPr>
          <w:sz w:val="20"/>
          <w:szCs w:val="20"/>
          <w:lang w:val="uk-UA"/>
        </w:rPr>
      </w:pPr>
      <w:r w:rsidRPr="003726C9">
        <w:rPr>
          <w:sz w:val="20"/>
          <w:szCs w:val="20"/>
          <w:lang w:val="uk-UA"/>
        </w:rPr>
        <w:t>Норми визначені п. 268¹.3 ст. 268¹ Податкового кодексу України (далі – ПКУ)</w:t>
      </w:r>
    </w:p>
    <w:p w:rsidR="003726C9" w:rsidRDefault="003726C9" w:rsidP="003726C9">
      <w:pPr>
        <w:jc w:val="both"/>
        <w:rPr>
          <w:sz w:val="20"/>
          <w:szCs w:val="20"/>
          <w:lang w:val="uk-UA"/>
        </w:rPr>
      </w:pPr>
      <w:r w:rsidRPr="003726C9">
        <w:rPr>
          <w:sz w:val="20"/>
          <w:szCs w:val="20"/>
          <w:lang w:val="uk-UA"/>
        </w:rPr>
        <w:t>Ставка збору та порядок сплати збору до бюджету встановлюються відповідною сільською, селищною, міською радою або радою об’єднаних територіальних громад, що створені згідно із законом та перспективним планом формування територій громад (п. 268¹.4 ст. 268 ПКУ).</w:t>
      </w:r>
    </w:p>
    <w:p w:rsidR="00916A92" w:rsidRPr="003726C9" w:rsidRDefault="00916A92" w:rsidP="003726C9">
      <w:pPr>
        <w:jc w:val="both"/>
        <w:rPr>
          <w:sz w:val="20"/>
          <w:szCs w:val="20"/>
          <w:lang w:val="uk-UA"/>
        </w:rPr>
      </w:pPr>
    </w:p>
    <w:p w:rsidR="003726C9" w:rsidRPr="003726C9" w:rsidRDefault="003726C9" w:rsidP="003726C9">
      <w:pPr>
        <w:jc w:val="both"/>
        <w:outlineLvl w:val="0"/>
        <w:rPr>
          <w:b/>
          <w:bCs/>
          <w:kern w:val="36"/>
          <w:sz w:val="20"/>
          <w:szCs w:val="20"/>
          <w:lang w:val="uk-UA" w:eastAsia="uk-UA"/>
        </w:rPr>
      </w:pPr>
      <w:r w:rsidRPr="003726C9">
        <w:rPr>
          <w:b/>
          <w:bCs/>
          <w:kern w:val="36"/>
          <w:sz w:val="20"/>
          <w:szCs w:val="20"/>
          <w:lang w:val="uk-UA" w:eastAsia="uk-UA"/>
        </w:rPr>
        <w:t>Про повторне формування сертифікатів за електронним запитом</w:t>
      </w:r>
    </w:p>
    <w:p w:rsidR="003726C9" w:rsidRPr="003726C9" w:rsidRDefault="003726C9" w:rsidP="003726C9">
      <w:pPr>
        <w:jc w:val="both"/>
        <w:outlineLvl w:val="0"/>
        <w:rPr>
          <w:b/>
          <w:bCs/>
          <w:kern w:val="36"/>
          <w:sz w:val="20"/>
          <w:szCs w:val="20"/>
          <w:lang w:val="uk-UA" w:eastAsia="uk-UA"/>
        </w:rPr>
      </w:pPr>
      <w:r w:rsidRPr="003726C9">
        <w:rPr>
          <w:sz w:val="20"/>
          <w:szCs w:val="20"/>
          <w:lang w:val="uk-UA"/>
        </w:rPr>
        <w:t xml:space="preserve">ДФС України на головній сторінці офіційного веб-порталу за посиланням </w:t>
      </w:r>
      <w:hyperlink r:id="rId18" w:history="1">
        <w:r w:rsidRPr="003726C9">
          <w:rPr>
            <w:rStyle w:val="a5"/>
            <w:bCs/>
            <w:kern w:val="36"/>
            <w:sz w:val="20"/>
            <w:szCs w:val="20"/>
            <w:u w:val="none"/>
            <w:lang w:val="uk-UA" w:eastAsia="uk-UA"/>
          </w:rPr>
          <w:t>http://sfs.gov.ua/nove-pro-podatki--novini-/379524.html</w:t>
        </w:r>
      </w:hyperlink>
      <w:r w:rsidRPr="003726C9">
        <w:rPr>
          <w:bCs/>
          <w:color w:val="0000FF"/>
          <w:kern w:val="36"/>
          <w:sz w:val="20"/>
          <w:szCs w:val="20"/>
          <w:lang w:val="uk-UA" w:eastAsia="uk-UA"/>
        </w:rPr>
        <w:t xml:space="preserve"> </w:t>
      </w:r>
      <w:r w:rsidRPr="003726C9">
        <w:rPr>
          <w:sz w:val="20"/>
          <w:szCs w:val="20"/>
          <w:lang w:val="uk-UA"/>
        </w:rPr>
        <w:t>повідомила наступне.</w:t>
      </w:r>
    </w:p>
    <w:p w:rsidR="003726C9" w:rsidRPr="003726C9" w:rsidRDefault="003726C9" w:rsidP="003726C9">
      <w:pPr>
        <w:pStyle w:val="a3"/>
        <w:spacing w:before="0" w:beforeAutospacing="0" w:after="0" w:afterAutospacing="0"/>
        <w:jc w:val="both"/>
        <w:rPr>
          <w:sz w:val="20"/>
          <w:szCs w:val="20"/>
          <w:lang w:val="uk-UA"/>
        </w:rPr>
      </w:pPr>
      <w:r w:rsidRPr="003726C9">
        <w:rPr>
          <w:sz w:val="20"/>
          <w:szCs w:val="20"/>
          <w:lang w:val="uk-UA"/>
        </w:rPr>
        <w:t>Повторне (дистанційне) формування сертифікатів за електронним запитом можна здійснити он-лайн та за допомогою програмного забезпечення «ІІТ Користувач ЦСК-1» на офіційному інформаційному ресурсі АЦСК ІДД ДФС (</w:t>
      </w:r>
      <w:hyperlink r:id="rId19" w:tgtFrame="_blank" w:history="1">
        <w:r w:rsidRPr="003726C9">
          <w:rPr>
            <w:rStyle w:val="a5"/>
            <w:sz w:val="20"/>
            <w:szCs w:val="20"/>
            <w:u w:val="none"/>
            <w:lang w:val="uk-UA"/>
          </w:rPr>
          <w:t>https://acskidd.gov.ua/manage-certificates</w:t>
        </w:r>
      </w:hyperlink>
      <w:r w:rsidRPr="003726C9">
        <w:rPr>
          <w:sz w:val="20"/>
          <w:szCs w:val="20"/>
          <w:lang w:val="uk-UA"/>
        </w:rPr>
        <w:t xml:space="preserve">). </w:t>
      </w:r>
    </w:p>
    <w:p w:rsidR="003726C9" w:rsidRPr="003726C9" w:rsidRDefault="003726C9" w:rsidP="003726C9">
      <w:pPr>
        <w:pStyle w:val="a3"/>
        <w:spacing w:before="0" w:beforeAutospacing="0" w:after="0" w:afterAutospacing="0"/>
        <w:jc w:val="both"/>
        <w:rPr>
          <w:sz w:val="20"/>
          <w:szCs w:val="20"/>
          <w:lang w:val="uk-UA"/>
        </w:rPr>
      </w:pPr>
      <w:r w:rsidRPr="003726C9">
        <w:rPr>
          <w:sz w:val="20"/>
          <w:szCs w:val="20"/>
          <w:lang w:val="uk-UA"/>
        </w:rPr>
        <w:t xml:space="preserve">Для початку використання он-лайн сервісу платнику необхідно зайти за посиланням: Головна / «Повторне (дистанційне) формування сертифікатів за електронним запитом» у вкладці «on-line». Обрати тип носія діючого особистого ключа, діючий особистий ключ та ввести пароль захисту ключа і натиснути «Зчитати». </w:t>
      </w:r>
    </w:p>
    <w:p w:rsidR="003726C9" w:rsidRPr="003726C9" w:rsidRDefault="003726C9" w:rsidP="003726C9">
      <w:pPr>
        <w:pStyle w:val="a3"/>
        <w:spacing w:before="0" w:beforeAutospacing="0" w:after="0" w:afterAutospacing="0"/>
        <w:jc w:val="both"/>
        <w:rPr>
          <w:sz w:val="20"/>
          <w:szCs w:val="20"/>
          <w:lang w:val="uk-UA"/>
        </w:rPr>
      </w:pPr>
      <w:r w:rsidRPr="003726C9">
        <w:rPr>
          <w:sz w:val="20"/>
          <w:szCs w:val="20"/>
          <w:lang w:val="uk-UA"/>
        </w:rPr>
        <w:lastRenderedPageBreak/>
        <w:t xml:space="preserve">Також повторне (дистанційне) формування сертифікатів за електронним запитом можна здійснити за допомогою програмного забезпечення «ІІТ Користувач ЦСК-1» за посиланням: Головна / «Повторне (дистанційне) формування сертифікатів за електронним запитом» у вкладці «За допомогою Користувача ЦСК». </w:t>
      </w:r>
    </w:p>
    <w:p w:rsidR="003726C9" w:rsidRPr="003726C9" w:rsidRDefault="003726C9" w:rsidP="003726C9">
      <w:pPr>
        <w:pStyle w:val="a3"/>
        <w:spacing w:before="0" w:beforeAutospacing="0" w:after="0" w:afterAutospacing="0"/>
        <w:jc w:val="both"/>
        <w:rPr>
          <w:sz w:val="20"/>
          <w:szCs w:val="20"/>
          <w:lang w:val="uk-UA"/>
        </w:rPr>
      </w:pPr>
      <w:r w:rsidRPr="003726C9">
        <w:rPr>
          <w:sz w:val="20"/>
          <w:szCs w:val="20"/>
          <w:lang w:val="uk-UA"/>
        </w:rPr>
        <w:t>Додатково усім клієнтам АЦСК ІДД ДФС рекомендовано переглянути відеоінструкцію по повторному формуванню сертифіката за електронним запитом (</w:t>
      </w:r>
      <w:hyperlink r:id="rId20" w:tgtFrame="_blank" w:history="1">
        <w:r w:rsidRPr="003726C9">
          <w:rPr>
            <w:rStyle w:val="a5"/>
            <w:sz w:val="20"/>
            <w:szCs w:val="20"/>
            <w:u w:val="none"/>
            <w:lang w:val="uk-UA"/>
          </w:rPr>
          <w:t>https://www.youtube.com/watch?v=abVjwGuWZSU</w:t>
        </w:r>
      </w:hyperlink>
      <w:r w:rsidRPr="003726C9">
        <w:rPr>
          <w:sz w:val="20"/>
          <w:szCs w:val="20"/>
          <w:lang w:val="uk-UA"/>
        </w:rPr>
        <w:t xml:space="preserve">). </w:t>
      </w:r>
    </w:p>
    <w:p w:rsidR="003726C9" w:rsidRPr="003726C9" w:rsidRDefault="003726C9" w:rsidP="003726C9">
      <w:pPr>
        <w:pStyle w:val="a3"/>
        <w:spacing w:before="0" w:beforeAutospacing="0" w:after="0" w:afterAutospacing="0"/>
        <w:jc w:val="both"/>
        <w:rPr>
          <w:sz w:val="20"/>
          <w:szCs w:val="20"/>
          <w:lang w:val="uk-UA"/>
        </w:rPr>
      </w:pPr>
      <w:r w:rsidRPr="003726C9">
        <w:rPr>
          <w:sz w:val="20"/>
          <w:szCs w:val="20"/>
          <w:lang w:val="uk-UA"/>
        </w:rPr>
        <w:t xml:space="preserve">Детальний опис роботи сервісу та перелік можливих помилок розміщено у відповідних розділах «Настанови користувача». </w:t>
      </w:r>
    </w:p>
    <w:p w:rsidR="003726C9" w:rsidRPr="003726C9" w:rsidRDefault="003726C9" w:rsidP="003726C9">
      <w:pPr>
        <w:pStyle w:val="a3"/>
        <w:spacing w:before="0" w:beforeAutospacing="0" w:after="0" w:afterAutospacing="0"/>
        <w:jc w:val="both"/>
        <w:rPr>
          <w:sz w:val="20"/>
          <w:szCs w:val="20"/>
          <w:lang w:val="uk-UA"/>
        </w:rPr>
      </w:pPr>
      <w:r w:rsidRPr="003726C9">
        <w:rPr>
          <w:sz w:val="20"/>
          <w:szCs w:val="20"/>
          <w:lang w:val="uk-UA"/>
        </w:rPr>
        <w:t xml:space="preserve">Слід зазначити, що скористатися сервісом повторного (дистанційного) формування сертифікатів зможуть лише ті користувачі, які мають: </w:t>
      </w:r>
    </w:p>
    <w:p w:rsidR="003726C9" w:rsidRPr="003726C9" w:rsidRDefault="003726C9" w:rsidP="003726C9">
      <w:pPr>
        <w:pStyle w:val="a3"/>
        <w:spacing w:before="0" w:beforeAutospacing="0" w:after="0" w:afterAutospacing="0"/>
        <w:jc w:val="both"/>
        <w:rPr>
          <w:sz w:val="20"/>
          <w:szCs w:val="20"/>
          <w:lang w:val="uk-UA"/>
        </w:rPr>
      </w:pPr>
      <w:r w:rsidRPr="003726C9">
        <w:rPr>
          <w:sz w:val="20"/>
          <w:szCs w:val="20"/>
          <w:lang w:val="uk-UA"/>
        </w:rPr>
        <w:t xml:space="preserve">- чинні сертифікати (наприклад, до закінчення строку чинності сертифікатів залишилось декілька днів); </w:t>
      </w:r>
    </w:p>
    <w:p w:rsidR="003726C9" w:rsidRPr="003726C9" w:rsidRDefault="003726C9" w:rsidP="003726C9">
      <w:pPr>
        <w:pStyle w:val="a3"/>
        <w:spacing w:before="0" w:beforeAutospacing="0" w:after="0" w:afterAutospacing="0"/>
        <w:jc w:val="both"/>
        <w:rPr>
          <w:sz w:val="20"/>
          <w:szCs w:val="20"/>
          <w:lang w:val="uk-UA"/>
        </w:rPr>
      </w:pPr>
      <w:r w:rsidRPr="003726C9">
        <w:rPr>
          <w:sz w:val="20"/>
          <w:szCs w:val="20"/>
          <w:lang w:val="uk-UA"/>
        </w:rPr>
        <w:t xml:space="preserve">- незмінні реєстраційні дані (ПІБ, адреса реєстрації місця проживання, код ЄДРПОУ організації тощо); </w:t>
      </w:r>
    </w:p>
    <w:p w:rsidR="003726C9" w:rsidRPr="003726C9" w:rsidRDefault="003726C9" w:rsidP="003726C9">
      <w:pPr>
        <w:pStyle w:val="a3"/>
        <w:spacing w:before="0" w:beforeAutospacing="0" w:after="0" w:afterAutospacing="0"/>
        <w:jc w:val="both"/>
        <w:rPr>
          <w:sz w:val="20"/>
          <w:szCs w:val="20"/>
          <w:lang w:val="uk-UA"/>
        </w:rPr>
      </w:pPr>
      <w:r w:rsidRPr="003726C9">
        <w:rPr>
          <w:sz w:val="20"/>
          <w:szCs w:val="20"/>
          <w:lang w:val="uk-UA"/>
        </w:rPr>
        <w:t xml:space="preserve">- особистий ключ, доступний лише користувачу та не є скомпрометованим. </w:t>
      </w:r>
    </w:p>
    <w:p w:rsidR="003726C9" w:rsidRPr="003726C9" w:rsidRDefault="003726C9" w:rsidP="003726C9">
      <w:pPr>
        <w:pStyle w:val="a3"/>
        <w:spacing w:before="0" w:beforeAutospacing="0" w:after="0" w:afterAutospacing="0"/>
        <w:jc w:val="both"/>
        <w:rPr>
          <w:sz w:val="20"/>
          <w:szCs w:val="20"/>
          <w:lang w:val="uk-UA"/>
        </w:rPr>
      </w:pPr>
      <w:r w:rsidRPr="003726C9">
        <w:rPr>
          <w:sz w:val="20"/>
          <w:szCs w:val="20"/>
          <w:lang w:val="uk-UA"/>
        </w:rPr>
        <w:t>Детальну інформацію щодо повторного (дистанційного) формування сертифікатів за електронним запитом розміщено на офіційному інформаційному ресурсі Акредитованого центру сертифікації ключів Інформаційно-довідкового департаменту ДФС (далі – АЦСК ІДД ДФС) (</w:t>
      </w:r>
      <w:hyperlink r:id="rId21" w:tgtFrame="_blank" w:history="1">
        <w:r w:rsidRPr="003726C9">
          <w:rPr>
            <w:rStyle w:val="a5"/>
            <w:sz w:val="20"/>
            <w:szCs w:val="20"/>
            <w:u w:val="none"/>
            <w:lang w:val="uk-UA"/>
          </w:rPr>
          <w:t>https://acskidd.gov.ua</w:t>
        </w:r>
      </w:hyperlink>
      <w:r w:rsidRPr="003726C9">
        <w:rPr>
          <w:sz w:val="20"/>
          <w:szCs w:val="20"/>
          <w:lang w:val="uk-UA"/>
        </w:rPr>
        <w:t xml:space="preserve">). </w:t>
      </w:r>
    </w:p>
    <w:p w:rsidR="003726C9" w:rsidRPr="003726C9" w:rsidRDefault="003726C9" w:rsidP="003726C9">
      <w:pPr>
        <w:jc w:val="both"/>
        <w:rPr>
          <w:b/>
          <w:sz w:val="20"/>
          <w:szCs w:val="20"/>
          <w:lang w:val="uk-UA"/>
        </w:rPr>
      </w:pPr>
    </w:p>
    <w:p w:rsidR="003726C9" w:rsidRPr="003726C9" w:rsidRDefault="003726C9" w:rsidP="003726C9">
      <w:pPr>
        <w:jc w:val="both"/>
        <w:rPr>
          <w:b/>
          <w:sz w:val="20"/>
          <w:szCs w:val="20"/>
          <w:lang w:val="uk-UA"/>
        </w:rPr>
      </w:pPr>
      <w:r w:rsidRPr="003726C9">
        <w:rPr>
          <w:b/>
          <w:sz w:val="20"/>
          <w:szCs w:val="20"/>
          <w:lang w:val="uk-UA"/>
        </w:rPr>
        <w:t>Чи підлягають оподаткуванню ПДВ операції з надання майнових прав інтелектуальної власності?</w:t>
      </w:r>
    </w:p>
    <w:p w:rsidR="003726C9" w:rsidRPr="003726C9" w:rsidRDefault="00916A92" w:rsidP="003726C9">
      <w:pPr>
        <w:jc w:val="both"/>
        <w:rPr>
          <w:sz w:val="20"/>
          <w:szCs w:val="20"/>
          <w:lang w:val="uk-UA"/>
        </w:rPr>
      </w:pPr>
      <w:r>
        <w:rPr>
          <w:sz w:val="20"/>
          <w:szCs w:val="20"/>
          <w:lang w:val="uk-UA"/>
        </w:rPr>
        <w:t>П</w:t>
      </w:r>
      <w:r w:rsidR="003726C9" w:rsidRPr="003726C9">
        <w:rPr>
          <w:sz w:val="20"/>
          <w:szCs w:val="20"/>
          <w:lang w:val="uk-UA"/>
        </w:rPr>
        <w:t>овідомляє</w:t>
      </w:r>
      <w:r>
        <w:rPr>
          <w:sz w:val="20"/>
          <w:szCs w:val="20"/>
          <w:lang w:val="uk-UA"/>
        </w:rPr>
        <w:t>мо</w:t>
      </w:r>
      <w:r w:rsidR="003726C9" w:rsidRPr="003726C9">
        <w:rPr>
          <w:sz w:val="20"/>
          <w:szCs w:val="20"/>
          <w:lang w:val="uk-UA"/>
        </w:rPr>
        <w:t>, що згідно з підпунктом «б» пункту 185.1 статті 185 розділу V «Податок на додану вартість» Податкового кодексу України (далі – ПКУ) визначено, що об’єктом оподаткування ПДВ є операції платників податку, зокрема, з постачання послуг, місце постачання яких розташоване на митній території України, відповідно до статті 186 ПКУ.</w:t>
      </w:r>
    </w:p>
    <w:p w:rsidR="003726C9" w:rsidRPr="003726C9" w:rsidRDefault="003726C9" w:rsidP="003726C9">
      <w:pPr>
        <w:jc w:val="both"/>
        <w:rPr>
          <w:sz w:val="20"/>
          <w:szCs w:val="20"/>
          <w:lang w:val="uk-UA"/>
        </w:rPr>
      </w:pPr>
      <w:r w:rsidRPr="003726C9">
        <w:rPr>
          <w:sz w:val="20"/>
          <w:szCs w:val="20"/>
          <w:lang w:val="uk-UA"/>
        </w:rPr>
        <w:t>Згідно з підпунктом «а» пункту 186.3 статті 186 розділу V ПКУ місцем надання майнових прав інтелектуальної власності, створення за замовленням та використання об’єктів права інтелектуальної власності, у тому числі за ліцензійними договорами, а також надання (передача) права на скорочення викидів парникових газів (вуглецевих одиниць), вважається місце, в якому отримувач послуг зареєстрований як суб’єкт господарювання або – у разі відсутності такого місця – місце постійного чи переважного його проживання.</w:t>
      </w:r>
    </w:p>
    <w:p w:rsidR="003726C9" w:rsidRPr="003726C9" w:rsidRDefault="003726C9" w:rsidP="003726C9">
      <w:pPr>
        <w:jc w:val="both"/>
        <w:rPr>
          <w:sz w:val="20"/>
          <w:szCs w:val="20"/>
          <w:lang w:val="uk-UA"/>
        </w:rPr>
      </w:pPr>
      <w:r w:rsidRPr="003726C9">
        <w:rPr>
          <w:sz w:val="20"/>
          <w:szCs w:val="20"/>
          <w:lang w:val="uk-UA"/>
        </w:rPr>
        <w:t>Тобто, операція з постачання платником ПДВ резиденту майнових прав інтелектуальної власності, створення за замовленням та використання об’єктів права інтелектуальної власності, у тому числі за ліцензійними договорами є об’єктом оподаткування ПДВ, оскільки місцем постачання таких послуг вважається місце постачання їх на митній території України.</w:t>
      </w:r>
    </w:p>
    <w:p w:rsidR="003726C9" w:rsidRPr="003726C9" w:rsidRDefault="003726C9" w:rsidP="003726C9">
      <w:pPr>
        <w:jc w:val="both"/>
        <w:rPr>
          <w:sz w:val="20"/>
          <w:szCs w:val="20"/>
          <w:lang w:val="uk-UA"/>
        </w:rPr>
      </w:pPr>
      <w:r w:rsidRPr="003726C9">
        <w:rPr>
          <w:sz w:val="20"/>
          <w:szCs w:val="20"/>
          <w:lang w:val="uk-UA"/>
        </w:rPr>
        <w:t>Операція з постачання платником ПДВ нерезиденту майнових прав інтелектуальної власності, створення за замовленням та використання об’єктів права інтелектуальної власності, у тому числі за ліцензійними договорами не є об’єктом оподаткування ПДВ, так як місцем постачання таких послуг вважається місце постачання їх за межами митної території України.</w:t>
      </w:r>
    </w:p>
    <w:p w:rsidR="003726C9" w:rsidRPr="003726C9" w:rsidRDefault="003726C9" w:rsidP="003726C9">
      <w:pPr>
        <w:jc w:val="both"/>
        <w:rPr>
          <w:sz w:val="20"/>
          <w:szCs w:val="20"/>
          <w:lang w:val="uk-UA"/>
        </w:rPr>
      </w:pPr>
    </w:p>
    <w:p w:rsidR="003726C9" w:rsidRPr="003726C9" w:rsidRDefault="003726C9" w:rsidP="003726C9">
      <w:pPr>
        <w:jc w:val="both"/>
        <w:rPr>
          <w:sz w:val="20"/>
          <w:szCs w:val="20"/>
          <w:lang w:val="uk-UA"/>
        </w:rPr>
      </w:pPr>
    </w:p>
    <w:p w:rsidR="003726C9" w:rsidRPr="003726C9" w:rsidRDefault="003726C9" w:rsidP="003726C9">
      <w:pPr>
        <w:jc w:val="both"/>
        <w:rPr>
          <w:sz w:val="20"/>
          <w:szCs w:val="20"/>
          <w:lang w:val="uk-UA"/>
        </w:rPr>
      </w:pPr>
    </w:p>
    <w:p w:rsidR="003726C9" w:rsidRDefault="003726C9" w:rsidP="003726C9">
      <w:pPr>
        <w:jc w:val="both"/>
        <w:rPr>
          <w:sz w:val="20"/>
          <w:szCs w:val="20"/>
          <w:lang w:val="uk-UA"/>
        </w:rPr>
      </w:pPr>
    </w:p>
    <w:p w:rsidR="003726C9" w:rsidRPr="003726C9" w:rsidRDefault="003726C9" w:rsidP="003726C9">
      <w:pPr>
        <w:jc w:val="both"/>
        <w:rPr>
          <w:sz w:val="20"/>
          <w:szCs w:val="20"/>
          <w:lang w:val="uk-UA"/>
        </w:rPr>
      </w:pPr>
    </w:p>
    <w:sectPr w:rsidR="003726C9" w:rsidRPr="003726C9" w:rsidSect="003726C9">
      <w:headerReference w:type="even" r:id="rId22"/>
      <w:pgSz w:w="11906" w:h="16838"/>
      <w:pgMar w:top="539" w:right="567" w:bottom="539" w:left="851" w:header="573"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1583" w:rsidRDefault="00631583" w:rsidP="00C3047D">
      <w:r>
        <w:separator/>
      </w:r>
    </w:p>
  </w:endnote>
  <w:endnote w:type="continuationSeparator" w:id="1">
    <w:p w:rsidR="00631583" w:rsidRDefault="00631583" w:rsidP="00C3047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1583" w:rsidRDefault="00631583" w:rsidP="00C3047D">
      <w:r>
        <w:separator/>
      </w:r>
    </w:p>
  </w:footnote>
  <w:footnote w:type="continuationSeparator" w:id="1">
    <w:p w:rsidR="00631583" w:rsidRDefault="00631583" w:rsidP="00C304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A2D" w:rsidRDefault="002C0575" w:rsidP="0024108F">
    <w:pPr>
      <w:pStyle w:val="a7"/>
      <w:framePr w:wrap="around" w:vAnchor="text" w:hAnchor="margin" w:xAlign="center" w:y="1"/>
      <w:rPr>
        <w:rStyle w:val="a9"/>
      </w:rPr>
    </w:pPr>
    <w:r>
      <w:rPr>
        <w:rStyle w:val="a9"/>
      </w:rPr>
      <w:fldChar w:fldCharType="begin"/>
    </w:r>
    <w:r w:rsidR="005129FA">
      <w:rPr>
        <w:rStyle w:val="a9"/>
      </w:rPr>
      <w:instrText xml:space="preserve">PAGE  </w:instrText>
    </w:r>
    <w:r>
      <w:rPr>
        <w:rStyle w:val="a9"/>
      </w:rPr>
      <w:fldChar w:fldCharType="end"/>
    </w:r>
  </w:p>
  <w:p w:rsidR="00CD5A2D" w:rsidRDefault="00631583">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7759F2"/>
    <w:multiLevelType w:val="multilevel"/>
    <w:tmpl w:val="1DF22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C3047D"/>
    <w:rsid w:val="000D09BA"/>
    <w:rsid w:val="0010463C"/>
    <w:rsid w:val="00160F47"/>
    <w:rsid w:val="00284525"/>
    <w:rsid w:val="002A20BB"/>
    <w:rsid w:val="002C0575"/>
    <w:rsid w:val="003726C9"/>
    <w:rsid w:val="00493616"/>
    <w:rsid w:val="004E3ECA"/>
    <w:rsid w:val="005129FA"/>
    <w:rsid w:val="005E6432"/>
    <w:rsid w:val="005F6DA0"/>
    <w:rsid w:val="00631583"/>
    <w:rsid w:val="006D4E5F"/>
    <w:rsid w:val="00732228"/>
    <w:rsid w:val="00916A92"/>
    <w:rsid w:val="00B02696"/>
    <w:rsid w:val="00C3047D"/>
    <w:rsid w:val="00D977C9"/>
    <w:rsid w:val="00DB3862"/>
    <w:rsid w:val="00DE588D"/>
    <w:rsid w:val="00F96B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047D"/>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B02696"/>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Web) Знак Знак Знак Знак Знак Знак Знак1,Знак1 Знак Знак,Знак1 Знак Знак1,Обычный (Web)1,Обычный (веб)1,Обычный (веб)2,Звичайний (веб) Знак,Обычный (Web)11,Звичайний (веб) Знак Знак Знак,Знак1,Зна,Знак1 Знак,Зн"/>
    <w:basedOn w:val="a"/>
    <w:link w:val="a4"/>
    <w:rsid w:val="00C3047D"/>
    <w:pPr>
      <w:spacing w:before="100" w:beforeAutospacing="1" w:after="100" w:afterAutospacing="1"/>
    </w:pPr>
  </w:style>
  <w:style w:type="character" w:styleId="a5">
    <w:name w:val="Hyperlink"/>
    <w:basedOn w:val="a0"/>
    <w:uiPriority w:val="99"/>
    <w:rsid w:val="00C3047D"/>
    <w:rPr>
      <w:color w:val="0000FF"/>
      <w:u w:val="single"/>
    </w:rPr>
  </w:style>
  <w:style w:type="character" w:customStyle="1" w:styleId="a4">
    <w:name w:val="Обычный (веб) Знак"/>
    <w:aliases w:val="Обычный (Web) Знак,Обычный (Web) Знак Знак Знак Знак Знак Знак Знак1 Знак,Знак1 Знак Знак Знак,Знак1 Знак Знак1 Знак,Обычный (Web)1 Знак,Обычный (веб)1 Знак,Обычный (веб)2 Знак,Звичайний (веб) Знак Знак,Обычный (Web)11 Знак,Зна Знак"/>
    <w:basedOn w:val="a0"/>
    <w:link w:val="a3"/>
    <w:locked/>
    <w:rsid w:val="00C3047D"/>
    <w:rPr>
      <w:rFonts w:ascii="Times New Roman" w:eastAsia="Times New Roman" w:hAnsi="Times New Roman" w:cs="Times New Roman"/>
      <w:sz w:val="24"/>
      <w:szCs w:val="24"/>
      <w:lang w:eastAsia="ru-RU"/>
    </w:rPr>
  </w:style>
  <w:style w:type="character" w:styleId="a6">
    <w:name w:val="Strong"/>
    <w:basedOn w:val="a0"/>
    <w:uiPriority w:val="22"/>
    <w:qFormat/>
    <w:rsid w:val="00C3047D"/>
    <w:rPr>
      <w:b/>
      <w:bCs/>
    </w:rPr>
  </w:style>
  <w:style w:type="paragraph" w:styleId="a7">
    <w:name w:val="header"/>
    <w:basedOn w:val="a"/>
    <w:link w:val="a8"/>
    <w:rsid w:val="00C3047D"/>
    <w:pPr>
      <w:tabs>
        <w:tab w:val="center" w:pos="4677"/>
        <w:tab w:val="right" w:pos="9355"/>
      </w:tabs>
    </w:pPr>
  </w:style>
  <w:style w:type="character" w:customStyle="1" w:styleId="a8">
    <w:name w:val="Верхний колонтитул Знак"/>
    <w:basedOn w:val="a0"/>
    <w:link w:val="a7"/>
    <w:rsid w:val="00C3047D"/>
    <w:rPr>
      <w:rFonts w:ascii="Times New Roman" w:eastAsia="Times New Roman" w:hAnsi="Times New Roman" w:cs="Times New Roman"/>
      <w:sz w:val="24"/>
      <w:szCs w:val="24"/>
      <w:lang w:eastAsia="ru-RU"/>
    </w:rPr>
  </w:style>
  <w:style w:type="character" w:styleId="a9">
    <w:name w:val="page number"/>
    <w:basedOn w:val="a0"/>
    <w:rsid w:val="00C3047D"/>
  </w:style>
  <w:style w:type="paragraph" w:styleId="aa">
    <w:name w:val="No Spacing"/>
    <w:qFormat/>
    <w:rsid w:val="00C3047D"/>
    <w:pPr>
      <w:spacing w:after="0" w:line="240" w:lineRule="auto"/>
    </w:pPr>
    <w:rPr>
      <w:rFonts w:ascii="Times New Roman" w:eastAsia="Times New Roman" w:hAnsi="Times New Roman" w:cs="Times New Roman"/>
      <w:sz w:val="28"/>
      <w:lang w:val="uk-UA" w:bidi="en-US"/>
    </w:rPr>
  </w:style>
  <w:style w:type="paragraph" w:styleId="ab">
    <w:name w:val="Body Text"/>
    <w:basedOn w:val="a"/>
    <w:link w:val="ac"/>
    <w:rsid w:val="00C3047D"/>
    <w:pPr>
      <w:jc w:val="both"/>
    </w:pPr>
    <w:rPr>
      <w:sz w:val="28"/>
      <w:szCs w:val="20"/>
      <w:lang w:val="uk-UA"/>
    </w:rPr>
  </w:style>
  <w:style w:type="character" w:customStyle="1" w:styleId="ac">
    <w:name w:val="Основной текст Знак"/>
    <w:basedOn w:val="a0"/>
    <w:link w:val="ab"/>
    <w:rsid w:val="00C3047D"/>
    <w:rPr>
      <w:rFonts w:ascii="Times New Roman" w:eastAsia="Times New Roman" w:hAnsi="Times New Roman" w:cs="Times New Roman"/>
      <w:sz w:val="28"/>
      <w:szCs w:val="20"/>
      <w:lang w:val="uk-UA" w:eastAsia="ru-RU"/>
    </w:rPr>
  </w:style>
  <w:style w:type="paragraph" w:styleId="ad">
    <w:name w:val="footer"/>
    <w:basedOn w:val="a"/>
    <w:link w:val="ae"/>
    <w:uiPriority w:val="99"/>
    <w:semiHidden/>
    <w:unhideWhenUsed/>
    <w:rsid w:val="00C3047D"/>
    <w:pPr>
      <w:tabs>
        <w:tab w:val="center" w:pos="4677"/>
        <w:tab w:val="right" w:pos="9355"/>
      </w:tabs>
    </w:pPr>
  </w:style>
  <w:style w:type="character" w:customStyle="1" w:styleId="ae">
    <w:name w:val="Нижний колонтитул Знак"/>
    <w:basedOn w:val="a0"/>
    <w:link w:val="ad"/>
    <w:uiPriority w:val="99"/>
    <w:semiHidden/>
    <w:rsid w:val="00C3047D"/>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B02696"/>
    <w:rPr>
      <w:rFonts w:ascii="Times New Roman" w:eastAsia="Times New Roman" w:hAnsi="Times New Roman" w:cs="Times New Roman"/>
      <w:b/>
      <w:bCs/>
      <w:kern w:val="36"/>
      <w:sz w:val="48"/>
      <w:szCs w:val="48"/>
      <w:lang w:eastAsia="ru-RU"/>
    </w:rPr>
  </w:style>
  <w:style w:type="character" w:customStyle="1" w:styleId="news-feed--bold">
    <w:name w:val="news-feed--bold"/>
    <w:basedOn w:val="a0"/>
    <w:rsid w:val="00B02696"/>
  </w:style>
  <w:style w:type="character" w:styleId="af">
    <w:name w:val="Emphasis"/>
    <w:basedOn w:val="a0"/>
    <w:uiPriority w:val="20"/>
    <w:qFormat/>
    <w:rsid w:val="00B02696"/>
    <w:rPr>
      <w:i/>
      <w:iCs/>
    </w:rPr>
  </w:style>
  <w:style w:type="paragraph" w:styleId="af0">
    <w:name w:val="Balloon Text"/>
    <w:basedOn w:val="a"/>
    <w:link w:val="af1"/>
    <w:uiPriority w:val="99"/>
    <w:semiHidden/>
    <w:unhideWhenUsed/>
    <w:rsid w:val="003726C9"/>
    <w:rPr>
      <w:rFonts w:ascii="Tahoma" w:hAnsi="Tahoma" w:cs="Tahoma"/>
      <w:sz w:val="16"/>
      <w:szCs w:val="16"/>
    </w:rPr>
  </w:style>
  <w:style w:type="character" w:customStyle="1" w:styleId="af1">
    <w:name w:val="Текст выноски Знак"/>
    <w:basedOn w:val="a0"/>
    <w:link w:val="af0"/>
    <w:uiPriority w:val="99"/>
    <w:semiHidden/>
    <w:rsid w:val="003726C9"/>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4231124">
      <w:bodyDiv w:val="1"/>
      <w:marLeft w:val="0"/>
      <w:marRight w:val="0"/>
      <w:marTop w:val="0"/>
      <w:marBottom w:val="0"/>
      <w:divBdr>
        <w:top w:val="none" w:sz="0" w:space="0" w:color="auto"/>
        <w:left w:val="none" w:sz="0" w:space="0" w:color="auto"/>
        <w:bottom w:val="none" w:sz="0" w:space="0" w:color="auto"/>
        <w:right w:val="none" w:sz="0" w:space="0" w:color="auto"/>
      </w:divBdr>
      <w:divsChild>
        <w:div w:id="669450801">
          <w:marLeft w:val="0"/>
          <w:marRight w:val="0"/>
          <w:marTop w:val="0"/>
          <w:marBottom w:val="0"/>
          <w:divBdr>
            <w:top w:val="none" w:sz="0" w:space="0" w:color="auto"/>
            <w:left w:val="none" w:sz="0" w:space="0" w:color="auto"/>
            <w:bottom w:val="none" w:sz="0" w:space="0" w:color="auto"/>
            <w:right w:val="none" w:sz="0" w:space="0" w:color="auto"/>
          </w:divBdr>
        </w:div>
        <w:div w:id="1523127978">
          <w:marLeft w:val="0"/>
          <w:marRight w:val="0"/>
          <w:marTop w:val="0"/>
          <w:marBottom w:val="0"/>
          <w:divBdr>
            <w:top w:val="none" w:sz="0" w:space="0" w:color="auto"/>
            <w:left w:val="none" w:sz="0" w:space="0" w:color="auto"/>
            <w:bottom w:val="none" w:sz="0" w:space="0" w:color="auto"/>
            <w:right w:val="none" w:sz="0" w:space="0" w:color="auto"/>
          </w:divBdr>
        </w:div>
      </w:divsChild>
    </w:div>
    <w:div w:id="247426762">
      <w:bodyDiv w:val="1"/>
      <w:marLeft w:val="0"/>
      <w:marRight w:val="0"/>
      <w:marTop w:val="0"/>
      <w:marBottom w:val="0"/>
      <w:divBdr>
        <w:top w:val="none" w:sz="0" w:space="0" w:color="auto"/>
        <w:left w:val="none" w:sz="0" w:space="0" w:color="auto"/>
        <w:bottom w:val="none" w:sz="0" w:space="0" w:color="auto"/>
        <w:right w:val="none" w:sz="0" w:space="0" w:color="auto"/>
      </w:divBdr>
      <w:divsChild>
        <w:div w:id="1919746718">
          <w:marLeft w:val="0"/>
          <w:marRight w:val="0"/>
          <w:marTop w:val="0"/>
          <w:marBottom w:val="0"/>
          <w:divBdr>
            <w:top w:val="none" w:sz="0" w:space="0" w:color="auto"/>
            <w:left w:val="none" w:sz="0" w:space="0" w:color="auto"/>
            <w:bottom w:val="none" w:sz="0" w:space="0" w:color="auto"/>
            <w:right w:val="none" w:sz="0" w:space="0" w:color="auto"/>
          </w:divBdr>
        </w:div>
        <w:div w:id="2094085798">
          <w:marLeft w:val="0"/>
          <w:marRight w:val="0"/>
          <w:marTop w:val="0"/>
          <w:marBottom w:val="0"/>
          <w:divBdr>
            <w:top w:val="none" w:sz="0" w:space="0" w:color="auto"/>
            <w:left w:val="none" w:sz="0" w:space="0" w:color="auto"/>
            <w:bottom w:val="none" w:sz="0" w:space="0" w:color="auto"/>
            <w:right w:val="none" w:sz="0" w:space="0" w:color="auto"/>
          </w:divBdr>
        </w:div>
      </w:divsChild>
    </w:div>
    <w:div w:id="317466394">
      <w:bodyDiv w:val="1"/>
      <w:marLeft w:val="0"/>
      <w:marRight w:val="0"/>
      <w:marTop w:val="0"/>
      <w:marBottom w:val="0"/>
      <w:divBdr>
        <w:top w:val="none" w:sz="0" w:space="0" w:color="auto"/>
        <w:left w:val="none" w:sz="0" w:space="0" w:color="auto"/>
        <w:bottom w:val="none" w:sz="0" w:space="0" w:color="auto"/>
        <w:right w:val="none" w:sz="0" w:space="0" w:color="auto"/>
      </w:divBdr>
      <w:divsChild>
        <w:div w:id="1975524799">
          <w:marLeft w:val="0"/>
          <w:marRight w:val="0"/>
          <w:marTop w:val="0"/>
          <w:marBottom w:val="0"/>
          <w:divBdr>
            <w:top w:val="none" w:sz="0" w:space="0" w:color="auto"/>
            <w:left w:val="none" w:sz="0" w:space="0" w:color="auto"/>
            <w:bottom w:val="none" w:sz="0" w:space="0" w:color="auto"/>
            <w:right w:val="none" w:sz="0" w:space="0" w:color="auto"/>
          </w:divBdr>
        </w:div>
        <w:div w:id="923340261">
          <w:marLeft w:val="0"/>
          <w:marRight w:val="0"/>
          <w:marTop w:val="0"/>
          <w:marBottom w:val="0"/>
          <w:divBdr>
            <w:top w:val="none" w:sz="0" w:space="0" w:color="auto"/>
            <w:left w:val="none" w:sz="0" w:space="0" w:color="auto"/>
            <w:bottom w:val="none" w:sz="0" w:space="0" w:color="auto"/>
            <w:right w:val="none" w:sz="0" w:space="0" w:color="auto"/>
          </w:divBdr>
        </w:div>
      </w:divsChild>
    </w:div>
    <w:div w:id="326515359">
      <w:bodyDiv w:val="1"/>
      <w:marLeft w:val="0"/>
      <w:marRight w:val="0"/>
      <w:marTop w:val="0"/>
      <w:marBottom w:val="0"/>
      <w:divBdr>
        <w:top w:val="none" w:sz="0" w:space="0" w:color="auto"/>
        <w:left w:val="none" w:sz="0" w:space="0" w:color="auto"/>
        <w:bottom w:val="none" w:sz="0" w:space="0" w:color="auto"/>
        <w:right w:val="none" w:sz="0" w:space="0" w:color="auto"/>
      </w:divBdr>
      <w:divsChild>
        <w:div w:id="1685012371">
          <w:marLeft w:val="0"/>
          <w:marRight w:val="0"/>
          <w:marTop w:val="0"/>
          <w:marBottom w:val="0"/>
          <w:divBdr>
            <w:top w:val="none" w:sz="0" w:space="0" w:color="auto"/>
            <w:left w:val="none" w:sz="0" w:space="0" w:color="auto"/>
            <w:bottom w:val="none" w:sz="0" w:space="0" w:color="auto"/>
            <w:right w:val="none" w:sz="0" w:space="0" w:color="auto"/>
          </w:divBdr>
        </w:div>
        <w:div w:id="374278152">
          <w:marLeft w:val="0"/>
          <w:marRight w:val="0"/>
          <w:marTop w:val="0"/>
          <w:marBottom w:val="0"/>
          <w:divBdr>
            <w:top w:val="none" w:sz="0" w:space="0" w:color="auto"/>
            <w:left w:val="none" w:sz="0" w:space="0" w:color="auto"/>
            <w:bottom w:val="none" w:sz="0" w:space="0" w:color="auto"/>
            <w:right w:val="none" w:sz="0" w:space="0" w:color="auto"/>
          </w:divBdr>
        </w:div>
      </w:divsChild>
    </w:div>
    <w:div w:id="384569933">
      <w:bodyDiv w:val="1"/>
      <w:marLeft w:val="0"/>
      <w:marRight w:val="0"/>
      <w:marTop w:val="0"/>
      <w:marBottom w:val="0"/>
      <w:divBdr>
        <w:top w:val="none" w:sz="0" w:space="0" w:color="auto"/>
        <w:left w:val="none" w:sz="0" w:space="0" w:color="auto"/>
        <w:bottom w:val="none" w:sz="0" w:space="0" w:color="auto"/>
        <w:right w:val="none" w:sz="0" w:space="0" w:color="auto"/>
      </w:divBdr>
      <w:divsChild>
        <w:div w:id="2040816829">
          <w:marLeft w:val="0"/>
          <w:marRight w:val="0"/>
          <w:marTop w:val="0"/>
          <w:marBottom w:val="0"/>
          <w:divBdr>
            <w:top w:val="none" w:sz="0" w:space="0" w:color="auto"/>
            <w:left w:val="none" w:sz="0" w:space="0" w:color="auto"/>
            <w:bottom w:val="none" w:sz="0" w:space="0" w:color="auto"/>
            <w:right w:val="none" w:sz="0" w:space="0" w:color="auto"/>
          </w:divBdr>
        </w:div>
        <w:div w:id="1436051420">
          <w:marLeft w:val="0"/>
          <w:marRight w:val="0"/>
          <w:marTop w:val="0"/>
          <w:marBottom w:val="0"/>
          <w:divBdr>
            <w:top w:val="none" w:sz="0" w:space="0" w:color="auto"/>
            <w:left w:val="none" w:sz="0" w:space="0" w:color="auto"/>
            <w:bottom w:val="none" w:sz="0" w:space="0" w:color="auto"/>
            <w:right w:val="none" w:sz="0" w:space="0" w:color="auto"/>
          </w:divBdr>
        </w:div>
      </w:divsChild>
    </w:div>
    <w:div w:id="893010549">
      <w:bodyDiv w:val="1"/>
      <w:marLeft w:val="0"/>
      <w:marRight w:val="0"/>
      <w:marTop w:val="0"/>
      <w:marBottom w:val="0"/>
      <w:divBdr>
        <w:top w:val="none" w:sz="0" w:space="0" w:color="auto"/>
        <w:left w:val="none" w:sz="0" w:space="0" w:color="auto"/>
        <w:bottom w:val="none" w:sz="0" w:space="0" w:color="auto"/>
        <w:right w:val="none" w:sz="0" w:space="0" w:color="auto"/>
      </w:divBdr>
      <w:divsChild>
        <w:div w:id="409887293">
          <w:marLeft w:val="0"/>
          <w:marRight w:val="0"/>
          <w:marTop w:val="0"/>
          <w:marBottom w:val="0"/>
          <w:divBdr>
            <w:top w:val="none" w:sz="0" w:space="0" w:color="auto"/>
            <w:left w:val="none" w:sz="0" w:space="0" w:color="auto"/>
            <w:bottom w:val="none" w:sz="0" w:space="0" w:color="auto"/>
            <w:right w:val="none" w:sz="0" w:space="0" w:color="auto"/>
          </w:divBdr>
        </w:div>
        <w:div w:id="1906332589">
          <w:marLeft w:val="0"/>
          <w:marRight w:val="0"/>
          <w:marTop w:val="0"/>
          <w:marBottom w:val="0"/>
          <w:divBdr>
            <w:top w:val="none" w:sz="0" w:space="0" w:color="auto"/>
            <w:left w:val="none" w:sz="0" w:space="0" w:color="auto"/>
            <w:bottom w:val="none" w:sz="0" w:space="0" w:color="auto"/>
            <w:right w:val="none" w:sz="0" w:space="0" w:color="auto"/>
          </w:divBdr>
        </w:div>
      </w:divsChild>
    </w:div>
    <w:div w:id="1555896066">
      <w:bodyDiv w:val="1"/>
      <w:marLeft w:val="0"/>
      <w:marRight w:val="0"/>
      <w:marTop w:val="0"/>
      <w:marBottom w:val="0"/>
      <w:divBdr>
        <w:top w:val="none" w:sz="0" w:space="0" w:color="auto"/>
        <w:left w:val="none" w:sz="0" w:space="0" w:color="auto"/>
        <w:bottom w:val="none" w:sz="0" w:space="0" w:color="auto"/>
        <w:right w:val="none" w:sz="0" w:space="0" w:color="auto"/>
      </w:divBdr>
    </w:div>
    <w:div w:id="1847671836">
      <w:bodyDiv w:val="1"/>
      <w:marLeft w:val="0"/>
      <w:marRight w:val="0"/>
      <w:marTop w:val="0"/>
      <w:marBottom w:val="0"/>
      <w:divBdr>
        <w:top w:val="none" w:sz="0" w:space="0" w:color="auto"/>
        <w:left w:val="none" w:sz="0" w:space="0" w:color="auto"/>
        <w:bottom w:val="none" w:sz="0" w:space="0" w:color="auto"/>
        <w:right w:val="none" w:sz="0" w:space="0" w:color="auto"/>
      </w:divBdr>
      <w:divsChild>
        <w:div w:id="1199315542">
          <w:marLeft w:val="0"/>
          <w:marRight w:val="0"/>
          <w:marTop w:val="0"/>
          <w:marBottom w:val="0"/>
          <w:divBdr>
            <w:top w:val="none" w:sz="0" w:space="0" w:color="auto"/>
            <w:left w:val="none" w:sz="0" w:space="0" w:color="auto"/>
            <w:bottom w:val="none" w:sz="0" w:space="0" w:color="auto"/>
            <w:right w:val="none" w:sz="0" w:space="0" w:color="auto"/>
          </w:divBdr>
        </w:div>
        <w:div w:id="19305050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ublik436@sfs.gov.ua" TargetMode="External"/><Relationship Id="rId13" Type="http://schemas.openxmlformats.org/officeDocument/2006/relationships/hyperlink" Target="http://sfs.gov.ua/media-tsentr/novini/379195.html" TargetMode="External"/><Relationship Id="rId18" Type="http://schemas.openxmlformats.org/officeDocument/2006/relationships/hyperlink" Target="http://sfs.gov.ua/nove-pro-podatki--novini-/379524.html" TargetMode="External"/><Relationship Id="rId3" Type="http://schemas.openxmlformats.org/officeDocument/2006/relationships/settings" Target="settings.xml"/><Relationship Id="rId21" Type="http://schemas.openxmlformats.org/officeDocument/2006/relationships/hyperlink" Target="https://acskidd.gov.ua" TargetMode="External"/><Relationship Id="rId7" Type="http://schemas.openxmlformats.org/officeDocument/2006/relationships/hyperlink" Target="http://sfs.gov.ua/elektronna-zvitnist/spetsializovane-klientske-program/" TargetMode="External"/><Relationship Id="rId12" Type="http://schemas.openxmlformats.org/officeDocument/2006/relationships/hyperlink" Target="http://10.80.31.31/media-tsentr/regionalni-novini/print-114594.html" TargetMode="External"/><Relationship Id="rId17" Type="http://schemas.openxmlformats.org/officeDocument/2006/relationships/hyperlink" Target="http://sfs.gov.ua/media-tsentr/novini/379357.html" TargetMode="External"/><Relationship Id="rId2" Type="http://schemas.openxmlformats.org/officeDocument/2006/relationships/styles" Target="styles.xml"/><Relationship Id="rId16" Type="http://schemas.openxmlformats.org/officeDocument/2006/relationships/hyperlink" Target="mailto:zvern436@sfs.gov.ua" TargetMode="External"/><Relationship Id="rId20" Type="http://schemas.openxmlformats.org/officeDocument/2006/relationships/hyperlink" Target="https://www.youtube.com/watch?v=abVjwGuWZS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s.gov.ua/zakonodavstvo/podatkove-zakonodavstvo/listi-dps/73378.html"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kmu.gov.ua/ua/npas/deyaki-pitannya-elektronnogo-administruvannya-realizaciyi-palnogo-ta-spirtu-etilovogo" TargetMode="External"/><Relationship Id="rId23" Type="http://schemas.openxmlformats.org/officeDocument/2006/relationships/fontTable" Target="fontTable.xml"/><Relationship Id="rId10" Type="http://schemas.openxmlformats.org/officeDocument/2006/relationships/hyperlink" Target="http://sfs.gov.ua/nove-pro-podatki--novini-/378902.html" TargetMode="External"/><Relationship Id="rId19" Type="http://schemas.openxmlformats.org/officeDocument/2006/relationships/hyperlink" Target="https://acskidd.gov.ua/manage-certificates" TargetMode="External"/><Relationship Id="rId4" Type="http://schemas.openxmlformats.org/officeDocument/2006/relationships/webSettings" Target="webSettings.xml"/><Relationship Id="rId9" Type="http://schemas.openxmlformats.org/officeDocument/2006/relationships/hyperlink" Target="http://sfs.gov.ua/dovidniki--reestri--perelik/reestri/320822.html" TargetMode="External"/><Relationship Id="rId14" Type="http://schemas.openxmlformats.org/officeDocument/2006/relationships/hyperlink" Target="http://sfs.gov.ua/anonsi/20684.html"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9</Pages>
  <Words>7483</Words>
  <Characters>42658</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2019-06-07T07:12:00Z</dcterms:created>
  <dcterms:modified xsi:type="dcterms:W3CDTF">2019-06-07T07:53:00Z</dcterms:modified>
</cp:coreProperties>
</file>